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Calibri" w:cs="Calibri" w:eastAsia="Calibri" w:hAnsi="Calibri"/>
          <w:b/>
          <w:bCs/>
          <w:color w:val="1F4E5F"/>
          <w:sz w:val="36"/>
          <w:szCs w:val="36"/>
        </w:rPr>
        <w:t xml:space="preserve">Response Transcript — Sample 2</w:t>
      </w:r>
    </w:p>
    <w:p>
      <w:pPr>
        <w:pBdr>
          <w:bottom w:val="single" w:color="1F4E5F" w:sz="8" w:space="1"/>
        </w:pBdr>
        <w:spacing w:after="300"/>
      </w:pPr>
    </w:p>
    <w:p>
      <w:pPr>
        <w:spacing w:after="120" w:before="200"/>
      </w:pPr>
      <w:r>
        <w:rPr>
          <w:rFonts w:ascii="Calibri" w:cs="Calibri" w:eastAsia="Calibri" w:hAnsi="Calibri"/>
          <w:b/>
          <w:bCs/>
          <w:color w:val="1F4E5F"/>
          <w:sz w:val="24"/>
          <w:szCs w:val="24"/>
        </w:rPr>
        <w:t xml:space="preserve">User Query</w:t>
      </w:r>
    </w:p>
    <w:p>
      <w:pPr>
        <w:pBdr>
          <w:left w:val="single" w:color="1F4E5F" w:sz="12" w:space="8"/>
        </w:pBdr>
        <w:spacing w:after="240"/>
        <w:ind w:left="431"/>
      </w:pPr>
      <w:r>
        <w:rPr>
          <w:rFonts w:ascii="Calibri" w:cs="Calibri" w:eastAsia="Calibri" w:hAnsi="Calibri"/>
          <w:i/>
          <w:iCs/>
          <w:sz w:val="22"/>
          <w:szCs w:val="22"/>
        </w:rPr>
        <w:t xml:space="preserve">What are the theories of harm in merger cases in digital market?</w:t>
      </w:r>
    </w:p>
    <w:p>
      <w:pPr>
        <w:spacing w:after="120" w:before="200"/>
      </w:pPr>
      <w:r>
        <w:rPr>
          <w:rFonts w:ascii="Calibri" w:cs="Calibri" w:eastAsia="Calibri" w:hAnsi="Calibri"/>
          <w:b/>
          <w:bCs/>
          <w:color w:val="1F4E5F"/>
          <w:sz w:val="24"/>
          <w:szCs w:val="24"/>
        </w:rPr>
        <w:t xml:space="preserve">System Response</w:t>
      </w:r>
    </w:p>
    <w:p>
      <w:pPr>
        <w:spacing w:after="160"/>
      </w:pPr>
      <w:r>
        <w:rPr>
          <w:rFonts w:ascii="Calibri" w:cs="Calibri" w:eastAsia="Calibri" w:hAnsi="Calibri"/>
          <w:b w:val="false"/>
          <w:bCs w:val="false"/>
          <w:i w:val="false"/>
          <w:iCs w:val="false"/>
          <w:sz w:val="22"/>
          <w:szCs w:val="22"/>
        </w:rPr>
        <w:t xml:space="preserve">There are several theories of harm that are often considered in merger cases in the digital market. These theories are designed to ensure that the merger does not harm competition in the market and that consumers are able to benefit from the competition that is present.</w:t>
      </w:r>
    </w:p>
    <w:p>
      <w:pPr>
        <w:spacing w:after="160"/>
      </w:pPr>
      <w:r>
        <w:rPr>
          <w:rFonts w:ascii="Calibri" w:cs="Calibri" w:eastAsia="Calibri" w:hAnsi="Calibri"/>
          <w:b w:val="false"/>
          <w:bCs w:val="false"/>
          <w:i w:val="false"/>
          <w:iCs w:val="false"/>
          <w:sz w:val="22"/>
          <w:szCs w:val="22"/>
        </w:rPr>
        <w:t xml:space="preserve">One of the most common theories of harm in merger cases is that the merger will reduce competition. This can happen in a number of ways, including the reduction of the number of firms in the market, the reduction of the number of products or services offered by a firm, or the reduction of the price of products or services. This can lead to higher prices for consumers and a reduction in the quality of products or services.</w:t>
      </w:r>
    </w:p>
    <w:p>
      <w:pPr>
        <w:spacing w:after="160"/>
      </w:pPr>
      <w:r>
        <w:rPr>
          <w:rFonts w:ascii="Calibri" w:cs="Calibri" w:eastAsia="Calibri" w:hAnsi="Calibri"/>
          <w:b w:val="false"/>
          <w:bCs w:val="false"/>
          <w:i w:val="false"/>
          <w:iCs w:val="false"/>
          <w:sz w:val="22"/>
          <w:szCs w:val="22"/>
        </w:rPr>
        <w:t xml:space="preserve">Another theory of harm is that the merger will lead to a reduction in innovation. This can happen if the merger reduces the number of firms in the market, or if the merger leads to a reduction in the amount of investment in research and development. This can lead to a reduction in the number of new products or services that are brought to market, which can harm consumers and reduce the overall level of competition in the market.</w:t>
      </w:r>
    </w:p>
    <w:p>
      <w:pPr>
        <w:spacing w:after="160"/>
      </w:pPr>
      <w:r>
        <w:rPr>
          <w:rFonts w:ascii="Calibri" w:cs="Calibri" w:eastAsia="Calibri" w:hAnsi="Calibri"/>
          <w:b w:val="false"/>
          <w:bCs w:val="false"/>
          <w:i w:val="false"/>
          <w:iCs w:val="false"/>
          <w:sz w:val="22"/>
          <w:szCs w:val="22"/>
        </w:rPr>
        <w:t xml:space="preserve">A third theory of harm is that the merger will lead to a reduction in choice for consumers. This can happen if the merger reduces the number of firms in the market or if the merger leads to a reduction in the number of products or services offered by a firm. This can make it more difficult for consumers to find the products or services they want, and can lead to a reduction in the overall level of competition in the market.</w:t>
      </w:r>
    </w:p>
    <w:p>
      <w:pPr>
        <w:spacing w:after="160"/>
      </w:pPr>
      <w:r>
        <w:rPr>
          <w:rFonts w:ascii="Calibri" w:cs="Calibri" w:eastAsia="Calibri" w:hAnsi="Calibri"/>
          <w:b w:val="false"/>
          <w:bCs w:val="false"/>
          <w:i w:val="false"/>
          <w:iCs w:val="false"/>
          <w:sz w:val="22"/>
          <w:szCs w:val="22"/>
        </w:rPr>
        <w:t xml:space="preserve">Finally, a fourth theory of harm is that the merger will lead to a reduction in efficiency. This can happen if the merger leads to a reduction in the amount of investment in research and development or if the merger leads to a reduction in the number of firms in the market. This can lead to a reduction in the overall level of competition in the market, which can harm consumers and reduce the overall level of efficiency in the market.</w:t>
      </w:r>
    </w:p>
    <w:p>
      <w:pPr>
        <w:spacing w:after="160"/>
      </w:pPr>
      <w:r>
        <w:rPr>
          <w:rFonts w:ascii="Calibri" w:cs="Calibri" w:eastAsia="Calibri" w:hAnsi="Calibri"/>
          <w:b w:val="false"/>
          <w:bCs w:val="false"/>
          <w:i w:val="false"/>
          <w:iCs w:val="false"/>
          <w:sz w:val="22"/>
          <w:szCs w:val="22"/>
        </w:rPr>
        <w:t xml:space="preserve">Overall, the theories of harm in merger cases in the digital market are designed to ensure that the merger does not harm competition in the market and that consumers are able to benefit from the competition that is present. These theories are often used to determine whether or not a merger is in the public interest and whether or not it should be approved by regulatory agencies.</w:t>
      </w:r>
    </w:p>
    <w:p>
      <w:pPr>
        <w:spacing w:after="120" w:before="200"/>
      </w:pPr>
      <w:r>
        <w:rPr>
          <w:rFonts w:ascii="Calibri" w:cs="Calibri" w:eastAsia="Calibri" w:hAnsi="Calibri"/>
          <w:b/>
          <w:bCs/>
          <w:color w:val="1F4E5F"/>
          <w:sz w:val="24"/>
          <w:szCs w:val="24"/>
        </w:rPr>
        <w:t xml:space="preserve">Cited Sources</w:t>
      </w:r>
    </w:p>
    <w:p>
      <w:pPr>
        <w:spacing w:after="120"/>
      </w:pPr>
      <w:r>
        <w:rPr>
          <w:rFonts w:ascii="Calibri" w:cs="Calibri" w:eastAsia="Calibri" w:hAnsi="Calibri"/>
          <w:i/>
          <w:iCs/>
          <w:sz w:val="22"/>
          <w:szCs w:val="22"/>
        </w:rPr>
        <w:t xml:space="preserve">No source links were included in the original response.</w:t>
      </w:r>
    </w:p>
    <w:sectPr>
      <w:pgSz w:w="12240" w:h="15840" w:orient="portrait"/>
      <w:pgMar w:top="1350" w:right="1080" w:bottom="13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2026-09-02T11:42:07.443Z</dcterms:created>
  <dcterms:modified xsi:type="dcterms:W3CDTF">2026-09-02T11:42:07.443Z</dcterms:modified>
</cp:coreProperties>
</file>

<file path=docProps/custom.xml><?xml version="1.0" encoding="utf-8"?>
<Properties xmlns="http://schemas.openxmlformats.org/officeDocument/2006/custom-properties" xmlns:vt="http://schemas.openxmlformats.org/officeDocument/2006/docPropsVTypes"/>
</file>