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https://www.agcm.it/dotcmsdoc/bollettini/2020/1-20.pdf</w:t>
      </w:r>
    </w:p>
    <w:p>
      <w:r>
        <w:t>Pages translated : 41</w:t>
      </w:r>
    </w:p>
    <w:p/>
    <w:p>
      <w:r>
        <w:rPr>
          <w:b/>
        </w:rPr>
        <w:t>[Pages 1–3]</w:t>
      </w:r>
    </w:p>
    <w:p>
      <w:r>
        <w:t>Bulletin</w:t>
        <w:br/>
        <w:t>Weekly</w:t>
        <w:br/>
        <w:t>Year XXX - No. 1</w:t>
        <w:br/>
        <w:t>Published on the website www.agcm.it</w:t>
        <w:br/>
        <w:t>January 7, 2020</w:t>
      </w:r>
    </w:p>
    <w:p>
      <w:r>
        <w:t>SUMMARY</w:t>
        <w:br/>
        <w:t>AGREEMENTS AND ABUSE OF DOMINANT POSITION 5</w:t>
        <w:br/>
        <w:t>A487B - ITALIAN NAVIGATION COMPANY - MARITIME TRANSPORT OF GOODS TO/FROM SARDINIA - REDETERMINATION OF SANCTION</w:t>
        <w:br/>
        <w:t>Measure No. 28040 5</w:t>
        <w:br/>
        <w:t>A523B - TICKETONE/EXCLUDING CONDUCT IN THE PRE-SALE OF TICKETS - FRIENDS &amp; PARTNERS</w:t>
        <w:br/>
        <w:t>Measure No. 28041 7</w:t>
        <w:br/>
        <w:t>A523C - TICKETONE/EXCLUDING CONDUCT IN THE PRE-SALE OF TICKETS - VIVO CONCERTS</w:t>
        <w:br/>
        <w:t>Measure No. 28042 10</w:t>
        <w:br/>
        <w:t>CONCENTRATION OPERATIONS 13</w:t>
        <w:br/>
        <w:t>C12270 - ENI/EVOLVERE</w:t>
        <w:br/>
        <w:t>Measure No. 28045 13</w:t>
        <w:br/>
        <w:t>C12271 - ALLFUNDS BANK/BRANCH OF BNP PARIBAS SECURITIES SERVICES</w:t>
        <w:br/>
        <w:t>Measure No. 28046 18</w:t>
        <w:br/>
        <w:t>REPORTING AND CONSULTATIVE ACTIVITIES 22</w:t>
        <w:br/>
        <w:t>AS1636 - SELECTIONS FOR THE APPOINTMENT OF THE DATA PROTECTION OFFICER 22</w:t>
        <w:br/>
        <w:t>AS1637 - MANAGEMENT OF PRIVATE COPY REMUNERATION IN THE AUDIOVISUAL SECTOR 25</w:t>
        <w:br/>
        <w:t>UNFAIR TRADE PRACTICES 28</w:t>
        <w:br/>
        <w:t>IP325 - VODAFONE - DISCRIMINATION AGAINST FOREIGN IBANs</w:t>
        <w:br/>
        <w:t>Measure No. 28052 28</w:t>
        <w:br/>
        <w:t>IP326 - WIND - DISCRIMINATION AGAINST FOREIGN IBANs</w:t>
        <w:br/>
        <w:t>Measure No. 28053 32</w:t>
        <w:br/>
        <w:t>IP327 - TELECOM - DISCRIMINATION AGAINST FOREIGN IBANs</w:t>
        <w:br/>
        <w:t>Measure No. 28054 36</w:t>
        <w:br/>
        <w:t>VARIOUS 41</w:t>
        <w:br/>
        <w:t>PUBLIC CONSULTATION FOR THE REVIEW OF THE REGULATION ON LEGALITY RATING</w:t>
        <w:br/>
        <w:t>Measure No. 28064 41</w:t>
      </w:r>
    </w:p>
    <w:p>
      <w:r>
        <w:t>BULLETIN NO. 1 OF JANUARY 7, 2020 5</w:t>
        <w:br/>
        <w:t>AGREEMENTS AND ABUSE OF DOMINANT POSITION</w:t>
        <w:br/>
        <w:t>A487B - ITALIAN NAVIGATION COMPANY - MARITIME TRANSPORT OF GOODS TO/FROM SARDINIA - REDETERMINATION OF SANCTION</w:t>
        <w:br/>
        <w:t>Measure No. 28040</w:t>
        <w:br/>
        <w:t>THE COMPETITION AND MARKET AUTHORITY</w:t>
        <w:br/>
        <w:t>IN ITS MEETING of December 20, 2019;</w:t>
        <w:br/>
        <w:t>HEARD the Rapporteur Dr. Gabriella Muscolo;</w:t>
        <w:br/>
        <w:t>HAVING REGARD to the law of October 10, 1990, No. 287;</w:t>
        <w:br/>
        <w:t>HAVING REGARD to the decree of the President of the Republic of June 30, 1998, No. 217;</w:t>
        <w:br/>
        <w:t>HAVING REGARD to its resolution of October 22, 2014, which adopted the Guidelines on the application methods of the criteria for quantifying administrative pecuniary sanctions imposed by the Authority in application of Article 15, paragraph 1, of Law No. 287/90 (hereinafter, briefly, "Guidelines");</w:t>
        <w:br/>
        <w:t>HAVING REGARD to its Measure No. 27053 of February 28, 2018, adopted at the conclusion of Procedure No. A/487 - Italian Navigation Company - Maritime Transport of Goods to/from Sardinia, with which the Authority found that the companies Moby S.p.A. and Italian Navigation Company S.p.A. had engaged in an abuse of dominant position in violation of Article 102, letter b), TFEU, consisting of a single and articulated strategy aimed at excluding competitors, both current and potential, in the relevant markets, intentionally carried out through a direct and indirect boycott action against logistics companies that had turned to competitors, to discourage them from using their maritime transport services;</w:t>
        <w:br/>
        <w:t>HAVING REGARD that for the established violation, due to the seriousness and duration of the infringement, a joint administrative pecuniary sanction of 29,202,673.73 euros was imposed on the companies Moby S.p.A. and Italian Navigation Company S.p.A.;</w:t>
        <w:br/>
        <w:t>HAVING REGARD to the ruling of the Regional Administrative Court of Lazio (hereinafter TAR of Lazio) of May 22, 2019, No. 7175, which partially annulled Measure No. 27053 of February 28, 2018 in the part relating to the ascertainment of certain conduct attributed to Moby S.p.A. and Italian Navigation Company S.p.A. and the effects thereof, and consequently ordered the re-quantification of the imposed sanction;</w:t>
        <w:br/>
        <w:t>HAVING REGARD to its Measure No. 27844 of July 17, 2019, with which the procedure for the redetermination of the sanction to be imposed on the companies Moby S.p.A. and Italian Navigation Company S.p.A. was initiated, in compliance with the aforementioned ruling of the TAR of Lazio;</w:t>
        <w:br/>
        <w:t>HAVING REGARD to its Measure No. 27985 of November 5, 2019, with which the deadline for the procedure was extended to December 31, 2019, in order to allow the Parties to have an adequate period of time to exercise their rights of defense and ensure the full unfolding of the adversarial process;</w:t>
      </w:r>
    </w:p>
    <w:p>
      <w:r>
        <w:rPr>
          <w:b/>
        </w:rPr>
        <w:t>[Pages 4–6]</w:t>
      </w:r>
    </w:p>
    <w:p>
      <w:r>
        <w:t>6 BULLETIN NO. 1 OF JANUARY 7, 2020</w:t>
      </w:r>
    </w:p>
    <w:p>
      <w:r>
        <w:t>HAVING REGARD to all the acts of the procedure;</w:t>
      </w:r>
    </w:p>
    <w:p>
      <w:r>
        <w:t>CONSIDERING that the criteria for the recalculation of the sanction contained in the ruling of the Lazio Administrative Court of May 22, 2019, No. 7175, are not immediately decodable;</w:t>
      </w:r>
    </w:p>
    <w:p>
      <w:r>
        <w:t>CONSIDERING the appropriateness of awaiting the ruling of the Council of State on the Authority's appeal against the ruling of the Lazio Administrative Court of May 22, 2019, No. 7175, given the relevance and solidity, in fact and in law, of the reasons presented;</w:t>
      </w:r>
    </w:p>
    <w:p>
      <w:r>
        <w:t>THEREFORE DEEMING it necessary to order the postponement of the deadline for the conclusion of the procedure, currently set for December 31, 2019, to sixty days from the publication of the ruling of the Council of State which will decide on the aforementioned appeal;</w:t>
      </w:r>
    </w:p>
    <w:p>
      <w:r>
        <w:t>RESOLVES</w:t>
      </w:r>
    </w:p>
    <w:p>
      <w:r>
        <w:t>to extend the deadline for the conclusion of the procedure to sixty days from the publication of the ruling of the Council of State which will decide on the appeal submitted by the Authority against the ruling of the Regional Administrative Court for Lazio of May 22, 2019, No. 7175.</w:t>
      </w:r>
    </w:p>
    <w:p>
      <w:r>
        <w:t>This provision will be notified to the interested party and published in the Bulletin of the Competition and Market Authority.</w:t>
      </w:r>
    </w:p>
    <w:p>
      <w:r>
        <w:t>THE SECRETARY GENERAL THE PRESIDENT</w:t>
        <w:br/>
        <w:t>Filippo Arena Roberto Rustichelli</w:t>
      </w:r>
    </w:p>
    <w:p>
      <w:r>
        <w:t>BULLETIN NO. 1 OF JANUARY 7, 2020 7</w:t>
      </w:r>
    </w:p>
    <w:p>
      <w:r>
        <w:t>A523B - TICKETONE/EXCLUSIVE CONDUCTS IN THE PRE-SALE OF TICKETS - FRIENDS &amp; PARTNERS</w:t>
      </w:r>
    </w:p>
    <w:p>
      <w:r>
        <w:t>Measure No. 28041</w:t>
      </w:r>
    </w:p>
    <w:p>
      <w:r>
        <w:t>THE COMPETITION AND MARKET AUTHORITY</w:t>
      </w:r>
    </w:p>
    <w:p>
      <w:r>
        <w:t>IN ITS MEETING of December 20, 2019;</w:t>
      </w:r>
    </w:p>
    <w:p>
      <w:r>
        <w:t>HEARD the Rapporteur Dr. Gabriella Muscolo;</w:t>
      </w:r>
    </w:p>
    <w:p>
      <w:r>
        <w:t>HAVING REGARD to the law of October 10, 1990, No. 287;</w:t>
      </w:r>
    </w:p>
    <w:p>
      <w:r>
        <w:t>HAVING REGARD, in particular, to Article 14, paragraph 5, of Law No. 287/90 in the part where it provides that, by provision of the Authority, the subjects requested to provide the elements referred to in paragraph 2 of the same article are subject to: 1) an administrative pecuniary sanction of up to 25,823 euros if they refuse or omit, without justified reason, to provide the information or to exhibit the documents; 2) an administrative pecuniary sanction of up to 51,646 euros if they provide untruthful information or exhibit untruthful documents;</w:t>
      </w:r>
    </w:p>
    <w:p>
      <w:r>
        <w:t>HAVING REGARD to its resolution of September 20, 2018, No. 27331, with which an investigation was initiated pursuant to Article 14 of Law No. 287/90, against the companies TicketOne S.p.A. (hereinafter also "TicketOne") - a leader in Italy in ticketing services - and CTS Eventim AG &amp; Co. KGaA - a German law company that controls TicketOne, active in many European countries in the production and organization of entertainment events, in the management of venues for such events, as well as in ticketing services - to ascertain the existence of violations of Article 102 TFEU;</w:t>
      </w:r>
    </w:p>
    <w:p>
      <w:r>
        <w:t>HAVING REGARD to its resolution of January 23, 2019, No. 27509, with which it was extended: i) objectively the procedure to behaviors, adopted also in 2018, related to the strengthening of the practice of systematic denial of the granting of exemptions to exclusivity, in order to prevent the distribution of tickets for live light music events from occurring on ticketing platforms other than TicketOne; [omissis]*; to the imposition of exclusives on local promoters through national promoters; to the various acts of retaliation and boycott against ZED, aimed at hindering also the activity of Ticketmaster Italia S.r.l.; ii) subjectively the procedure against the companies Di and Gi S.r.l., F&amp;P Group S.r.l., Vertigo S.r.l. and Vivo Concerti S.r.l., controlled by the German law company CTS Eventim AG &amp; Co. KGaA, at the head of the eponymous group;</w:t>
      </w:r>
    </w:p>
    <w:p>
      <w:r>
        <w:t>HAVING REGARD to its resolution of September 18, 2019, No. 27899, with which it was extended: i) objectively the procedure to the operations of acquisition of national promoters by CTS Eventim AG &amp; Co. KGaA, namely Di and Gi S.r.l., Friends &amp; Partners S.p.A., which has substantially continued the activity carried out by F&amp;P Group S.r.l. now in liquidation, Vertigo S.r.l. and Vivo Concerti S.r.l., the latter indirectly through the controlled company Friends &amp; Partners S.p.A.; ii) subjectively the procedure against the company Friends &amp; Partners S.p.A. controlled by the German law company CTS Eventim AG &amp; Co. KGaA, at the head of the eponymous group;</w:t>
      </w:r>
    </w:p>
    <w:p>
      <w:r>
        <w:t>* In this version, some data are omitted, as elements of confidentiality or secrecy of the information were deemed to exist.</w:t>
      </w:r>
    </w:p>
    <w:p>
      <w:r>
        <w:t>8 BULLETIN NO. 1 OF JANUARY 7, 2020</w:t>
      </w:r>
    </w:p>
    <w:p>
      <w:r>
        <w:t>HAVING REGARD to the request for information made to the company Friends &amp; Partners S.p.A. during the aforementioned investigative procedure, dated May 21, 2019, pursuant to Article 14 of Law No. 10 October 1990, No. 287 and Article 9 of the D.P.R. of April 30, 1998, No. 217;</w:t>
      </w:r>
    </w:p>
    <w:p>
      <w:r>
        <w:t>HAVING REGARD to the information provided, following the aforementioned request, by the company Friends &amp; Partners S.p.A. on May 31, 2019;</w:t>
      </w:r>
    </w:p>
    <w:p>
      <w:r>
        <w:t>CONSIDERING that the aforementioned request was aimed at acquiring useful elements for the investigation initiated by the Authority, pursuant to Article 14, paragraph 1, of Law No. 287/90, in relation to the purposes and competitive significance, in the overall context under investigation, of the operation concerning the acquisition of control by CTS Eventim AG &amp; Co. KGaA through Medusa Music Group GmbH, of Friends &amp; Partners S.p.A.;</w:t>
      </w:r>
    </w:p>
    <w:p>
      <w:r>
        <w:t>CONSIDERING, specifically, that the Authority requested to provide copies of all agreements, including preliminary ones, entered into by Friends &amp; Partners S.p.A. with CTS Eventim AG &amp; Co. KGaA and/or the companies controlled by it, even indirectly, as well as between Mr. Ferdinando Salzano and CTS Eventim AG &amp; Co. KGaA and/or the companies controlled by it, even indirectly, or with other physical person promoters belonging to the CTS Eventim corporate group, preparatory to the acquisition of control of Friends &amp; Partners S.p.A. by CTS Eventim AG &amp; Co. KGaA;</w:t>
      </w:r>
    </w:p>
    <w:p>
      <w:r>
        <w:t>CONSIDERING that the company Friends &amp; Partners S.p.A., in its communication of May 31, 2019, stated that “[omissis]”;</w:t>
      </w:r>
    </w:p>
    <w:p>
      <w:r>
        <w:t>CONSIDERING that, during the inspection checks of September 26, 2019, at the headquarters of the company Friends &amp; Partners S.p.A., the following documents were acquired: [omissis];</w:t>
      </w:r>
    </w:p>
    <w:p>
      <w:r>
        <w:t>CONSIDERING that with respect to the above-mentioned documentation it is highlighted that “[Friends &amp; Partners S.p.A., n.d.r.] [omissis];</w:t>
      </w:r>
    </w:p>
    <w:p>
      <w:r>
        <w:t>CONSIDERING, furthermore, that from the company registry of Friends &amp; Partners S.p.A. it emerges that Mr. Ferdinando Salzano was appointed as a member of the board of directors of that company by deed of April 30, 2019;</w:t>
      </w:r>
    </w:p>
    <w:p>
      <w:r>
        <w:t>CONSIDERING, therefore, that the documentation acquired during the inspection fell exactly within the scope of what was requested in the information request made to Friends &amp; Partners S.p.A. on May 21, 2019;</w:t>
      </w:r>
    </w:p>
    <w:p>
      <w:r>
        <w:t>NOTING that in the response provided on May 31, 2019, by Friends &amp; Partners S.p.A. to the request made by this Authority during the investigative procedure, the company denied the possession of documents that were instead actually at its disposal as evidenced by the documentation acquired during the aforementioned inspection checks of September 26, 2019;</w:t>
      </w:r>
    </w:p>
    <w:p>
      <w:r>
        <w:t>DEEMING that the aforementioned circumstances of fact may constitute a case of untruthful information pursuant to Article 14, paragraph 5, of Law No. 287/90;</w:t>
      </w:r>
    </w:p>
    <w:p>
      <w:r>
        <w:rPr>
          <w:b/>
        </w:rPr>
        <w:t>[Pages 7–9]</w:t>
      </w:r>
    </w:p>
    <w:p>
      <w:r>
        <w:t>BULLETIN NO. 1 OF JANUARY 7, 2020 9</w:t>
      </w:r>
    </w:p>
    <w:p>
      <w:r>
        <w:t>RESOLUTION</w:t>
      </w:r>
    </w:p>
    <w:p>
      <w:r>
        <w:t>a) to contest the company Friends &amp; Partners S.p.A. for the violation referred to in Article 14, paragraph 5, of Law No. 287/1990 for having provided untruthful information regarding the availability of the information and documents requested on May 21, 2019;</w:t>
      </w:r>
    </w:p>
    <w:p>
      <w:r>
        <w:t>b) to set a deadline of thirty days, starting from the notification of this provision, for the legal representatives of the company Friends &amp; Partners S.p.A. to exercise the right to submit defensive briefs and documents to the Authority and to request to be heard;</w:t>
      </w:r>
    </w:p>
    <w:p>
      <w:r>
        <w:t>c) that the person responsible for the procedure is Dr. Luca Biffaro;</w:t>
      </w:r>
    </w:p>
    <w:p>
      <w:r>
        <w:t>d) that the documents of the procedure can be reviewed at the Credit, Postal and Tourism Directorate of the Directorate General for Competition of this Authority by the legal representatives of Friends &amp; Partners S.p.A.;</w:t>
      </w:r>
    </w:p>
    <w:p>
      <w:r>
        <w:t>e) that the procedure must be concluded within ninety days from the notification of this provision.</w:t>
      </w:r>
    </w:p>
    <w:p>
      <w:r>
        <w:t>This provision will be notified to the interested parties and published in the Bulletin of the Competition and Market Authority.</w:t>
      </w:r>
    </w:p>
    <w:p>
      <w:r>
        <w:t>THE SECRETARY GENERAL THE PRESIDENT</w:t>
        <w:br/>
        <w:t>Filippo Arena Roberto Rustichelli</w:t>
      </w:r>
    </w:p>
    <w:p>
      <w:r>
        <w:t>10 BULLETIN NO. 1 OF JANUARY 7, 2020</w:t>
      </w:r>
    </w:p>
    <w:p>
      <w:r>
        <w:t>A523C - TICKETONE/EXCLUDING CONDUCTS IN THE PRE-SALE OF TICKETS-LIVE CONCERTS</w:t>
      </w:r>
    </w:p>
    <w:p>
      <w:r>
        <w:t>Measure No. 28042</w:t>
      </w:r>
    </w:p>
    <w:p>
      <w:r>
        <w:t>THE COMPETITION AND MARKET AUTHORITY</w:t>
      </w:r>
    </w:p>
    <w:p>
      <w:r>
        <w:t>IN ITS MEETING of December 20, 2019;</w:t>
      </w:r>
    </w:p>
    <w:p>
      <w:r>
        <w:t>HEARD the Rapporteur Dr. Gabriella Muscolo;</w:t>
      </w:r>
    </w:p>
    <w:p>
      <w:r>
        <w:t>HAVING REGARD to the law of October 10, 1990, No. 287;</w:t>
      </w:r>
    </w:p>
    <w:p>
      <w:r>
        <w:t>HAVING REGARD, in particular, to Article 14, paragraph 5, of Law No. 287/90 in the part where it provides that, by provision of the Authority, the subjects requested to provide the elements referred to in paragraph 2 of the same article are subject to: 1) an administrative pecuniary sanction of up to 25,823 euros if they refuse or omit, without justified reason, to provide the information or to exhibit the documents; 2) an administrative pecuniary sanction of up to 51,646 euros if they provide untruthful information or exhibit untruthful documents;</w:t>
      </w:r>
    </w:p>
    <w:p>
      <w:r>
        <w:t>HAVING REGARD to its resolution of September 20, 2018, No. 27331, with which an investigation was initiated pursuant to Article 14 of Law No. 287/90, against the companies TicketOne S.p.A. (hereinafter also "TicketOne") - a leader in Italy in ticketing services - and CTS Eventim AG &amp; Co. KGaA - a German law company that controls TicketOne, active in many European countries in the production and organization of entertainment events, in the management of venues for such events, as well as in ticketing services - to ascertain the existence of violations of Article 102 TFEU;</w:t>
      </w:r>
    </w:p>
    <w:p>
      <w:r>
        <w:t>HAVING REGARD to its resolution of January 23, 2019, No. 27509, with which it was extended: i) objectively the procedure to the behaviors, adopted also in 2018, related to the strengthening of the practice of systematic denial of the granting of exemptions to exclusivity, in order to prevent the distribution of tickets for live light music events from occurring on ticketing platforms other than TicketOne; [omissis]*; to the imposition of exclusives on local promoters through national promoters; to the various acts of retaliation and boycott against ZED, aimed at hindering also the activity of Ticketmaster Italia S.r.l.; ii) subjectively the procedure against the companies Di and Gi S.r.l., F&amp;P Group S.r.l., Vertigo S.r.l. and Vivo Concerti S.r.l., controlled by the German law company CTS Eventim AG &amp; Co. KGaA, at the head of the eponymous group;</w:t>
      </w:r>
    </w:p>
    <w:p>
      <w:r>
        <w:t>HAVING REGARD to its resolution of September 18, 2019, No. 27899, with which it was extended: i) objectively the procedure to the operations of acquisition of national promoters by CTS Eventim AG &amp; Co. KGaA, namely Di and Gi S.r.l., Friends &amp; Partners S.p.A., which has substantially continued the activity carried out by F&amp;P Group S.r.l. now in liquidation, Vertigo S.r.l. and Vivo Concerti S.r.l., the latter indirectly through the controlled Friends &amp; Partners S.p.A.; ii) subjectively the procedure against the company Friends &amp; Partners S.p.A. controlled by the German law company CTS Eventim AG &amp; Co. KGaA, at the head of the eponymous group;</w:t>
      </w:r>
    </w:p>
    <w:p>
      <w:r>
        <w:t>* In this version, some data are omitted, as elements of confidentiality or secrecy of the information were deemed to exist.</w:t>
      </w:r>
    </w:p>
    <w:p>
      <w:r>
        <w:t>BULLETIN NO. 1 OF JANUARY 7, 2020 11</w:t>
      </w:r>
    </w:p>
    <w:p>
      <w:r>
        <w:t>HAVING REGARD to the request for information made to the company Vivo Concerti S.r.l., during the aforementioned investigative procedure, on May 21, 2019, pursuant to Article 14 of Law No. 10 of October 1990, No. 287 and Article 9 of the D.P.R. of April 30, 1998, No. 217;</w:t>
      </w:r>
    </w:p>
    <w:p>
      <w:r>
        <w:t>HAVING REGARD to the information provided, following the above-mentioned request, by the company Vivo Concerti S.r.l. on May 31, 2019;</w:t>
      </w:r>
    </w:p>
    <w:p>
      <w:r>
        <w:t>CONSIDERING that the mentioned request was aimed at acquiring useful elements for the investigation initiated by the Authority, pursuant to Article 14, paragraph 1, of Law No. 287/90, in relation to the purposes and competitive relevance, in the overall context under investigation, of the operation concerning the acquisition of control, by CTS Eventim AG &amp; Co. KGaA through Medusa Music Group GmbH and Friends &amp; Partners S.p.A., of Vivo Concerti S.r.l.;</w:t>
      </w:r>
    </w:p>
    <w:p>
      <w:r>
        <w:t>CONSIDERING, specifically, that the Authority requested to provide copies of all agreements, including preliminary ones, entered into by Vivo Concerti S.r.l. with CTS Eventim AG &amp; Co. KGaA and/or the companies controlled by it, even indirectly, as well as between Mr. Clemente Zard and CTS Eventim AG &amp; Co. KGaA and/or the companies controlled by it, even indirectly, or with other physical person promoters belonging to the CTS Eventim corporate group, preparatory to the acquisition of control of Vivo Concerti S.r.l. by CTS Eventim AG &amp; Co. KGaA;</w:t>
      </w:r>
    </w:p>
    <w:p>
      <w:r>
        <w:t>CONSIDERING that the company Vivo Concerti S.r.l., in its communication of May 31, 2019, stated that “[omissis]”;</w:t>
      </w:r>
    </w:p>
    <w:p>
      <w:r>
        <w:t>CONSIDERING that, within the report of the inspection carried out on September 26, 2019, drawn up at the headquarters of the company Vivo Concerti S.r.l. by the appointed officials, it was requested to provide a copy of “all the contractual documentation preceding the acquisition of the company Vivo Concerti by the company Friends &amp; Partners, with particular reference also to the memorandum of understanding concluded between Cledaz, Mr. Clemente Zard, Friends &amp; Partners and TicketOne”;</w:t>
      </w:r>
    </w:p>
    <w:p>
      <w:r>
        <w:t>CONSIDERING that Vivo Concerti S.r.l., in the context of the report of the inspection of September 26, 2019, stated that the aforementioned “documentation in the possession of the company Vivo Concerti, not present at the headquarters on this date, will be produced to the Competition and Market Authority within 20 days”;</w:t>
      </w:r>
    </w:p>
    <w:p>
      <w:r>
        <w:t>CONSIDERING that such documentation was effectively filed in the records of the procedure on October 11, 2019;</w:t>
      </w:r>
    </w:p>
    <w:p>
      <w:r>
        <w:t>CONSIDERING, furthermore, that from the company registration of Vivo Concerti it appears that Mr. Clemente Zard was appointed as the managing director of that company by deed of April 16, 2018;</w:t>
      </w:r>
    </w:p>
    <w:p>
      <w:r>
        <w:t>CONSIDERING, therefore, that the documentation acquired following the inspection activity carried out at the headquarters of Vivo Concerti S.r.l. fell exactly within the scope of what was requested in the information request made to the same company on May 21, 2019;</w:t>
      </w:r>
    </w:p>
    <w:p>
      <w:r>
        <w:t>NOTING that in the response provided on May 31, 2019, by Vivo Concerti S.r.l. to the request made by this Authority during the investigative procedure, the company denied the possession of documents that were instead actually in its possession as evidenced by the above-mentioned documentation;</w:t>
      </w:r>
    </w:p>
    <w:p>
      <w:r>
        <w:rPr>
          <w:b/>
        </w:rPr>
        <w:t>[Pages 10–12]</w:t>
      </w:r>
    </w:p>
    <w:p>
      <w:r>
        <w:t>12 BULLETIN NO. 1 OF JANUARY 7, 2020</w:t>
      </w:r>
    </w:p>
    <w:p>
      <w:r>
        <w:t>CONSIDERING that the aforementioned factual circumstances may constitute a case of untruthful information pursuant to Article 14, paragraph 5, of Law No. 287/90;</w:t>
      </w:r>
    </w:p>
    <w:p>
      <w:r>
        <w:t>RESOLUTION</w:t>
      </w:r>
    </w:p>
    <w:p>
      <w:r>
        <w:t>a) to contest the company Vivo Concerti S.r.l. for the violation referred to in Article 14, paragraph 5, of Law No. 287/1990 for having provided untruthful information regarding the availability of the information and documents requested on May 21, 2019;</w:t>
      </w:r>
    </w:p>
    <w:p>
      <w:r>
        <w:t>b) to set a deadline of thirty days, starting from the notification of this provision, for the legal representatives of the company Vivo Concerti S.r.l. to exercise the right to submit defensive briefs and documents to the Authority and to request to be heard;</w:t>
      </w:r>
    </w:p>
    <w:p>
      <w:r>
        <w:t>c) that the person responsible for the procedure is Dr. Luca Biffaro;</w:t>
      </w:r>
    </w:p>
    <w:p>
      <w:r>
        <w:t>d) that the documents of the procedure can be reviewed at the Credit, Postal and Tourism Directorate of the General Directorate for Competition of this Authority by the legal representatives of Vivo Concerti S.r.l.;</w:t>
      </w:r>
    </w:p>
    <w:p>
      <w:r>
        <w:t>e) that the procedure must be concluded within ninety days from the notification of this provision.</w:t>
      </w:r>
    </w:p>
    <w:p>
      <w:r>
        <w:t>This provision will be notified to the interested parties and published in the Bulletin of the Competition and Market Authority.</w:t>
      </w:r>
    </w:p>
    <w:p>
      <w:r>
        <w:t>THE SECRETARY GENERAL THE PRESIDENT</w:t>
        <w:br/>
        <w:t>Filippo Arena Roberto Rustichelli</w:t>
      </w:r>
    </w:p>
    <w:p>
      <w:r>
        <w:t>BULLETIN NO. 1 OF JANUARY 7, 2020 13</w:t>
      </w:r>
    </w:p>
    <w:p>
      <w:r>
        <w:t>CONCENTRATION OPERATIONS</w:t>
        <w:br/>
        <w:t>C12270 - ENI/EVOLVERE</w:t>
        <w:br/>
        <w:t>Measure No. 28045</w:t>
        <w:br/>
        <w:t>THE COMPETITION AND MARKET AUTHORITY</w:t>
        <w:br/>
        <w:t>IN ITS MEETING of December 20, 2019;</w:t>
        <w:br/>
        <w:t>HEARD the Rapporteur Dr. Gabriella Muscolo;</w:t>
        <w:br/>
        <w:t>HAVING REGARD to the law of October 10, 1990, No. 287;</w:t>
        <w:br/>
        <w:t>HAVING REGARD to the D.P.R. of April 30, 1998, No. 217;</w:t>
        <w:br/>
        <w:t>HAVING REGARD to the communication from the company ENI S.p.A., received on November 25, 2019;</w:t>
        <w:br/>
        <w:t>HAVING REGARD to the documentation on file;</w:t>
        <w:br/>
        <w:t>CONSIDERING the following:</w:t>
      </w:r>
    </w:p>
    <w:p>
      <w:r>
        <w:t>I. THE PARTIES</w:t>
        <w:br/>
        <w:t>1. ENI S.p.A. (hereinafter, also ENI) is a company listed on both the Milan Stock Exchange and the New York Stock Exchange, and its share capital is currently held approximately 26% by Cassa Depositi e Prestiti S.p.A., approximately 4% by the Ministry of Economy and Finance, and 70% is floating. ENI is the parent company of the homonymous industrial Group active globally in the sectors of exploration and production of hydrocarbons and gas, wholesale and retail supply and sale of natural gas, purchase and marketing of liquefied natural gas (LNG), oil refining and marketing of petroleum products wholesale and on the ordinary and highway network, production and marketing of chemical products, as well as in the markets of generation (also through photovoltaic plants) and wholesale and retail sale of electricity. The ENI Group, with specific reference to the retail sale of electricity and gas, operates through Eni Gas e Luce S.p.A. (hereinafter, also EGL), a company wholly controlled by ENI. In 2018, the ENI Group achieved a worldwide turnover of approximately 80 billion euros, of which over [20-30]* billion was generated from sales in Italy.</w:t>
      </w:r>
    </w:p>
    <w:p>
      <w:r>
        <w:t>2. Evolvere S.p.A. (hereinafter, also Evolvere) is the parent company of the homonymous industrial Group, whose share capital is currently held 94.96% by the companies L&amp;B Capital S.p.A. (“L&amp;B”, 66.22%), Eventi S.r.l. (“Eventi”, 26.8%), ESM S.r.l. (“ESM”, 2.24%) and TOP S.r.l. (“TOP”, 0.42%), with the remaining 5.04% being divided among twenty-two individuals. Evolvere operates nationally and through its subsidiaries in the installation and maintenance of photovoltaic systems and in the supply of electricity to domestic customers, small businesses, and some public administrations. In 2018, the Evolvere Group achieved a consolidated turnover of approximately [30-40] million euros entirely in Italy.</w:t>
      </w:r>
    </w:p>
    <w:p>
      <w:r>
        <w:t>II. DESCRIPTION OF THE OPERATION</w:t>
        <w:br/>
        <w:t>3. The communicated operation consists of the acquisition by EGL of 70% of the share capital of Evolvere, achieved by acquiring: (a) from L&amp;B, both a portion of the shares already held by it (amounting to 51.79% of the capital of Evolvere) and an additional shareholding of 4.07% that L&amp;B commits to purchase, by the date of completion of the operation, from some minority shareholders (i.e., some of the twenty-two individuals who collectively hold 5.04% of the share capital of Evolvere); (b) from Eventi, both a portion of the shares already held by it (amounting to 11.08% of the capital of Evolvere) and an additional shareholding of 0.97% that Eventi commits to purchase, by the date of completion of the operation, from the aforementioned minority shareholders; (c) from ESM, 1.76% of the shares; (d) from TOP, 0.33% of the shares. As a result of the concentration, the share capital of Evolvere will thus be distributed: 70% owned by EGL, 14.42% by L&amp;B, 15% by Eventi, 0.49% by ESM S.r.l., and 0.09% by TOP S.r.l.</w:t>
      </w:r>
    </w:p>
    <w:p>
      <w:r>
        <w:t>4. The shareholders' agreements entered into between the parties provide for a non-competition commitment whereby L&amp;B, Eventi, ESM, and TOP, as well as their direct and indirect subsidiaries, their direct and indirect parent companies, and all companies under their same control, commit to EGL to: (i) not engage in Italy, directly or indirectly, in the sale and installation of photovoltaic systems with a power of less than 20 KW (so-called competitive activity); however, the possibility of acquiring financial or marginal interests in other companies that engage in competitive activity is preserved; (ii) not make job offers or hire employees, consultants, or collaborators of Evolvere and its subsidiaries; (iii) not use the customer list of Evolvere and its subsidiaries; and (iv) not contact customers of Evolvere and its subsidiaries to establish any relationship regarding competitive activity. The aforementioned agreement is valid until June 30, 2024, that is, for approximately four years and nine months from the date of completion of the operation, scheduled for January 2020.</w:t>
      </w:r>
    </w:p>
    <w:p>
      <w:r>
        <w:t>III. QUALIFICATION OF THE OPERATION</w:t>
        <w:br/>
        <w:t>5. The communicated operation, as it involves the acquisition of exclusive control of a company, constitutes a concentration pursuant to Article 5, paragraph 1, letter b), of the law.</w:t>
      </w:r>
    </w:p>
    <w:p>
      <w:r>
        <w:rPr>
          <w:b/>
        </w:rPr>
        <w:t>[Pages 13–15]</w:t>
      </w:r>
    </w:p>
    <w:p>
      <w:r>
        <w:t>BULLETIN NO. 1 OF JANUARY 7, 2020 15</w:t>
      </w:r>
    </w:p>
    <w:p>
      <w:r>
        <w:t>No. 287/90. It falls within the scope of Law No. 287/90 as the conditions referred to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498 million euros and the total turnover achieved, in the last financial year at the national level, by at least two of the companies involved was over 30 million euros.</w:t>
      </w:r>
    </w:p>
    <w:p>
      <w:r>
        <w:t>6. The non-competition agreement described above can be qualified as ancillary to the concentration notified to the extent that it contains a restriction directly related to the realization of the operation and necessary for it. In particular, in this case, the commitment made by the seller benefits the buyer and meets the need to ensure the transfer of the actual value of the acquisition to the latter. However, in order not to exceed the limits of what is reasonably required for this purpose, it is necessary that the duration be limited to two years, given that the buyer is already present in the market, and that the geographical scope does not exceed the current geographical area of operation of the company being acquired.</w:t>
      </w:r>
    </w:p>
    <w:p>
      <w:r>
        <w:t>IV. ASSESSMENT OF THE CONCENTRATION</w:t>
      </w:r>
    </w:p>
    <w:p>
      <w:r>
        <w:t>7. The operation in question allows ENI, through its subsidiary EGL, to expand its electricity offering, particularly to small and medium-sized domestic and non-domestic customers connected at low voltage, by providing them with integrated solutions for self-production of electricity from renewable sources, in this case, from solar sources. Following the acquisition of the Evolvere Group, in fact, EGL will be able to present an integrated offer, consisting of the installation of a self-generation electricity plant (photovoltaic system with a power not exceeding 20 kW), the maintenance service of the plant itself, the supply of electricity, and the remote monitoring service of the related consumption through so-called smart home solutions.</w:t>
      </w:r>
    </w:p>
    <w:p>
      <w:r>
        <w:t>8. The markets affected by the operation, due to the operations of the buyer and the acquired entity, must therefore be identified in the market for the installation and maintenance of small photovoltaic systems and in the retail sale of electricity, respectively, to domestic and non-domestic customers connected at low voltage.</w:t>
      </w:r>
    </w:p>
    <w:p>
      <w:r>
        <w:t>9. Regarding the first market, the Authority has so far identified the only market for the production, integration, and distribution of photovoltaic systems while Evolvere is present only in the installation and maintenance of small photovoltaic systems. However, considering the limited impact of the operation in question, it is not necessary to proceed with an exact definition of the relevant market. In this case, in fact, the acquisition does not result in any horizontal overlap, as ENI is not present in that market, and Evolvere is marginally present in the installation and maintenance of small photovoltaic systems.</w:t>
      </w:r>
    </w:p>
    <w:p>
      <w:r>
        <w:t>10. The retail sale of electricity consists of the marketing, supply, and delivery of electricity to end customers, and is distinguished, based on the type of end customer served, between sales to: (a) non-domestic customers connected at high and medium voltage; (b) non-domestic customers connected at low voltage; (c) domestic customers, also connected at low voltage. As mentioned, the operation only concerns the retail sale of electricity to domestic and non-domestic customers connected at low voltage, whose geographical dimension is, in the Authority's practice, defined as local, generally coinciding with the areas of operation of the distribution service. In defining the geographical market for retail sales to customers (both domestic and non-domestic) connected at low voltage, the Authority takes into account the effects of market compartmentalization still resulting from the strong relevance of sellers connected to the distribution company that, after having exercised monopoly sales to tied customers, have inherited the position of suppliers under the so-called greater protection, which is evidently greater in local contexts that coincide with the coverage area of the distribution concession.</w:t>
      </w:r>
    </w:p>
    <w:p>
      <w:r>
        <w:t>11. However, considering the increasing contestability of the customer base, especially non-domestic - characterized by greater dynamism in the active search for a supplier - by operators external to the area in question, this geographical limit, where appropriate, may need to be subjected to further checks. In this case, in any event, it is not necessary to adopt a precise definition of the geographical scope for the two markets of electricity sales to customers connected at low voltage, since, regardless of the definition adopted, the outcome of the assessment does not change as none of the Parties exercise the greater protection service, and therefore in no local area do they hold, either individually or jointly, a position of particular significance in terms of the number of withdrawal points (POD) served by them.</w:t>
      </w:r>
    </w:p>
    <w:p>
      <w:r>
        <w:t>12. In particular, both at an aggregate level and at a local level, the acquired company serves a limited number of end customers, in all provinces significantly below, both for domestic and non-domestic customers at low voltage, 1% of the total. As for Eni, in the provinces where there is overlap with the presence of Evolvere, the buyer never exceeds [1-5%] of non-domestic customers and [10-20%] of domestic customers, remaining for the latter normally (with only eight exceptions) below [5-10%].</w:t>
      </w:r>
    </w:p>
    <w:p>
      <w:r>
        <w:t>13. In light of the above considerations, the concentration in question does not appear capable of establishing a dominant position, or of significantly altering the competitive conditions in any of the relevant markets considered.</w:t>
      </w:r>
    </w:p>
    <w:p>
      <w:r>
        <w:t>THEREFORE, it is deemed that the operation in question does not entail, pursuant to Article 6, paragraph 1, of Law No. 287/90, the establishment or strengthening of a dominant position in the markets for the installation and maintenance of small photovoltaic systems and in the markets for the retail sale of electricity to both non-domestic and domestic customers in such a way as to eliminate or substantially and durably reduce competition;</w:t>
      </w:r>
    </w:p>
    <w:p>
      <w:r>
        <w:t>3 See, inter alia, Measure No. 27906, of September 18, 2019 (C12252 - Axpo Italia/Branch of AXOPOWER), in Bulletin No. 40/2019 and Measure No. 27610, of March 27, 2019 (C12222 - Canarbino/Gesam Gas &amp; Luce), in Bulletin No. 15/2019.</w:t>
      </w:r>
    </w:p>
    <w:p>
      <w:r>
        <w:t>4 As is known, the supply under greater protection can be chosen by all domestic customers and, regarding non-domestic customers, by businesses with fewer than fifty employees and ten million in turnover.</w:t>
      </w:r>
    </w:p>
    <w:p>
      <w:r>
        <w:t>5 The data provided by the parties and summarized here refer to 2017 because they are constrained by the availability of official information on the total number of PODs present in each province, available only for 2017, in the ARERA document Monitoring of the Retail Electricity and Gas Markets (report 117/2018/I/COM, of March 1, 2018). According to the parties, however, the structure of the markets in 2017 would be substantially representative of the situation existing in 2018.</w:t>
      </w:r>
    </w:p>
    <w:p>
      <w:r>
        <w:t>BULLETIN NO. 1 OF JANUARY 7, 2020 17</w:t>
      </w:r>
    </w:p>
    <w:p>
      <w:r>
        <w:t>IT IS ALSO DEEMED that the non-competition agreements between the Parties are ancillary to this operation only to the limits described above and that the Authority reserves the right to evaluate, where the conditions exist, the aforementioned agreements that extend beyond the indicated limits;</w:t>
      </w:r>
    </w:p>
    <w:p>
      <w:r>
        <w:t>RESOLUTION</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measure will be published in the Bulletin of the Competition and Market Authority.</w:t>
      </w:r>
    </w:p>
    <w:p>
      <w:r>
        <w:t>THE SECRETARY GENERAL THE PRESIDENT</w:t>
      </w:r>
    </w:p>
    <w:p>
      <w:r>
        <w:t>Filippo Arena Roberto Rustichelli</w:t>
      </w:r>
    </w:p>
    <w:p>
      <w:r>
        <w:rPr>
          <w:b/>
        </w:rPr>
        <w:t>[Pages 16–18]</w:t>
      </w:r>
    </w:p>
    <w:p>
      <w:r>
        <w:t xml:space="preserve">18 BULLETIN NO. 1 OF JANUARY 7, 2020  </w:t>
        <w:br/>
        <w:t xml:space="preserve">C12271 - ALLFUNDS BANK/BRANCH OF BNP PARIBAS SECURITIES SERVICES  </w:t>
        <w:br/>
        <w:t xml:space="preserve">Measure No. 28046  </w:t>
        <w:br/>
        <w:t xml:space="preserve">THE COMPETITION AND MARKET AUTHORITY  </w:t>
        <w:br/>
        <w:t xml:space="preserve">IN ITS MEETING of December 20, 2019;  </w:t>
        <w:br/>
        <w:t xml:space="preserve">HEARD the Rapporteur Dr. Gabriella Muscolo;  </w:t>
        <w:br/>
        <w:t xml:space="preserve">HAVING REGARD to Reg. (EC) No. 139/2004;  </w:t>
        <w:br/>
        <w:t xml:space="preserve">HAVING REGARD to the law of October 10, 1990, No. 287;  </w:t>
        <w:br/>
        <w:t xml:space="preserve">HAVING REGARD to the D.P.R. of April 30, 1998, No. 217;  </w:t>
        <w:br/>
        <w:t xml:space="preserve">HAVING REGARD to the communication from Allfunds Bank S.A.U., received on December 11, 2019;  </w:t>
        <w:br/>
        <w:t xml:space="preserve">HAVING REGARD to the documentation on file;  </w:t>
        <w:br/>
        <w:t xml:space="preserve">CONSIDERING the following:  </w:t>
        <w:br/>
        <w:t xml:space="preserve">I. THE PARTIES  </w:t>
        <w:br/>
        <w:t xml:space="preserve">1. Allfunds Bank S.A.U. (hereinafter, "AFB") is a credit institution under Spanish law; it is part of the Allfunds Group, which is active worldwide in the distribution of investment funds and in the integrated offering of related services (for example, fund distribution, order management, fund custody, information management, research services, etc.), through an open architecture platform, for institutional clients investing on their own behalf or on behalf of their clients.  </w:t>
        <w:br/>
        <w:t xml:space="preserve">The Allfunds Group is indirectly controlled by funds managed by Hellman &amp; Friedman LLC.  </w:t>
        <w:br/>
        <w:t xml:space="preserve">In 2018, the revenue generated by the AFB Group, calculated pursuant to Article 16, paragraph 2, of Law No. 287/90 (one-tenth of the total assets on the balance sheet, excluding off-balance sheet accounts), amounted to approximately [10-20] billion euros*, of which approximately [498-700] million euros were generated in Italy.  </w:t>
        <w:br/>
        <w:t xml:space="preserve">2. The subject of acquisition is the branch of business of BNP Paribas Securities Services (hereinafter, also "Branch of Business BPSS"), consisting of movable and immovable assets (such as, for example, employment contracts, intellectual property rights, contracts with clients, contracts with suppliers, etc.) necessary to operate in the provision of services supporting the distribution of mutual investment funds in Italy. In particular, the Branch of Business BPSS offers correspondent banking services, that is, it operates as the entity responsible for payments and Central Transfer Agency services.  </w:t>
        <w:br/>
        <w:t xml:space="preserve">Currently, the Branch of Business BPSS is controlled by BPSS and, indirectly, by the BNP Paribas Group (hereinafter, also "BNP Group"), which is active internationally in the offering of banking, financial, and insurance products.  </w:t>
        <w:br/>
        <w:t xml:space="preserve">In 2018, the revenue generated by the branch of business subject to acquisition, calculated pursuant to Article 16, paragraph 2, of Law No. 287/90 (one-tenth of the total assets on the balance sheet, excluding off-balance sheet accounts), amounted to approximately [30-100] million euros, almost entirely generated in Italy.  </w:t>
        <w:br/>
        <w:t xml:space="preserve">II. DESCRIPTION OF THE OPERATION  </w:t>
        <w:br/>
        <w:t xml:space="preserve">3. The notified operation concerns the acquisition, by AFB, of exclusive control of the Branch of Business BPSS, following the transfer by BNPP of the assets that make up the Branch of Business to AFB. In exchange for this transfer, BNPP is expected to receive a minority stake in the share capital of AFB to protect the financial investment made, without such shares conferring any rights regarding the budget and business plan of the Branch of Business BPSS. Consequently, following the transfer, AFB will hold exclusive control of the Branch of Business BPSS.  </w:t>
        <w:br/>
        <w:t xml:space="preserve">4. Finally, the agreement signed between the Parties includes a non-solicitation obligation under which BNPP commits not to solicit, directly or indirectly, the employees of AFB and the employees of the Branch of Business for a period of two years from the closing. Furthermore, a purchase obligation is provided for, under which BPSS commits to ensure that BNL continues to use the services provided by AFB, following the closing, for a period of five years, which may be extended for another five years.  </w:t>
        <w:br/>
        <w:t xml:space="preserve">III. QUALIFICATION OF THE OPERATION  </w:t>
        <w:br/>
        <w:t xml:space="preserve">5. The operation in question, as it involves the acquisition of exclusive control of a branch of business, constitutes a concentration pursuant to Article 5, paragraph 1, letter b), of Law No. 287/90.  </w:t>
        <w:br/>
        <w:t xml:space="preserve">It falls within the scope of application of Law No. 287/90, as the conditions set out in Article 1 of Regulation (EC) No. 139/04 do not apply, and it is subject to the obligation of prior notification provided for by Article 16, paragraph 1, of the same law, as the total revenue, calculated pursuant to Article 16, paragraph 2, of Law No. 287/90, generated in the last financial year at the national level by the group of companies involved was over 498 million euros, and the revenue generated individually, at the national level, by at least two of them is over 30 million euros.  </w:t>
        <w:br/>
        <w:t xml:space="preserve">6. The non-solicitation and purchase obligations constitute restrictions directly related and necessary for the realization of the operation, as they are strictly functional to safeguarding the value of the acquired branch of business, provided that they are limited in terms of goods and geography to the current operational scope of the branch of business subject to acquisition and that they have a duration not exceeding two years for the non-solicitation obligation and five years for the purchase obligation. In this regard, it should be noted that a duration of the obligations exceeding the respective two years and five years would exceed the need to ensure the buyer the transfer of the actual value of the acquisition.  </w:t>
        <w:br/>
        <w:t xml:space="preserve">1 Communication from the European Commission on restrictions directly related and necessary to concentrations (2005/C 56/03) § 18 et seq. and § 32 et seq.  </w:t>
        <w:br/>
        <w:t xml:space="preserve">20 BULLETIN NO. 1 OF JANUARY 7, 2020  </w:t>
        <w:br/>
        <w:t xml:space="preserve">IV. ASSESSMENTS  </w:t>
        <w:br/>
        <w:t xml:space="preserve">7. Considering the activities carried out by the Parties, this operation concerns the sector of services supporting the distribution of mutual investment funds and, in particular, payment intermediation services, order intermediation services, and investor relations management services. These are administrative services and management of relationships with end investors, aimed, for example, at informing them about the rights they are entitled to based on their investment, or regarding events involving the fund in which they are participating. Such services are connected to custodian bank services, that is, services of control and guarantee on the functioning of the funds, and appear prima facie to constitute part of the same relevant product market, having at least a national geographical dimension.  </w:t>
        <w:br/>
        <w:t xml:space="preserve">8. In this regard, it is noted that, due to the market positioning of the parties, the assessment of this operation appears the same whether considering all the above-described services as belonging to a single market or considering them as belonging to distinct relevant markets. Therefore, at this stage, it does not seem necessary to identify distinct product markets within the broader scope of services supporting the distribution of mutual investment funds.  </w:t>
        <w:br/>
        <w:t xml:space="preserve">9. Based on the information provided, even considering the narrower scope of only the administrative services and relationship management in which the Branch of Business of BPSS operates, the latter has a market share of [10-15%] while AFB has a market share of [5-10%], so that, following the operation, the post-merger share will be [20-25%] of the market.  </w:t>
        <w:br/>
        <w:t xml:space="preserve">10. Given the market share, considering that there are numerous and qualified competitors operating in the same market, including, for example, Société Générale Securities Services and Depobank, and considering that such activities could also be managed directly by fund distributors, such as credit institutions, it is believed that the operation is not likely to lead to the acquisition or strengthening of a dominant position, nor to produce restrictions on competition in the relevant market in this case.  </w:t>
        <w:br/>
        <w:t xml:space="preserve">THEREFORE, IT IS CONSIDERED that the operation in question does not result, pursuant to Article 6, paragraph 1, of Law No. 287/90, in the establishment or strengthening of a dominant position in the relevant markets, such as to eliminate or substantially and durably reduce competition;  </w:t>
        <w:br/>
        <w:t xml:space="preserve">IT IS ALSO CONSIDERED that the above-described non-solicitation and purchase obligations can be considered ancillary to this operation only within the limits of goods, geography, and time indicated above and that the Authority reserves the right to assess, where the conditions exist, the aforementioned agreements if they exceed those limits;  </w:t>
        <w:br/>
        <w:t xml:space="preserve">RESOLVES  </w:t>
        <w:br/>
        <w:t xml:space="preserve">not to initiate the investigation referred to in Article 16, paragraph 4, of Law No. 287/90.  </w:t>
        <w:br/>
        <w:t>The above conclusions will be communicated, pursuant to Article 16, paragraph 4, of Law No. 287/90, to the companies involved and to the Minister of Economic Development.</w:t>
      </w:r>
    </w:p>
    <w:p>
      <w:r>
        <w:rPr>
          <w:b/>
        </w:rPr>
        <w:t>[Pages 19–21]</w:t>
      </w:r>
    </w:p>
    <w:p>
      <w:r>
        <w:t>BULLETIN NO. 1 OF JANUARY 7, 2020 21</w:t>
      </w:r>
    </w:p>
    <w:p>
      <w:r>
        <w:t>This measure will be published in the Bulletin of the Competition and Market Authority.</w:t>
      </w:r>
    </w:p>
    <w:p>
      <w:r>
        <w:t>THE SECRETARY GENERAL THE PRESIDENT</w:t>
        <w:br/>
        <w:t>Filippo Arena Roberto Rustichelli</w:t>
      </w:r>
    </w:p>
    <w:p>
      <w:r>
        <w:t>22 BULLETIN NO. 1 OF JANUARY 7, 2020</w:t>
      </w:r>
    </w:p>
    <w:p>
      <w:r>
        <w:t>ACTIVITY OF REPORTING AND CONSULTATION</w:t>
      </w:r>
    </w:p>
    <w:p>
      <w:r>
        <w:t>AS1636 - SELECTIONS FOR THE ASSIGNMENT OF THE DATA PROTECTION OFFICER SERVICE</w:t>
      </w:r>
    </w:p>
    <w:p>
      <w:r>
        <w:t>Rome, January 2, 2020</w:t>
      </w:r>
    </w:p>
    <w:p>
      <w:r>
        <w:t>Municipality of Quarrata</w:t>
        <w:br/>
        <w:t>Union of Municipalities of the Empolese Valdelsa District</w:t>
        <w:br/>
        <w:t>Municipal Union of Chianti Fiorentino</w:t>
        <w:br/>
        <w:t>Municipality of Vaglia</w:t>
      </w:r>
    </w:p>
    <w:p>
      <w:r>
        <w:t>The Competition and Market Authority, following the receipt of a report on possible competitive issues in the procedures for the assignment of the Data Protection Officer service (hereinafter, DPO), in its meeting of December 20, 2019, deemed it appropriate to make some observations, pursuant to Article 21 of Law No. 287/90, in order to remove obstacles to the operation of active subjects in this sector.</w:t>
      </w:r>
    </w:p>
    <w:p>
      <w:r>
        <w:t>Preliminarily, the Authority verified that sometimes public administrations, when selecting an external DPO, require registration in the professional register of lawyers (see, for example, the notices from the Union of Municipalities of the Empolese Valdelsa District and the Municipal Union of Chianti Fiorentino) or a degree in law (Municipality of Quarrata and Municipality of Vaglia).</w:t>
      </w:r>
    </w:p>
    <w:p>
      <w:r>
        <w:t>Regarding the requirements that the DPO must possess, it is appropriate to clarify that the current regulations do not refer to specific educational qualifications, nor do they require registrations in professional registers.</w:t>
      </w:r>
    </w:p>
    <w:p>
      <w:r>
        <w:t>It is recalled that Article 37 of Regulation (EU) 2016/679 (hereinafter Regulation or GDPR) establishes that public administrations, as data controllers, must designate a DPO intended to perform support and control functions, advisory, training, and informative regarding the application of the Regulation. Paragraph 5 of Article 37 of the Regulation provides that "the data protection officer is designated based on professional qualities, in particular specialized knowledge of the law and practices regarding data protection, and the ability to fulfill the tasks referred to in Article 39."</w:t>
      </w:r>
    </w:p>
    <w:p>
      <w:r>
        <w:t>BULLETIN NO. 1 OF JANUARY 7, 2020 23</w:t>
      </w:r>
    </w:p>
    <w:p>
      <w:r>
        <w:t>The Guidelines on data protection officers, developed by the ‘Article 29’ Working Party for data protection, based on Article 37, paragraph 6, of the Regulation, allow for the designation of an external DPO.</w:t>
      </w:r>
    </w:p>
    <w:p>
      <w:r>
        <w:t>On the subject of the professional qualities required of the DPO, the aforementioned Guidelines state: "Article 37, paragraph 5, does not specify the professional qualities to be considered in the appointment of a DPO; however, relevant in this regard is the DPO's knowledge of national and European data protection laws and practices and a thorough understanding of the GDPR. Also beneficial is the promotion of adequate and continuous training aimed at DPOs by the supervisory authorities. Knowledge of the specific sector of activity and the organizational structure of the data controller is useful; furthermore, the DPO should have a good familiarity with the processing operations carried out as well as with the information systems and the security and data protection needs expressed by the controller. In the case of a public authority or public body, the DPO should also possess a thorough knowledge of the applicable administrative rules and procedures." The Guidelines also provide that "the necessary level of specialized knowledge should be determined based on the data processing carried out and the protection required for the personal data being processed. For example, if a processing operation is particularly complex or involves a significant volume of sensitive data, the DPO will likely need a higher level of specialized knowledge and support.</w:t>
      </w:r>
    </w:p>
    <w:p>
      <w:r>
        <w:t>Among the relevant competencies and specialized knowledge are the following:</w:t>
        <w:br/>
        <w:t>- knowledge of national and European data protection laws and practices, including a thorough understanding of the GDPR;</w:t>
        <w:br/>
        <w:t>- familiarity with the processing operations carried out;</w:t>
        <w:br/>
        <w:t>- familiarity with information technologies and data security measures;</w:t>
        <w:br/>
        <w:t>- knowledge of the specific sector of activity and the organization of the controller/data processor;</w:t>
        <w:br/>
        <w:t>- ability to promote a culture of data protection within the organization of the controller/data processor."</w:t>
      </w:r>
    </w:p>
    <w:p>
      <w:r>
        <w:t>Neither the Regulation nor the aforementioned guidelines, therefore, require a professional qualification for the exercise of the role of DPO. Similarly, there is no trace of such requirements in point 2.5.2 related to "Qualifications, competencies, and position of the DPO" of the Manual, prepared by five Authorities (Poland, Spain, Bulgaria, Croatia, and Italy), intended for Data Protection Officers in the public and parapublic sectors for compliance with the General Data Protection Regulation of the European Union, developed for the "T4DATA" program with the contribution of the Authority.</w:t>
      </w:r>
    </w:p>
    <w:p>
      <w:r>
        <w:t>1 The Working Party was established pursuant to Article 29 of Directive 95/46/EC. It is the independent advisory body of the EU for the protection of personal data and privacy. Its tasks are provided for in Article 30 of Directive 95/46/EC and Article 15 of Directive 2002/58/EC.</w:t>
        <w:br/>
        <w:t>2 In particular, it is provided that "the DPO may be part of the staff of the data controller or the data processor (internal DPO) or 'perform his tasks based on a service contract.' In the latter case, the DPO will be external and his functions will be exercised based on a service contract entered into with a natural or legal person. If the DPO function is performed by an external service provider, the tasks established for the DPO may be effectively fulfilled by a team operating under the authority of a designated main contact and 'responsible' for the individual client. In this case, it is essential that each person belonging to the external provider acting as DPO meets all applicable requirements as set out in the GDPR. To promote efficiency and fairness and to prevent conflicts of interest among team members, the guidelines recommend a clear division of tasks within the external DPO team, through the service contract, and to provide that a single person acts as the main contact and 'responsible' for each client."</w:t>
      </w:r>
    </w:p>
    <w:p>
      <w:r>
        <w:rPr>
          <w:b/>
        </w:rPr>
        <w:t>[Pages 22–24]</w:t>
      </w:r>
    </w:p>
    <w:p>
      <w:r>
        <w:t>24 BULLETIN NO. 1 OF JANUARY 7, 2020</w:t>
      </w:r>
    </w:p>
    <w:p>
      <w:r>
        <w:t>Italian data protection authority. Nor, finally, does the Data Protection Authority identify such requirements as necessary, as emerges in the FAQs published on the website.</w:t>
      </w:r>
    </w:p>
    <w:p>
      <w:r>
        <w:t>In this regard, since the rules governing the functions and requirements of the DPO do not specify a particular educational qualification for the performance of this role, the Authority invites Public Administrations that intend to require a specific educational qualification to duly consider the proportionality between what is requested and the complexity of the task to be performed in the specific case.</w:t>
      </w:r>
    </w:p>
    <w:p>
      <w:r>
        <w:t>In fact, with specific reference to the requirement of registration in the professional register of lawyers, it appears discriminatory and unjustified. This requirement, in fact, is not necessarily able to demonstrate the possession of the technical skills for the adequate performance of the service and is, in this case, entirely disproportionate and discriminatory, as it is likely to unjustifiably exclude experienced individuals in the field who are not registered in the register.</w:t>
      </w:r>
    </w:p>
    <w:p>
      <w:r>
        <w:t>In conclusion, based on the above, the Authority hopes that the addressed administrations will carefully evaluate the requirements to be included in their calls for the selection of DPOs in order to avoid restrictions on access to selections that may be disproportionate and unjustified.</w:t>
      </w:r>
    </w:p>
    <w:p>
      <w:r>
        <w:t>The Authority invites communication, within thirty days from the receipt of this notification, of the determinations made regarding the competitive issues highlighted above.</w:t>
      </w:r>
    </w:p>
    <w:p>
      <w:r>
        <w:t>This notification will be published in the Bulletin referred to in Article 26 of Law No. 287/90.</w:t>
      </w:r>
    </w:p>
    <w:p>
      <w:r>
        <w:t xml:space="preserve">THE PRESIDENT </w:t>
        <w:br/>
        <w:t>Roberto Rustichelli</w:t>
      </w:r>
    </w:p>
    <w:p>
      <w:r>
        <w:t>In more detail, in the FAQs of the Data Protection Authority regarding the Data Protection Officer (DPO) in the public sector, it is stated that "as is the case in the sectors of so-called 'non-regulated professions', proprietary schemes for voluntary certification of professional skills carried out by specific certifying bodies have spread. Such certifications (which do not fall under those regulated by Article 42 of the GDPR) are also issued following participation in training activities and the assessment of learning. They, while representing, like other qualifications, a valid tool for verifying the possession of a minimum level of knowledge of the discipline, do not, however, equate, in themselves, to a 'qualification' for performing the role of DPO nor, at present, are they suitable to replace the judgment entrusted to the Public Administrations in assessing the necessary requirements for the DPO to perform the tasks provided for by Article 39 of the GDPR."</w:t>
      </w:r>
    </w:p>
    <w:p>
      <w:r>
        <w:t>In the FAQs on the Data Protection Officer (DPO) in the private sector, the Authority is even more direct in stating that "the data protection officer, for whom no specific formal certifications or registration in specific registers are required, must possess an in-depth knowledge of the legislation and practices regarding privacy, as well as the rules and administrative procedures that characterize the specific sector of reference."</w:t>
      </w:r>
    </w:p>
    <w:p>
      <w:r>
        <w:t>The Authority has already expressed itself on similar issues. See, for example, AS616 of September 16, 2009, Distortions of competition in the market for labor consultancy services and data processing services for personnel management, in bulletin 37/2009.</w:t>
      </w:r>
    </w:p>
    <w:p>
      <w:r>
        <w:t>BULLETIN NO. 1 OF JANUARY 7, 2020 25</w:t>
      </w:r>
    </w:p>
    <w:p>
      <w:r>
        <w:t>AS1637 - MANAGEMENT OF PRIVATE COPY REMUNERATION IN THE AUDIOVISUAL SECTOR</w:t>
      </w:r>
    </w:p>
    <w:p>
      <w:r>
        <w:t>Rome, January 2, 2020</w:t>
      </w:r>
    </w:p>
    <w:p>
      <w:r>
        <w:t>Presidency of the Council of Ministers Minister for Cultural Heritage and Activities</w:t>
      </w:r>
    </w:p>
    <w:p>
      <w:r>
        <w:t>The Competition and Market Authority, in exercising the power referred to in Article 22 of Law No. 287 of October 10, 1990, in its meeting of December 20, 2019, deemed it appropriate to signal to these Institutions the competitive problems related to the management of private copy remuneration (hereinafter, CCP), governed, among other things, by Articles 71-sexies et seq. of Law No. 633 of April 22, 1941 (Copyright Law), by Article 8, paragraph 4, of Legislative Decree No. 35 of March 15, 2017, implementing Directive 2014/26/EU, as well as by the Decree of the Ministry of Cultural Heritage and Activities and Tourism of June 20, 2014, "Determination of the remuneration for the private reproduction of phonograms and videograms pursuant to Article 71-septies of Law No. 633 of April 22, 1941," partially amended by the more recent Decree of the Ministry of Cultural Heritage and Activities of June 18, 2019, concerning "Exemptions from the payment of remuneration for the private reproduction of phonograms and videograms."</w:t>
      </w:r>
    </w:p>
    <w:p>
      <w:r>
        <w:t>Also in light of the opinions issued by the Offices of the Ministry of Cultural Heritage and Activities, the Authority hopes that these Institutions can intervene promptly, through the exercise of supervisory powers and guidance acts, in order to define the new criteria for the distribution of CCP in the video sector, and to remove, in this area, the obstacles preventing collective management organizations (hereinafter, CMO) and/or independent management entities (hereinafter, IME) from participating in the distribution process by directly receiving from SIAE – Italian Society of Authors and Publishers the share of video CCP due to them.</w:t>
      </w:r>
    </w:p>
    <w:p>
      <w:r>
        <w:t>To date, in fact, SIAE, ANICA – National Association of Audiovisual and Multimedia Industries, APA – Association of Audiovisual Producers (formerly APT – Association of Television Producers) and the Italian Union of Audiovisual Media and Digital and Online Publishing (abbreviated as Univideo) – also through their respective controlled companies – are the only entities managing video CCP, precluding similar opportunities to any interested CMO and IME; this in a context where the management of CCP does not appear to be comparable to the institutional activities typically carried out by trade associations, which, moreover, are not subject to the stricter requirements that Legislative Decree No. 35/2017 provides for collectives in order to ensure a correct and transparent management of the interests of the rights holders.</w:t>
      </w:r>
    </w:p>
    <w:p>
      <w:r>
        <w:t>26 BULLETIN NO. 1 OF JANUARY 7, 2020</w:t>
      </w:r>
    </w:p>
    <w:p>
      <w:r>
        <w:t>The Authority believes that the obstacles to the management of video CCP by CMOs and IMEs, on behalf of their respective members/principals, distort the competitive dynamics in the relevant markets, as they create unjustified barriers to entry. Furthermore, such obstacles compress the freedom of rights holders to choose the entity to which to entrust the management of video CCP, even in the perspective of a portfolio offer of management services that allows entrusting the same collecting society with the management of video CCP together with the management of other rights of the interested party, whether they are copyright or related rights.</w:t>
      </w:r>
    </w:p>
    <w:p>
      <w:r>
        <w:t>In this regard, the Authority notes that the current structure is neither consistent with the existing legislation (Article 71-octies) – which, as is known, allows "also" and not only trade associations to carry out the activity of managing CCP – nor with the evolution of the markets related to the management of copyright and related rights, where both CMOs and IMEs already operate, managing such rights on behalf of their principals/members and, in some cases, also the CCP intended, for example, for artists, interpreters, and performers.</w:t>
      </w:r>
    </w:p>
    <w:p>
      <w:r>
        <w:t>To this end, it is worth highlighting that the legislation of the European Union and national legislation on the management of copyright and related rights has progressively oriented towards overcoming monopolistic structures and recognizing the activities of collectives (CMOs and IMEs) as businesses that carry out, for remuneration, the activity of managing copyright and related rights; this evolution is functional to affirming the freedom of the rights holder to choose which collecting society to turn to, as well as to improving the quality of the services offered, not only in economic terms but also in qualitative terms, in terms of the timing and methods of distribution of the amounts due.</w:t>
      </w:r>
    </w:p>
    <w:p>
      <w:r>
        <w:t>As is known, in Italy, this evolution unfolds in three fundamental steps: i) in 2012, with Article 39, paragraph 2, of Decree-Law No. 1 of January 24, 2012, "Urgent provisions for competition, infrastructure development, and competitiveness," as amended by the conversion law of March 24, 2012, No. 27, the activity of managing related rights was liberalized; ii) in 2017, with Legislative Decree No. 35/2017, a comprehensive regulation of the requirements and supervisory system of CMOs and IMEs was introduced, that is, of the collectives to which rights holders can turn, based on a free choice, for the management of related rights and copyright; iii) also in 2017, with Article 19 of Decree-Law No. 148 of October 16, 2017 (so-called fiscal decree), the monopoly under Article 180 of Law No. 633/41 in the field of copyright was overcome.</w:t>
      </w:r>
    </w:p>
    <w:p>
      <w:r>
        <w:t>In this context, the management of CCP constitutes a piece of the development of markets related to the intermediation/management of the economic rights of rights holders related to the exploitation/use of works of the intellect, whether they are copyright, related rights, or the same CCP. In particular, rights holders may be interested in entrusting the same collecting society with the management of copyright (or related rights) together with the management of CCP, an option currently precluded in the video sector. Therefore, the inability of collectives, especially if new entrants, to offer a complete portfolio of services not only eliminates competition in the markets related to the management of video CCP but could weaken the ability of the same collectives to exert effective competitive pressure in the markets related to the management of copyright and related rights.</w:t>
      </w:r>
    </w:p>
    <w:p>
      <w:r>
        <w:t>In order to overcome the competitive issues highlighted above, the Authority hopes that, under the supervision of these Institutions, the new criteria for the distribution of video CCP will be promptly defined. Therefore, it is necessary for SIAE to initiate a negotiation process with the full and non-discriminatory involvement of all interested intermediaries, without favoring trade associations and</w:t>
      </w:r>
    </w:p>
    <w:p>
      <w:r>
        <w:rPr>
          <w:b/>
        </w:rPr>
        <w:t>[Pages 25–27]</w:t>
      </w:r>
    </w:p>
    <w:p>
      <w:r>
        <w:t>BULLETIN NO. 1 OF JANUARY 7, 2020 27</w:t>
      </w:r>
    </w:p>
    <w:p>
      <w:r>
        <w:t>also drawing on the professional experience gained by the collecting societies in contiguous sectors (CCP audio sector, copyright and related rights).</w:t>
      </w:r>
    </w:p>
    <w:p>
      <w:r>
        <w:t>The Authority believes that the new criteria for the distribution of the CCP video should be consistent with the regulatory and economic evolution of the relevant markets and should be based on the principles of transparency, non-discrimination, and representativeness. In particular, the new criteria for the distribution of the CCP video sector should reflect the characteristics of the market, without, however, constituting a rigid system for future years; the procedure for managing the CCP video should, in fact, provide for a mechanism that allows for the adjustment of the amounts that SIAE must pay to intermediaries, based on all relevant parameters (for example, related rights paid to the producer and actual use of the works), the performance of individual sectors (for example, of cinematographic works and television works) and based on the mandates received. As already occurs in contiguous sectors, the definition of the criteria and the management of the distribution of the CCP could also involve third parties, impartial and with adequate professional qualifications.</w:t>
      </w:r>
    </w:p>
    <w:p>
      <w:r>
        <w:t>In conclusion, the Authority hopes that the observations made above can contribute to overcoming the competitive criticalities identified in the management of the CCP video sector, so that in this sector as well, the correct development of competitive dynamics is encouraged – to the benefit of consumers, or the entitled parties – and thus an improvement in the offering of management services.</w:t>
      </w:r>
    </w:p>
    <w:p>
      <w:r>
        <w:t>Without prejudice to any other forms of intervention in the exercise of its institutional functions to protect competition, the Authority therefore hopes that these Institutions can fully exercise their supervisory powers over SIAE, employing every useful tool so that the new criteria for the distribution of the CCP in the video sector are defined for the year 2019 and for the years for which the liquidation process is still ongoing, and that the activity of the collecting societies, which, based on a free choice of their principals/members, receive the mandate to manage the CCP video, is not prejudiced. For these purposes, the Authority awaits to be informed, with the allowed promptness, of the determinations of these Institutions.</w:t>
      </w:r>
    </w:p>
    <w:p>
      <w:r>
        <w:t>This opinion will be published in the bulletin referred to in Article 26 of Law No. 287/90.</w:t>
      </w:r>
    </w:p>
    <w:p>
      <w:r>
        <w:t>THE PRESIDENT</w:t>
        <w:br/>
        <w:t>Roberto Rustichelli</w:t>
      </w:r>
    </w:p>
    <w:p>
      <w:r>
        <w:t>28 BULLETIN NO. 1 OF JANUARY 7, 2020</w:t>
      </w:r>
    </w:p>
    <w:p>
      <w:r>
        <w:t>UNFAIR TRADE PRACTICES</w:t>
        <w:br/>
        <w:t>IP325 - VODAFONE-DISCRIMINATION FOREIGN IBAN</w:t>
        <w:br/>
        <w:t>Measure No. 28052</w:t>
        <w:br/>
        <w:t>THE COMPETITION AND MARKET AUTHORITY</w:t>
        <w:br/>
        <w:t>IN ITS MEETING of December 20, 2019;</w:t>
        <w:br/>
        <w:t>HEARD the Rapporteur Professor Michele Ainis;</w:t>
        <w:br/>
        <w:t>HAVING REGARD to Regulation (EU) No. 260/2012 of the European Parliament and of the Council establishing the technical and commercial requirements for credit transfers and direct debits in euros and amending Regulation (EC) No. 924/2009, with particular reference to Articles 9 and 11;</w:t>
        <w:br/>
        <w:t>HAVING REGARD to Legislative Decree No. 135/2015, implementing Article 11 of Regulation (EU) No. 260/2012, with particular reference to Article 3, paragraph 3;</w:t>
        <w:br/>
        <w:t>HAVING REGARD to Part II, Title III, of Legislative Decree No. 206 of September 6, 2005, containing the "Consumer Code" and subsequent amendments (hereinafter, Consumer Code);</w:t>
        <w:br/>
        <w:t>HAVING REGARD in particular to Article 27, paragraph 12, of the Consumer Code, under which in the event of non-compliance with urgent measures or those prohibiting or removing effects and in case of failure to comply with commitments made, the Authority applies an administrative pecuniary sanction from €10,000 to €5,000,000 and in cases of repeated non-compliance, the Authority may order the suspension of business activity for a period not exceeding thirty days;</w:t>
        <w:br/>
        <w:t>HAVING REGARD to Law No. 689 of November 24, 1981;</w:t>
        <w:br/>
        <w:t>HAVING REGARD to Article 19 of the "Regulation on investigative procedures regarding misleading and comparative advertising, unfair commercial practices, violation of consumer rights in contracts, unfair clauses" (hereinafter, Regulation), adopted by the Authority with resolution of April 1, 2015;</w:t>
        <w:br/>
        <w:t>HAVING REGARD to its Measure No. 27642 of April 10, 2019, with which the violation by Vodafone Italia S.p.A. of Article 9 of Regulation (EU) No. 260/2012 was ascertained, concerning the prohibition of discrimination for direct debits on foreign IBANs of banks within the European Union;</w:t>
        <w:br/>
        <w:t>HAVING REGARD to the documents of the procedure;</w:t>
        <w:br/>
        <w:t>CONSIDERING the following:</w:t>
      </w:r>
    </w:p>
    <w:p>
      <w:r>
        <w:t>I. FACT</w:t>
        <w:br/>
        <w:t>1) Measure No. 27642</w:t>
        <w:br/>
        <w:t>1. With Measure No. 27642 of April 10, 2019, the Authority ascertained the violation by Vodafone Italia S.p.A. (hereinafter Vodafone) of Regulation (EU) No. 260/2012 of the European Parliament and of the Council, which establishes the technical and commercial requirements for credit transfers and direct debits in euros and amends Regulation (EC) No. 924/2009, with particular reference to Articles 9 and 11, prohibiting the further continuation of the violation.</w:t>
        <w:br/>
        <w:t>2) The compliance report and the evidence acquired</w:t>
        <w:br/>
        <w:t>2. Vodafone submitted, on July 30, 2019, an initial Compliance Report, in which it stated, in summary, that it had implemented the necessary functionalities to accept direct debit requests on current accounts belonging to the SEPA area through all sales channels. In particular, the company stated that it had extended the possibility of requesting payment for the service via foreign IBAN to the web channel as well.</w:t>
        <w:br/>
        <w:t>3. On July 30, 2019, the Authority received a report regarding Vodafone's failure to implement effective measures to allow users to independently manage the direct debit of their utilities on IBANs of foreign banks in the European Union.</w:t>
        <w:br/>
        <w:t>4. On September 6, 2019, in order to acquire essential elements to evaluate the content of the aforementioned Compliance Report from Vodafone, the Authority sent a request for information and documentary feedback to the latter.</w:t>
        <w:br/>
        <w:t>5. In a communication dated September 27, 2019, Vodafone highlighted that it had adopted a procedure that would allow the customer to choose direct debit on a foreign IBAN as a payment method. However, from the attached documentation, it emerges that the procedure does not allow for the automated management of the online request for direct debit on a foreign IBAN, but provides for the manual processing of the request by the back office.</w:t>
        <w:br/>
        <w:t>6. More specifically, from the pages of Vodafone's official website on file, which outline the final steps of a procedure for purchasing a fixed telephony offer through the web channel, it emerges that the consumer wishing to choose recurring debit via a foreign EU IBAN that has different initials from "IT" and "SM" cannot activate the offer by physically entering the IBAN on the screen, but must contact an operator. The consumer is, in fact, invited to click on the link "click here," present under the wording "if you have a foreign IBAN you can activate the offer with one of our operators." In these cases, according to the documentation produced in the proceedings by Vodafone itself, the requests are entered with EU IBANs, placed in a specially suspended state "IBAN EU: to be processed manually" and sent in a Report to the back office for manual processing.</w:t>
        <w:br/>
        <w:t>7. Furthermore, Vodafone seems to accept, according to the aforementioned procedure, payment by direct debit on foreign IBANs "only on fixed network and converging mobile plans," excluding separately purchased mobile subscription services from the fixed line.</w:t>
        <w:br/>
        <w:t>8. This evidence seems to be confirmed by a report received on November 15, 2019, in which a consumer complains of having gone to a Vodafone store to activate a mobile subscription service and being denied the possibility of using the foreign IBAN in his possession.</w:t>
      </w:r>
    </w:p>
    <w:p>
      <w:r>
        <w:rPr>
          <w:b/>
        </w:rPr>
        <w:t>[Pages 28–30]</w:t>
      </w:r>
    </w:p>
    <w:p>
      <w:r>
        <w:t>30 BULLETIN NO. 1 OF JANUARY 7, 2020</w:t>
      </w:r>
    </w:p>
    <w:p>
      <w:r>
        <w:t>II. EVALUATIONS</w:t>
      </w:r>
    </w:p>
    <w:p>
      <w:r>
        <w:t>9. From the surveys conducted and the findings obtained, the recurrence of the unlawful conduct subject to the aforementioned measure has emerged.</w:t>
      </w:r>
    </w:p>
    <w:p>
      <w:r>
        <w:t>10. In particular, the documentary evidence shows that the conduct carried out by Vodafone, in violation of Article 9 of Regulation (EU) No. 260/2012, has continued to be widespread following the adoption of the measure.</w:t>
      </w:r>
    </w:p>
    <w:p>
      <w:r>
        <w:t>11. The company, in fact, does not provide consumers with an automatic acceptance system for foreign IBANs, which would allow them to autonomously set up direct debits for their fixed and mobile telephone services using IBANs from EU banks participating in the SEPA circuit, as a manual procedure is instead provided. For example, the entry of a foreign IBAN on the company’s website is not permitted. This would constitute a continuation of the discriminatory conduct subject to measure No. 27642 of April 10, 2019, where it was noted, among other things, that "Compared to the online channel, this still translates today into the impossibility of entering during the purchase process an IBAN that has initials different from 'IT' or 'SM', which, among other things, precludes the possibility of adhering to the offers reserved for that channel by choosing direct debit via a current account at a foreign bank as the payment method." Furthermore, the professional does not accept direct debit with a foreign IBAN in the case of purchasing mobile subscription services that are not part of a convergent offer with the fixed telephone service.</w:t>
      </w:r>
    </w:p>
    <w:p>
      <w:r>
        <w:t>12. The conduct under examination presents the same profiles of violation already established.</w:t>
      </w:r>
    </w:p>
    <w:p>
      <w:r>
        <w:t>13. The aforementioned measure No. 27642 of April 10, 2019, was notified to Vodafone Italia S.p.A. on April 29, 2019. Therefore, from the documentary evidence, it appears that the violation has been repeated after that date.</w:t>
      </w:r>
    </w:p>
    <w:p>
      <w:r>
        <w:t>14. In conclusion, the conditions for initiating the procedure provided for by Article 27, paragraph 12, of the Consumer Code, aimed at imposing an administrative monetary penalty from €10,000 to €5,000,000, are met.</w:t>
      </w:r>
    </w:p>
    <w:p>
      <w:r>
        <w:t>THEREFORE, IT IS CONSIDERED that the established facts constitute a case of non-compliance with the Authority's resolution No. 27642 of April 10, 2019, pursuant to Article 27, paragraph 12, of the Consumer Code;</w:t>
      </w:r>
    </w:p>
    <w:p>
      <w:r>
        <w:t>RESOLUTION</w:t>
      </w:r>
    </w:p>
    <w:p>
      <w:r>
        <w:t>a) to contest Vodafone Italia S.p.A. for the violation referred to in Article 27, paragraph 12, of the Consumer Code, for failing to comply with the aforementioned resolution of the Authority No. 27642 of April 10, 2019;</w:t>
      </w:r>
    </w:p>
    <w:p>
      <w:r>
        <w:t>b) the initiation of the procedure for the possible imposition of the monetary penalty provided for by Article 27, paragraph 12, of the Consumer Code;</w:t>
      </w:r>
    </w:p>
    <w:p>
      <w:r>
        <w:t>c) that the person responsible for the procedure is Dr. Sara Perugini;</w:t>
      </w:r>
    </w:p>
    <w:p>
      <w:r>
        <w:t>d) that the documents of the procedure can be reviewed at Directorate B of the General Directorate for Consumer Protection of the Authority, by the legal representatives of the company, or by persons delegated by it;</w:t>
      </w:r>
    </w:p>
    <w:p>
      <w:r>
        <w:t>BULLETIN NO. 1 OF JANUARY 7, 2020 31</w:t>
      </w:r>
    </w:p>
    <w:p>
      <w:r>
        <w:t>e) that within thirty days from the notification of this provision, the interested parties may submit defensive briefs and documents to the Authority, as well as request to be heard;</w:t>
      </w:r>
    </w:p>
    <w:p>
      <w:r>
        <w:t>f) that the procedure must be concluded within one hundred twenty days from the date of notification of this provision.</w:t>
      </w:r>
    </w:p>
    <w:p>
      <w:r>
        <w:t>This provision will be communicated to the interested parties and published in the Bulletin of the Competition and Market Authority.</w:t>
      </w:r>
    </w:p>
    <w:p>
      <w:r>
        <w:t>THE SECRETARY GENERAL THE PRESIDENT</w:t>
      </w:r>
    </w:p>
    <w:p>
      <w:r>
        <w:t>Filippo Arena Roberto Rustichelli</w:t>
      </w:r>
    </w:p>
    <w:p>
      <w:r>
        <w:t>32 BULLETIN NO. 1 OF JANUARY 7, 2020</w:t>
      </w:r>
    </w:p>
    <w:p>
      <w:r>
        <w:t>IP326 - WIND-DISCRIMINATION FOREIGN IBAN</w:t>
      </w:r>
    </w:p>
    <w:p>
      <w:r>
        <w:t>Measure No. 28053</w:t>
      </w:r>
    </w:p>
    <w:p>
      <w:r>
        <w:t>THE COMPETITION AND MARKET AUTHORITY</w:t>
      </w:r>
    </w:p>
    <w:p>
      <w:r>
        <w:t>IN ITS MEETING of December 20, 2019;</w:t>
      </w:r>
    </w:p>
    <w:p>
      <w:r>
        <w:t>HEARD the Rapporteur Professor Michele Ainis;</w:t>
      </w:r>
    </w:p>
    <w:p>
      <w:r>
        <w:t>HAVING REGARD to Regulation (EU) No. 260/2012 of the European Parliament and of the Council establishing the technical and commercial requirements for credit transfers and direct debits in euros and amending Regulation (EC) No. 924/2009, with particular reference to Articles 9 and 11;</w:t>
      </w:r>
    </w:p>
    <w:p>
      <w:r>
        <w:t>HAVING REGARD to Legislative Decree No. 135/2015, implementing Article 11 of Regulation (EU) No. 260/2012, with particular reference to Article 3, paragraph 3;</w:t>
      </w:r>
    </w:p>
    <w:p>
      <w:r>
        <w:t>HAVING REGARD to Part II, Title III, of Legislative Decree No. 206 of September 6, 2005, containing the "Consumer Code" and subsequent amendments (hereinafter, Consumer Code);</w:t>
      </w:r>
    </w:p>
    <w:p>
      <w:r>
        <w:t>HAVING REGARD in particular to Article 27, paragraph 12, of the Consumer Code, according to which in the event of non-compliance with urgent measures or those prohibiting or removing effects and in case of failure to comply with commitments made, the Authority applies an administrative monetary penalty from €10,000 to €5,000,000 and in cases of repeated non-compliance, the Authority may order the suspension of business activity for a period not exceeding thirty days;</w:t>
      </w:r>
    </w:p>
    <w:p>
      <w:r>
        <w:t>HAVING REGARD to Law No. 689 of November 24, 1981;</w:t>
      </w:r>
    </w:p>
    <w:p>
      <w:r>
        <w:t>HAVING REGARD to Article 19 of the "Regulation on investigative procedures regarding misleading and comparative advertising, unfair commercial practices, violation of consumer rights in contracts, unfair clauses" (hereinafter, Regulation), adopted by the Authority with resolution of April 1, 2015;</w:t>
      </w:r>
    </w:p>
    <w:p>
      <w:r>
        <w:t>HAVING REGARD to its measure No. 27643 of April 10, 2019, which established the violation by Wind Tre S.p.A. of Article 9 of Regulation (EU) No. 260/2012, concerning the prohibition of discrimination for direct debits on foreign IBANs of banks within the European Union;</w:t>
      </w:r>
    </w:p>
    <w:p>
      <w:r>
        <w:t>HAVING REGARD to the documents of the procedure;</w:t>
      </w:r>
    </w:p>
    <w:p>
      <w:r>
        <w:t>CONSIDERING the following:</w:t>
      </w:r>
    </w:p>
    <w:p>
      <w:r>
        <w:t>I. FACT</w:t>
      </w:r>
    </w:p>
    <w:p>
      <w:r>
        <w:t>1) Measure No. 27643</w:t>
      </w:r>
    </w:p>
    <w:p>
      <w:r>
        <w:t>1. With measure No. 27643 of April 10, 2019, the Authority established the violation by Wind Tre S.p.A. (hereinafter Wind Tre) of Regulation (EU) No. 260/2012 of the European Parliament and of the Council, which establishes the technical and commercial requirements for credit transfers and direct debits in euros and amends Regulation (EC) No. 924/2009, with particular reference to Articles 9 and 11.</w:t>
      </w:r>
    </w:p>
    <w:p>
      <w:r>
        <w:t>2) The evidence acquired</w:t>
      </w:r>
    </w:p>
    <w:p>
      <w:r>
        <w:t>2. During the PV3 procedure, Wind Tre declared that it had completed a complex adjustment procedure of the systems which, starting from March 31, 2019, would allow it to</w:t>
      </w:r>
    </w:p>
    <w:p>
      <w:r>
        <w:rPr>
          <w:b/>
        </w:rPr>
        <w:t>[Pages 31–33]</w:t>
      </w:r>
    </w:p>
    <w:p>
      <w:r>
        <w:t>BULLETIN NO. 1 OF JANUARY 7, 2020 33</w:t>
      </w:r>
    </w:p>
    <w:p>
      <w:r>
        <w:t>accept recurring charges on foreign current accounts in the case of offers not linked to a medium-low range product or products. The modifications to the systems would also involve a revision of the processes and information systems, including the official website.</w:t>
      </w:r>
    </w:p>
    <w:p>
      <w:r>
        <w:t>3. On July 30, 2019, the Authority received a report regarding Wind Tre's failure to implement effective measures to allow users to independently manage the domiciliation of their utilities on IBANs from foreign banks in the European Union.</w:t>
      </w:r>
    </w:p>
    <w:p>
      <w:r>
        <w:t>4. In particular, according to a simulation of the purchase of a fixed-line service carried out on July 27, 2019, on the screen where the "payment methods" must be selected, the charge to the current account does not allow the entry of an IBAN with foreign initials, which is flagged as an invalid field ("invalid country code field").</w:t>
      </w:r>
    </w:p>
    <w:p>
      <w:r>
        <w:t>5. In August 2019, two consumers reported the continued violation. In particular, one consumer stated that their request made in May 2019 for domiciliation on a Dutch IBAN was refused, and in July 2019, they received a response from the Company inviting them to provide an Italian IBAN.</w:t>
      </w:r>
    </w:p>
    <w:p>
      <w:r>
        <w:t>6. On September 6, 2019, in order to acquire essential elements to evaluate the aforementioned aspects, the Authority sent a specific request for information and documentary evidence to the company.</w:t>
      </w:r>
    </w:p>
    <w:p>
      <w:r>
        <w:t>7. In the response received on September 26, 2019, Wind Tre did not provide any documentation regarding the possibility for the consumer to proceed online and receive an immediate positive response for the domiciliation of their utilities on a foreign bank, limiting itself to producing internal documentation regarding the "manual" procedure followed by call center staff in the event of a user request for "change of payment method" and, specifically, for domiciliation at a EU bank in the SEPA area.</w:t>
      </w:r>
    </w:p>
    <w:p>
      <w:r>
        <w:t>8. From the screenshots produced in the records by Wind Tre, it emerges that the information provided to the public in the FAQs on the website only mentions the possibility for the consumer to make payments via foreign current accounts (a facility that has always been granted to consumers by Wind Tre through individual bank transfers made each time by the customer) and not also through bank domiciliation (recurring charge) with a foreign IBAN.</w:t>
      </w:r>
    </w:p>
    <w:p>
      <w:r>
        <w:t>9. Furthermore, some checks carried out on Wind Tre's website on December 5, 2019, confirm the continued circumstance that on the page dedicated to the "payment methods" of the fixed-line service offers, the entry of an IBAN with foreign initials is flagged as an invalid field ("invalid country code field").</w:t>
      </w:r>
    </w:p>
    <w:p>
      <w:r>
        <w:t>II. EVALUATIONS</w:t>
      </w:r>
    </w:p>
    <w:p>
      <w:r>
        <w:t>10. From the checks carried out and the evidence acquired, the reiteration of the unlawful conduct subject to the aforementioned measure has emerged.</w:t>
      </w:r>
    </w:p>
    <w:p>
      <w:r>
        <w:t>11. In particular, from the documentary evidence, it appears that the conduct carried out by Wind Tre, in violation of Article 9 of Regulation (EU) No. 260/2012, has continued to be widespread following the adoption of the measure.</w:t>
      </w:r>
    </w:p>
    <w:p>
      <w:r>
        <w:t>12. The company, in fact, in the concrete manner of implementing the changes made to allow domiciliation on foreign IBANs, does not seem to guarantee the elimination of discrimination between national and foreign accounts, since, within the online purchasing procedure for fixed-line services, the entry of an IBAN with identifying initials of foreign banks is not allowed, and the consumer is not even informed about the existence of a procedure to follow in order to effectively domiciliate the payment of the utility on a foreign account, making it impossible to take advantage of this option. More generally, according to the reports received in August 2019, Wind Tre continues to refuse payment via domiciliation on a foreign IBAN. Discriminatory practices therefore seem to persist, despite the changes implemented on March 31, 2019, in the management of payment methods based on the nationality of the IBAN.</w:t>
      </w:r>
    </w:p>
    <w:p>
      <w:r>
        <w:t>13. The conduct under examination presents the same profiles of violation already established.</w:t>
      </w:r>
    </w:p>
    <w:p>
      <w:r>
        <w:t>14. The aforementioned measure No. 27643 of April 10, 2019, was notified to Wind Tre S.p.A. on April 24, 2019. Therefore, from the documentary evidence, it appears that the violation has been reiterated after that date.</w:t>
      </w:r>
    </w:p>
    <w:p>
      <w:r>
        <w:t>15. In conclusion, the conditions for initiating the procedure provided for by Article 27, paragraph 12, of the Consumer Code, aimed at imposing an administrative pecuniary sanction from €10,000 to €5,000,000, are met.</w:t>
      </w:r>
    </w:p>
    <w:p>
      <w:r>
        <w:t>THEREFORE, IT IS CONSIDERED that the established facts may constitute a case of non-compliance with the Authority's resolution No. 27643 of April 10, 2019, pursuant to Article 27, paragraph 12, of the Consumer Code;</w:t>
      </w:r>
    </w:p>
    <w:p>
      <w:r>
        <w:t>RESOLVES</w:t>
      </w:r>
    </w:p>
    <w:p>
      <w:r>
        <w:t>a) to contest Wind Tre S.p.A. for the violation referred to in Article 27, paragraph 12, of the Consumer Code, for failing to comply with the aforementioned resolution of the Authority No. 27643 of April 10, 2019;</w:t>
      </w:r>
    </w:p>
    <w:p>
      <w:r>
        <w:t>b) to initiate the procedure for the possible imposition of the pecuniary sanction provided for by Article 27, paragraph 12, of the Consumer Code;</w:t>
      </w:r>
    </w:p>
    <w:p>
      <w:r>
        <w:t>c) that the person responsible for the procedure is Dr. Sara Perugini;</w:t>
      </w:r>
    </w:p>
    <w:p>
      <w:r>
        <w:t>d) that the documents of the procedure can be reviewed at Directorate B of the General Directorate for Consumer Protection of the Authority, by the legal representatives of the company, or by persons delegated by it;</w:t>
      </w:r>
    </w:p>
    <w:p>
      <w:r>
        <w:t>e) that within thirty days from the communication of this provision, the interested parties may submit defensive briefs and documents to the Authority, as well as request to be heard;</w:t>
      </w:r>
    </w:p>
    <w:p>
      <w:r>
        <w:t>f) that the procedure must be concluded within one hundred twenty days from the date of communication of this provision.</w:t>
      </w:r>
    </w:p>
    <w:p>
      <w:r>
        <w:t>BULLETIN NO. 1 OF JANUARY 7, 2020 35</w:t>
      </w:r>
    </w:p>
    <w:p>
      <w:r>
        <w:t>This provision will be communicated to the interested parties and published in the Bulletin of the Competition and Market Authority.</w:t>
      </w:r>
    </w:p>
    <w:p>
      <w:r>
        <w:t>THE SECRETARY GENERAL THE PRESIDENT</w:t>
      </w:r>
    </w:p>
    <w:p>
      <w:r>
        <w:t>Filippo Arena Roberto Rustichelli</w:t>
      </w:r>
    </w:p>
    <w:p>
      <w:r>
        <w:rPr>
          <w:b/>
        </w:rPr>
        <w:t>[Pages 34–36]</w:t>
      </w:r>
    </w:p>
    <w:p>
      <w:r>
        <w:t>36 BULLETIN NO. 1 OF JANUARY 7, 2020</w:t>
        <w:br/>
        <w:t>IP327 - TELECOM-DISCRIMINATION FOREIGN IBAN</w:t>
        <w:br/>
        <w:t>Measure No. 28054</w:t>
        <w:br/>
        <w:t>THE COMPETITION AND MARKET AUTHORITY</w:t>
        <w:br/>
        <w:t>IN ITS MEETING of December 20, 2019;</w:t>
        <w:br/>
        <w:t>HEARD the Rapporteur Professor Michele Ainis;</w:t>
        <w:br/>
        <w:t>HAVING REGARD to Regulation (EU) No. 260/2012 of the European Parliament and of the Council establishing technical and commercial requirements for credit transfers and direct debits in euros and amending Regulation (EC) No. 924/2009, with particular reference to Articles 9 and 11;</w:t>
        <w:br/>
        <w:t>HAVING REGARD to Legislative Decree No. 135/2015, implementing Article 11 of Regulation (EU) No. 260/2012, with particular reference to Article 3, paragraph 3;</w:t>
        <w:br/>
        <w:t>HAVING REGARD to Part II, Title III, of Legislative Decree No. 206 of September 6, 2005, containing the "Consumer Code" and subsequent amendments (hereinafter, Consumer Code);</w:t>
        <w:br/>
        <w:t>HAVING REGARD in particular to Article 27, paragraph 12, of the Consumer Code, according to which in case of non-compliance with urgent measures or those prohibiting or removing effects and in case of failure to comply with commitments made, the Authority applies an administrative pecuniary sanction from €10,000 to €5,000,000 and in cases of repeated non-compliance, the Authority may order the suspension of business activity for a period not exceeding thirty days;</w:t>
        <w:br/>
        <w:t>HAVING REGARD to Law No. 689 of November 24, 1981;</w:t>
        <w:br/>
        <w:t>HAVING REGARD to Article 19 of the "Regulation on investigative procedures regarding misleading and comparative advertising, unfair commercial practices, violation of consumer rights in contracts, unfair clauses" (hereinafter, Regulation), adopted by the Authority with resolution of April 1, 2015;</w:t>
        <w:br/>
        <w:t>HAVING REGARD to the communication of November 15, 2018, which initiated an investigation against Telecom Italia S.p.A. to ascertain the possible existence of a violation of Article 9 of Reg. EU No. 260/2012, concerning the prohibition of discrimination for direct debits on foreign IBANs of banks within the Union;</w:t>
        <w:br/>
        <w:t>HAVING REGARD to its measure No. 27644 of April 10, 2019, with which it was decided to close the PV4 procedure without ascertaining the infringement, making the commitments proposed by TIM S.p.A. mandatory, pursuant to and for the effects of Article 27, paragraph 7, of the Consumer Code;</w:t>
        <w:br/>
        <w:t>HAVING REGARD to the documents of the procedure and, in particular, the compliance reports of TIM S.p.A.; the reports received; and the surveys of the pages of the corporate website "www.tim.it" acquired in the section regarding payment methods for utilities;</w:t>
        <w:br/>
        <w:t>CONSIDERING the following:</w:t>
        <w:br/>
        <w:t>I. FACT</w:t>
        <w:br/>
        <w:t>1) Measure No. 27644</w:t>
        <w:br/>
        <w:t>1. With measure No. 27644 of April 10, 2019, the Authority accepted and made binding the commitments presented by Telecom Italia S.p.A. (hereinafter, also simply "TIM"), deemed admissible and suitable to remove the profiles of violation of Regulation (EU) No. 260/2012 of the European Parliament and of the Council, which establishes the technical and commercial requirements for credit transfers and direct debits in euros and amends Regulation (EC) No. 924/2009, with particular reference to Articles 9 and 11.</w:t>
        <w:br/>
        <w:t>2. With the same measure, the commitments made binding for TIM consisted of the creation and availability of procedures for managing requests from its users (both new customers and existing customers) for direct debits on IBANs of foreign banks within the SEPA community.</w:t>
        <w:br/>
        <w:t>3. More specifically, the commitments presented and deemed suitable to close the PV4 procedure without ascertaining the infringement concerned the following profiles:</w:t>
        <w:br/>
        <w:t>a) The implementation, by June 2019, of the necessary functionalities for accepting requests for direct debits on current accounts of banks located in EU countries. This measure, through the adjustment of the company's information systems to manage foreign IBANs, thanks to a global and "system" modification of all automated procedures for direct debits of fixed and mobile telephony utilities, would allow direct debits on banks belonging to any of the 28 EU States automatically and without the need for ad hoc manual processing;</w:t>
        <w:br/>
        <w:t>b) The extension, from April 2019, of the possibility of direct debit payment on credit cards also for fixed telephony utilities (in addition to mobile ones for which this form of payment was already allowed); the permitted credit cards are those issued by both national entities and foreign operators;</w:t>
        <w:br/>
        <w:t>c) A specific communication campaign on TIM's website and on invoices, for 2 billing cycles, regarding the aforementioned news on payment methods for services. The information campaign would be disseminated in two phases, by March 2019 for the measures referred to in point b) and by June 2019 for those referred to in point c).</w:t>
        <w:br/>
        <w:t>4. The aforementioned measure was notified to TIM on April 17, 2019. With the resolution, the Authority also ordered the company to submit, within sixty days following the aforementioned notification, a report on the "implementation" of the commitments (compliance report).</w:t>
        <w:br/>
        <w:t>2) The implementation of the commitments by TIM</w:t>
        <w:br/>
        <w:t>5. TIM submitted, on June 14, 2019, a first Compliance Report regarding the following initiatives:</w:t>
        <w:br/>
        <w:t>a) In June 2019, the implementation of the necessary functionalities for accepting requests for direct debits via "foreign IBANs," that is, IBANs concerning current accounts of consumers opened with banks located within the SEPA area, was completed;</w:t>
        <w:br/>
        <w:t>b) On June 13, 2019, the communication campaign on the corporate website was executed in the section "For Consumers - Important Communications," as well as through the dissemination of individual messages to consumers in the following ways: 1) for fixed telephony with invoices issued in June 2019; 2) for mobile telephony with invoices issued in July 2019 (taking into account the bimonthly billing cycle). These individual communications would then be repeated for another 2 billing cycles, that is, for fixed telephony in the invoices of July and August, while for mobile telephony in the invoices of August and September.</w:t>
        <w:br/>
        <w:t>6. On July 30, 2019, a report was received by the Authority regarding TIM's failure to comply with the commitments made, having not implemented effective measures to allow users (new customers and existing customers) to independently manage the direct debits of their utilities on IBANs of foreign banks in the European Union.</w:t>
        <w:br/>
        <w:t>7. On September 6, 2019, in order to acquire essential elements to evaluate the content of the aforementioned Compliance Report of TIM, a request for information and documentary evidence was sent to the latter.</w:t>
        <w:br/>
        <w:t>8. With a further report on September 16, 2019, updated surveys were transmitted with the web pages extracted on September 9, 2019, from the TIM corporate website, from which it emerged, among other things, that the attempt to set up direct debits with foreign IBANs not having the characteristics and standards of Italian IBANs was impossible as the procedure was blocked by the indication: "The IBAN field is not valid."</w:t>
        <w:br/>
        <w:t>9. In a communication dated September 26, 2019, TIM, in response to the aforementioned request for clarifications and specifications, indicated the following:</w:t>
        <w:br/>
        <w:t>a) starting from July 2019, the architecture of the payment systems was modified allowing interested consumers, holders of foreign accounts, to request and obtain the direct debit in question;</w:t>
        <w:br/>
        <w:t>b) as of September 24, 2019, the professional received 30 requests for direct debits with foreign IBANs, all satisfied except for 4 unanswered requests due to "inconsistent data" (11 direct debits with foreign IBANs for fixed line and 15 direct debits for mobile line were satisfied);</w:t>
        <w:br/>
        <w:t>c) it was decided, in order to extend the effects for the benefit of customers, to extend the information campaign on corporate invoices also in the months of September and November 2019;</w:t>
        <w:br/>
        <w:t>d) initially, compliance was achieved on the web channel by allowing the request for direct debit using a form available on the "tim.it" website, which, once filled out and sent, triggers the direct debit procedure on foreign banks;</w:t>
        <w:br/>
        <w:t>e) TIM, during 2019, sought to initiate a significant reorganization of the information systems by creating a new Customer Relationship Management (CRM) platform that uses Digital Business System (DBSS) technology necessary for the "completely online" and fully autonomous management of direct debit requests on the web. This functionality would be operational by the end of October 2019;</w:t>
        <w:br/>
        <w:t>f) further and more precise instructions were provided, through specific informative and internal circulars, to its customer service and various call centers.</w:t>
        <w:br/>
        <w:t>10. TIM itself, in the aforementioned communication, acknowledged that it had accumulated some delays and encountered implementation difficulties. However, it noted that it is physiological that, in the implementation of complex commitments and obligations, some misunderstandings and possible uncertainties occurred, of which it took note for the relevant correction.</w:t>
        <w:br/>
        <w:t>11. With a subsequent communication dated October 29, 2019, TIM then reported the activation of the operation of direct debits on foreign IBANs via the web channel, providing a copy of the relevant screens concerning the sections:</w:t>
        <w:br/>
        <w:t>a) from "public page" (therefore for new customers) on www.tim.it/assistenza/moduli, with the possibility to download and fill out a form for bank direct debit to be sent to the company;</w:t>
        <w:br/>
        <w:t>b) from "private area" or for existing TIM customers authenticated in the section My line/summary there is a "request form" for bank direct debit.</w:t>
      </w:r>
    </w:p>
    <w:p>
      <w:r>
        <w:rPr>
          <w:b/>
        </w:rPr>
        <w:t>[Pages 37–39]</w:t>
      </w:r>
    </w:p>
    <w:p>
      <w:r>
        <w:t>BULLETIN NO. 1 OF JANUARY 7, 2020 39</w:t>
      </w:r>
    </w:p>
    <w:p>
      <w:r>
        <w:t>No further updates have been transmitted regarding the list of consumers who have actually benefited from direct debits on foreign IBANs.</w:t>
      </w:r>
    </w:p>
    <w:p>
      <w:r>
        <w:t>12. In a communication received on November 18, 2019, a consumer complained about Tim's refusal to proceed with the direct debit on a foreign IBAN when requesting a switch from a prepaid mobile account to an account with bank account debit.</w:t>
      </w:r>
    </w:p>
    <w:p>
      <w:r>
        <w:t>13. From the checks on the website www.tim.it conducted on December 6, 2019, in the section "Can I request direct debit on a foreign bank account?" the following response appears: "You can download the pdf request form directly from the Forms section and send it according to the indicated methods. Alternatively, for the activation of direct debit on a foreign account, you can contact Customer Service ..."</w:t>
      </w:r>
    </w:p>
    <w:p>
      <w:r>
        <w:t>II. ASSESSMENTS REGARDING THE MEASURES ADOPTED BY TIM</w:t>
      </w:r>
    </w:p>
    <w:p>
      <w:r>
        <w:t>14. From the reports, feedback, documents, and overall acquired documentation, it appears that, at present, TIM has not fully, completely, and effectively implemented all the commitments made and made mandatory by the aforementioned provision of the Authority.</w:t>
      </w:r>
    </w:p>
    <w:p>
      <w:r>
        <w:t>15. In particular, contrary to what was indicated in the commitments, Tim has never provided and still does not provide consumers with an automatic acceptance system for foreign IBANs in order to allow all types of customers (both new and existing customers) the possibility to autonomously and generally proceed with the direct debit of their fixed and mobile telephone accounts on foreign IBANs of EU banks in the SEPA area.</w:t>
      </w:r>
    </w:p>
    <w:p>
      <w:r>
        <w:t>16. From the compliance reports submitted by TIM, most recently on October 29, 2019, as well as from the set of elements acquired and described above, it would emerge that the company has failed to comply with the commitments made and approved by the Authority. TIM itself has acknowledged the delays accumulated and the difficulties encountered in implementing the commitments compared to the originally indicated timeline and the implementation methods based on the complete modification of the systems (CRM) and corporate payment platforms, in order to ensure users a management of direct debit with foreign IBANs that is entirely similar to that concerning national IBANs. The commitments made and made binding by the closure provision of the aforementioned PV4 procedure indeed provided for June 2019 as the deadline for the implementation and full operation of direct debits on foreign IBANs managed automatically and autonomously by users and without the need for "manual" processing for both new customers and existing TIM customers through their dedicated web area. This commitment has not yet been implemented as of today, as evidenced by the fact that to request direct debit on foreign IBANs via the web, it is necessary to download, complete, and send a paper form.</w:t>
      </w:r>
    </w:p>
    <w:p>
      <w:r>
        <w:t>17. In conclusion, the procedural and operational changes to the payment systems prepared by TIM do not yet appear to allow all consumers with accounts at foreign EU banks in the SEPA area to request and obtain automatically, generally, and with autonomous and direct management via the web channel, the direct debit of their telephone accounts (fixed and mobile) using the respective foreign IBANs.</w:t>
      </w:r>
    </w:p>
    <w:p>
      <w:r>
        <w:t>40 BULLETIN NO. 1 OF JANUARY 7, 2020</w:t>
      </w:r>
    </w:p>
    <w:p>
      <w:r>
        <w:t>18. Therefore, the documentary evidence shows that TIM has not complied with measure No. 27644 of April 10, 2019.</w:t>
      </w:r>
    </w:p>
    <w:p>
      <w:r>
        <w:t>19. Therefore, the conditions for initiating the procedure provided for by Article 27, paragraph 12, of the Consumer Code, aimed at imposing an administrative pecuniary sanction from €10,000 to €5,000,000, are met.</w:t>
      </w:r>
    </w:p>
    <w:p>
      <w:r>
        <w:t>CONSIDERING, therefore, that the established facts constitute a case of non-compliance with the Authority's resolution No. 26744 of April 10, 2019, pursuant to Article 27, paragraph 12, of the Consumer Code;</w:t>
      </w:r>
    </w:p>
    <w:p>
      <w:r>
        <w:t>RESOLVES</w:t>
      </w:r>
    </w:p>
    <w:p>
      <w:r>
        <w:t>a) to contest TIM S.p.A. for the violation referred to in Article 27, paragraph 12, of the Consumer Code, for failing to comply with the aforementioned resolution of the Authority No. 26744, of April 10, 2019;</w:t>
      </w:r>
    </w:p>
    <w:p>
      <w:r>
        <w:t>b) to initiate the procedure for the possible imposition of the pecuniary sanction provided for by Article 27, paragraph 12, of the Consumer Code;</w:t>
      </w:r>
    </w:p>
    <w:p>
      <w:r>
        <w:t>c) that the person responsible for the procedure is Dr. Antonio Mancini;</w:t>
      </w:r>
    </w:p>
    <w:p>
      <w:r>
        <w:t>d) that the documents of the procedure can be reviewed at Directorate B of the General Directorate for Consumer Protection of the Authority, by the legal representatives of the professional, or by persons delegated by them;</w:t>
      </w:r>
    </w:p>
    <w:p>
      <w:r>
        <w:t>e) that within thirty days from the communication of this provision, the interested parties may submit defensive briefs and documents to the Authority, as well as request to be heard;</w:t>
      </w:r>
    </w:p>
    <w:p>
      <w:r>
        <w:t>f) that the procedure must be concluded within one hundred and twenty days from the date of communication of this provision.</w:t>
      </w:r>
    </w:p>
    <w:p>
      <w:r>
        <w:t>This provision will be communicated to the interested parties and published in the Bulletin of the Competition and Market Authority.</w:t>
      </w:r>
    </w:p>
    <w:p>
      <w:r>
        <w:t>THE SECRETARY GENERAL THE PRESIDENT</w:t>
        <w:br/>
        <w:t>Filippo Arena Roberto Rustichelli</w:t>
      </w:r>
    </w:p>
    <w:p>
      <w:r>
        <w:t>BULLETIN NO. 1 OF JANUARY 7, 2020 41</w:t>
      </w:r>
    </w:p>
    <w:p>
      <w:r>
        <w:t>VARIOUS</w:t>
      </w:r>
    </w:p>
    <w:p>
      <w:r>
        <w:t>PUBLIC CONSULTATION FOR THE REVIEW OF THE REGULATION ON LEGALITY RATING</w:t>
      </w:r>
    </w:p>
    <w:p>
      <w:r>
        <w:t>Measure No. 28064</w:t>
      </w:r>
    </w:p>
    <w:p>
      <w:r>
        <w:t>THE COMPETITION AND MARKET AUTHORITY</w:t>
      </w:r>
    </w:p>
    <w:p>
      <w:r>
        <w:t>IN ITS MEETING of December 20, 2019;</w:t>
      </w:r>
    </w:p>
    <w:p>
      <w:r>
        <w:t>HAVING REGARD to the law of October 10, 1990, No. 287;</w:t>
      </w:r>
    </w:p>
    <w:p>
      <w:r>
        <w:t>HAVING REGARD to Article 5-ter of Decree-Law No. 1 of January 24, 2012, as amended by Article 1, paragraph 1-quinquies, of Decree-Law No. 29 of March 24, 2012, converted, with amendments, by Law No. 62 of May 18, 2012;</w:t>
      </w:r>
    </w:p>
    <w:p>
      <w:r>
        <w:t>HAVING REGARD to its implementing Regulation on legality rating adopted by resolution of November 14, 2012, No. 24075;</w:t>
      </w:r>
    </w:p>
    <w:p>
      <w:r>
        <w:t>HAVING REGARD to its resolutions of June 5, 2014, No. 24953, September 24, 2014, No. 25121, December 4, 2014, No. 25207, July 13, 2016, No. 26166, and May 15, 2018, No. 27165, with which it was deemed necessary to amend the Regulation, to ensure an increasingly effective control that the Authority is called to exercise in the issuance of the rating;</w:t>
      </w:r>
    </w:p>
    <w:p>
      <w:r>
        <w:t>CONSIDERING that it appears necessary to proceed with some amendments to the Regulation aimed at enhancing the rewarding nature of the institution, through the extension of the subjective and objective scope of application of the Regulation, the elimination of certain interpretative doubts of the Regulation, the adjustment of the Regulation to intervening case law, and the simplification and clarification of the procedure;</w:t>
      </w:r>
    </w:p>
    <w:p>
      <w:r>
        <w:t>CONSIDERING that it is necessary to initiate a public consultation procedure for the review of the Regulation, in accordance with what has already been previously observed for the adoption and revision of the same;</w:t>
      </w:r>
    </w:p>
    <w:p>
      <w:r>
        <w:t>CONSIDERING that the public consultation procedure must be concluded within thirty days from the publication of this resolution on the institutional website of the Authority, within which all interested parties may submit any observations on the proposed amendments, as well as, more generally, on the other provisions of the Regulation;</w:t>
      </w:r>
    </w:p>
    <w:p>
      <w:r>
        <w:t>RESOLVES</w:t>
      </w:r>
    </w:p>
    <w:p>
      <w:r>
        <w:t>to initiate a public consultation for the review of the Regulation concerning Article 1, Article 2, paragraphs 2, 3, and 5, Article 4, paragraph 2, Article 5, Article 6, Article 7, paragraph 1, and Article 8.</w:t>
      </w:r>
    </w:p>
    <w:p>
      <w:r>
        <w:rPr>
          <w:b/>
        </w:rPr>
        <w:t>[Pages 40–41]</w:t>
      </w:r>
    </w:p>
    <w:p>
      <w:r>
        <w:t>42 BULLETIN NO. 1 OF JANUARY 7, 2020</w:t>
      </w:r>
    </w:p>
    <w:p>
      <w:r>
        <w:t>This measure will be published in the Bulletin of the Competition and Market Authority.</w:t>
      </w:r>
    </w:p>
    <w:p>
      <w:r>
        <w:t>THE SECRETARY GENERAL THE PRESIDENT</w:t>
        <w:br/>
        <w:t>Filippo Arena Roberto Rustichelli</w:t>
      </w:r>
    </w:p>
    <w:p>
      <w:r>
        <w:t>Competition and Market Authority Weekly Bulletin</w:t>
        <w:br/>
        <w:t>Year XXX - No. 1 - 2020</w:t>
        <w:br/>
        <w:t>Editorial Coordination Giulia Antenucci</w:t>
        <w:br/>
        <w:t>Editorial Staff Sandro Cini, Valerio Ruocco, Simonetta Schettini,</w:t>
        <w:br/>
        <w:t>Manuela Villani</w:t>
        <w:br/>
        <w:t>Competition and Market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