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https://www.agcm.it/dotcmsdoc/bollettini/2021/1-21.pdf</w:t>
      </w:r>
    </w:p>
    <w:p>
      <w:r>
        <w:t>Pages translated : 87</w:t>
      </w:r>
    </w:p>
    <w:p/>
    <w:p>
      <w:r>
        <w:rPr>
          <w:b/>
        </w:rPr>
        <w:t>[Pages 1–3]</w:t>
      </w:r>
    </w:p>
    <w:p>
      <w:r>
        <w:t>Bulletin</w:t>
        <w:br/>
        <w:t>Weekly</w:t>
        <w:br/>
        <w:t>Year XXXI - No. 1</w:t>
        <w:br/>
        <w:t>Published on the website www.agcm.it</w:t>
        <w:br/>
        <w:t>January 4, 2021</w:t>
      </w:r>
    </w:p>
    <w:p>
      <w:r>
        <w:t>SUMMARY</w:t>
        <w:br/>
        <w:t>AGREEMENTS AND ABUSE OF DOMINANT POSITION 5</w:t>
        <w:br/>
        <w:t>A517 - MARKETS FOR MAINTENANCE OF DIAGNOSTIC DEVICES</w:t>
        <w:br/>
        <w:t>Provision No. 28362 5</w:t>
        <w:br/>
        <w:t>CONCENTRATION OPERATIONS 7</w:t>
        <w:br/>
        <w:t>C12327 - CENTRO CALOR/RESTIANI</w:t>
        <w:br/>
        <w:t>Provision No. 28482 7</w:t>
        <w:br/>
        <w:t>C12329 - MARBLES/RETELIT</w:t>
        <w:br/>
        <w:t>Provision No. 28483 9</w:t>
        <w:br/>
        <w:t>C12334 - MAVERICK DIRECTORSHIP/GRUPPO LAGUMAR SEAS-FOOD INDUSTRIES MEETING</w:t>
        <w:br/>
        <w:t>Provision No. 28484 13</w:t>
        <w:br/>
        <w:t>C12335 - AUTOTORINO/TRIVELLATO AUTO</w:t>
        <w:br/>
        <w:t>Provision No. 28485 17</w:t>
        <w:br/>
        <w:t>C12337 - RCS MEDIAGROUP/M-DIS MEDIA DISTRIBUTION</w:t>
        <w:br/>
        <w:t>Provision No. 28486 22</w:t>
        <w:br/>
        <w:t>C12338 - OVS/17 BUSINESS BRANCHES OF MARGHERITA DISTRIBUZIONE</w:t>
        <w:br/>
        <w:t>Provision No. 28487 25</w:t>
        <w:br/>
        <w:t>REPORTING AND CONSULTATIVE ACTIVITIES 31</w:t>
        <w:br/>
        <w:t>AS1713 – OBLIGATIONS FOR PERIODIC CHECKS OF ELECTRICAL INSTALLATION PROTECTION DEVICES 31</w:t>
        <w:br/>
        <w:t>AS1714 - MUNICIPALITY OF LATINA/EXTENSION OF THE DURATION OF MARITIME STATE CONCESSIONS FOR TOURISM-RECREATIONAL PURPOSES 34</w:t>
        <w:br/>
        <w:t>UNFAIR COMMERCIAL PRACTICES 37</w:t>
        <w:br/>
        <w:t>PS11730 - KETOZONA/CORONAVIRUS MEDICATION</w:t>
        <w:br/>
        <w:t>Provision No. 28480 37</w:t>
        <w:br/>
        <w:t>PS11606 - FINECO-ZERO FEE ACCOUNT FOREVER</w:t>
        <w:br/>
        <w:t>Provision No. 28489 45</w:t>
        <w:br/>
        <w:t>UNFAIR CLAUSES 55</w:t>
        <w:br/>
        <w:t>CV220 - BRESCIA-TICKET REFUND CLAUSES</w:t>
        <w:br/>
        <w:t>Provision No. 28493 55</w:t>
        <w:br/>
        <w:t>CV221 - LECCE-TICKET REFUND CLAUSES</w:t>
        <w:br/>
        <w:t>Provision No. 28494 67</w:t>
        <w:br/>
        <w:t>PAYMENT ACCESSIBILITY-CONSUMER PROTECTION 82</w:t>
        <w:br/>
        <w:t>PV12 - AGOS DUCATO-DISCRIMINATION AGAINST FOREIGN IBAN</w:t>
        <w:br/>
        <w:t>Provision No. 28490 82</w:t>
      </w:r>
    </w:p>
    <w:p>
      <w:r>
        <w:t>BULLETIN NO. 1 OF JANUARY 4, 2021 5</w:t>
        <w:br/>
        <w:t>AGREEMENTS AND ABUSE OF DOMINANT POSITION</w:t>
        <w:br/>
        <w:t>A517 - MARKETS FOR MAINTENANCE OF DIAGNOSTIC DEVICES</w:t>
        <w:br/>
        <w:t>Provision No. 28362</w:t>
        <w:br/>
        <w:t>THE ITALIAN COMPETITION AUTHORITY</w:t>
        <w:br/>
        <w:t>IN ITS MEETING of September 30, 2020;</w:t>
        <w:br/>
        <w:t>HEARD the Rapporteur, Dr. Gabriella Muscolo;</w:t>
        <w:br/>
        <w:t>HAVING REGARD to Article 101 of the Treaty on the Functioning of the European Union (TFEU);</w:t>
        <w:br/>
        <w:t>HAVING REGARD to Regulation No. 1/2003 of the Council of December 16, 2002, concerning the application of the competition rules laid down in Articles 81 and 82 of the EC Treaty (now Articles 101 and 102 TFEU);</w:t>
        <w:br/>
        <w:t>HAVING REGARD to Law No. 287 of October 10, 1990;</w:t>
        <w:br/>
        <w:t>HAVING REGARD to the Presidential Decree No. 217 of April 30, 1998;</w:t>
        <w:br/>
        <w:t>HAVING REGARD to its resolution adopted on January 31, 2018, which initiated, pursuant to Article 14 of Law No. 287/90, an investigation against the companies GE Medical Systems Italia S.p.A. and its parent companies GE Healthcare Italia S.r.l. and GE Italia Holding S.r.l.; Siemens Healthcare S.r.l. and its parent company Siemens Healthineers Holding III B.V.; Philips S.p.A. and its parent companies Philips SAECO S.p.A. and Koninklijke Philips N.V. for alleged violations of Article 102 TFEU;</w:t>
        <w:br/>
        <w:t>HAVING REGARD to its resolutions adopted on July 20, 2018, rejecting the commitments submitted by GE Medical Systems Italia S.p.A., GE Healthcare Italia S.r.l., GE Italia Holding S.r.l., Philips S.p.A., Koninklijke Philips N.V. and Siemens Healthcare S.r.l.;</w:t>
        <w:br/>
        <w:t>HAVING REGARD to its resolution adopted on August 8, 2018, by which the investigation procedure was subjectively expanded, pursuant to Article 14 of Law No. 287/90, against the companies Philips Medical System Nederland B.V., Siemens AG, Siemens Healthcare GmbH, GE Medical System S.C.S., General Electric Co.;</w:t>
        <w:br/>
        <w:t>HAVING REGARD to its resolution adopted on November 29, 2018, by which the deadline for concluding the procedure was extended to July 31, 2019;</w:t>
        <w:br/>
        <w:t>HAVING REGARD to its resolution of February 20, 2019, rejecting the commitments submitted by Philips Medical System Nederland B.V.;</w:t>
        <w:br/>
        <w:t>HAVING REGARD to its resolutions adopted on June 27, 2019, and December 10, 2019, by which the deadline for concluding the procedure was further extended to September 30, 2020;</w:t>
        <w:br/>
        <w:t>HAVING REGARD to Article 103, paragraph 1, of Decree-Law No. 18 of March 17, 2020, as amended by Article 37 of Decree-Law No. 23 of April 8, 2020, by virtue of which the deadline for closing the procedure is extended to December 22, 2020;</w:t>
        <w:br/>
        <w:t>HAVING REGARD to the Communication of the Investigation Results, sent to the Parties between September 14 and September 16, 2020;</w:t>
      </w:r>
    </w:p>
    <w:p>
      <w:r>
        <w:rPr>
          <w:b/>
        </w:rPr>
        <w:t>[Pages 4–6]</w:t>
      </w:r>
    </w:p>
    <w:p>
      <w:r>
        <w:t>6 BULLETIN NO. 1 OF JANUARY 4, 2021</w:t>
      </w:r>
    </w:p>
    <w:p>
      <w:r>
        <w:t>CONSIDERING the requests of the companies belonging to the GE corporate group, GE Medical Systems Italia S.p.A., GE Healthcare Italia S.r.l., GE Italia Holding S.r.l., and GE Medical Systems S.C.S., the PHILIPS corporate group, Koninklijke Philips N.V., Philips Medical Systems Nederland B.V., and Philips S.p.A., and the SIEMENS corporate group, Siemens A.G, Siemens Healthcare GmbH, Siemens Healthcare S.r.l., Siemens Healthineers Holding III BV, received on September 18, 2020, for an extension of the procedural deadline for the conclusion of the investigative phase in order to allow them full exercise of their right of defense, and motivated, in particular, on the basis of the complexity of the investigative procedure, the extensive documentation in the case file, and the necessary involvement of various corporate functions also based abroad considering the multinational structure of the respective groups;</w:t>
      </w:r>
    </w:p>
    <w:p>
      <w:r>
        <w:t>CONSIDERING the complexity of the case subject to the procedure and the necessity to ensure the broadest exercise of the right of defense and the adversarial process;</w:t>
      </w:r>
    </w:p>
    <w:p>
      <w:r>
        <w:t>CONSIDERING that the extension of the procedural deadline for the conclusion of the investigative phase also necessitates an extension of the deadline for the conclusion of the procedure;</w:t>
      </w:r>
    </w:p>
    <w:p>
      <w:r>
        <w:t>DEEMING, therefore, necessary an extension of the deadline for the conclusion of the procedure, currently set for December 22, 2020;</w:t>
      </w:r>
    </w:p>
    <w:p>
      <w:r>
        <w:t>RESOLVES</w:t>
      </w:r>
    </w:p>
    <w:p>
      <w:r>
        <w:t>to extend the deadline for the conclusion of the procedure to March 31, 2021.</w:t>
      </w:r>
    </w:p>
    <w:p>
      <w:r>
        <w:t>This provision will be notified to the interested parties and published in the Bulletin of the Italian Competition Authority.</w:t>
      </w:r>
    </w:p>
    <w:p>
      <w:r>
        <w:t>THE SECRETARY GENERAL THE PRESIDENT</w:t>
      </w:r>
    </w:p>
    <w:p>
      <w:r>
        <w:t>Filippo Arena Roberto Rustichelli</w:t>
      </w:r>
    </w:p>
    <w:p>
      <w:r>
        <w:t>BULLETIN NO. 1 OF JANUARY 4, 2021</w:t>
      </w:r>
    </w:p>
    <w:p>
      <w:r>
        <w:t>CONCENTRATION OPERATIONS</w:t>
      </w:r>
    </w:p>
    <w:p>
      <w:r>
        <w:t>C12327 - CENTRO CALOR/RESTIANI</w:t>
      </w:r>
    </w:p>
    <w:p>
      <w:r>
        <w:t>Provision No. 28482</w:t>
      </w:r>
    </w:p>
    <w:p>
      <w:r>
        <w:t>THE ITALIAN COMPETITION AUTHORITY</w:t>
      </w:r>
    </w:p>
    <w:p>
      <w:r>
        <w:t>IN ITS MEETING of December 15, 2020;</w:t>
      </w:r>
    </w:p>
    <w:p>
      <w:r>
        <w:t>HEARD the Rapporteur, Dr. Gabriella Muscolo;</w:t>
      </w:r>
    </w:p>
    <w:p>
      <w:r>
        <w:t>HAVING REGARD to Law No. 287 of October 10, 1990;</w:t>
      </w:r>
    </w:p>
    <w:p>
      <w:r>
        <w:t>HAVING REGARD to Regulation (EC) No. 139/2004;</w:t>
      </w:r>
    </w:p>
    <w:p>
      <w:r>
        <w:t>HAVING REGARD to Presidential Decree No. 217 of April 30, 1998;</w:t>
      </w:r>
    </w:p>
    <w:p>
      <w:r>
        <w:t>HAVING REGARD to the provision of November 3, 2020, No. 28436, with which the Authority resolved not to initiate the investigation referred to in Article 16, paragraph 4, of Law No. 287/90, regarding the concentration operation consisting of the acquisition by Iplom S.p.A. (through its subsidiary Centro Calor S.r.l.) of exclusive control of Restiani S.p.A.;</w:t>
      </w:r>
    </w:p>
    <w:p>
      <w:r>
        <w:t>CONSIDERING that, due to a material error, in the text of the aforementioned provision, at the end of paragraph 3 (identifiable on page 1 of the provision) it was stated that the acquiring company, with reference to the acquired company, “exercised the option right for the purchase of the remaining [50-100%] of the capital of the aforementioned company, thus coming to hold all the shares,” whereas conversely the option exercised, as notified by the party, involved the acquisition of [50-100%]* of the share capital of Restiani S.p.A.;</w:t>
      </w:r>
    </w:p>
    <w:p>
      <w:r>
        <w:t>DEEMING it necessary to amend the provision of November 3, 2020, No. 28436, eliminating the reference to the acquisition by Iplom of the entirety of the share capital of Restiani S.p.A.;</w:t>
      </w:r>
    </w:p>
    <w:p>
      <w:r>
        <w:t>DEEMING, therefore, it necessary to amend the provision of November 3, 2020, No. 28436, replacing, at the end of paragraph 3 (identifiable on page 1 of the provision) the expression “of the remaining [50-100%] of the capital of the aforementioned company, thus coming to hold all the shares” with the expression “of the absolute majority [50-100%] of the capital of the aforementioned company”;</w:t>
      </w:r>
    </w:p>
    <w:p>
      <w:r>
        <w:t>All of the above having been stated and considered:</w:t>
      </w:r>
    </w:p>
    <w:p>
      <w:r>
        <w:t>RESOLVES</w:t>
      </w:r>
    </w:p>
    <w:p>
      <w:r>
        <w:t>to rectify the provision of November 3, 2020, No. 28436, published in Bulletin No. 46 of November 23, 2020, replacing, at the end of paragraph 3 (identifiable on page 1 of the provision) the expression “of the remaining [50-100%] of the capital of the aforementioned company, thus coming to hold all the shares” with the expression “of the absolute majority [50-100%] of the capital of the aforementioned company.”</w:t>
      </w:r>
    </w:p>
    <w:p>
      <w:r>
        <w:t>This provision will be notified to the interested parties and published in the Bulletin of the Italian Competition Authority.</w:t>
      </w:r>
    </w:p>
    <w:p>
      <w:r>
        <w:t>THE SECRETARY GENERAL THE PRESIDENT</w:t>
      </w:r>
    </w:p>
    <w:p>
      <w:r>
        <w:t>Filippo Arena Roberto Rustichelli</w:t>
      </w:r>
    </w:p>
    <w:p>
      <w:r>
        <w:rPr>
          <w:b/>
        </w:rPr>
        <w:t>[Pages 7–9]</w:t>
      </w:r>
    </w:p>
    <w:p>
      <w:r>
        <w:t xml:space="preserve">BULLETIN NO. 1 OF JANUARY 4, 2021  </w:t>
        <w:br/>
        <w:t xml:space="preserve">C12329 - MARBLES/RETELIT  </w:t>
        <w:br/>
        <w:t xml:space="preserve">Provision No. 28483  </w:t>
        <w:br/>
        <w:t xml:space="preserve">THE ITALIAN COMPETITION AUTHORITY  </w:t>
        <w:br/>
        <w:t xml:space="preserve">IN ITS MEETING of December 15, 2020;  </w:t>
        <w:br/>
        <w:t xml:space="preserve">HEARD the Rapporteur Dr. Gabriella Muscolo;  </w:t>
        <w:br/>
        <w:t xml:space="preserve">HAVING REGARD to Law No. 287 of October 10, 1990;  </w:t>
        <w:br/>
        <w:t xml:space="preserve">HAVING REGARD to Presidential Decree No. 217 of April 30, 1998;  </w:t>
        <w:br/>
        <w:t xml:space="preserve">HAVING REGARD to the communication from Marbles S.r.l. received on October 23, 2020;  </w:t>
        <w:br/>
        <w:t xml:space="preserve">HAVING REGARD to the opinion of the Authority for Communications Guarantees received on December 7, 2020;  </w:t>
        <w:br/>
        <w:t xml:space="preserve">HAVING REGARD to the documentation on file;  </w:t>
        <w:br/>
        <w:t xml:space="preserve">CONSIDERED the following:  </w:t>
        <w:br/>
        <w:t xml:space="preserve">I. THE PARTIES  </w:t>
        <w:br/>
        <w:t xml:space="preserve">1. Marbles S.r.l. (hereinafter "Marbles") is a company based in Milan, established in September 2020 and indirectly controlled by the Asterion Industrial Infra Fund I, FCR, managed by Asterion Industrial Partners SGEIC, S.A. (hereinafter "Asterion").  </w:t>
        <w:br/>
        <w:t xml:space="preserve">Asterion is an investment management company whose activity is focused on infrastructure in the telecommunications, energy, public services, and mobility sectors.  </w:t>
        <w:br/>
        <w:t xml:space="preserve">The corporate purpose of Marbles consists of the acquisition, management, and disposal of securities and interests in other companies and the technical, administrative, and financial coordination, the granting of financing, and the issuance of guarantees in favor of the entities in which it holds direct or indirect interests.  </w:t>
        <w:br/>
        <w:t xml:space="preserve">2. In 2019, Asterion achieved a total revenue, calculated taking into account the revenue of the companies controlled through the Asterion Industrial Infra Fund I, FCR (including those acquired in 2020), of approximately [1-2]* billion euros, of which [1-2] billion in the European Union and [700-1,000] million in Italy.  </w:t>
        <w:br/>
        <w:t xml:space="preserve">3. Retelit S.r.l. (hereinafter "Retelit") is a company listed in the STAR segment of the Telematic Stock Market of Borsa Italiana S.p.A. and active in the Information Technology (IT) sector, also through various subsidiaries.  </w:t>
        <w:br/>
        <w:t xml:space="preserve">In particular, Retelit and its subsidiaries are active, on one hand, in the provision of wholesale fiber services, with a platform of approximately 14,000 km of fiber, and of complete and integrated telecommunications solutions to companies mainly belonging to the finance, industry, telecommunications, and Public Administration sectors.  </w:t>
        <w:br/>
        <w:t>* In this version, some data are omitted, as elements of confidentiality or secrecy of the information were deemed to exist.</w:t>
      </w:r>
    </w:p>
    <w:p>
      <w:r>
        <w:t xml:space="preserve">10 BULLETIN NO. 1 OF JANUARY 4, 2021  </w:t>
        <w:br/>
        <w:t xml:space="preserve">4. In 2019, Retelit achieved a total revenue, calculated taking into account the revenue of the companies Partners Associates S.p.A. and Brennercom S.p.A. acquired in 2020, of approximately [100-504] million euros, of which [100-504] in the European Union and [100-504] in Italy.  </w:t>
        <w:br/>
        <w:t xml:space="preserve">II. DESCRIPTION OF THE OPERATION  </w:t>
        <w:br/>
        <w:t xml:space="preserve">5. The Operation consists of the purchase by Marbles of a total of 16,825,000 shares, representing 10.24% of the share capital of Retelit.  </w:t>
        <w:br/>
        <w:t xml:space="preserve">Since, at the time of closing the purchase of the aforementioned shares, Marbles will already hold a stake of just over 15% of the share capital of Retelit – as a result of the purchase, completed on October 27, 2020, of the entire share capital of Fiber 4.0 S.p.A., which holds a 13.86% stake in the share capital of Retelit1, as well as the purchase on the market of additional shares made by Marbles by the end of October 2020 – following the operation under examination, Marbles will hold a total stake of 25.3%.  </w:t>
        <w:br/>
        <w:t xml:space="preserve">6. Given the stake that will be held by Marbles, which qualifies it as the largest shareholder of Retelit, also considering the fragmentation of the remaining shareholding of that company, in the absence of a shareholder or group of shareholders in control and of shareholders' agreements among the current shareholders aimed at forming a majority in the assembly or a blocking minority, as well as the voting behaviors observed in past shareholder meetings, it is foreseeable that, following the operation under examination, Marbles will be able to express a stable majority of votes at the shareholders' meeting and therefore acquire exclusive de facto control over Retelit2.  </w:t>
        <w:br/>
        <w:t xml:space="preserve">Regarding the election of the board of directors of Retelit, it is worth considering the following:  </w:t>
        <w:br/>
        <w:t xml:space="preserve">(i) according to the provisions of the company's bylaws and the applicable legal norms for listed companies, such election takes place according to a list voting mechanism that provides that all directors, except one, are drawn from the list of candidates that receives the most votes in the ordinary assembly, regardless of the number of votes expressed or obtained; (ii) in the previous ordinary assemblies called to elect the last two boards of directors, lists of candidates presented by shareholders holding capital interests in the company lower than that which Marbles will hold3 prevailed; (iii) at the time of the appointment of the new administrative body of the company, which is expected to take place by April 30, 2021, Marbles intends to present its own list of candidates.  </w:t>
        <w:br/>
        <w:t xml:space="preserve">III. QUALIFICATION OF THE OPERATION  </w:t>
        <w:br/>
        <w:t xml:space="preserve">7. The communicated operation, as it involves the acquisition of exclusive control of a company, constitutes a concentration, pursuant to Article 5, paragraph 1, letter b), of Law No. 287/90. It falls within the scope of application of Law No. 287/90, as the conditions of Article 1 of Regulation (EC) No. 139/04 do not apply, and is subject to the obligation of prior notification provided for by Article 16, paragraph 1, of the same law, as the total revenue achieved, in the last financial year at the national level, by the group of companies involved was over 504 million euros and the total revenue achieved individually, in the last financial year at the national level, by at least two of the companies involved was over 31 million euros.  </w:t>
        <w:br/>
        <w:t xml:space="preserve">IV. EVALUATION OF THE CONCENTRATION  </w:t>
        <w:br/>
        <w:t xml:space="preserve">8. Retelit is active in Italy in the Information &amp; Communication Technology and telecommunications sectors. Its activities are focused on providing integrated digital solutions provided through its own platforms (including, in particular, a portion of fiber optic network and a network of Data Centers distributed nationally).  </w:t>
        <w:br/>
        <w:t xml:space="preserve">These activities are directed both to the private sector – specifically to companies mainly belonging to the finance, industry, telecommunications sectors – and to the Public Administration.  </w:t>
        <w:br/>
        <w:t xml:space="preserve">9. In the case at hand, it does not appear necessary to arrive at a precise definition of the relevant markets, as Asterion's activity does not present any overlap, either from a product or geographical perspective, with that of Retelit.  </w:t>
        <w:br/>
        <w:t xml:space="preserve">10. The communicated operation results in the mere replacement of one operator with another, nor is it likely to produce vertical effects, considering the circumstance that Asterion does not operate in upstream or downstream markets relative to those in which Retelit is active.  </w:t>
        <w:br/>
        <w:t xml:space="preserve">V. THE OPINION OF THE AUTHORITY FOR COMMUNICATIONS GUARANTEES  </w:t>
        <w:br/>
        <w:t xml:space="preserve">11. By act received on December 7, 2020, pursuant to Article 1, paragraph 6, letter c), no. 11, of Law No. 249 of July 31, 1997, the Authority for Communications Guarantees expressed a favorable opinion on the draft provision of the Authority, sent on November 5, 2020, containing the evaluations made above.  </w:t>
        <w:br/>
        <w:t xml:space="preserve">CONSIDERING, therefore, in accordance with the opinion of the Authority for Communications Guarantees, that the operation under examination does not entail, pursuant to Article 6, paragraph 1, of Law No. 287/90,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The conclusions mentioned above will be communicated, pursuant to Article 16, paragraph 4, of Law No. 287/90, to the interested companies and to the Minister of Economic Development.</w:t>
      </w:r>
    </w:p>
    <w:p>
      <w:r>
        <w:rPr>
          <w:b/>
        </w:rPr>
        <w:t>[Pages 10–12]</w:t>
      </w:r>
    </w:p>
    <w:p>
      <w:r>
        <w:t>12 BULLETIN NO. 1 OF JANUARY 4, 2021</w:t>
      </w:r>
    </w:p>
    <w:p>
      <w:r>
        <w:t>This provision will be published in the Bulletin of the Italian Competition Authority.</w:t>
      </w:r>
    </w:p>
    <w:p>
      <w:r>
        <w:t xml:space="preserve">THE SECRETARY GENERAL THE PRESIDENT  </w:t>
        <w:br/>
        <w:t>Filippo Arena Roberto Rustichelli</w:t>
      </w:r>
    </w:p>
    <w:p>
      <w:r>
        <w:t xml:space="preserve">BULLETIN NO. 1 OF JANUARY 4, 2021 13  </w:t>
        <w:br/>
        <w:t xml:space="preserve">C12334 - MAVERICK DIRECTORSHIP/LAGUMAR SEAS GROUP - MEETING  </w:t>
        <w:br/>
        <w:t xml:space="preserve">FOOD INDUSTRIES  </w:t>
        <w:br/>
        <w:t xml:space="preserve">Provision No. 28484  </w:t>
        <w:br/>
        <w:t xml:space="preserve">THE ITALIAN COMPETITION AUTHORITY  </w:t>
        <w:br/>
        <w:t xml:space="preserve">IN ITS MEETING of December 15, 2020;  </w:t>
        <w:br/>
        <w:t xml:space="preserve">HEARD the Rapporteur Dr. Gabriella Muscolo;  </w:t>
        <w:br/>
        <w:t xml:space="preserve">HAVING REGARD to Law No. 287 of October 10, 1990;  </w:t>
        <w:br/>
        <w:t xml:space="preserve">HAVING REGARD to Presidential Decree No. 217 of April 30, 1998;  </w:t>
        <w:br/>
        <w:t xml:space="preserve">HAVING REGARD to the communication made by Maverick Directorship S.L., received on November 16, 2020;  </w:t>
        <w:br/>
        <w:t xml:space="preserve">HAVING REGARD to the documentation on file;  </w:t>
        <w:br/>
        <w:t xml:space="preserve">CONSIDERED the following:  </w:t>
        <w:br/>
        <w:t xml:space="preserve">I. THE PARTIES  </w:t>
        <w:br/>
        <w:t xml:space="preserve">1. Maverick Directorship S.L. (hereinafter, "Maverick") is a company under Spanish law wholly owned by Vicuña Directorship S.L., which is in turn indirectly controlled by PAI Partners S.A.S. (hereinafter, "PAI Group"), a French company managing a private equity fund. The PAI Group controls several companies active in numerous sectors, particularly in the fields of business services, food, consumer goods, industrial services, and retail. Regarding companies active in Italy, the PAI Group controls, among others, the French company Labeyrie Fine Foods (hereinafter, "LFF"), operating in the food sector and, in particular, in the sale of smoked salmon. The PAI Group achieved a total turnover in 2019 of approximately [10-20]* billion euros worldwide, of which about [700-1,000] million euros in Italy.  </w:t>
        <w:br/>
        <w:t xml:space="preserve">2. Lagumar Seas S.L. is a company under Spanish law that controls Riunione Industrie Alimentari S.r.l. (hereinafter "Riunione"), the only company in the group operating in the Italian market (along with Regal Fish S.r.l., controlled by Riunione, which, however, sells exclusively to the latter). Riunione is active in the marketing of smoked salmon and, to a marginal extent, other seafood products. In 2019, Riunione achieved a total turnover in Italy of [31-100] million euros.  </w:t>
        <w:br/>
        <w:t xml:space="preserve">II. DESCRIPTION OF THE OPERATION  </w:t>
        <w:br/>
        <w:t xml:space="preserve">3. The operation consists of the acquisition by Maverick of the entire share capital of Lagumar Seas S.L., its subsidiary Riunione, and some companies of the Lagumar Group (Nakulas S.L. and Viveros Merimar S.L.), as well as 90% of the share capital of other companies of the Lagumar Group (Mariscos Linamar S.L., Depuradora de Moluscos La Sirena S.L., and Depuradora de Moluscos de Canarias S.L.). Also as part of the operation, 49.9% of the share capital of Vicuña Directorship S.L. (the company that wholly owns Maverick) will be sold to a natural person (10%) and to an investment fund (39.9%); the PAI Group will, in any case, maintain exclusive control with a share of 50.1%.  </w:t>
        <w:br/>
        <w:t xml:space="preserve">4. As a result of the described operation, the PAI Group, through the subsidiary Maverick, will acquire exclusive control of the Lagumar Group, including Riunione.  </w:t>
        <w:br/>
        <w:t xml:space="preserve">5. The acquisition contract includes the following ancillary restrictions imposed on the sellers for a period of two years from the completion of the operation: a non-competition obligation regarding the production and marketing of refrigerated seafood products; an obligation not to acquire companies active in this area or to provide professional services for them; a prohibition on soliciting employees; a confidentiality obligation.  </w:t>
        <w:br/>
        <w:t xml:space="preserve">III. QUALIFICATION OF THE OPERATION  </w:t>
        <w:br/>
        <w:t xml:space="preserve">6. The notified operation, as it involves the acquisition of exclusive control of a company, constitutes a concentration pursuant to Article 5, paragraph 1, letter b), of Law No. 287/90.  </w:t>
        <w:br/>
        <w:t xml:space="preserve">7. It falls within the scope of Law No. 287/90 as the conditions of Article 1 of Regulation No. 139/2004 are not met, and it is subject to the prior notification obligation established by Article 16, paragraph 1, of the same law as the total turnover achieved in the last financial year at the national level by the group of companies involved exceeded 504 million euros and as the total turnover achieved individually at the national level by at least two of the companies involved exceeded 31 million euros.  </w:t>
        <w:br/>
        <w:t xml:space="preserve">8. The non-competition and confidentiality obligations and the prohibition on soliciting employees described above can be qualified, with reference to the Italian territory, as ancillary to the notified concentration to the extent that they contain restrictions directly related to the realization of the operation and necessary for it. In particular, in this specific case, the commitments made by the sellers benefit the buyers and respond to the need to ensure the transfer of the actual value of the acquisition to them. However, in order not to exceed the limits of what is reasonably required for this purpose, it is necessary that the extension of such agreements be limited to the only products that constitute the object of the economic activity of the transferred company1 and that they do not prevent the sellers from acquiring or holding shares in competing companies solely for financial investment purposes2.  </w:t>
        <w:br/>
        <w:t xml:space="preserve">IV. EVALUATION OF THE OPERATION  </w:t>
        <w:br/>
        <w:t xml:space="preserve">IV.1 The relevant market  </w:t>
        <w:br/>
        <w:t xml:space="preserve">9. The sector concerned by this operation is that related to the production and marketing of refrigerated seafood products and, in particular, smoked salmon, where there is an overlap between the activities of the Parties.  </w:t>
        <w:br/>
        <w:t xml:space="preserve">1 See, in this regard, the Commission Communication on restrictions directly related and necessary to concentrations (O.J. EU 2005/C-56/03 of March 5, 2005), para. 23.  </w:t>
        <w:br/>
        <w:t>2 Commission Communication cited, para. 25.</w:t>
      </w:r>
    </w:p>
    <w:p>
      <w:r>
        <w:rPr>
          <w:b/>
        </w:rPr>
        <w:t>[Pages 13–15]</w:t>
      </w:r>
    </w:p>
    <w:p>
      <w:r>
        <w:t>BULLETIN NO. 1 OF JANUARY 4, 2021</w:t>
      </w:r>
    </w:p>
    <w:p>
      <w:r>
        <w:t>10. The Authority, in its previous decisions, has never proceeded to a definition of the markets within this sector. The European Commission, in the case Marine Harvest/Morpol, while leaving the definition of the product market open, has considered that distinct markets can be identified for fresh, frozen, and smoked salmon. The Commission indeed noted that the characteristics of the product and the consumption occasions for smoked salmon are specific and different from those of other types of salmon; in particular, smoked salmon is often used as a ready-to-eat appetizer, especially during holidays. In any case, the definition of the market from a product perspective can be left open since, even considering the narrower scope of smoked salmon, the operation, due to the shares held by the Parties, is not likely to generate significant anti-competitive effects.</w:t>
      </w:r>
    </w:p>
    <w:p>
      <w:r>
        <w:t>11. From a geographical perspective, in the aforementioned case, the Commission, regarding the notifying parties' presentation of a European market, did not exclude - specifically concerning smoked salmon - national relevance, due to the specificity of consumer tastes and the different role of brands in different countries. Therefore, from a precautionary perspective, a geographical market dimension coinciding with the national territory will be considered, taking into account that a different market extension would not alter the assessment of the operation.</w:t>
      </w:r>
    </w:p>
    <w:p>
      <w:r>
        <w:t>IV.2 Effects of the operation</w:t>
      </w:r>
    </w:p>
    <w:p>
      <w:r>
        <w:t>12. The operation results in horizontal overlap solely in the marketing of smoked salmon, in which both Parties are active in Italy. However, based on the data provided by the Parties, the extent of the overlap appears to be very limited: the PAI Group, through its subsidiary LFF, holds a value share of [1-5%] of smoked salmon sales in Italy, while Riunione holds a share of [5-10%]. The post-merger market share is therefore below 10%.</w:t>
      </w:r>
    </w:p>
    <w:p>
      <w:r>
        <w:t>13. In the market for the marketing of smoked salmon, in addition to the Parties, numerous qualified competitors operate in Italy: Mowi Italia, La Nef, Eurofood, Milarex Sp Zoo, Sal Seafood, L’Inedito, Norita, Viciuna ir Partnariai, Agro Ittica Lombarda, Hova Royal, Foodlab, Aqua Food, Sicily Food, Fjord.</w:t>
      </w:r>
    </w:p>
    <w:p>
      <w:r>
        <w:t>14. In light of the above, it is not believed that the operation in question could produce harmful effects on competition in the relevant market.</w:t>
      </w:r>
    </w:p>
    <w:p>
      <w:r>
        <w:t>CONSIDERING, therefore, that the operation in question does not result, pursuant to Article 6, paragraph 1, of Law No. 287/90, in the establishment or strengthening of a dominant position in the relevant market such as to eliminate or substantially and durably reduce competition;</w:t>
      </w:r>
    </w:p>
    <w:p>
      <w:r>
        <w:t>3 In the operation C11589 – BOLTON GROUP INTERNATIONAL/LUIS CALVO SANZ, provision No. 23774 of July 25, 2012, in Bulletin 30/2012, the Authority defined the markets for the production and marketing of canned tuna and salmon. In this regard, the Authority differentiated the markets based on the main fish product used.</w:t>
      </w:r>
    </w:p>
    <w:p>
      <w:r>
        <w:t>4 COMP/M.6850- Marine Harvest/Morpol, Decision of September 30, 2013.</w:t>
      </w:r>
    </w:p>
    <w:p>
      <w:r>
        <w:t>5 In the aforementioned operation C11589, the Authority, confirming its previous decisions (see provision C8971 - BOLTON ALIMENTARI/BRANDS BUSINESS UNITS, provision No. 17760 of December 20, 2007 in Bulletin 48/2017), defined the markets for the production and marketing of canned tuna and salmon as national, considering, among other things, the specificity of tastes and consumption habits of each country, as well as the fact that national consumption is largely satisfied by domestic production in individual states, even though this uses raw materials largely sourced through international trading. In this sense, the French competition authority has also expressed itself, considering the market for smoked salmon to be national in the assessment of the concentration operation Marine Harvest NV/Pan Fish ASA (see Avis No. 06-A-20 of October 20, 2016).</w:t>
      </w:r>
    </w:p>
    <w:p>
      <w:r>
        <w:t>BULLETIN NO. 1 OF JANUARY 4, 2021</w:t>
      </w:r>
    </w:p>
    <w:p>
      <w:r>
        <w:t>CONSIDERING, furthermore, that the non-competition and confidentiality obligations and the prohibition on soliciting employees can be considered ancillary to the present operation only within the commercial and subject matter limits indicated above and that the Authority reserves the right to evaluate the aforementioned agreements if they are realized beyond such limits;</w:t>
      </w:r>
    </w:p>
    <w:p>
      <w:r>
        <w:t>RESOLVES</w:t>
      </w:r>
    </w:p>
    <w:p>
      <w: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t>This provision will be published in the Bulletin of the Italian Competition Authority.</w:t>
      </w:r>
    </w:p>
    <w:p>
      <w:r>
        <w:t>THE SECRETARY GENERAL THE PRESIDENT</w:t>
      </w:r>
    </w:p>
    <w:p>
      <w:r>
        <w:t>Filippo Arena Roberto Rustichelli</w:t>
      </w:r>
    </w:p>
    <w:p>
      <w:r>
        <w:t>BULLETIN NO. 1 OF JANUARY 4, 2021</w:t>
      </w:r>
    </w:p>
    <w:p>
      <w:r>
        <w:t>C12335 - AUTOTORINO/TRIVELLATO AUTO</w:t>
      </w:r>
    </w:p>
    <w:p>
      <w:r>
        <w:t>Provision No. 28485</w:t>
      </w:r>
    </w:p>
    <w:p>
      <w:r>
        <w:t>THE ITALIAN COMPETITION AUTHORITY</w:t>
      </w:r>
    </w:p>
    <w:p>
      <w:r>
        <w:t>IN ITS MEETING of December 15, 2020;</w:t>
      </w:r>
    </w:p>
    <w:p>
      <w:r>
        <w:t>HEARD the Rapporteur, Dr. Gabriella Muscolo;</w:t>
      </w:r>
    </w:p>
    <w:p>
      <w:r>
        <w:t>HAVING REGARD to Law No. 287 of October 10, 1990;</w:t>
      </w:r>
    </w:p>
    <w:p>
      <w:r>
        <w:t>HAVING REGARD to the Presidential Decree No. 217 of April 30, 1998;</w:t>
      </w:r>
    </w:p>
    <w:p>
      <w:r>
        <w:t>HAVING REGARD to the act of the company Autotorino S.p.A., received on November 16, 2020;</w:t>
      </w:r>
    </w:p>
    <w:p>
      <w:r>
        <w:t>CONSIDERED the following:</w:t>
      </w:r>
    </w:p>
    <w:p>
      <w:r>
        <w:t>I. THE PARTIES</w:t>
      </w:r>
    </w:p>
    <w:p>
      <w:r>
        <w:t>1. Autotorino S.p.A. (hereinafter, Autotorino) is a company active in the retail sale of motor vehicles and spare parts for motor vehicles, as well as in the provision of after-sales assistance, in the provinces of Belluno, Bergamo, Como, Crema, Cremona, Lecco, Milan, Modena, Novara, Pavia, Parma, Pordenone, Reggio Emilia, Sondrio, Treviso, Trieste, Udine, Varese, Venice, Verbania, and Vercelli. Marginally, Autotorino is also active in the sale of motorcycles in the provinces of Cremona, Pordenone, Varese, Trieste, and Treviso. Autotorino is controlled by a natural person, who holds 54.36% of the share capital, of which 10.43% directly and 43.93% indirectly through the company Vanini Holding S.r.l. (hereinafter, Vanini Holding), of which the aforementioned natural person holds a 90% stake. In 2019, Autotorino achieved a consolidated turnover of approximately 1.240 billion euros, entirely in Italy.</w:t>
      </w:r>
    </w:p>
    <w:p>
      <w:r>
        <w:t>2. Trivellato Auto S.r.l. (hereinafter, Trivellato) is a company active, exclusively in the province of Verona, as a retailer of passenger transport vehicles. In the same province, Trivellato is also active in the sale of spare parts for motor vehicles and in the provision of after-sales assistance services. Trivellato is part of the Trivellato Group and is controlled by Trivellato Partecipazioni S.p.A. (hereinafter, Trivellato Partecipazioni). In 2019, Trivellato achieved a turnover of approximately 37 million euros, entirely in Italy.</w:t>
      </w:r>
    </w:p>
    <w:p>
      <w:r>
        <w:t>II. DESCRIPTION OF THE OPERATION</w:t>
      </w:r>
    </w:p>
    <w:p>
      <w:r>
        <w:t>3. The operation consists of the sale by Trivellato Partecipazioni to Autotorino of the shares representing the entire share capital of Trivellato.</w:t>
      </w:r>
    </w:p>
    <w:p>
      <w:r>
        <w:t>4. The contract for the transfer of the shares of Trivellato includes a non-competition agreement under which Trivellato Partecipazioni undertakes for itself, as well as on behalf of other companies belonging to the same corporate group and of natural and legal persons attributable to the same Trivellato Partecipazioni, for a period of 2 (two) years from the date of Closing, to:</w:t>
      </w:r>
    </w:p>
    <w:p>
      <w:r>
        <w:rPr>
          <w:b/>
        </w:rPr>
        <w:t>[Pages 16–18]</w:t>
      </w:r>
    </w:p>
    <w:p>
      <w:r>
        <w:t>18 BULLETIN NO. 1 OF JANUARY 4, 2021</w:t>
      </w:r>
    </w:p>
    <w:p>
      <w:r>
        <w:t>(a) not to initiate, continue or otherwise manage, directly or indirectly, both on their own behalf and on behalf of third parties, activities that are even partially in competition with the activity of Toyota vehicle dealership carried out by Trivellato in the Province of Verona;</w:t>
      </w:r>
    </w:p>
    <w:p>
      <w:r>
        <w:t>(b) not to contact, directly or indirectly, both on their own behalf and on behalf of third parties, Trivellato's customers in relation to the conclusion of contracts similar, in nature and subject matter, to those that Trivellato concludes in the context of its activity;</w:t>
      </w:r>
    </w:p>
    <w:p>
      <w:r>
        <w:t>(c) not to hire, directly or indirectly, both on their own behalf and on behalf of third parties, employees of Trivellato.</w:t>
      </w:r>
    </w:p>
    <w:p>
      <w:r>
        <w:t>III. QUALIFICATION OF THE OPERATION</w:t>
      </w:r>
    </w:p>
    <w:p>
      <w:r>
        <w:t>5. The communicated operation constitutes a concentration pursuant to Article 5, paragraph 1, letter b), of Law No. 287/90, as it involves the acquisition of exclusive control of a company.</w:t>
      </w:r>
    </w:p>
    <w:p>
      <w:r>
        <w:t>6. It falls within the scope of application of Law No. 287/90, as the conditions referred to in Article 1 of Regulation (EC) No. 139/04 are not met, and is subject to the obligation of prior notification provided for by Article 16, paragraph 1, of the same law, as the total turnover achieved in the last financial year at the national level by the group of companies involved was over 504 million euros and the turnover achieved individually at the national level by at least two of the companies involved was over 31 million euros.</w:t>
      </w:r>
    </w:p>
    <w:p>
      <w:r>
        <w:t>7. The non-competition agreement signed by the parties and described in the previous paragraph can be considered directly connected and necessary for the realization of the concentration operation in question, as it is functional to safeguarding the value of the acquired company, provided that it does not prevent the seller from acquiring or holding shares solely for financial investment purposes.</w:t>
      </w:r>
    </w:p>
    <w:p>
      <w:r>
        <w:t>IV. EVALUATION OF THE CONCENTRATION</w:t>
      </w:r>
    </w:p>
    <w:p>
      <w:r>
        <w:t>The product market</w:t>
      </w:r>
    </w:p>
    <w:p>
      <w:r>
        <w:t>8. From a product perspective, the sectors affected by the operation in question are those in which the company subject to acquisition operates, namely: i) the retail distribution of new and used passenger vehicles and commercial vehicles, ii) the retail distribution of spare parts for passenger vehicles and commercial vehicles, and iii) the after-sales services of assistance, maintenance, and repair of vehicles.</w:t>
      </w:r>
    </w:p>
    <w:p>
      <w:r>
        <w:t>9. The market under i) concerns the distribution activity of new and used vehicles and commercial vehicles by dealers to end consumers. Manufacturers indeed market their vehicles through distribution companies (controlled companies or third-party operators) which, in turn, rely on a network of dealers that carry out sales activities to customers.</w:t>
      </w:r>
    </w:p>
    <w:p>
      <w:r>
        <w:t>10. Within this market, different segments can be identified, distinguishing between passenger vehicles and commercial vehicles, new and used vehicles, based on the performance, size, and price of the marketed cars. However, dealers frequently distribute different types of products (city cars, mid-range, upper-range, etc.), and the differences have been decreasing over the years due to manufacturers' trends to offer more accessories even for medium and small displacement cars. For the purposes of this operation, however, it does not seem necessary to arrive at an exact delineation of the product market.</w:t>
      </w:r>
    </w:p>
    <w:p>
      <w:r>
        <w:t>11. Within the sector under ii), related to the retail marketing of parts and spare accessories for passenger vehicles and commercial vehicles, two categories of products can be identified: original spare parts and equivalent ones (i.e., of corresponding quality). Original spare parts are marketed under the manufacturer's brand; equivalent spare parts, on the other hand, are supplied by independent operators in the component sector (who may also supply the same manufacturers). The prices of equivalent spare parts are significantly lower, varying also depending on the type of spare part considered. However, there is significant substitutability from the demand side between original and equivalent spare parts of corresponding quality (variable depending on the age and economic class of the vehicle, as well as the type of spare part). From the supply side, moreover, the assistance centers of manufacturers (generally dealerships and authorized workshops) can distribute both original and equivalent spare parts at retail.</w:t>
      </w:r>
    </w:p>
    <w:p>
      <w:r>
        <w:t>12. The market for after-sales assistance services for vehicles, under iii), is characterized by extreme fragmentation of supply. The repair and maintenance activity is indeed carried out by a wide range of operators such as: authorized dealers and workshops; independent workshops; service stations; specialized auto centers; quick assistance services (the warranty assistance activity is instead carried out by the same dealers of the manufacturers or by other subjects authorized by them).</w:t>
      </w:r>
    </w:p>
    <w:p>
      <w:r>
        <w:t>The geographic market</w:t>
      </w:r>
    </w:p>
    <w:p>
      <w:r>
        <w:t>13. Regarding the geographical relevance, the size of the markets under i), ii), and iii) can be considered local. This assumption is based on consumer purchasing behaviors and, in particular, on the importance they attribute to the proximity of sales and assistance points. In various precedents related to the markets in question, the Authority has defined local markets based on administrative boundaries, identifying markets with a tendency towards provincial size. In this case, following this approach, considering the operational scope of the company subject to acquisition, the relevant geographic market could be considered confined to the province of Verona.</w:t>
      </w:r>
    </w:p>
    <w:p>
      <w:r>
        <w:t>14. Alternatively, it is possible to define local areas taking into account the size of the catchment areas of the individual sales points of the companies involved and the propensity for mobility from the demand side. In this regard, the notifying party, based on the sales data of the dealers subject to acquisition and their own experience, believes that it is possible to hypothesize the existence of a catchment area identified by the areas located around the Trivellato dealers subject to acquisition that can be reached within 40 or 60 minutes of driving for the market under i) and within 20 minutes of driving for the markets under ii) and iii) (hereinafter, the isochrones).</w:t>
      </w:r>
    </w:p>
    <w:p>
      <w:r>
        <w:t>Effects of the operation</w:t>
      </w:r>
    </w:p>
    <w:p>
      <w:r>
        <w:t>15. The company Trivellato subject to acquisition is active through two dealerships located in the municipality of Verona, while the acquirer Autotorino holds various dealerships located in the provinces of Belluno, Bergamo, Como, Crema, Cremona, Lecco, Milan, Modena, Novara, Pavia, Parma, Pordenone, Reggio Emilia, Sondrio, Treviso, Trieste, Udine, Varese, Venice, Verbania, and Vercelli. At the provincial level, therefore, there are no overlaps between the activities of the Parties.</w:t>
      </w:r>
    </w:p>
    <w:p>
      <w:r>
        <w:t>16. In the markets for the retail distribution of passenger vehicles, the retail distribution of spare parts for vehicles, and the services of assistance, repair, and maintenance of vehicles, in the province of Verona Trivellato holds shares of approximately [1-5%]*, approximately [1-5%], and approximately [1-5%], respectively, while Autotorino is not active. Considering the isochrones, for each of the two Trivellato dealerships subject to acquisition, both in the 60-minute isochrone and in the 40-minute isochrone (for the market under i)), as well as in the 20-minute isochrones (for the markets under ii) and iii)), Trivellato's shares would remain substantially unchanged, while Autotorino would not be present; in this regard, it is noted that the closest Autotorino dealerships to the Trivellato dealerships are located: (i) to the west, in Bergamo, about 1h 19min away; (ii) to the east, in Treviso, about 1h 34min away; (iii) to the south, in Carpi, about 1h 4min away (Source: Google Maps); there are, however, no Autotorino dealerships to the north. In this case, however, the exact definition of the market can be left open, as no critical issues from a competitive point of view are identified in either case.</w:t>
      </w:r>
    </w:p>
    <w:p>
      <w:r>
        <w:t>17. Numerous and qualified competitors are present in these markets.</w:t>
      </w:r>
    </w:p>
    <w:p>
      <w:r>
        <w:t>18. In light of the above considerations, it is therefore believed that in the reference markets the operation will not have detrimental effects on competition, not resulting in substantial changes in the competitive structure of the same.</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t>* In this version, some data are omitted, as elements of confidentiality or secrecy of the information were deemed to exist.</w:t>
      </w:r>
    </w:p>
    <w:p>
      <w:r>
        <w:rPr>
          <w:b/>
        </w:rPr>
        <w:t>[Pages 19–21]</w:t>
      </w:r>
    </w:p>
    <w:p>
      <w:r>
        <w:t>BULLETIN NO. 1 OF JANUARY 4, 2021</w:t>
      </w:r>
    </w:p>
    <w:p>
      <w:r>
        <w:t>This provision will be published in the Bulletin of the Italian Competition Authority.</w:t>
      </w:r>
    </w:p>
    <w:p>
      <w:r>
        <w:t xml:space="preserve">THE SECRETARY GENERAL THE PRESIDENT  </w:t>
        <w:br/>
        <w:t>Filippo Arena Roberto Rustichelli</w:t>
      </w:r>
    </w:p>
    <w:p>
      <w:r>
        <w:t xml:space="preserve">BULLETIN NO. 1 OF JANUARY 4, 2021  </w:t>
        <w:br/>
        <w:t xml:space="preserve">C12337 - RCS MEDIAGROUP/M-DIS DISTRIBUZIONE MEDIA  </w:t>
        <w:br/>
        <w:t xml:space="preserve">Provision No. 28486  </w:t>
        <w:br/>
        <w:t xml:space="preserve">THE ITALIAN COMPETITION AUTHORITY  </w:t>
        <w:br/>
        <w:t xml:space="preserve">IN ITS MEETING of December 15, 2020;  </w:t>
        <w:br/>
        <w:t xml:space="preserve">HEARD the Rapporteur Dr. Gabriella Muscolo;  </w:t>
        <w:br/>
        <w:t xml:space="preserve">HAVING REGARD to Law No. 287 of October 10, 1990;  </w:t>
        <w:br/>
        <w:t xml:space="preserve">HAVING REGARD to the Presidential Decree No. 217 of April 30, 1998;  </w:t>
        <w:br/>
        <w:t xml:space="preserve">HAVING REGARD to the communication from RCS MediaGroup S.p.A., received on November 20, 2020;  </w:t>
        <w:br/>
        <w:t xml:space="preserve">HAVING REGARD to the documentation on file;  </w:t>
        <w:br/>
        <w:t xml:space="preserve">CONSIDERED the following:  </w:t>
        <w:br/>
        <w:t xml:space="preserve">I. THE PARTIES  </w:t>
        <w:br/>
        <w:t xml:space="preserve">1. RCS MediaGroup S.p.A. (hereinafter, "RCS") is an Italian company primarily active in Italy and Spain in the publication and marketing of daily newspapers, periodicals (weekly and monthly), in the related advertising collection activities in print and online, and in editorial distribution through newsstands. RCS is under the exclusive control of Cairo Communication S.p.A.1.  </w:t>
        <w:br/>
        <w:t xml:space="preserve">2. M-Dis Distribuzione Media S.p.A. (hereinafter, "M-Dis") is a company active in the national distribution of daily and periodical print and in ancillary services. Furthermore, M-Dis operates, through some controlled companies, in local distribution at newsstands and other authorized sales points in the provinces of Milan, Turin, and Genoa. M-Dis is currently under the joint control of RCS and De Agostini Editore S.p.A. (hereinafter, "De Agostini").  </w:t>
        <w:br/>
        <w:t xml:space="preserve">II. DESCRIPTION OF THE OPERATION  </w:t>
        <w:br/>
        <w:t xml:space="preserve">3. The notified operation consists of the acquisition, by RCS, of exclusive control of M-Dis through the purchase of 45% of the shares of M-Dis, sold by De Agostini and Hearst Magazine Italia S.p.A., currently shareholders of the same. Following the transfer of the shares, RCS will hold 90% of the shares of M-Dis, moving from joint control, together with De Agostini, to exclusive control.  </w:t>
        <w:br/>
        <w:t xml:space="preserve">III. QUALIFICATION OF THE OPERATION  </w:t>
        <w:br/>
        <w:t xml:space="preserve">4. The notified operation, aimed at acquiring exclusive control of a company, constitutes a concentration pursuant to Article 5, paragraph 1, letter b), of Law No. 287/90. It falls within the scope of application of Law No. 287/90, as the conditions set out in Article 1 of Regulation (EC) No. 139/04 do not apply, and is subject to the obligation of prior notification provided for by Article 16, paragraph 1, of the same law, as, at the time of notification, the total turnover achieved at the national level by the group of interested companies exceeds the threshold of 504 million euros and the total turnover achieved individually at the national level by at least two of the interested companies exceeds 31 million euros.  </w:t>
        <w:br/>
        <w:t xml:space="preserve">IV. EVALUATIONS  </w:t>
        <w:br/>
        <w:t xml:space="preserve">5. The distribution chain of daily and periodical newspapers is divided into national and local levels. In particular, publishers of daily and periodical newspapers entrust delivery to national distributors or carry out national distribution directly, who, in turn, use local distributors in each geographical area of reference. Local distributors, in turn, deliver to newsstands and sales points2.  </w:t>
        <w:br/>
        <w:t xml:space="preserve">6. The concentration operation in question concerns the following relevant markets3:  </w:t>
        <w:br/>
        <w:t xml:space="preserve">a. The market for national distribution of daily and periodical print, defined, from a product perspective, as the set of activities necessary for the distribution of editorial products and the collection of returns. Distribution and return collection services are provided by national distributors for publishers of daily and periodical newspapers. The geographical extent of the market coincides with the national market. In this market, M-Dis holds a market share in value of [35-40%]* in 2019.  </w:t>
        <w:br/>
        <w:t xml:space="preserve">b. The markets for local distribution of daily and periodical print, defined, from a product perspective, as the set of activities necessary for the distribution of editorial products at newsstands and sales points, including logistical activities related to the preparation of so-called "secondary distribution plans," which aim to ensure optimal distribution of editorial products among authorized sales points. The definition of the geographical scope in which competitive comparison occurs is strictly determined by the characteristics of the distributed product and the need to deliver the product within a limited time frame. Such constraints determine the existence of local markets within the national territory. In this sense, in this specific case, it is possible to identify three geographical markets affected by the concentration operation: (i) the market for local distribution of daily and periodical print in Milan and province; (ii) the market for local distribution of daily and periodical print in Turin and province; (iii) the market for local distribution of daily and periodical print in Genoa and province.  </w:t>
        <w:br/>
        <w:t xml:space="preserve">7. The concentration operation consists of the acquisition of exclusive control of M-Dis by RCS, which currently holds joint control together with De Agostini. It,  </w:t>
        <w:br/>
        <w:t xml:space="preserve">2 See AGCM Provision No. 28043 of December 20, 2019, case A525 – Market for distribution of daily and periodical newspapers in the area of Genoa and Tigullio; AGCM Provision No. 24237 of February 20, 2013, case C11824 – M-Dis Distribuzione Media-Servizi Stampa Liguria-Società di Edizioni e Pubblicazioni/GE-DIS. See also C7740 – M-Dis Distribuzione Media/Il Sole 24 Ore; C8087 – M-Dis Distribuzione Media-A. Pieroni distribution of periodicals and fashion/Pieroni distribution; C10370 – M-Dis Distribuzione Media-Milano Press/Lombardy agency for newspaper and magazine distribution; C10831 – Parrini-A&amp;G Marco MPI/Marco Parrini Italia.  </w:t>
        <w:br/>
        <w:t xml:space="preserve">3 See AGCM Provision No. 24237 of February 20, 2013, case C11824 – M-Dis Distribuzione Media-Servizi Stampa Liguria-Società di Edizioni e Pubblicazioni/GE-DIS; and AGCM Provision No. 19291 of December 11, 2008, case C9836 – Press-Di distribution of print and multimedia/ Branch of the SEE European Publishing Company.  </w:t>
        <w:br/>
        <w:t>* In this version, some data are omitted, as elements of confidentiality or secrecy of the information were deemed to exist.</w:t>
      </w:r>
    </w:p>
    <w:p>
      <w:r>
        <w:rPr>
          <w:b/>
        </w:rPr>
        <w:t>[Pages 22–24]</w:t>
      </w:r>
    </w:p>
    <w:p>
      <w:r>
        <w:t>24 BULLETIN NO. 1 OF JANUARY 4, 2021</w:t>
      </w:r>
    </w:p>
    <w:p>
      <w:r>
        <w:t>therefore, does not result in a modification of the market shares held by M-Dis, and by the companies controlled by it, in the aforementioned markets under examination and does not therefore produce any horizontal effects. With regard to possible vertical effects, it should first be noted that Article 16 of Law No. 416/81 imposes on distributors, both national and local, the obligation to "ensure, under equal conditions with respect to the points of sale served and the number of copies distributed, the distribution service to all newspapers that request it." This regulatory provision is supplemented by Article 4 of Legislative Decree No. 170/01, which imposes an obligation of equal treatment of different newspapers within exclusive and non-exclusive points of sale. It follows that the regulatory framework provides a substantial obligation to provide a market outlet for publishers, preventing discriminatory behavior to the detriment of competing newspapers. Secondly, RCS, active as a publisher of daily and periodic press, with shares in terms of revenue of [20-25%] and [15-20%] of the national total (year 2019), already holds a controlling interest in M-Dis, so the purchase of the stake held by De Agostini does not significantly change the conditions of the market chain.</w:t>
      </w:r>
    </w:p>
    <w:p>
      <w:r>
        <w:t>8. Therefore, the operation under examination does not appear to be likely to substantially modify the structure and competitive dynamics of the aforementioned markets.</w:t>
      </w:r>
    </w:p>
    <w:p>
      <w:r>
        <w:t>CONSIDERING, therefore, that the operation under examination does not result, pursuant to Article 6, paragraph 1, of Law No. 287/90, in the establishment or strengthening of a dominant position in the affected markets, such as to eliminate or substantially and durably reduce competition;</w:t>
      </w:r>
    </w:p>
    <w:p>
      <w:r>
        <w:t>RESOLVES</w:t>
      </w:r>
    </w:p>
    <w:p>
      <w: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t>This provision will be published in the Bulletin of the Italian Competition Authority.</w:t>
      </w:r>
    </w:p>
    <w:p>
      <w:r>
        <w:t>THE SECRETARY GENERAL THE PRESIDENT</w:t>
      </w:r>
    </w:p>
    <w:p>
      <w:r>
        <w:t>Filippo Arena Roberto Rustichelli</w:t>
      </w:r>
    </w:p>
    <w:p>
      <w:r>
        <w:t>BULLETIN NO. 1 OF JANUARY 4, 2021</w:t>
      </w:r>
    </w:p>
    <w:p>
      <w:r>
        <w:t>C12338 - OVS/17 BUSINESS BRANCHES OF MARGHERITA DISTRIBUZIONE</w:t>
      </w:r>
    </w:p>
    <w:p>
      <w:r>
        <w:t>Provision No. 28487</w:t>
      </w:r>
    </w:p>
    <w:p>
      <w:r>
        <w:t>THE ITALIAN COMPETITION AUTHORITY</w:t>
      </w:r>
    </w:p>
    <w:p>
      <w:r>
        <w:t>IN ITS MEETING of December 15, 2020;</w:t>
      </w:r>
    </w:p>
    <w:p>
      <w:r>
        <w:t>HEARD the Rapporteur Dr. Gabriella Muscolo;</w:t>
      </w:r>
    </w:p>
    <w:p>
      <w:r>
        <w:t>HAVING REGARD to Law No. 287 of October 10, 1990;</w:t>
      </w:r>
    </w:p>
    <w:p>
      <w:r>
        <w:t>HAVING REGARD to the Presidential Decree No. 217 of April 30, 1998;</w:t>
      </w:r>
    </w:p>
    <w:p>
      <w:r>
        <w:t>HAVING REGARD to the communication from OVS S.p.A., received on November 23, 2020;</w:t>
      </w:r>
    </w:p>
    <w:p>
      <w:r>
        <w:t>CONSIDERED the following:</w:t>
      </w:r>
    </w:p>
    <w:p>
      <w:r>
        <w:t>I. THE PARTIES</w:t>
      </w:r>
    </w:p>
    <w:p>
      <w:r>
        <w:t>1. OVS S.p.A., a company listed on the Milan Stock Exchange, is active in the clothing and accessories sector for men, women, and children, through the brands OVS, Upim, and Piombo (upper casual men's clothing). In the children's line (0-14 years), the brands OVS Kids and Upim Blu Kids are used. OVS also owns the Shaka Innovative Beauty brand (perfume products) and the Upim Croff brand (the textiles and accessories line of Upim). The Company operates throughout the national territory through directly managed and franchised points of sale. OVS is not subject to direction and coordination by any of its shareholders. In 2019, OVS achieved a total revenue in Italy of [1,000-1,500]* million euros. Worldwide, in 2019, the revenue amounted to 1,370.1 million euros, and at the European level (European Union and Switzerland, excluding Italy) it was [50-60] million euros.</w:t>
      </w:r>
    </w:p>
    <w:p>
      <w:r>
        <w:t>2. The subject of acquisition is 17 business branches owned by Margherita Distribuzione S.p.A., previously used for the operation of hypermarkets under the Auchan brand, dedicated to the sale of food and non-food products (hereinafter the "Business Branches"). The Business Branches are located in the national territory, in the provinces of: Macerata, Turin, Brescia, Rome, Piacenza, Naples, Bergamo, Sassari, Brindisi, Syracuse, and Catania. The hypermarkets on which the Business Branches are located will undergo a resizing and change in the use of the license for the sole sale of non-food products before the transfer. Once the establishment process is completed, the Business Branches will be intended for the sale of clothing and accessories.</w:t>
      </w:r>
    </w:p>
    <w:p>
      <w:r>
        <w:t>* In this version, some data are omitted, as elements of confidentiality or secrecy of the information were deemed to exist.</w:t>
      </w:r>
    </w:p>
    <w:p>
      <w:r>
        <w:t>1 In three cases, three business branches will be located on the real estate portion of the same hypermarket. Therefore, there are a total of 17 business branches affecting 14 relevant markets.</w:t>
      </w:r>
    </w:p>
    <w:p>
      <w:r>
        <w:t>2 These hypermarkets are as follows: [omitted].</w:t>
      </w:r>
    </w:p>
    <w:p>
      <w:r>
        <w:t>The total revenue attributable to the Business Branches for 2019, entirely realized in Italy, is [40-50 million] euros.</w:t>
      </w:r>
    </w:p>
    <w:p>
      <w:r>
        <w:t>II. DESCRIPTION OF THE OPERATION</w:t>
      </w:r>
    </w:p>
    <w:p>
      <w:r>
        <w:t>3. The Operation consists of the exclusive control acquisition by OVS of the Business Branches, currently owned by Margherita Distribuzione, through the conclusion of long-term business branch lease contracts.</w:t>
      </w:r>
    </w:p>
    <w:p>
      <w:r>
        <w:t>4. OVS, Margherita Distribuzione, and the vehicle company NewCo have signed, on October 6, 2020, a framework agreement ("Framework Agreement") preparatory to the conclusion, by OVS, of the lease contracts - each for a duration of ten years - of the Business Branches owned by Margherita Distribuzione. As mentioned above, Margherita Distribuzione owns 14 hypermarkets, each equipped with authorization to sell food and non-food products and is engaged in a reorganization process that will culminate in the establishment of the 17 Business Branches, which includes: (i) the physical division of the real estate portions where the hypermarkets are operated; and (ii) a reconfiguration of the sales area, aimed at obtaining new authorizations for the sale of non-food products within the divided properties. At the time of signing the relevant lease contract, each Business Branch will therefore consist, among other things, of: the right to enjoy the property; the temporary registration to OVS, for the duration of the lease contract, of the relevant new authorization; the right to use and enjoy certain systems and equipment; the personnel related to each Business Branch identified by OVS, Margherita Distribuzione, and NewCo. The Business Branches will be dedicated to the retail sale of products typically marketed by OVS under its OVS and Upim brands, namely clothing and accessories.</w:t>
      </w:r>
    </w:p>
    <w:p>
      <w:r>
        <w:t>5. Concurrently with the Framework Agreement, the parties defined a "Side Letter" (hereinafter Side Letter) to the definitive contracts, which provides - as far as relevant - for the obligation of Margherita Distribuzione, in its capacity as grantor, not to enter into contracts concerning the enjoyment of its owned spaces within the shopping center with third parties, [omitted], for the duration of the lease contracts of the Business Branches concluded with OVS. This is because the presence of [omitted], - competing brand[s] of the Company - within the sales spaces on which the Business Branches will be located would undermine OVS's investment in such Branches.</w:t>
      </w:r>
    </w:p>
    <w:p>
      <w:r>
        <w:t>III. QUALIFICATION OF THE OPERATION</w:t>
      </w:r>
    </w:p>
    <w:p>
      <w:r>
        <w:t>6. The communicated operation, as it involves the acquisition of control over parts of a business, constitutes a concentration pursuant to Article 5, paragraph 1, letter b), of Law No. 287/90. It falls within the scope of application of Law No. 287/90, as the conditions of Article 1 of Regulation (EC) No. 139/2004 do not apply, and is subject to the obligation of prior notification provided for by Article 16, paragraph 1, of the same law, as the total revenue achieved,</w:t>
      </w:r>
    </w:p>
    <w:p>
      <w:r>
        <w:t>3 The revenue value has been estimated taking into account the sales area subject to transfer and the average revenue of hypermarkets per m2, related to the sales of non-food products.</w:t>
      </w:r>
    </w:p>
    <w:p>
      <w:r>
        <w:t>4 [Omitted].</w:t>
      </w:r>
    </w:p>
    <w:p>
      <w:r>
        <w:rPr>
          <w:b/>
        </w:rPr>
        <w:t>[Pages 25–27]</w:t>
      </w:r>
    </w:p>
    <w:p>
      <w:r>
        <w:t>BULLETIN NO. 1 OF JANUARY 4, 2021 27</w:t>
      </w:r>
    </w:p>
    <w:p>
      <w:r>
        <w:t>in the last fiscal year at the national level, the total turnover achieved by the group of interested companies was over 504 million euros, and the total turnover achieved, in the last fiscal year at the national level, individually by at least two of the interested companies was over 31 million euros.</w:t>
      </w:r>
    </w:p>
    <w:p>
      <w:r>
        <w:t>7. What was agreed upon in the Side Letter described above cannot be considered an ancillary restriction to the present operation, since, regardless of the excessively long duration of the limitation, the imposition on the lessee of a constraint aimed at preventing access to the same commercial area by specific third-party operators does not constitute a protective tool against potential competition from the seller, aimed at safeguarding the value of the assets being transferred.</w:t>
      </w:r>
    </w:p>
    <w:p>
      <w:r>
        <w:t>IV. ASSESSMENT OF THE CONCENTRATION</w:t>
      </w:r>
    </w:p>
    <w:p>
      <w:r>
        <w:t>The product and geographic market</w:t>
      </w:r>
    </w:p>
    <w:p>
      <w:r>
        <w:t>8. As illustrated, the operation consists of the exclusive acquisition of control by OVS over the Business Branches being established, owned by Margherita Distribuzione, which will be dedicated to the sale of clothing and accessories. From a product perspective, the market affected by the concentration is, therefore, that of the retail distribution of non-luxury clothing and accessories. Within this market, it is possible to distinguish the "adult" and "child" segments, taking into account the different needs that drive purchases from the demand side, as well as the existence of operators on the supply side specialized in only one of the two types of products. In this specific case, however, the exact definition of the product market can be left open, as no competitive issues are identified in either case.</w:t>
      </w:r>
    </w:p>
    <w:p>
      <w:r>
        <w:t>9. From a geographic perspective, considering consumer purchasing behaviors and the importance attributed by them to the proximity of retail outlets, the market for the retail distribution of clothing and accessories has a local dimension. According to the established practice of the Authority, the size of local retail distribution markets can be identified by constructing isochrones defined based on the distance that can be traveled in a certain period of time starting from the retail outlets subject to acquisition. In this case, the party has identified the local areas based on isochrones defined both for 30 minutes and for 20 minutes of travel from the retail outlets involved in the operation. The exact geographic definition of the market can be left open, as, as will be seen, in either case the operation is not likely to raise competitive issues.</w:t>
      </w:r>
    </w:p>
    <w:p>
      <w:r>
        <w:t>Effects of the operation</w:t>
      </w:r>
    </w:p>
    <w:p>
      <w:r>
        <w:t>10. In the table below, the 14 relevant local markets are identified, defined as indicated in the previous paragraphs, along with the market shares of the Parties.</w:t>
      </w:r>
    </w:p>
    <w:p>
      <w:r>
        <w:t>Post-concentration market shares of OVS (30’ isochrones)</w:t>
      </w:r>
    </w:p>
    <w:p>
      <w:r>
        <w:t>Isochrone OVS Share Total OVS Share Share Share Hyper Share Hyper Share Hyper Post- Share Post- Share Post-</w:t>
        <w:br/>
        <w:t>(Province, Total OVS OVS Total Child (%) Adult (%) Concentration Concentration Concentration</w:t>
        <w:br/>
        <w:t>brand, market Child Adult market (%) and total one one adult</w:t>
        <w:br/>
        <w:t>address) (%) (%) (%) market% child% %</w:t>
      </w:r>
    </w:p>
    <w:p>
      <w:r>
        <w:t>1. MC [omissis] [5-10] [15-20] [1-5] [less than 1] [less than 1] [less than 1] [5-10] [15-20] [1-5]</w:t>
        <w:br/>
        <w:t>2. TO [omissis] [5-10] [20-25] [1-5] [less than 1] [less than 1] [less than 1] [5-10] [15-20] [1-5]</w:t>
        <w:br/>
        <w:t>3. BS [omissis] [5-10] [15-20] [1-5] [less than 1] [less than 1] [less than 1] [5-10] [15-20] [1-5]</w:t>
        <w:br/>
        <w:t>4. RM [omissis] [10-15] [25-30] [5-10] [less than 1] [less than 1] [less than 1] [15-20] [25-30] [5-10]</w:t>
        <w:br/>
        <w:t>5. PC [omissis] [5-10] [20-25] [5-10] [less than 1] [less than 1] [less than 1] [5-10] [20-25] [5-10]</w:t>
        <w:br/>
        <w:t>6. NA [omissis] [5-10] [15-20] [1-5] [less than 1] [less than 1] [less than 1] [5-10] [15-20] [1-5]</w:t>
        <w:br/>
        <w:t>7. BG [omissis] [5-10] [15-20] [5-10] [less than 1] [less than 1] [less than 1] [5-10] [15-20] [5-10]</w:t>
        <w:br/>
        <w:t>8. SS [omissis] [15-20] [25-30] [10-15] [less than 1] [less than 1] [less than 1] [15-20] [25-30] [15-20]</w:t>
        <w:br/>
        <w:t>9. NA [omissis] [5-10] [15-20] [1-5] [less than 1] [less than 1] [less than 1] [5-10] [15-20] [1-5]</w:t>
        <w:br/>
        <w:t>10. BR [omissis] [5-10] [15-20] [1-5] [less than 1] [less than 1] [less than 1] [5-10] [15-20] [1-5]</w:t>
        <w:br/>
        <w:t>11. SR [omissis] [5-10] [15-20] [1-5] [less than 1] [less than 1] [less than 1] [5-10] [15-20] [1-5]</w:t>
        <w:br/>
        <w:t>12. RM [omissis] [10-15] [25-30] [5-10] [less than 1] [less than 1] [less than 1] [10-15] [25-30] [5-10]</w:t>
        <w:br/>
        <w:t>13. NA [omissis] [5-10] [15-20] [1-5] [less than 1] [less than 1] [less than 1] [5-10] [15-20] [1-5]</w:t>
        <w:br/>
        <w:t>14. CT [omissis] [5-10] [20-25] [5-10] [less than 1] [less than 1] [less than 1] [5-10] [20-25] [5-10]</w:t>
      </w:r>
    </w:p>
    <w:p>
      <w:r>
        <w:t>BULLETIN NO. 1 OF JANUARY 4, 2021 29</w:t>
      </w:r>
    </w:p>
    <w:p>
      <w:r>
        <w:t>Post-concentration market shares of OVS (20’ isochrones)</w:t>
      </w:r>
    </w:p>
    <w:p>
      <w:r>
        <w:t>Isochrone OVS Share Total OVS Share Share Share Hyper Share Hyper Share Hyper Post- Share Post- Share Post-</w:t>
        <w:br/>
        <w:t>(Province, Total OVS OVS Total Child (%) Adult (%) Concentration Concentration Concentration</w:t>
        <w:br/>
        <w:t>brand, market Child Adult market (%) total market% one adult</w:t>
        <w:br/>
        <w:t>address) (%) (%) (%) child% %</w:t>
      </w:r>
    </w:p>
    <w:p>
      <w:r>
        <w:t>1. MC [omissis] [5-10] [15-20] [1-5] [less than 1] [less than 1] [less than 1] [5-10] [15-20] [5-10]</w:t>
        <w:br/>
        <w:t>2. TO [omissis] [5-10] [20-25] [1-5] [less than 1] [less than 1] [less than 1] [5-10] [20-25] [1-5]</w:t>
        <w:br/>
        <w:t>3. BS [omissis] [5-10] [15-20] [1-5] [less than 1] [less than 1] [less than 1] [5-10] [15-20] [1-5]</w:t>
        <w:br/>
        <w:t>4. RM [omissis] [10-15] [30-35] [10-15] [less than 1] [less than 1] [less than 1] [10-15] [30-35] [10-15]</w:t>
        <w:br/>
        <w:t>5. PC [omissis] [5-10] [25-30] [5-10] [less than 1] [less than 1] [1-5] [10-15] [25-30] [5-10]</w:t>
        <w:br/>
        <w:t>6. NA [omissis] [5-10] [15-20] [1-5] [less than 1] [less than 1] [less than 1] [5-10] [15-20] [1-5]</w:t>
        <w:br/>
        <w:t>7. BG [omissis] [5-10] [20-25] [5-10] [less than 1] [less than 1] [less than 1] [5-10] [20-25] [5-10]</w:t>
        <w:br/>
        <w:t>8. SS [omissis] [15-20] [25-30] [10-15] [1-5] [less than 1] [1-5] [15-20] [30-35] [15-20]</w:t>
        <w:br/>
        <w:t>9. NA [omissis] [5-10] [10-15] [1-5] [less than 1] [less than 1] [less than 1] [5-10] [10-15] [1-5]</w:t>
        <w:br/>
        <w:t>10. BR [omissis] [5-10] [20-25] [5-10] [1-5] [less than 1] [1-5] [10-15] [20-25] [5-10]</w:t>
        <w:br/>
        <w:t>11. SR [omissis] [5-10] [15-20] [1-5] [1-5] [less than 1] [1-5] [5-10] [15-20] [1-5]</w:t>
        <w:br/>
        <w:t>12. RM [omissis] [10-15] [25-30] [5-10] [less than 1] [less than 1] [less than 1] [10-15] [30-35] [10-15]</w:t>
        <w:br/>
        <w:t>13. NA [omissis] [5-10] [10-15] [1-5] [less than 1] [less than 1] [less than 1] [5-10] [10-15] [1-5]</w:t>
        <w:br/>
        <w:t>14. CT [omissis] [5-10] [20-25] [5-10] [less than 1] [less than 1] [less than 1] [5-10] [20-25] [5-10]</w:t>
      </w:r>
    </w:p>
    <w:p>
      <w:r>
        <w:t>11. From the tables, it is evident that, in both scenarios of isochrone width (30’ or 20’), the market shares that OVS will hold as a result of the operation reach, at most, approximately [15-20%] considering the entire clothing sector, or [30-35%] in the case of children's clothing only. In any case, the increase in market shares resulting from the operation in question is entirely marginal, being less than 1% in almost all cases and exceeding this threshold only slightly in three local areas (nos. 4, 7, and 9).</w:t>
      </w:r>
    </w:p>
    <w:p>
      <w:r>
        <w:t>12. In each relevant local area, moreover, there is a presence of a plurality of other operators active in the retail distribution of non-luxury clothing and accessories, such as – by way of example – Calzedonia, Intimissimi, Motivi, Original Marines, Piazza Italia, Cycleband, Sisley, Tezenis, United Colors Of Benetton, Calzedonia, Golden Point, Lovable, Okaidi, Oltre, Pimkie, Sonny Bono, Tally Weijl, Yamamay, Terranova, Alcott, Camomilla Italia, Stradivarius, H&amp;M, Bershka, Sonny Bono, Talco, Mango, Zara, Zuiki.</w:t>
      </w:r>
    </w:p>
    <w:p>
      <w:r>
        <w:t>13. In light of the considerations above, the concentration under examination does not appear to be capable of significantly altering competitive dynamics in the relevant markets.</w:t>
      </w:r>
    </w:p>
    <w:p>
      <w:r>
        <w:t>CONSIDERING, therefore, that the operation in question does not entail, pursuant to Article 6, paragraph 1, of Law No. 287/90, the establishment or strengthening of a dominant position in the relevant markets, such as to eliminate or substantially and durably reduce competition;</w:t>
      </w:r>
    </w:p>
    <w:p>
      <w:r>
        <w:t>CONSIDERING, furthermore, that the agreement contained in the side letter exchanged between the parties is not ancillary to the present operation and that the Authority reserves the right to evaluate, where the conditions exist, the aforementioned agreement;</w:t>
      </w:r>
    </w:p>
    <w:p>
      <w:r>
        <w:rPr>
          <w:b/>
        </w:rPr>
        <w:t>[Pages 28–30]</w:t>
      </w:r>
    </w:p>
    <w:p>
      <w:r>
        <w:t>30 BULLETIN NO. 1 OF JANUARY 4, 2021</w:t>
      </w:r>
    </w:p>
    <w:p>
      <w:r>
        <w:t>RESOLVES</w:t>
      </w:r>
    </w:p>
    <w:p>
      <w: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t>This provision will be published in the Bulletin of the Italian Competition Authority.</w:t>
      </w:r>
    </w:p>
    <w:p>
      <w:r>
        <w:t>THE SECRETARY GENERAL THE PRESIDENT</w:t>
      </w:r>
    </w:p>
    <w:p>
      <w:r>
        <w:t>Filippo Arena Roberto Rustichelli</w:t>
      </w:r>
    </w:p>
    <w:p>
      <w:r>
        <w:t>BULLETIN NO. 1 OF JANUARY 4, 2021</w:t>
      </w:r>
    </w:p>
    <w:p>
      <w:r>
        <w:t>ACTIVITY OF REPORTING AND CONSULTATION</w:t>
      </w:r>
    </w:p>
    <w:p>
      <w:r>
        <w:t>AS1713 – OBLIGATIONS OF PERIODIC VERIFICATION OF PROTECTION DEVICES OF ELECTRICAL SYSTEMS</w:t>
      </w:r>
    </w:p>
    <w:p>
      <w:r>
        <w:t>Rome, December 21, 2020</w:t>
      </w:r>
    </w:p>
    <w:p>
      <w:r>
        <w:t>President of the Senate of the Republic</w:t>
      </w:r>
    </w:p>
    <w:p>
      <w:r>
        <w:t>President of the Chamber of Deputies</w:t>
      </w:r>
    </w:p>
    <w:p>
      <w:r>
        <w:t>Ministry of Economic Development</w:t>
      </w:r>
    </w:p>
    <w:p>
      <w:r>
        <w:t>The Italian Competition Authority, in its meeting of December 15, 2020, deemed it appropriate to make, pursuant to Article 21 of Law No. 287 of October 10, 1990, some observations regarding the provisions contained in Article 7-bis of Presidential Decree No. 462/2001 entitled "Database - computerized, communication to INAIL and tariffs," introduced by Article 36 of Decree-Law No. 162/2019, converted by Law No. 8/2020.</w:t>
      </w:r>
    </w:p>
    <w:p>
      <w:r>
        <w:t>Article 7-bis of Presidential Decree No. 462/2001 establishes a database managed by INAIL in order to enhance the control over the actual compliance by employers with the obligations of periodic verification of their electrical systems.</w:t>
      </w:r>
    </w:p>
    <w:p>
      <w:r>
        <w:t>This provision, moreover, in paragraph 4, provides for the application of ISPSEL tariffs by operators who provide periodic verification services of electrical grounding systems and protection devices against lightning strikes and of systems in places with explosion hazards, as referred to in Articles 4 and 6 of the aforementioned Presidential Decree. The rationale for the introduction of the tariff schedule is attributed to the need to "privilege professionalism and competence, in the interest of the safety of users and workers."</w:t>
      </w:r>
    </w:p>
    <w:p>
      <w:r>
        <w:t>The aforementioned tariffs are also used as a parameter for calculating the contribution that the same operators must pay to INAIL to finance the management of the database. In particular, paragraph 3 of the provision in question states that this contribution is equal to 5% of the applied ISPSEL tariff. As can be inferred from the technical report of Article 36 of Decree-Law No. 162/2019, which introduced the norm in question, the reference to the ISPSEL tariff aims to ensure the uniformity of the payments due from such operators.</w:t>
      </w:r>
    </w:p>
    <w:p>
      <w:r>
        <w:t>On the restrictiveness of the tariffs, the Authority has expressed itself on numerous occasions, highlighting how regulations that prevent economic operators from using price leverage as a tool to differentiate their market presence have negative effects on competition. The provision of fixed or minimum prices, among other things, prevents operators from expanding their market share by providing their services below the set price and from allowing customers/consumers to benefit from the advantages arising from rationalization and efficiency measures implemented by the company. Even where the tariffs are not mandatory, they can still create distortions of competition as, when used as reference parameters, they can lead to the alignment of prices charged by market operators.</w:t>
      </w:r>
    </w:p>
    <w:p>
      <w:r>
        <w:t>Article 7-bis, by providing for the application of a tariff schedule for the periodic verification services of the aforementioned electrical systems, therefore introduces a provision contrary to competitive principles, as it is capable of eliminating competition among operators in determining a fundamental variable such as the price of the service provided.</w:t>
      </w:r>
    </w:p>
    <w:p>
      <w:r>
        <w:t>The use of a tariff schedule in the sector in question does not seem justified by the need to ensure uniformity of contributions in favor of INAIL nor by the need to promote professionalism and competence in the interest of user and worker safety.</w:t>
      </w:r>
    </w:p>
    <w:p>
      <w:r>
        <w:t>In particular, it does not seem necessary to parameterize the contribution due for the management of the INAIL database to the ISPSEL tariff, as the uniformity of contributions in favor of INAIL could be guaranteed differently, for example by providing for a single fixed or tiered contribution.</w:t>
      </w:r>
    </w:p>
    <w:p>
      <w:r>
        <w:t>Also regarding the need to ensure the quality of the services provided and thus the safety of users and workers, the introduction of a tariff schedule does not appear to be the most appropriate and least restrictive measure possible concerning the objectives to be pursued. Moreover, in the sector in question, the quality of the services provided is already guaranteed by numerous regulatory provisions. In particular, the authorization regime provided for operators operating in the relevant markets and the related controls provided by the sector regulations already protect the maintenance of an adequate qualitative level of services. The provision of a tariff, whether mandatory or not, therefore does not appear necessary and proportionate to guarantee the quality of the services in question.</w:t>
      </w:r>
    </w:p>
    <w:p>
      <w:r>
        <w:t>In this regard, even the jurisprudence of the Supreme Court, although referring to professional tariffs, has stated that "the tariff is not in itself a guarantee of the quality of the service."</w:t>
      </w:r>
    </w:p>
    <w:p>
      <w:r>
        <w:rPr>
          <w:b/>
        </w:rPr>
        <w:t>[Pages 31–33]</w:t>
      </w:r>
    </w:p>
    <w:p>
      <w:r>
        <w:t>BULLETIN NO. 1 OF JANUARY 4, 2021 33</w:t>
      </w:r>
    </w:p>
    <w:p>
      <w:r>
        <w:t>thus the derogation from the tariff with the agreement of a lower compensation compared to it does not in any way equate to substandard performance”6.</w:t>
      </w:r>
    </w:p>
    <w:p>
      <w:r>
        <w:t>Finally, it must be considered that the article in question concerns a market context in which, as repeatedly observed by the Authority, competitive balances are already altered due to the dual role played by public bodies that simultaneously act as controllers of the obligation to verify the mentioned installations and as operators competing with other entities in the verification services of the same installations. In particular, the Authority, specifically with reference to the regulation referred to in D.P.R. No. 462/2001, has noted that “the situation of incompatibility that the aforementioned regulation is likely to create to the extent that it allows the performance of the verification activities mentioned above by the Local Health Authorities (hereinafter ASL), which, at the same time, are legally reserved the functions of supervision and control regarding compliance with the obligation to carry out the verifications themselves” and has represented that “the assignment of the controller function to a subject, who can simultaneously operate in the market in competition with other companies, can be relevant, from a competitive perspective, in relation to the danger that this grants the same subject an unjustified advantage”7.</w:t>
      </w:r>
    </w:p>
    <w:p>
      <w:r>
        <w:t>In conclusion, therefore, the Authority hopes for a review of the aforementioned regulation in order to adapt it to the principles established to protect competition.</w:t>
      </w:r>
    </w:p>
    <w:p>
      <w:r>
        <w:t>This report will be published in the Bulletin referred to in Article 26 of Law No. 287/90.</w:t>
      </w:r>
    </w:p>
    <w:p>
      <w:r>
        <w:t>THE PRESIDENT</w:t>
      </w:r>
    </w:p>
    <w:p>
      <w:r>
        <w:t>Roberto Rustichelli</w:t>
      </w:r>
    </w:p>
    <w:p>
      <w:r>
        <w:t>6 See Cass. civ., judgment No. 3715 of February 14, 2013, confirmed by Cass. civ., judgment No. 9358 of April 17, 2013, and by Cass. civ., judgment No. 10042 of April 24, 2013.</w:t>
      </w:r>
    </w:p>
    <w:p>
      <w:r>
        <w:t>7 See reports AS275/Installations and protection devices against lightning strikes, of grounding devices for electrical systems and of hazardous electrical systems, in Bulletin No. 7/2004 and AS1231/periodic safety verification of grounding systems, in Bulletin No. 44/2015.</w:t>
      </w:r>
    </w:p>
    <w:p>
      <w:r>
        <w:t>34 BULLETIN NO. 1 OF JANUARY 4, 2021</w:t>
      </w:r>
    </w:p>
    <w:p>
      <w:r>
        <w:t>AS1714 - MUNICIPALITY OF LATINA/EXTENSION OF THE DURATION OF MARITIME STATE CONCESSIONS FOR TOURISM-RECREATIONAL PURPOSES</w:t>
      </w:r>
    </w:p>
    <w:p>
      <w:r>
        <w:t>Rome, December 9, 2020</w:t>
      </w:r>
    </w:p>
    <w:p>
      <w:r>
        <w:t>Municipality of Latina</w:t>
      </w:r>
    </w:p>
    <w:p>
      <w:r>
        <w:t>In relation to the request for an opinion received from this Municipality on November 11, 2020, the Italian Competition Authority, in its meeting of December 1, 2020, intended to formulate the following observations, pursuant to Article 22 of Law October 10, 1990, No. 287.</w:t>
      </w:r>
    </w:p>
    <w:p>
      <w:r>
        <w:t>In general terms, the Authority recalls that in matters concerning the awarding of the use of public goods (falling within the state or local authorities' public domain or unavailable assets), the identification of the private contractor must always occur through the conduct, by the Public Administration, of public evidence procedures1.</w:t>
      </w:r>
    </w:p>
    <w:p>
      <w:r>
        <w:t>In this regard, it is highlighted that Articles 49 and 56 of the TFEU impose on Member States the abolition of unjustified restrictions on the freedom of establishment and the free provision of services, that is, all measures that prohibit, hinder or, in any case, are likely to compress the exercise of such freedoms. According to the Court of Justice, a national regulation that allows the automatic extension of existing public state concessions for tourism-recreational activities must be considered in violation of these provisions2.</w:t>
      </w:r>
    </w:p>
    <w:p>
      <w:r>
        <w:t>Furthermore, Directive 2006/123/EC (the so-called Services Directive) provides in Article 12 that “where the number of available authorizations for a given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 1) and that, in such cases, “the authorization is granted for a limited duration and cannot provide for an automatic renewal procedure nor grant other advantages to the outgoing provider or to persons who have particular ties with that provider” (par. 2).</w:t>
      </w:r>
    </w:p>
    <w:p>
      <w:r>
        <w:t>As is known, Member States are required to comply with the aforementioned EU principles and, where domestic legislation does not respect the provisions of the aforementioned directive, conflicting in turn with the principles of free movement and freedom of establishment, its relative disapplication is imposed3.</w:t>
      </w:r>
    </w:p>
    <w:p>
      <w:r>
        <w:t>1 See, among others, Council of State, judgment of September 25, 2009, No. 5765; Council of State, Section VI, judgment of November 18, 2019, No. 7874. In this sense, the ANAC also recently expressed itself with the resolution of January 17, 2019, No. 25.</w:t>
      </w:r>
    </w:p>
    <w:p>
      <w:r>
        <w:t>2 See Court of Justice, judgment of July 14, 2016, joined cases C-458/14 and C-67/15 – Promoimpresa srl and others against the Consortium of the municipalities of the Brescian Shore of Lake Garda and Lake Idro and others.</w:t>
      </w:r>
    </w:p>
    <w:p>
      <w:r>
        <w:t>3 It is recalled, in fact, that, according to established European jurisprudence, all national administrations, in the exercise of their functions, are required to apply the provisions of European law, disapplying national rules that are not compliant with them, see, among others, case 103/88, Fratelli Costanzo v. Comune di Milano, as well as case C-224/97, Ciola and case C-198/01, Consorzio Industrie Fiammiferi (CIF) v. Italian Competition Authority. In this sense, the Court of Justice reiterated, most recently in the judgment of December 4, 2018, case C-378/17, that “the principle of primacy of EU law imposes not only on the judicial bodies but also on all institutions of the Member State to give full effect to the rules of the Union” (par. 39), and recalls that the obligation to disapply also concerns “all bodies of the State, including administrative authorities, tasked with applying, within their respective competences, EU law” (par. 38). In this regard, see also, among others, Court of Justice, case 106/77, Administration of State Finances v. Simmenthal SpA, case C-119/05, Lucchini and case C-614/14, Ognyanov.</w:t>
      </w:r>
    </w:p>
    <w:p>
      <w:r>
        <w:t>4 See the report made by the Authority on December 12, 2018, pursuant to Articles 21 and 22 of Law No. 287/1990 (AS1550 – Concessions and competitive criticalities, in AGCM Bulletin No. 48/2018).</w:t>
      </w:r>
    </w:p>
    <w:p>
      <w:r>
        <w:t>5 Administrative jurisprudence has also noted a misalignment between national legislation that provides for the extension of concessions and EU legislation, highlighting the need for public administrations to disapply national legislation in order to ensure that the selection of interested economic operators occurs in any case while protecting competition and respecting the principles of free movement of services, equal treatment, impartiality, proportionality, non-discrimination, and transparency. In this regard, among others, see TAR Veneto, judgment No. 218/2020, TAR Puglia, judgment No. 36/2020; Council of State, Section VI, judgment No. 7874/2019.</w:t>
      </w:r>
    </w:p>
    <w:p>
      <w:r>
        <w:t>6 It is also recalled that the Court of Justice of the European Union, in establishing that the awarding of maritime state concessions for tourism-recreational use, which concern scarce natural resources, must necessarily take place through a selection procedure among potential candidates in compliance with all guarantees of impartiality and transparency, as well as adequate publicity, has emphasized that a national regulation that provides for an automatic extension by law of the expiration date of such concessions amounts to automatic renewal in contrast with the provisions of Article 12, paragraph 2, of Directive 2006/123/EC (see CJEU, Section V, judgment of July 14, 2016, joined cases C-458/14 and C-67/15, cited).</w:t>
      </w:r>
    </w:p>
    <w:p>
      <w:r>
        <w:t>7 See the report made by the Authority on July 1, 2020, pursuant to Article 21 of Law No. 287/1990, AS1684 – Observations regarding the provisions contained in the Relaunch Decree, in AGCM Bulletin No. 28/2020. See also reports AS135 - Extensions of highway concessions, in Bulletin No. 19/98; AS491 - Provisions on the granting of state-owned property concessions and on the direct exercise of administrative functions in the field of maritime state property, in Bulletin No. 46/2008; AS1114 - Concession regime present in the port of Livorno, in Bulletin No. 12/2014; AS1137 – Proposals for competitive reform for the annual law for the market and competition year 2014, in Bulletin No. 27/2014.</w:t>
      </w:r>
    </w:p>
    <w:p>
      <w:r>
        <w:rPr>
          <w:b/>
        </w:rPr>
        <w:t>[Pages 34–36]</w:t>
      </w:r>
    </w:p>
    <w:p>
      <w:r>
        <w:t>BULLETIN NO. 1 OF JANUARY 4, 2021</w:t>
      </w:r>
    </w:p>
    <w:p>
      <w:r>
        <w:t>competitive principles to the extent that they prevent the competitive comparison that should be guaranteed in the awarding of services affecting scarce public resources, in a market context where competitive dynamics are already particularly weakened due to the long duration of the concessions currently in place.</w:t>
      </w:r>
    </w:p>
    <w:p>
      <w:r>
        <w:t>In conclusion, the potential extension to December 31, 2033, of maritime state concessions for tourism-recreational purposes expiring on December 31, 2020, would be in contrast with Articles 49 and 56 TFEU, as it is likely to unjustifiably limit the freedom of establishment and the free movement of services in the internal market, as well as with the regulatory provisions of EU law regarding public procurement, with particular reference to Article 12 of the so-called Services Directive.</w:t>
      </w:r>
    </w:p>
    <w:p>
      <w:r>
        <w:t>This opinion will be published in the Bulletin referred to in Article 26 of Law No. 287/90, unless any objections to publication are raised within fifteen days from the receipt of this communication.</w:t>
      </w:r>
    </w:p>
    <w:p>
      <w:r>
        <w:t>THE PRESIDENT</w:t>
        <w:br/>
        <w:t>Roberto Rustichelli</w:t>
      </w:r>
    </w:p>
    <w:p>
      <w:r>
        <w:t>BULLETIN NO. 1 OF JANUARY 4, 2021</w:t>
      </w:r>
    </w:p>
    <w:p>
      <w:r>
        <w:t>UNFAIR TRADE PRACTICES</w:t>
        <w:br/>
        <w:t>PS11730 - KETOZONA/CORONAVIRUS DRUG</w:t>
        <w:br/>
        <w:t>Provision No. 28480</w:t>
        <w:br/>
        <w:t>THE ITALIAN COMPETITION AUTHORITY</w:t>
      </w:r>
    </w:p>
    <w:p>
      <w:r>
        <w:t>IN ITS MEETING of December 1, 2020;</w:t>
      </w:r>
    </w:p>
    <w:p>
      <w:r>
        <w:t>HEARD the Rapporteur Dr. Gabriella Muscolo;</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Article 103 of Decree-Law No. 18/2020 and Article 37 of Decree-Law No. 23/2020 which provide for a statutory suspension of procedural deadlines, as a result of which the deadline for concluding this procedure has been postponed to October 13, 2020;</w:t>
      </w:r>
    </w:p>
    <w:p>
      <w:r>
        <w:t>HAVING REGARD to the "Communication on the interpretation of Article 103 of Decree-Law No. 18 of March 17, 2020, as amended by Article 37 of Decree-Law No. 23 of April 8, 2020," approved by the Authority's Board in meetings on April 1 and April 10, 2020;</w:t>
      </w:r>
    </w:p>
    <w:p>
      <w:r>
        <w:t>HAVING REGARD to its provision of July 28, 2020, with which, pursuant to Article 7, paragraph 3, of the Regulation, the deadline for concluding the procedure was extended for specific investigative needs;</w:t>
      </w:r>
    </w:p>
    <w:p>
      <w:r>
        <w:t>HAVING REGARD to the documents of the procedure;</w:t>
      </w:r>
    </w:p>
    <w:p>
      <w:r>
        <w:t>I. THE PARTY</w:t>
        <w:br/>
        <w:t>1. Ketozona International S.r.l., as a professional, pursuant to Article 18, letter b), of the Consumer Code, active in the online trade of supplements and food preparations (so-called functional food) through the website www.ketozona.com.</w:t>
      </w:r>
    </w:p>
    <w:p>
      <w:r>
        <w:t>II. THE COMMERCIAL PRACTICE</w:t>
        <w:br/>
        <w:t>2. The procedure concerns the presentation methods of the supplement "Ultra Vitamin C" at the web address https://www.ketozona.com/l-importanza-della-vitamina-c-per-il-sistema-immunitario-il-caso-covid-19, as well as through a promotional brochure sent as a newsletter to the professional's contacts. In particular, the advertising message attributes to the Vitamin C contained in the supplement "Ultra Vitamin C" preventive effects that are not true in relation to the coronavirus. The supplement "Ultra Vitamin C" is promoted and offered for sale at the price of 13.71 euros on the professional's website www.ketozona.com.</w:t>
      </w:r>
    </w:p>
    <w:p>
      <w:r>
        <w:t>III. THE FINDINGS OF THE PROCEDURE</w:t>
        <w:br/>
        <w:t>III. 1 The course of the procedure</w:t>
        <w:br/>
        <w:t>3. According to the information acquired for the application of the Consumer Code and the report of a competitor, received on March 17 and 18, 2020, on March 26, 2020, the investigative procedure PS11730 was initiated against Ketozona International S.r.l., for alleged violation of Articles 20, 21, paragraph 1, letter b), 23, paragraph 1, letter s), and 25, paragraph 1, letter c), of the Consumer Code.</w:t>
      </w:r>
    </w:p>
    <w:p>
      <w:r>
        <w:t>4. The professional responded to the request for information made in the communication initiating the procedure and presented their defense arguments with notes received on April 14 and 30, 2020, as well as on May 13, 2020.</w:t>
      </w:r>
    </w:p>
    <w:p>
      <w:r>
        <w:t>5. On April 30, 2020, the professional submitted a proposal for commitments pursuant to Article 27, paragraph 7 of the Consumer Code and Article 9 of the Regulation, subsequently supplemented on May 6 and June 4, 2020. A consolidated version of the commitments was filed on July 2, 2020. These commitments were rejected by the Authority in its meeting of July 28, 2020, and this decision was communicated to the professional on July 30, 2020.</w:t>
      </w:r>
    </w:p>
    <w:p>
      <w:r>
        <w:t>6. On July 30, 2020, the Party was also informed, pursuant to Article 7, paragraph 3, of the Regulation, of the sixty-day extension of the deadline for concluding the procedure.</w:t>
      </w:r>
    </w:p>
    <w:p>
      <w:r>
        <w:t>7. On October 20, 2020, the Party was informed, pursuant to Article 16, paragraph 1, of the Regulation, of the conclusion date of the investigative phase. Furthermore, the Party submitted a final memorandum on November 4, 2020.</w:t>
      </w:r>
    </w:p>
    <w:p>
      <w:r>
        <w:t>III.2 The evidence acquired</w:t>
        <w:br/>
        <w:t>8. The documents on file, specifically regarding the observations made on March 23, 2020, concern the acquisition of the web pages at the address https://www.ketozona.com/l-importanza-della-vitamina-c-per-il-sistema-immunitario-il-caso-covid-19, concerning the presentation of the Vitamin C present in the composition of the supplement "Ultra Vitamin C" by Ketozona, made in such a way as to closely correlate the use of the advertised product and the fight against the coronavirus.</w:t>
      </w:r>
    </w:p>
    <w:p>
      <w:r>
        <w:rPr>
          <w:b/>
        </w:rPr>
        <w:t>[Pages 37–39]</w:t>
      </w:r>
    </w:p>
    <w:p>
      <w:r>
        <w:t>BULLETIN NO. 1 OF JANUARY 4, 2021</w:t>
      </w:r>
    </w:p>
    <w:p>
      <w:r>
        <w:t>9. The contents of the page at the web address https://www.ketozona.com/l-importanza-della-vitamina-c-per-il-sistema-immunitario-il-caso-covid-19 are replicated in the advertising brochure sent as a newsletter to the professional's contacts. In the aforementioned commercial communications, claims have been used suggesting that Vitamin C can be utilized "as an incredible weapon in the fight against viruses," repeatedly emphasizing the close association between Vitamin C - contained in the supplement proposed by the professional on the website www.ketozona.com - and the fight against the coronavirus. This starts from the title "The Importance of Vitamin C for the Immune System: The Case of Covid-19" and continues: "Having received many questions about the Coronavirus in recent days, Dr. Caletti, scientific center of the Ketozona project, has decided to illustrate what can be done to protect oneself from it"; a foreign doctor, Dr. Andrew Saul, is then cited, who "writes extensively about the protective effects of Vitamin C. He reports how China is using Vitamin C as a treatment and how it is actively conducting clinical studies on intravenous Vitamin C against the Coronavirus." In the Ketozona article, it is also claimed that the mass media would have no interest in communicating "the existence of an alternative option capable of strengthening the body's immune barrier," limiting themselves to talking "about waiting for vaccination, forced quarantine, antiviral drugs, and massive spraying of disinfectants on the population and buildings." To support these theories, an expert, Bill Sardi, is also cited, who just a few days earlier, on February 26, 2020, wrote an article titled "Most Animals Harbor but Do Not Get Sick from Coronavirus Because They Produce Vitamin C Internally 24/7," in which it is stated that "While humans around the world wonder if the human species is about to suffer a massive die-off from an unstoppable and recently mutated coronavirus against which no one has antibodies (except individuals who have already been infected), a surprising fact is that animals, whether wild or domestic (rodents, poultry, dogs, cats, pigs) routinely harbor this respiratory coronavirus but do not develop pneumonia nor succumb to other infections... There is scientific evidence that wild mammals show immunity to coronaviruses and viruses in general because most animals produce Vitamin C."</w:t>
      </w:r>
    </w:p>
    <w:p>
      <w:r>
        <w:t>10. Once the context describing the ongoing pandemic in the world has been outlined, the professional states that "for those who want a true therapeutic effect, the intake of foods containing Vitamin C is not sufficient," suggesting the intake of the supplement of their own production to have a high-quality product, suitable for the purpose and without the contraindications of normal Vitamin C products that are not fully absorbed by the body. Specifically, the professional claims that "the vitamin in lipid metabolites contained in Ultra Vitamin C from Ketozona is the way to go: it is the only true method of administration considered absorbable like intravenous injections, but it is much cheaper, more convenient, and less invasive." In conclusion, referring to the supplement "Ultra Vitamin C," the statement is made that "Research has demonstrated over the years the superior effect of this product compared to all others on the market."</w:t>
      </w:r>
    </w:p>
    <w:p>
      <w:r>
        <w:t>11. From the documents of the proceedings, it emerged that the professional has been active in online commerce since January 1, 2020, at which time they initiated the procedure with the Ministry of Health for the registration of the supplement "Ultra Vitamin C" in the appropriate register. Furthermore, the page at the web address https://www.ketozona.com/l-importanza-della-vitamina-c-per-il-sistema-immunitario-il-caso-covid-19 has been disseminated since March 2, 2020. From the investigative evidence, it appears that the related contents were accessible online at least until March 23, 2020. At the bottom of each page of the website www.ketozona.com, there was a disclaimer stating: "The products offered on this site are not intended to diagnose, treat, cure, or prevent any disease. You should always consult your doctor before using any product." Additionally, recipients are "encouraged to seek advice from a qualified medical professional regarding the applicability of any recommendations concerning your symptoms or condition. It is important not to reduce, modify, or discontinue any medication or treatment without first consulting your doctor."</w:t>
      </w:r>
    </w:p>
    <w:p>
      <w:r>
        <w:t>12. Finally, the Party removed, at the end of March 2020, the web page titled "The Importance of Vitamin C for the Immune System: The Case of Covid-19" from all social channels on which it was published.</w:t>
      </w:r>
    </w:p>
    <w:p>
      <w:r>
        <w:t>III. 3 The Defensive Arguments of the Party</w:t>
      </w:r>
    </w:p>
    <w:p>
      <w:r>
        <w:t>13. The professional represented that the number of packages of "Ultra Vitamin C" sold was a total of 238 units and that the publication of the message on the website did not affect the sales of the supplement. The highest number of packages of the product was sold on February 23, 2020, a date prior to the publication of the article; while on March 2, 2020, following the publication, the number of products sold amounted to 55 units. Furthermore, the professional clarified that the recipients of the email containing the newsletter related to the product were already their regular customers, and of these, only 23% purchased the supplement.</w:t>
      </w:r>
    </w:p>
    <w:p>
      <w:r>
        <w:t>14. Ketozona also represented that the page available at the web address https://www.ketozona.com/l-importanza-della-vitamina-c-per-il-sistema-immunitario-il-caso-covid-19 was disseminated starting from March 2, 2020, and was removed from the website and from all social channels on which it had been published already by the end of March, following the suspension of the sale of the product due to stock exhaustion.</w:t>
      </w:r>
    </w:p>
    <w:p>
      <w:r>
        <w:t>15. Regarding the merits of the allegations concerning the truthfulness of the claims used suggesting Vitamin C as a weapon against the coronavirus, the professional pointed out that scientific research includes many studies supporting the therapeutic and preventive effectiveness of Vitamin C. In these studies, the fundamental importance of this micronutrient for the proper functioning of the immune system is widely stated. In this regard, the Party cites and attaches to the defense notes documentation related to scientific studies on the subject.</w:t>
      </w:r>
    </w:p>
    <w:p>
      <w:r>
        <w:t>The professional argued that the purpose of the messages in question was precisely to highlight the studies conducted on Vitamin C, also citing the opinions of international experts.</w:t>
      </w:r>
    </w:p>
    <w:p>
      <w:r>
        <w:t>16. Focusing on the final sentence of the message in question, stating that "Research has demonstrated over the years the superior effect of this product compared to others on the market [...]", the professional clarified that they intended to refer not to the product "Ultra Vitamin C" itself, but "to Pureway C or vitamin in lipid metabolites, patented, studied, and guaranteed by the scientific community: all supplements that contain this active ingredient are recognized as of superior quality and have a cost far exceeding that of a normal Vitamin C." Therefore, in the professional's opinion, the claims used are formulated with the intent to make it clear that Pure Way C is being directly praised and not the product that contains it. In the defense notes, it is also highlighted that the composition of the supplement "Ultra Vitamin C" is characterized by the absence of toxic excipients, in order to obtain a purer and more effective product to be taken within a healthy lifestyle and dietary regimen.</w:t>
      </w:r>
    </w:p>
    <w:p>
      <w:r>
        <w:t>17. Finally, the Party emphasized that, beyond the title, the content of the web page in question refers, in their opinion, not to the correlation between Vitamin C and Covid-19, but rather between the vitamin and the immune system as a whole. Covid-19 is never mentioned, limiting the discussion to coronavirus, which is a highly generic term.</w:t>
      </w:r>
    </w:p>
    <w:p>
      <w:r>
        <w:t>IV. OPINION OF THE AUTHORITY FOR GUARANTEES IN COMMUNICATIONS</w:t>
      </w:r>
    </w:p>
    <w:p>
      <w:r>
        <w:t>18. Since the commercial practice subject to this provision was disseminated through telecommunications means, on November 5, 2020, a request was made, pursuant to Article 27, paragraph 6, of the Consumer Code, for the opinion of the Authority for Guarantees in Communications. In an opinion received on November 30, 2020, the aforementioned Authority deemed that, in this case, the means of communication used is suitable for developing a significant impact on consumers who, based on the information contained on the professional's website, could be induced to make a commercial decision that they otherwise would not have made, thus concretely developing the full promotional potential of online communication.</w:t>
      </w:r>
    </w:p>
    <w:p>
      <w:r>
        <w:t>V. CONCLUDING EVALUATIONS</w:t>
      </w:r>
    </w:p>
    <w:p>
      <w:r>
        <w:t>19. This provision concerns the dissemination, via the internet and via email, of advertising content aimed at promoting the supplement "Ultra Vitamin C" in ways likely to generate in recipients the belief that its intake can protect against Covid-19.</w:t>
      </w:r>
    </w:p>
    <w:p>
      <w:r>
        <w:t>20. The product proposed by the professional consists of a dietary supplement based on Vitamin C, an essential micronutrient for maintaining the proper functioning of the immune system. These characteristics are directly correlated with the possibility of "protecting oneself" from the coronavirus. In particular, the claims regarding the alleged superiority and effectiveness of the product in terms of protection against the coronavirus appear likely to mislead consumers about its actual characteristics and properties, being devoid of scientific foundation.</w:t>
      </w:r>
    </w:p>
    <w:p>
      <w:r>
        <w:t>21. In fact, although the effectiveness of Vitamin C is generally recognized, at a scientific level, within a proper dietary regimen useful for maintaining the health status of the body, the contents conveyed by the examined messages appear to be superfluous. In this sense,</w:t>
      </w:r>
    </w:p>
    <w:p>
      <w:r>
        <w:rPr>
          <w:b/>
        </w:rPr>
        <w:t>[Pages 40–42]</w:t>
      </w:r>
    </w:p>
    <w:p>
      <w:r>
        <w:t>42 BULLETIN NO. 1 OF JANUARY 4, 2021</w:t>
      </w:r>
    </w:p>
    <w:p>
      <w:r>
        <w:t>while taking into account the scientific documentation produced by the professional in support of the benefits generally associated with the consumption of Vitamin C and while acknowledging the declared intent of the professional to propose the intake of a supplement within the context of an overall healthy lifestyle, it should be noted that the assertive tones used appear likely to mislead the consumer.</w:t>
      </w:r>
    </w:p>
    <w:p>
      <w:r>
        <w:t>22. In this regard, the formulation of the professional's commercial communication, referencing the "fight against coronavirus" and the means attributed with a "real therapeutic effect," suggests a close association between the intake of the product and the achievement of beneficial effects in the prevention against coronavirus, a correlation that appears sufficient to alter consumers' decisions during the pandemic. Therefore, they may have been led to purchase the product in the belief that they thus had a means to effectively prevent infection. This is in violation of Articles 20, 21, paragraph 1, letter b), and 25, paragraph 1, letter c), of the Consumer Code.</w:t>
      </w:r>
    </w:p>
    <w:p>
      <w:r>
        <w:t>23. Regarding the limited detrimental consequences for consumers (both in terms of the modest number of packages sold and the fact that part of the purchasers consisted of regular consumers of the supplement, regardless of the spread of the coronavirus), it is highlighted that the consumer offense is one of mere danger, not requiring the ascertainment of actual damage.</w:t>
      </w:r>
    </w:p>
    <w:p>
      <w:r>
        <w:t>Finally, concerning good faith and the absence of deceptive purposes declared by the professional, it must be remembered that the existence of the consumer offense is independent of the guilt and intentions of the agent.</w:t>
      </w:r>
    </w:p>
    <w:p>
      <w:r>
        <w:t>24. In conclusion, the advertising claims subject to the proceedings are found to be contrary to professional diligence and likely to induce the average consumer to make economic choices that they would not otherwise have made, as they are based on a misleading representation of reality that, through an apparently scientific presentation, exploits the existing health alarm situation to promote the sale of the "Ultra Vitamin C" supplement. The statements contained on the website and replicated in the brochure are, in fact, such as to generate the conviction that the "Ultra Vitamin C" supplement from Ketozona has the claimed preventive effects. This is in violation of Articles 20, 21, paragraph 1, letter b), and 25, paragraph 1, letter c), of the Consumer Code.</w:t>
      </w:r>
    </w:p>
    <w:p>
      <w:r>
        <w:t>VI. QUANTIFICATION OF THE SANCTION</w:t>
      </w:r>
    </w:p>
    <w:p>
      <w:r>
        <w:t>25. Pursuant to Article 27, paragraph 9 of the Consumer Code, with the provision that prohibits an unfair commercial practice, the Authority orders the application of an administrative pecuniary sanction from €5,000 to €5,000,000, taking into account the severity and duration of the violation.</w:t>
      </w:r>
    </w:p>
    <w:p>
      <w:r>
        <w:t>26.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27. In the specific case, it must be considered that the professional's activity has a reduced economic dimension and that they have been active in online commerce since the beginning of 2020. Moreover, the professional has complied with the obligations imposed by the sector regulations for the marketing of the supplement.</w:t>
      </w:r>
    </w:p>
    <w:p>
      <w:r>
        <w:t>28. Regarding the duration of the violation, from the evidence gathered, it appears that the aforementioned practice was carried out for about a month.</w:t>
      </w:r>
    </w:p>
    <w:p>
      <w:r>
        <w:t>29. Based on these elements, it is deemed appropriate to determine the amount of the applicable administrative pecuniary sanction for the Party at the minimum statutory amount of €5,000 (five thousand euros).</w:t>
      </w:r>
    </w:p>
    <w:p>
      <w:r>
        <w:t>CONSIDERING, therefore, in accordance with the opinion of the Authority for Communications Guarantees, based on the aforementioned considerations, that the commercial practice described above constitutes, for the reasons and within the limits set forth in the motivation, an unfair commercial practice pursuant to Articles 20, 21, paragraph 1, letter b) of the Consumer Code, as it is contrary to professional diligence and likely to appreciably distort the economic behavior of the average consumer regarding the actual benefits derived from the consumption of the advertised product. Similarly, the claims regarding the asserted superiority of the product (or its ingredients) appear to be unfair, pursuant to Article 25, paragraph 1, letter c) of the Consumer Code, as they are likely to compromise the ability to make an informed purchasing choice at a time when the consumer's capacity for evaluation appeared altered due to the ongoing national health emergency;</w:t>
      </w:r>
    </w:p>
    <w:p>
      <w:r>
        <w:t>RESOLVES</w:t>
      </w:r>
    </w:p>
    <w:p>
      <w:r>
        <w:t>a) that the commercial practice described in point II) of this provision, carried out by the company Ketozona International S.r.l., in its capacity as a professional, constitutes, for the reasons and within the limits set forth in the motivation, an unfair commercial practice pursuant to Articles 20, 21, paragraph 1, letter b), and 25, paragraph 1, letter c), of the Consumer Code, and prohibits its dissemination;</w:t>
      </w:r>
    </w:p>
    <w:p>
      <w:r>
        <w:t>b) to impose on the company Ketozona International S.r.l., in its capacity as a professional, for the violation referred to in the previous letter a), an administrative pecuniary sanction of €5,000 (five thousand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following the expiration of the payment deadline until the date of payment. In case of further delay,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Italian Competition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Filippo Arena Roberto Rustichelli</w:t>
      </w:r>
    </w:p>
    <w:p>
      <w:r>
        <w:rPr>
          <w:b/>
        </w:rPr>
        <w:t>[Pages 43–45]</w:t>
      </w:r>
    </w:p>
    <w:p>
      <w:r>
        <w:t>BULLETIN NO. 1 OF JANUARY 4, 2021</w:t>
      </w:r>
    </w:p>
    <w:p>
      <w:r>
        <w:t>PS11606 - FINECO-ZERO FEE ACCOUNT FOREVER</w:t>
      </w:r>
    </w:p>
    <w:p>
      <w:r>
        <w:t>Provision No. 28489</w:t>
      </w:r>
    </w:p>
    <w:p>
      <w:r>
        <w:t>THE ITALIAN COMPETITION AUTHORITY</w:t>
      </w:r>
    </w:p>
    <w:p>
      <w:r>
        <w:t>IN ITS MEETING of December 15, 2020;</w:t>
      </w:r>
    </w:p>
    <w:p>
      <w:r>
        <w:t>HEARD the Rapporteur Dr. Gabriella Muscolo;</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provisions of July 16, 2020, and October 28, 2020, by which, pursuant to Article 7, paragraph 3, of the Regulation, the deadline for concluding the procedure was extended, pursuant to Article 27, paragraph 7, of the Consumer Code and Article 9 of the Regulation;</w:t>
      </w:r>
    </w:p>
    <w:p>
      <w:r>
        <w:t>HAVING REGARD to the acts of the procedure;</w:t>
      </w:r>
    </w:p>
    <w:p>
      <w:r>
        <w:t>I. THE PARTY</w:t>
      </w:r>
    </w:p>
    <w:p>
      <w:r>
        <w:t>1. The company FinecoBank S.p.A. (hereinafter Fineco, or also the Bank), in its capacity as a professional, pursuant to Article 18, letter b), of the Consumer Code. The company is active in the field of savings collection and the exercise of credit in its various forms and by any means, including electronic and multimedia, in Italy and abroad. The company achieved, during the financial year ending June 30, 2019, a turnover, calculated in accordance with Article 5, paragraph 3, of Regulation No. 139/2004/EC on concentrations for the determination of the turnover of credit institutions and other financial institutions, amounting to approximately 932 million euros.</w:t>
      </w:r>
    </w:p>
    <w:p>
      <w:r>
        <w:t>II. THE COMMERCIAL PRACTICE</w:t>
      </w:r>
    </w:p>
    <w:p>
      <w:r>
        <w:t>2. The procedure concerns the behavior carried out by the professional, consisting of having advertised the opening of a specific current account with the expression "zero cost forever." The Bank then unilaterally changed the account conditions, pursuant to Article 118 T.U.B., making the maintenance/movement of the same costly, introducing a monthly fee of €3.95, which can be waived by accumulating bonuses, varying based on the type of services used in connection with the current account. The website, in December 2019, was modified by removing the phrase "forever" and indicating the economic conditions that became applicable to the new accounts, however presenting the information in a confusing manner and making the conditions and limits of use of the bonuses unclear.</w:t>
      </w:r>
    </w:p>
    <w:p>
      <w:r>
        <w:t>3. From the official extraction of pages from the website on December 9, 2019, the presentation of the Fineco account, then in circulation, emerged, which provided for a monthly fee with the prospect of its waiver subject to specific conditions. In summary, in the section "open the account in a few minutes," it was stated at the top: "New current account conditions From February 2020 Fineco will introduce a management cost of €3.95 per month, which can be waived. If you become a Fineco customer by January 31, 2020, the management cost of the account will be waived for all of 2020." The aforementioned indication was accompanied by a '+' sign that, with mouse-over functionality, allowed the opening of a window with the economic conditions to which the waiver of the account was subject: "You can reduce or waive the cost of €3.95 by accumulating monthly bonuses," followed by some examples of bonuses. In a different section dedicated to 'account and cards,' at the bottom of the webpage, there was an invitation to read the information sheets on the cost conditions of the current account.</w:t>
      </w:r>
    </w:p>
    <w:p>
      <w:r>
        <w:t>III. THE RESULTS OF THE PROCEDURE</w:t>
      </w:r>
    </w:p>
    <w:p>
      <w:r>
        <w:t>1) The course of the procedure</w:t>
      </w:r>
    </w:p>
    <w:p>
      <w:r>
        <w:t>4. In relation to the conduct described above, on December 20, 2019, the professional was notified of the initiation of the investigative procedure PS11606. In this context, it was hypothesized that the conduct of Fineco could constitute a violation of Articles 20, 21, and 22 of the Consumer Code, as the Bank promoted the current account, at least since 2017, with the expression "zero cost forever," a condition that was then disregarded, given the subsequent communications aimed at informing consumers participating in the promotion of the application, starting from February 2020, of a monthly fee of €3.95, which could only be waived under certain conditions. Furthermore, the account was subsequently advertised, in the section dedicated to its opening, through the indication of a fee, with the possibility of waiving it through the accumulation of a 'monthly bonus' and, therefore, only under specific conditions that were not easily understandable for potential customers.</w:t>
      </w:r>
    </w:p>
    <w:p>
      <w:r>
        <w:t>5. Concurrently with the initiation communication, in order to acquire useful knowledge elements for the evaluation of the commercial practice in question, a request for information and related documentation was made to the professional, pursuant to Article 27, paragraphs 3 and 4, of the Consumer Code and Article 12, paragraph 1, of the Regulation.</w:t>
      </w:r>
    </w:p>
    <w:p>
      <w:r>
        <w:t>6. On February 3, 2020, the Bank responded to the request for information made at the initiation of the investigation and, on February 4, 2020, Fineco submitted a first version of commitments.</w:t>
      </w:r>
    </w:p>
    <w:p>
      <w:r>
        <w:t>7. On June 9, 2020, a hearing requested by the Bank took place, at the conclusion of which Fineco, on June 23, 2020, and July 1, 2020, produced a second version of commitments and provided the requested information and documentation during the hearing.</w:t>
      </w:r>
    </w:p>
    <w:p>
      <w:r>
        <w:t>8. On July 16, 2020, a communication was sent to the Bank setting a deadline for the integration of the Commitment Form, as resolved by the Authority on July 14, 2020, and, on the same date, a communication of extension of the deadline for closing the procedure was also sent to Fineco, which was further extended with the subsequent communication of October 1, 2020.</w:t>
      </w:r>
    </w:p>
    <w:p>
      <w:r>
        <w:t>9. On August 3, 2020, Fineco produced the integration of the commitments, subsequently producing a consolidated version of the commitments on October 13, 2020.</w:t>
      </w:r>
    </w:p>
    <w:p>
      <w:r>
        <w:t>10. On October 2, 2020, the Party was notified of the conclusion date of the investigative phase pursuant to Article 16, paragraph 1, of the Regulation.</w:t>
      </w:r>
    </w:p>
    <w:p>
      <w:r>
        <w:t>11. On October 20, 2020, opinions were requested from the Bank of Italy, pursuant to Article 27, paragraph 1 bis, of the Consumer Code, and from the Authority for Communications Guarantees, pursuant to Article 27, paragraph 6, of the Consumer Code.</w:t>
      </w:r>
    </w:p>
    <w:p>
      <w:r>
        <w:t>12. On November 18, 2020, the opinion of the Bank of Italy was received.</w:t>
      </w:r>
    </w:p>
    <w:p>
      <w:r>
        <w:t>13. On November 19, 2020, the opinion of the Authority for Communications Guarantees was received.</w:t>
      </w:r>
    </w:p>
    <w:p>
      <w:r>
        <w:t>2) The acquired elements</w:t>
      </w:r>
    </w:p>
    <w:p>
      <w:r>
        <w:t>14. During the investigation, Fineco, on February 3 and 27, 2020, and July 1 and 14, 2020, produced documentation showing that:</w:t>
        <w:br/>
        <w:t>- there are two types of accounts:</w:t>
        <w:br/>
        <w:t>1) accounts opened until 03/18/2012, with a positive interest rate and the application of a monthly fee of €5.95, which can be discounted to zero if certain cumulative conditions are met;</w:t>
        <w:br/>
        <w:t>2) accounts opened from 03/19/2012, which provide for an interest rate of zero and a monthly fee of zero euros;</w:t>
        <w:br/>
        <w:t>- the claim 'zero fee forever' was used in three contexts:</w:t>
        <w:br/>
        <w:t>a) in advertising campaigns via email from 10/21/2015 to 12/31/2016, to encourage the transition from the remunerated account to the zero account. As of 12/31/2019, the number of still active accounts of customers who participated in such promotions was [17,000-29,000]*;</w:t>
        <w:br/>
        <w:t>b) in certain agreements made with entities or companies to promote the opening of accounts in the name of their employees (from 03/18/2012 to 12/31/2019, the accounts opened related to such agreements were [15,000-26,000];</w:t>
      </w:r>
    </w:p>
    <w:p>
      <w:r>
        <w:t>* In this version, some data is omitted, as elements of confidentiality or secrecy of the information were deemed to exist.</w:t>
      </w:r>
    </w:p>
    <w:p>
      <w:r>
        <w:rPr>
          <w:b/>
        </w:rPr>
        <w:t>[Pages 46–48]</w:t>
      </w:r>
    </w:p>
    <w:p>
      <w:r>
        <w:t>48 BULLETIN NO. 1 OF JANUARY 4, 2021</w:t>
      </w:r>
    </w:p>
    <w:p>
      <w:r>
        <w:t>c) through remote channels and the network of financial promoters. As of 30/11/2019, the number of "free forever" accounts still open as of 30/11/2019 was [300,000-700,000]: total of which opened online (1)</w:t>
      </w:r>
    </w:p>
    <w:p>
      <w:r>
        <w:t>a) Accounts subject to a fee as of 30/11/2019 [800,000-1,300,000]</w:t>
      </w:r>
    </w:p>
    <w:p>
      <w:r>
        <w:t>b) "Free forever" accounts as of 30/11/2019 [300,000-600,000] [99,000-160,000]</w:t>
      </w:r>
    </w:p>
    <w:p>
      <w:r>
        <w:t>Percentage (b/a) [30.00%-70.00%] [5%-25%]</w:t>
      </w:r>
    </w:p>
    <w:p>
      <w:r>
        <w:t>(1) accounts opened independently by customers through the website (the remaining share was opened by customers contacting a Financial Consultant)</w:t>
      </w:r>
    </w:p>
    <w:p>
      <w:r>
        <w:t>- the claim in question was published in the publicly accessible area of the Fineco website from 6/6/2014 to 22/09/2019;</w:t>
      </w:r>
    </w:p>
    <w:p>
      <w:r>
        <w:t>- between 27/11/2019 and 27/12/2019, customers were informed of the unilateral modification proposal, pursuant to Article 118 of the T.U.B., for the introduction, starting from February 2020, of a monthly fee of €3.95, which can be waived with the accrual of bonuses. This amount would represent the best balance between the negative consequences for the bank of the decrease in rates, which have become negative, and the interests of customers. The bonuses that lead to a discount on the fee consist, for example, of one euro for every ten thousand euros invested in funds or insurance policies distributed by the bank, one euro for every twenty thousand euros of securities in the portfolio, or for each trading order executed in the month, or for the crediting of salary or pension; €3.95 if one holds a mortgage with the bank, or for young people under 28 years;</w:t>
      </w:r>
    </w:p>
    <w:p>
      <w:r>
        <w:t>- consequently, while some of the items that make up the bonuses are equal to the value of the fee (as in the case of consulting services), for which the waiver of the same is achieved with the application of a single bonus, other items give the right to discounts of a value lower than the fee, which can, however, be accumulated until they result in its waiver;</w:t>
      </w:r>
    </w:p>
    <w:p>
      <w:r>
        <w:t>- the modification of the fee to €3.95 per month per year implies an annual expense of €47.40;</w:t>
      </w:r>
    </w:p>
    <w:p>
      <w:r>
        <w:t>- the requests for account closure following the repricing maneuver and until June 16, 2020, can be quantified at [38,000-80,000], of which [19,000-60,000] refer to accounts opened during the period of exposure on the website of the claim "free forever".</w:t>
      </w:r>
    </w:p>
    <w:p>
      <w:r>
        <w:t>3) Fineco's commitments</w:t>
      </w:r>
    </w:p>
    <w:p>
      <w:r>
        <w:t>15. By notes dated 4/2/2020, 23/6/2020, 3/8/2020, and lastly, in the consolidated version of 13/10/2020, the professional submitted a proposal for commitments, pursuant to Article 27, paragraph 7, of the Consumer Code and Article 9 of the Regulation.</w:t>
      </w:r>
    </w:p>
    <w:p>
      <w:r>
        <w:t>16. The commitments – which in their final version are attached to this provision and constitute an integral part thereof – provide for:</w:t>
      </w:r>
    </w:p>
    <w:p>
      <w:r>
        <w:t>Commitment No. 1</w:t>
      </w:r>
    </w:p>
    <w:p>
      <w:r>
        <w:t>Permanent removal of the statement 'zero fee forever' from commercial communications. Measure No. 1 has already been implemented.</w:t>
      </w:r>
    </w:p>
    <w:p>
      <w:r>
        <w:t>BULLETIN NO. 1 OF JANUARY 4, 2021 49</w:t>
      </w:r>
    </w:p>
    <w:p>
      <w:r>
        <w:t>Commitment No. 2 (withdrawal and refund of the fee recognized for the entire year 2020):</w:t>
      </w:r>
    </w:p>
    <w:p>
      <w:r>
        <w:t>The Bank, in addition to granting the right to withdraw from the account until 31/12/2020, with a refund of any account maintenance fees paid in the meantime, commits to apply the automatic refund of any fees paid following the application of the repricing from 01/02/2020 to all account holders who opened accounts during the period when the expression "zero fee forever" was used, still active as of 31/12/2020.</w:t>
      </w:r>
    </w:p>
    <w:p>
      <w:r>
        <w:t>Regarding the methods, procedures, and timing of implementation of Measure No. 2, it has been specified that:</w:t>
      </w:r>
    </w:p>
    <w:p>
      <w:r>
        <w:t>- for account holders still in existence on the date of acceptance of the commitments (day T), a notice will be published in the reserved area of the Fineco website regarding the possibility, until 31/12/2020, to exercise the right of withdrawal from the account obtaining the refund of any fees already paid in 2020;</w:t>
      </w:r>
    </w:p>
    <w:p>
      <w:r>
        <w:t>- for customers who have already requested and obtained account closure, the refund of the fees applied from 01/02/2020 will occur, by 31/12/2020, automatically via bank transfer to the account at the different intermediary indicated in the request for closure of the Fineco account;</w:t>
      </w:r>
    </w:p>
    <w:p>
      <w:r>
        <w:t>- for customers who have an active account on the date of acceptance of the commitments (Day T), the refund of the charged fees will occur within 90 days from day T and the non-application of the fee will be automatic from the acceptance of the commitments until 31/12/2020.</w:t>
      </w:r>
    </w:p>
    <w:p>
      <w:r>
        <w:t>The information that will be provided to the interested customers will be as follows:</w:t>
      </w:r>
    </w:p>
    <w:p>
      <w:r>
        <w:t>- to account holders still in existence on the date of acceptance of the commitments (Day T), an email communication will be sent, within 30 days from Day T, to the email address provided by the customer, informing them of the initiative taken to recognize, to customers who opened the account in the last 5 years, an additional annual period of fee exemption (until 31/12/2020). The same information, including the methods and timing with which the Bank will proceed to refund the previously charged fees, will be made available in the reserved area of the customer (in the account conditions section reachable from the link present on the homepage https://finecobank.com/myfineco/condizioni-conto);</w:t>
      </w:r>
    </w:p>
    <w:p>
      <w:r>
        <w:t>- to (former) customers who, from February 1, 2020, until Day T, have already requested and obtained account closure, an email communication will be sent to the last email address indicated by the former customer, informing them of the initiative taken to recognize an additional annual period of fee exemption for those who opened it in the last 5 years and that it will consequently refund the amount corresponding to the fees charged from 01/02/2020 to the date of closure of the relationship, by bank transfer to the same account of the different intermediary to which the final residual balance of the Fineco account was transferred at the time of its closure.</w:t>
      </w:r>
    </w:p>
    <w:p>
      <w:r>
        <w:t>Commitment No. 3 (greater transparency and graphic and textual prominence of the economic conditions for obtaining bonuses)</w:t>
      </w:r>
    </w:p>
    <w:p>
      <w:r>
        <w:t>The Bank has committed to specifically highlight the conditions for obtaining bonuses through the following methods:</w:t>
      </w:r>
    </w:p>
    <w:p>
      <w:r>
        <w:t>- display on the "Account and Cards" page, dedicated to illustrating the characteristics of the current account, both the monthly cost of the account and its reduction and waiver methods (details of discounts from €3.95 and from €1) with two dedicated boxes, and more detailed information that will be provided with mouse-over methods:</w:t>
      </w:r>
    </w:p>
    <w:p>
      <w:r>
        <w:t>- the two boxes will be positioned on the bank's website on the page https://finecobank.com/it/online/conto-e-carte/ directly reachable from the homepage (www.finecobank.com) by clicking on the "Account and Cards" tab or the "Discover the account" button;</w:t>
      </w:r>
    </w:p>
    <w:p>
      <w:r>
        <w:t>- regarding the timing of implementation of Measure No. 3, the bank specified that the publication of the boxes will occur within 15 days from the notification of the acceptance of the commitments undertaken.</w:t>
      </w:r>
    </w:p>
    <w:p>
      <w:r>
        <w:t>Commitment No. 4 (insertion of a function within the reserved area that calculates daily the amount of bonuses accrued in the reference month)</w:t>
      </w:r>
    </w:p>
    <w:p>
      <w:r>
        <w:t>The Bank has provided a functionality for the daily calculation of the amount of bonuses accrued in the reference month based on the progressive realization of the required conditions, providing a graphic example of the calculator that is published in the "account conditions" section of the reserved area for customers:</w:t>
      </w:r>
    </w:p>
    <w:p>
      <w:r>
        <w:rPr>
          <w:b/>
        </w:rPr>
        <w:t>[Pages 49–51]</w:t>
      </w:r>
    </w:p>
    <w:p>
      <w:r>
        <w:t>BULLETIN NO. 1 OF JANUARY 4, 2021 51</w:t>
      </w:r>
    </w:p>
    <w:p>
      <w:r>
        <w:t>Commitment No. 4 has already been fulfilled by the bank.</w:t>
      </w:r>
    </w:p>
    <w:p>
      <w:r>
        <w:t>IV. OPINION OF THE BANK OF ITALY</w:t>
      </w:r>
    </w:p>
    <w:p>
      <w:r>
        <w:t>17. Since the commercial practice subject to this provision concerns the banking sector, on October 20, 2020, an opinion was requested from the Bank of Italy, pursuant to and for the effects of Article 27, paragraph 1-bis, of the Consumer Code, introduced by Article 1, paragraph 6, letter a), of Legislative Decree No. 21/2014.</w:t>
      </w:r>
    </w:p>
    <w:p>
      <w:r>
        <w:t>18. In an opinion received on November 18, 2020, the aforementioned Authority deemed that the commitments "do not present inconsistencies with the regulations on transparency and fairness of relations between intermediaries and clients," and also noted that "there are no reasons preventing acceptance of the same by the Italian Competition Authority."</w:t>
      </w:r>
    </w:p>
    <w:p>
      <w:r>
        <w:t>V. OPINION OF THE AUTHORITY FOR GUARANTEES IN COMMUNICATIONS</w:t>
      </w:r>
    </w:p>
    <w:p>
      <w:r>
        <w:t>19. Since the commercial practice subject to this provision was disseminated through the bank's website, on October 20, 2020, an opinion was requested from the Authority for Guarantees in Communications, pursuant to Article 27, paragraph 6, of the Consumer Code.</w:t>
      </w:r>
    </w:p>
    <w:p>
      <w:r>
        <w:t>20. In an opinion received on November 19, 2020, the aforementioned Authority expressed its opinion that "the conduct subject to the procedure took place through a website (http://finecobank.com) used by the professional for the promotion of opening a current account," and that "based on the documentation on file, in this case, the Internet is a suitable tool to significantly influence the realization of the commercial practice for which this Authority's opinion is requested."</w:t>
      </w:r>
    </w:p>
    <w:p>
      <w:r>
        <w:t>VI. EVALUATION OF THE COMMITMENTS</w:t>
      </w:r>
    </w:p>
    <w:p>
      <w:r>
        <w:t>21. The Authority believes that the commitments proposed by the professional are suitable to remedy the possible illegitimacy profiles of the commercial practice contested in the initiation communication of December 20, 2019.</w:t>
      </w:r>
    </w:p>
    <w:p>
      <w:r>
        <w:t>22. With reference to Commitment No. 1, regarding the elimination of the expression 'zero fee forever', it is noted that it consists of the commitment not to repeat the contested practice in the future. Any prejudicial effects that may have occurred for those who previously adhered to the proposal to open the account, induced by the promise of a 'zero cost forever', are remedied by the provision of Commitment No. 2, which consists of granting the right of withdrawal until December 31, 2020, with a refund of any account maintenance fees paid, and the recognition of the automatic return of fees paid following the application of repricing from 02/01/2020 also to account holders who opened accounts during the period when the expression "zero fee forever" was used, still active as of 12/31/2020.</w:t>
      </w:r>
    </w:p>
    <w:p>
      <w:r>
        <w:t>23. Regarding Commitment No. 3, on greater transparency and graphic and textual prominence of the conditions for benefiting from the bonuses adopted in the 'Account and Cards' section, the proposed informative methods eliminate the possible informational opacity regarding the economic conditions of the accounts, highlighted at the initiation of the investigation. In this regard, it is noted that the inclusion of the two boxes aimed at illustrating the methods of reduction and/or elimination of the fee constitutes a suitable informational solution, in terms of content and graphic prominence, to clarify the actual functioning of the bonus mechanism in order to obtain a discount on the account management fee. In this regard, it is worth highlighting both the appropriateness of the positioning of the informational boxes and the intuitive methods of accessing the same boxes, as they can be directly reached from the homepage (www.finecobank.com), by clicking on the tab "Account and Cards" (https://finecobank.com/it/online/conto-e-carte/), or through the hyperlink of the button "Discover the account." In this way, the user is easily directed to the necessary information for an informed choice of opening an account.</w:t>
      </w:r>
    </w:p>
    <w:p>
      <w:r>
        <w:t>24. Finally, similar arguments apply to Commitment No. 4, related to the inclusion of a function, within the reserved area, that calculates daily the amount of bonuses accrued in the reference month. Through this tool, the account holder is informed of the operations that allow the accumulation of bonuses for the purpose of obtaining a discount on the monthly fee of the current account, and the value of the fee in light of the operations carried out at the time of consultation of the function.</w:t>
      </w:r>
    </w:p>
    <w:p>
      <w:r>
        <w:t>25. Based on the above considerations, the measures produced by the professional are deemed suitable to eliminate the issues contested in the initiation communication, and it is therefore believed that the commitments presented meet the requirements set forth in Article 27, paragraph 7, of the Consumer Code.</w:t>
      </w:r>
    </w:p>
    <w:p>
      <w:r>
        <w:t>BULLETIN NO. 1 OF JANUARY 4, 2021 53</w:t>
      </w:r>
    </w:p>
    <w:p>
      <w:r>
        <w:t>CONSIDERING, therefore, that the commitments presented by FinecoBank S.p.A., in the terms outlined above, are suitable to eliminate the possible profiles of unfairness of the commercial practice subject to investigation;</w:t>
      </w:r>
    </w:p>
    <w:p>
      <w:r>
        <w:t>CONSIDERING to impose the obligation of the aforementioned commitments on FinecoBank S.p.A.;</w:t>
      </w:r>
    </w:p>
    <w:p>
      <w:r>
        <w:t>CONSIDERING, furthermore, that, due to the need to ensure compliance with the commitments undertaken, it is necessary to order, pursuant to Article 27, paragraph 7, of the Consumer Code, the publication at the expense of the professional, limited to the measures for which broader information to consumers is likely to favor the effective, complete, and correct implementation of the measures themselves;</w:t>
      </w:r>
    </w:p>
    <w:p>
      <w:r>
        <w:t>CONSIDERING, therefore, that it is possible to close the procedure without ascertaining the infringement;</w:t>
      </w:r>
    </w:p>
    <w:p>
      <w:r>
        <w:t>RESOLVES</w:t>
      </w:r>
    </w:p>
    <w:p>
      <w:r>
        <w:t>a) to make mandatory, towards FinecoBank S.p.A., pursuant to Article 27, paragraph 7, of the Consumer Code and Article 9, paragraph 2, letter a), of the Regulation, the commitments proposed by the same company in the consolidated version dated October 13, 2020, as described in the Form attached to this provision;</w:t>
      </w:r>
    </w:p>
    <w:p>
      <w:r>
        <w:t>b) to close the procedure without ascertaining the infringement, pursuant to Article 27, paragraph 7, of the Consumer Code and Article 9, paragraph 2, letter a), of the Regulation;</w:t>
      </w:r>
    </w:p>
    <w:p>
      <w:r>
        <w:t>c) that FinecoBank S.p.A., within one hundred and twenty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ORDERS</w:t>
      </w:r>
    </w:p>
    <w:p>
      <w:r>
        <w:t>a) that FinecoBank S.p.A. publishes, at its own expense, the commitments undertaken pursuant to Article 27, paragraph 7, of the Consumer Code, according to the following methods:</w:t>
      </w:r>
    </w:p>
    <w:p>
      <w:r>
        <w:t>1) the text of the commitments to be published is that reported in the attachment to this provision;</w:t>
      </w:r>
    </w:p>
    <w:p>
      <w:r>
        <w:t>2) the aforementioned text must be published for 30 days and must be accessible from the homepage of the bank's website (address: https://finecobank.com/it/), through a clearly visible link placed next to the buttons "Open the account" and "Access," within thirty days from the communication of this provision;</w:t>
      </w:r>
    </w:p>
    <w:p>
      <w:r>
        <w:rPr>
          <w:b/>
        </w:rPr>
        <w:t>[Pages 52–54]</w:t>
      </w:r>
    </w:p>
    <w:p>
      <w:r>
        <w:t>54 BULLETIN NO. 1 OF JANUARY 4, 2021</w:t>
      </w:r>
    </w:p>
    <w:p>
      <w:r>
        <w:t>b) that the publication must be preceded by communication to the Authority of the date on which it will take place and must be followed, within three days, by the sending to the Authority of a copy of the relevant webpage.</w:t>
      </w:r>
    </w:p>
    <w:p>
      <w:r>
        <w:t>Pursuant to Article 27, paragraph 12, of the Consumer Code, in the event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Italian Competition Authority.</w:t>
      </w:r>
    </w:p>
    <w:p>
      <w:r>
        <w:t>THE SECRETARY GENERAL THE PRESIDENT</w:t>
      </w:r>
    </w:p>
    <w:p>
      <w:r>
        <w:t>Filippo Arena Roberto Rustichelli</w:t>
      </w:r>
    </w:p>
    <w:p>
      <w:r>
        <w:t>BULLETIN NO. 1 OF JANUARY 4, 2021</w:t>
      </w:r>
    </w:p>
    <w:p>
      <w:r>
        <w:t>55 UNFAIR CLAUSES</w:t>
      </w:r>
    </w:p>
    <w:p>
      <w:r>
        <w:t>CV220 - BRESCIA - TICKET REFUND CLAUSES</w:t>
      </w:r>
    </w:p>
    <w:p>
      <w:r>
        <w:t>Provision No. 28493</w:t>
      </w:r>
    </w:p>
    <w:p>
      <w:r>
        <w:t>THE ITALIAN COMPETITION AUTHORITY</w:t>
      </w:r>
    </w:p>
    <w:p>
      <w:r>
        <w:t>IN ITS MEETING of December 15, 2020;</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proceeding;</w:t>
      </w:r>
    </w:p>
    <w:p>
      <w:r>
        <w:t>I. THE PARTIES</w:t>
      </w:r>
    </w:p>
    <w:p>
      <w:r>
        <w:t>1. Brescia Calcio S.p.A. (hereinafter, “Brescia” or the “Company”), as a professional, pursuant to Article 3 of the Consumer Code. The Company operates in the field of football sports activity. In the 2019/20 season, the Company participated in the Serie A football championship.</w:t>
      </w:r>
    </w:p>
    <w:p>
      <w:r>
        <w:t>2. Movimento Consumatori as the reporting consumer association.</w:t>
      </w:r>
    </w:p>
    <w:p>
      <w:r>
        <w:t>II. THE CLAUSES SUBJECT TO EVALUATION</w:t>
      </w:r>
    </w:p>
    <w:p>
      <w:r>
        <w:t>3. The clauses subject to evaluation, limited to the contractual relationships between the Company and consumers, are those referred to in letters A) and C) of the “Conditions for subscribing to the subscription” for the 2019/2020 sports season, transcribed below:</w:t>
      </w:r>
    </w:p>
    <w:p>
      <w:r>
        <w:t>Letter A) “The subscription entitles the holder to attend the home matches of the Serie A 2019/2020 Championship of the First Team of BRESCIA CALCIO, in accordance with the schedule - dates, times, and locations - issued by the LNPA and its variations, in the seat indicated in this subscription form. The subscriber acknowledges as a well-known fact that schedule changes, as well as the possible cancellation and postponement of a match, with consequent changes in date, time, and possibly location of the matches, must be considered as methods that fall within the normal organizational practice of sporting events and, in any case, are to be understood as possible and eventual situations for which the subscriber accepts the risk of occurrence. Such variations must therefore be taken into account by the subscriber at the time of purchasing the subscription. The subscriber thus has the obligation to inform themselves and to promptly update themselves regarding the actual day, time, and place of the home matches. Such variations do not entitle the subscriber to a refund of the pro-rata price of the subscription, nor to compensation for any damages or indemnification for direct and indirect damages that may result from such variations, nor to compensation of any kind”:</w:t>
      </w:r>
    </w:p>
    <w:p>
      <w:r>
        <w:t>Letter C) “In the event of disqualification of the Rigamonti Stadium in Brescia, as well as the obligation to play home matches behind closed doors and/or any reductions in the capacity of the facility or closures of sectors ordered by law, regulations, or by any act or provision of public or sports authorities (including, among these, the sports justice bodies), the holder may purchase, where available, a valid access title in other sectors of the stadium, assuming the difference in purchase price of the title concerning such sectors compared to the portion of the subscription that cannot be utilized due to restrictive provisions ordered by law, regulations, or by any act or provision of public or sports authorities, including the sports justice bodies. Travel expenses, in the case of disqualification of the Rigamonti Stadium in Brescia, will in any case be borne by the holder of the subscription.”</w:t>
      </w:r>
    </w:p>
    <w:p>
      <w:r>
        <w:t>III. THE OUTCOMES OF THE PROCEEDING</w:t>
      </w:r>
    </w:p>
    <w:p>
      <w:r>
        <w:t>1) The course of the proceeding</w:t>
      </w:r>
    </w:p>
    <w:p>
      <w:r>
        <w:t>4. Based on the information acquired for the application of Article 37 bis of the Consumer Code, on July 20, 2020, the investigative proceeding CV220 Brescia – Ticket Refund Clauses was initiated against the company Brescia Calcio S.p.A.</w:t>
      </w:r>
    </w:p>
    <w:p>
      <w:r>
        <w:t>5. In the communication initiating the proceeding, it was represented to the professional that the clauses contained in the “Conditions for subscribing to the subscription” for the 2019/2020 sports season transcribed in point II of this provision, could be deemed unfair pursuant to Articles 33, paragraphs 1 and 2, letter b), as well as 34, paragraph 1 and 35, paragraph 1, of the Consumer Code.</w:t>
      </w:r>
    </w:p>
    <w:p>
      <w:r>
        <w:t>6. Concurrently with the communication initiating the proceeding, pursuant to Article 12, paragraph 1, of the Regulation, some information was requested from Brescia, including the indication of evidence to overcome the presumption of unfairness pursuant to Article 33, paragraph 2, letter b), of the Consumer Code.</w:t>
      </w:r>
    </w:p>
    <w:p>
      <w:r>
        <w:t>7. On August 6, 2020, the consultation referred to in Article 37 bis, paragraph 1, of the Consumer Code was ordered, publishing for 30 days on the institutional website of the Authority (www.agcm.it) a notice and the contractual clauses subject to dispute. The consumer association Udicon (Union for the Defense of Consumers) participated in the consultation.</w:t>
      </w:r>
    </w:p>
    <w:p>
      <w:r>
        <w:t>8. On September 14, 2020, the professional submitted a defensive memorandum.</w:t>
      </w:r>
    </w:p>
    <w:p>
      <w:r>
        <w:rPr>
          <w:b/>
        </w:rPr>
        <w:t>[Pages 55–57]</w:t>
      </w:r>
    </w:p>
    <w:p>
      <w:r>
        <w:t>BULLETIN NO. 1 OF JANUARY 4, 2021 57</w:t>
      </w:r>
    </w:p>
    <w:p>
      <w:r>
        <w:t>9. With communication dated September 15, 2020, the Company sent to the Offices a proposal for subscription conditions for the 2020/2021 sports season, which it intends to adopt in the event that the sale of subscriptions becomes possible again. The new formulation of the contested clauses proposed by the Company is as follows:</w:t>
      </w:r>
    </w:p>
    <w:p>
      <w:r>
        <w:t>Subscription Conditions</w:t>
      </w:r>
    </w:p>
    <w:p>
      <w:r>
        <w:t>The subscription entitles the holder to attend the home matches of the Serie B Championship 2020/2021 of the First Team of Brescia Calcio, in accordance with the schedule – dates, times, and locations – issued by the LNPB and its variations, in the seat indicated in this subscription form.</w:t>
      </w:r>
    </w:p>
    <w:p>
      <w:r>
        <w:t>[...]</w:t>
      </w:r>
    </w:p>
    <w:p>
      <w:r>
        <w:t>In the event of the closure of the sector of the stadium where the subscriber's seat is located, the subscriber – provided that they have not contributed to causing the liability, even objectively, of Brescia Calcio S.p.A. – will be entitled to a refund of the pro-rata subscription fee, unless Brescia Calcio S.p.A. provides them with a substitute ticket to attend the match in another sector of the stadium. In cases of disqualification of the field with the match being played in another stadium, or the obligation to play matches behind closed doors, the subscriber – provided that they have not contributed to causing the liability, even objectively, of Brescia Calcio S.p.A. – will be entitled to a refund of the pro-rata subscription fee.</w:t>
      </w:r>
    </w:p>
    <w:p>
      <w:r>
        <w:t>10. Based on official findings, the "Subscription Conditions" for the 2019/2020 sports season are no longer available on the Company's website.</w:t>
      </w:r>
    </w:p>
    <w:p>
      <w:r>
        <w:t>11. On October 27 and 29, 2020, the conclusion of the investigative phase of the procedure was communicated, respectively, to the Company and to the Consumer Movement, pursuant to Article 16, paragraph 1, of the Regulation.</w:t>
      </w:r>
    </w:p>
    <w:p>
      <w:r>
        <w:t>12. The professional and the Consumer Movement did not submit a concluding memorandum.</w:t>
      </w:r>
    </w:p>
    <w:p>
      <w:r>
        <w:t>2) The outcomes of the consultation on the Authority's website</w:t>
      </w:r>
    </w:p>
    <w:p>
      <w:r>
        <w:t>13. As part of the consultation referred to in Article 37 bis, paragraph 1, of the Consumer Code, held on the institutional website of the Authority (www.agcm.it), on September 3, 2020, the contribution from the consumer association Udicon (Union for the Defense of Consumers) was received, which argued for the unfairness of the clauses in question based on the provisions of the Consumer Code cited by the Authority. The association claims, in particular, that the contested clauses would be likely to create a significant imbalance of rights and contractual obligations to the detriment of the consumer, attributing to the Company a series of "unilateral" powers without providing specific "counterweights" in favor of the consumer.</w:t>
      </w:r>
    </w:p>
    <w:p>
      <w:r>
        <w:t>3) The defensive arguments of the professional</w:t>
      </w:r>
    </w:p>
    <w:p>
      <w:r>
        <w:t>14. In its defensive memorandum, the professional asserted their good faith (having entrusted the drafting of the subscription conditions to a third-party company experienced in the field) and also stated that they had not received complaints from subscription holders regarding missed refunds.</w:t>
      </w:r>
    </w:p>
    <w:p>
      <w:r>
        <w:t>15. The clauses indicated in point II present profiles of unfairness pursuant to the provisions of Articles 33 et seq. of the Consumer Code. At the start of the procedure, it was represented by Brescia that, for the clauses attributable to the list referred to in Article 33, paragraph 2, of the Consumer Code, a legal presumption of unfairness is provided with a simultaneous burden of proof to the contrary on the professional.</w:t>
      </w:r>
    </w:p>
    <w:p>
      <w:r>
        <w:t>16. The modifications to the clauses in question communicated by the Company on September 15, 2020, were also evaluated.</w:t>
      </w:r>
    </w:p>
    <w:p>
      <w:r>
        <w:t>17. In general, it is noted that the fact that the Company has not received complaints from fans regarding any missed refunds does not matter in the assessment of the unfairness of contractual clauses.</w:t>
      </w:r>
    </w:p>
    <w:p>
      <w:r>
        <w:t>18. Similarly, the good faith declared by the professional does not matter in the assessment of unfairness, which is independent of culpability profiles.</w:t>
      </w:r>
    </w:p>
    <w:p>
      <w:r>
        <w:t>19. The clause referred to in letter A) provided that any cancellation and postponement of a match with consequent change of venue for the dispute would fall "within the normal organizational practice of sporting events" and would not entitle the subscriber to a refund of the pro-rata subscription fee, nor to indemnities or compensations. The clause referred to in letter C) allowed only the holder of the subscription to purchase, if available, an access ticket for other sectors of the stadium, assuming the price difference related to the unusable one; the formulation of the clause was also such as to burden the consumer with travel expenses, in the event of disqualification of the stadium, even in the case of culpable non-fulfillment by the Company.</w:t>
      </w:r>
    </w:p>
    <w:p>
      <w:r>
        <w:t>20. The clauses in question are deemed unfair, pursuant to Articles 33, paragraphs 1 and 2, letter b), as well as 34, paragraph 1, and 35, paragraph 1, of the Consumer Code, as they create a significant imbalance of rights and obligations arising from the contract to the detriment of the consumer.</w:t>
      </w:r>
    </w:p>
    <w:p>
      <w:r>
        <w:t>21. The clauses in question primarily deny the consumer's right: (i) to obtain a refund of the pro-rata subscription fee both for facts attributable to the Company and in the event of subsequent impossibility of performance and (ii) to obtain compensation for damages in the event of culpable non-fulfillment by the same. Such clauses are deemed unfair pursuant to Articles 33, paragraphs 1 and 2, letter b), as well as 34, paragraph 1, of the Consumer Code.</w:t>
      </w:r>
    </w:p>
    <w:p>
      <w:r>
        <w:t>22. The clauses in question derogate from Articles 1218, 1463, and 1464 of the Civil Code. In fact, according to Article 1218 of the Civil Code, the debtor is exempt from liability for non-fulfillment only if they prove that it was due to a cause not attributable to them. The clauses in question exclude the liability of the professional even for facts that may be attributable to them, denying the consumer indemnities and compensations when the cancellation of events is attributable to the fault of the Company.</w:t>
      </w:r>
    </w:p>
    <w:p>
      <w:r>
        <w:t>23. In the event of impossibility of enjoying the sporting event due to causes not attributable to the Company, according to Articles 1463 and 1464 of the Civil Code, the professional is obliged to return what was received according to the rules relating to the repetition of undue payments and, therefore, to refund the pro-rata subscription fee in proportion to the value of the sporting events not enjoyed. In this regard, Articles 1463 and 1464 of the Civil Code identify as the effect of improper performance of the obligation the complete or partial return (or rather, reduction) of the counter-performance, regardless of the attribution of the non-fulfillment. The restitutory effect is therefore independent of any attribution of the non-fulfillment, based solely on the objective fact of the lack of proper fulfillment.</w:t>
      </w:r>
    </w:p>
    <w:p>
      <w:r>
        <w:t>24. The assessment of unfairness now outlined is then confirmed by the Court of Justice of the European Union and by the Communication of the European Commission of September 27, 2019, concerning the "Guidelines on the interpretation and application of Directive 93/13/EEC of the Council concerning unfair terms in consumer contracts." According to the so-called "comparative" method used by the Court, a contractual clause creates a significant imbalance of rights and contractual obligations for consumers when it places the consumer in a less favorable situation than that provided for by the applicable national law. As for the assessment of unfairness of the clauses in question that exclude the refund of the pro-rata subscription fee in the event of culpable non-fulfillment and subsequent impossibility of performance, it is noted that they place the consumer in a less favorable condition than that resulting from the application of Articles 1218, 1463, and 1464 of the Civil Code, which are general norms of contract law to which the clauses in question derogate.</w:t>
      </w:r>
    </w:p>
    <w:p>
      <w:r>
        <w:t>25. The clauses in question are also deemed unfair, pursuant to Article 35, paragraph 1, of the Consumer Code, to the extent that they do not meet the transparency requirement and the subscribing consumer is not placed in a position to clearly understand the consequences arising from their application. In particular, letter A) provides that "any cancellation and postponement of a match, with consequent change of [...] venue for the matches must be considered methods that fall within the normal organizational practice of sporting events and, in any case, are to be understood as possible and eventual situations" for which "the subscriber accepts the risk that they may occur." This formulation does not clarify what the actual number of matches the subscriber will be able to enjoy during the sports season is (which would therefore be indeterminable a priori).</w:t>
      </w:r>
    </w:p>
    <w:p>
      <w:r>
        <w:t>26. In this regard, it is noted that the subscription contract cannot be understood as a aleatory contract, with respect to which the consumer assumes the risk of not enjoying one or more matches.</w:t>
      </w:r>
    </w:p>
    <w:p>
      <w:r>
        <w:rPr>
          <w:b/>
        </w:rPr>
        <w:t>[Pages 58–60]</w:t>
      </w:r>
    </w:p>
    <w:p>
      <w:r>
        <w:t>60 BULLETIN NO. 1 OF JANUARY 4, 2021</w:t>
      </w:r>
    </w:p>
    <w:p>
      <w:r>
        <w:t>matches. In fact, the sports subscription, in accordance with industry practice and the conditions used by other Companies, essentially includes the enjoyment of a fixed number of matches according to a schedule defined by the sports authorities, in exchange for the payment of a global fee.</w:t>
      </w:r>
    </w:p>
    <w:p>
      <w:r>
        <w:t>27. Therefore, the contractual provisions in question are unfair pursuant to Articles 33, paragraphs 1 and 2, letter b), and 34, paragraph 1, as well as 35, paragraph 1, of the Consumer Code, to the extent that they create a significant imbalance in the rights and obligations arising from the contract to the detriment of consumers and exclude the rights and actions of the latter against the professional in the event of contractual non-fulfillment attributable to the Company and of subsequent impossibility of performance.</w:t>
      </w:r>
    </w:p>
    <w:p>
      <w:r>
        <w:t>28. During the proceedings, the Company acknowledged the new formulation of the contested clauses (for the 2020/2021 sports season) that it intends to adopt when the sale of subscriptions is again possible. This new formulation appears suitable to resolve the issues of unfairness highlighted in the communication initiating the proceedings.</w:t>
      </w:r>
    </w:p>
    <w:p>
      <w:r>
        <w:t>29. The new formulation of the contested clauses, first of all, does not provide for exclusions/limitations of consumer rights in the event of contractual non-fulfillment attributable to the Company and of subsequent impossibility of performance. In particular, in the event of closure of the sector of the stadium where the subscriber's seat is located, the holder (provided that they have not contributed to causing the Company's liability, even objectively) is entitled to a refund of the subscription installment, unless Brescia provides them with a substitute ticket to attend the match in another sector of the stadium. In cases of disqualification of the field with the match being played in another stadium or of the obligation to play matches behind closed doors, the subscriber (provided that they have not contributed to causing the Company's liability, even objectively) is entitled to a refund of the subscription installment.</w:t>
      </w:r>
    </w:p>
    <w:p>
      <w:r>
        <w:t>30. That said, the new formulation of the contested clauses of the "Subscription Conditions" (for the 2020/2021 sports season) does not constitute a case of unfair clauses pursuant to Articles 33, paragraphs 1 and 2, letter b), as well as 34, paragraph 1 and 35, paragraph 1, of the Consumer Code.</w:t>
      </w:r>
    </w:p>
    <w:p>
      <w:r>
        <w:t>9 According to Cass. June 7, 1991, No. 6452, “[t]o have a aleatory contract, it is necessary that the alea understood as risk, to which one or more contracting parties or all contracting parties expose themselves, invests and characterizes the transaction in its entirety and in its formation, so that by the very nature of the transaction or by the specific agreements established by the contracting parties, the economic advantage in relation to which the parties expose themselves becomes radically uncertain for one or all parties.”</w:t>
      </w:r>
    </w:p>
    <w:p>
      <w:r>
        <w:t>10 The same conclusion is reached by the orders issued on December 6, 2019, No. 1109 by the Court of Genoa and on June 24, 2019 by the Court of Rome in the proceedings between the Consumers' Movement and another football company regarding subscription clauses similar to those under examination. According to the first ruling, “the party that has already fulfilled its obligations, which in this case is the subscriber, is entitled to a refund (or reduction of the performance), according to what is provided for by Article 1464 of the Civil Code, in proportion to the value of the individual match included in the subscription. Otherwise, since the justification for the payment of the subscription fee related to the match not seen would have ceased, it would allow for an unjust enrichment of the debtor, in violation of Article 2041 of the Civil Code, capable of affecting the concrete cause of the relationship. Even more unjustified is the enrichment of the company in the event that the closure of the stadium is attributable to it, in which case there would be a true liability for non-fulfillment from which the obligation to compensate for damages arises under Article 1218 of the Civil Code.” Based on the second, with reference to the hypothesis of “closure of the stadium due to maintenance issues, the responsibility of the owning entity, or the imposition of sanctions by the sports justice authorities that limit or exclude access to the fans for acts committed by third parties,” the judge stated that there is “an impossibility of performance which, although not resulting in a non-fulfillment attributable to the debtor, grants the other party the right to a reduction of the due or already executed performance.”</w:t>
      </w:r>
    </w:p>
    <w:p>
      <w:r>
        <w:t>BULLETIN NO. 1 OF JANUARY 4, 2021</w:t>
      </w:r>
    </w:p>
    <w:p>
      <w:r>
        <w:t>61</w:t>
      </w:r>
    </w:p>
    <w:p>
      <w:r>
        <w:t>CONSIDERING that for the clauses subject to the communication initiating the proceedings and described in point II of this provision, there is a legal presumption of unfairness pursuant to Article 33, paragraph 2, letter b), of the Consumer Code and that Brescia Calcio S.p.A. has not provided sufficient elements to overcome this presumption;</w:t>
      </w:r>
    </w:p>
    <w:p>
      <w:r>
        <w:t>CONSIDERING, in particular, based on the above considerations, that the clauses subject to the communication initiating the proceedings and described in point II of this provision are unfair pursuant to Articles 33, paragraphs 1 and 2, letter b), as well as 34, paragraph 1 and 35, paragraph 1, of the Consumer Code;</w:t>
      </w:r>
    </w:p>
    <w:p>
      <w:r>
        <w:t>CONSIDERING that the new formulation of the contractual clauses sent by the professional on September 15, 2020, and described in point III of this provision, is not unfair pursuant to Articles 33, paragraphs 1 and 2, letter b), as well as 34, paragraph 1 and 35, paragraph 1, of the Consumer Code;</w:t>
      </w:r>
    </w:p>
    <w:p>
      <w:r>
        <w:t>CONSIDERING that, pursuant to Article 37 bis, paragraph 2, of the Consumer Code and Article 23, paragraph 8 of the Regulation, the publication of an extract of this provision is required to fully inform consumers of the unfairness of the clauses subject to this evaluation on the Authority's website and on that of the company Brescia Calcio S.p.A. (https://www.bresciacalcio.it/); that it seems appropriate for the aforementioned publication on the website https://www.bresciacalcio.it/ to last for 30 consecutive days; that there are no particular factual and legal elements to order further measures to inform consumers;</w:t>
      </w:r>
    </w:p>
    <w:p>
      <w:r>
        <w:t>RESOLVES</w:t>
      </w:r>
    </w:p>
    <w:p>
      <w:r>
        <w:t>a) that the clause referred to in letter A) of the "Subscription Conditions" for the 2019/2020 sports season of the company Brescia Calcio S.p.A. described in point II of this provision is unfair pursuant to Articles 33, paragraphs 1 and 2, letter b), as well as 34, paragraph 1, and 35, paragraph 1, of the Consumer Code for the reasons and within the limits stated in the motivation;</w:t>
      </w:r>
    </w:p>
    <w:p>
      <w:r>
        <w:t>b) that the new formulation of the clause referred to in the first point of the "Subscription Conditions" for the 2020/2021 sports season of the company Brescia Calcio S.p.A., described in point III of this provision, is not unfair pursuant to Articles 33, paragraphs 1 and 2, letter b), as well as 34, paragraph 1 and 35, paragraph 1, of the Consumer Code for the reasons and within the limits stated in the motivation;</w:t>
      </w:r>
    </w:p>
    <w:p>
      <w:r>
        <w:t>c) that the clause referred to in letter C) of the "Subscription Conditions" for the 2019/2020 sports season of the company Brescia Calcio S.p.A., described in point II of this provision, is unfair pursuant to Articles 33, paragraphs 1 and 2, letter b), as well as 34, paragraph 1 and 35, paragraph 1, of the Consumer Code for the reasons and within the limits stated in the motivation;</w:t>
      </w:r>
    </w:p>
    <w:p>
      <w:r>
        <w:t>d) that the new formulation of the clause referred to in the third point of the "Subscription Conditions" for the 2020/2021 sports season of the company Brescia Calcio S.p.A., described in point III of this provision, is not unfair pursuant to Articles 33, paragraphs 1 and 2, letter b), as well as 34, paragraph 1 and 35, paragraph 1, of the Consumer Code for the reasons and within the limits stated in the motivation;</w:t>
      </w:r>
    </w:p>
    <w:p>
      <w:r>
        <w:t>ORDERS</w:t>
      </w:r>
    </w:p>
    <w:p>
      <w:r>
        <w:t>a) that the company Brescia Calcio S.p.A. publish, at its own expense, an extract of the provision pursuant to Article 37 bis of the Consumer Code and Article 23, paragraph 8, of the Regulation, according to the following modalities:</w:t>
      </w:r>
    </w:p>
    <w:p>
      <w:r>
        <w:t>1) the text of the extract of the provision is that reported in the annex to this provision;</w:t>
      </w:r>
    </w:p>
    <w:p>
      <w:r>
        <w:t>2) the text of the extract of the provision must be published for 30 consecutive days on the homepage of the website https://www.bresciacalcio.it/, with adequate graphic prominence, within twenty days from the communication of the adoption of this provision;</w:t>
      </w:r>
    </w:p>
    <w:p>
      <w:r>
        <w:t>b) that the publication of the text of the extract of the provision must be preceded by communication to the Authority of the date on which it will take place and must be followed, within three days, by sending to the Authority a copy of the aforementioned extract as published on the homepage of the website https://www.bresciacalcio.it/;</w:t>
      </w:r>
    </w:p>
    <w:p>
      <w:r>
        <w:t>c) the publication must fully reflect the setting, structure, and appearance of the extract attached to this provision; the writing, printing, and dissemination methods must not be such as to nullify the effects of the publication; in particular, on the page of the website publishing the extract, as well as on the remaining pages, or elsewhere, there must not be messages that conflict with the content of the extract or that tend to mitigate its scope and meaning.</w:t>
      </w:r>
    </w:p>
    <w:p>
      <w:r>
        <w:t>Pursuant to Article 37 bis, paragraph 2, of the Consumer Code, in case of non-compliance, the Authority applies an administrative pecuniary sanction from 5,000 euros to 50,000 euros.</w:t>
      </w:r>
    </w:p>
    <w:p>
      <w:r>
        <w:t>Against this provision, an appeal may be submitted to the TAR of Lazio, pursuant to Article 37 bis, paragraph 4, and Article 135, paragraph 1, letter b), of the Administrative Procedure Code (Legislative Decree July 2, 2010, No. 104), within sixty days from the date of communication of the same,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the term of one hundred and twenty days from the date of communication of the provision itself.</w:t>
      </w:r>
    </w:p>
    <w:p>
      <w:r>
        <w:t>This provision will be communicated to the interested parties and published in the Bulletin of the Italian Competition Authority.</w:t>
      </w:r>
    </w:p>
    <w:p>
      <w:r>
        <w:rPr>
          <w:b/>
        </w:rPr>
        <w:t>[Pages 61–63]</w:t>
      </w:r>
    </w:p>
    <w:p>
      <w:r>
        <w:t>BULLETIN NO. 1 OF JANUARY 4, 2021 63</w:t>
      </w:r>
    </w:p>
    <w:p>
      <w:r>
        <w:t>The extract of the provision is also published, within twenty days from the communication of its adoption, in a specific section of the institutional website of the Authority.</w:t>
      </w:r>
    </w:p>
    <w:p>
      <w:r>
        <w:t xml:space="preserve">THE SECRETARY GENERAL THE PRESIDENT  </w:t>
        <w:br/>
        <w:t>Filippo Arena Roberto Rustichelli</w:t>
      </w:r>
    </w:p>
    <w:p>
      <w:r>
        <w:t xml:space="preserve">64 BULLETIN NO. 1 OF JANUARY 4, 2021  </w:t>
        <w:br/>
        <w:t xml:space="preserve">CV220 - BRESCIA - TICKET REFUND CLAUSES  </w:t>
        <w:br/>
        <w:t xml:space="preserve">Attached to provision No. 28493  </w:t>
        <w:br/>
        <w:t xml:space="preserve">Extract from the Closure Provision of Procedure CV/220 Brescia – Ticket Refund Clauses  </w:t>
        <w:br/>
        <w:t xml:space="preserve">Attached to the provision of the Italian Competition Authority of December 15, 2020, regarding administrative protection against unfair clauses pursuant to Article 37 bis of the Consumer Code.  </w:t>
        <w:br/>
        <w:t xml:space="preserve">On July 20, 2020, the procedure CV220 Brescia – Ticket Refund Clauses was initiated against the company Brescia Calcio S.p.A. for the alleged unfairness of certain clauses of the "Subscription Conditions" for the 2019/2020 sports season.  </w:t>
        <w:br/>
        <w:t xml:space="preserve">[OMISSIS]  </w:t>
        <w:br/>
        <w:t xml:space="preserve">II. THE CLAUSES SUBJECT TO EVALUATION  </w:t>
        <w:br/>
        <w:t xml:space="preserve">[OMISSIS]  </w:t>
        <w:br/>
        <w:t xml:space="preserve">The clauses subject to evaluation, limited to the contractual relationships between the Company and consumers, are those referred to in letters A) and C) of the "Subscription Conditions" for the 2019/2020 sports season, transcribed below:  </w:t>
        <w:br/>
        <w:t xml:space="preserve">Letter A) “The subscription entitles the holder to attend the home matches of the Serie A Championship 2019/2020 of the First Team of BRESCIA CALCIO, in accordance with the schedule - dates, times, and venues - issued by the LNPA and its variations, in the seat indicated in this subscription form. The subscriber acknowledges as a well-known fact that changes to the schedule, as well as the possible cancellation and postponement of a match, resulting in changes to the date, time, and possibly venue of the matches, must be considered as methods that fall within the normal organizational practice of sporting events and, in any case, are to be understood as possible and eventual situations for which the subscriber accepts the risk of occurrence. Such variations must therefore be taken into account by the subscriber at the time of purchasing the subscription. The subscriber thus has the obligation to inform themselves and to promptly update themselves regarding the actual day, time, and place of the home matches. Such variations do not entitle the subscriber to a refund of the pro-rata price of the subscription, nor to compensation for any damages or indemnification for direct and indirect damages that may result from such variations, nor to compensation of any kind”:  </w:t>
        <w:br/>
        <w:t xml:space="preserve">Letter C) “In the event of disqualification of the Rigamonti Stadium in Brescia, as well as the obligation to play home matches behind closed doors and/or any reductions in the capacity of the facility or closures of sectors ordered by law, regulations, or by any act or provision of public or sports authorities (including, among these, the sports justice bodies), the holder may purchase, where available, a valid access title in other sectors of the stadium, assuming the difference in purchase price of the title concerning such sectors compared to the portion of the subscription that cannot be utilized due to restrictive provisions ordered by law, regulations, or by any act or provision of public or sports authorities, including the sports justice bodies. The travel expenses, in the case of disqualification of the Rigamonti Stadium in Brescia, will in any case be borne by the holder of the subscription.”  </w:t>
        <w:br/>
        <w:t xml:space="preserve">[OMISSIS]  </w:t>
        <w:br/>
        <w:t xml:space="preserve">III. FINDINGS OF THE PROCEDURE  </w:t>
        <w:br/>
        <w:t xml:space="preserve">By communication dated September 15, 2020, the Company sent the Offices a proposal for subscription conditions for the 2020/2021 sports season, which Brescia [Calcio S.p.A.] intends to adopt in the event that the sale of subscriptions is again possible.  </w:t>
        <w:br/>
        <w:t xml:space="preserve">[OMISSIS]  </w:t>
        <w:br/>
        <w:t xml:space="preserve">IV. CONCLUDING EVALUATIONS  </w:t>
        <w:br/>
        <w:t xml:space="preserve">[OMISSIS]  </w:t>
        <w:br/>
        <w:t xml:space="preserve">The clause referred to in letter A) provided that the possible cancellation and postponement of a match with consequent changes to the venue of the dispute fell “within the normal organizational practice of sporting events” and that they did not entitle the subscriber to a refund of the pro-rata price of the subscription, nor to indemnities or compensations. The clause referred to in letter C) excluded the Company's liability in the event of disqualification of the field, the obligation to play home matches behind closed doors, reductions in the capacity of the facility, or closures of sectors ordered by law, regulations, or by any act or provision of public or sports authorities. In particular, in the cases provided therein, it only allowed the holder of the subscription to purchase, where available, an access title for other sectors of the stadium, assuming the difference in price related to that which is not usable; this clause also placed the travel expenses on the consumer, in the event of disqualification of the stadium, even in the case of culpable non-fulfillment by the Company.  </w:t>
        <w:br/>
        <w:t xml:space="preserve">[OMISSIS]  </w:t>
        <w:br/>
        <w:t xml:space="preserve">These clauses deny […] the consumer's right to obtain: (i) in the event of culpable non-fulfillment by the Company, a refund of the portion of the subscription, as well as compensation for damages and (ii) in the event of subsequent impossibility of performance, a refund of the portion of the subscription. Such clauses are therefore deemed unfair pursuant to Articles 33, paragraphs 1 and 2, letter b), as well as 34, paragraph 1, of the Consumer Code.  </w:t>
        <w:br/>
        <w:t xml:space="preserve">[OMISSIS]  </w:t>
        <w:br/>
        <w:t xml:space="preserve">The clauses in question are also deemed unfair, pursuant to Article 35, paragraph 1, of the Consumer Code, to the extent that they do not meet the transparency requirement and the subscribing consumer is not placed in a position to clearly understand the consequences arising from their application.  </w:t>
        <w:br/>
        <w:t xml:space="preserve">[OMISSIS]  </w:t>
        <w:br/>
        <w:t>Therefore, the contractual provisions in question are deemed unfair pursuant to Articles 33, paragraphs 1 and 2, letter b), and 34, paragraph 1, as well as 35, paragraph 1, of the Consumer Code, to the extent that they create a significant imbalance in the rights and obligations arising from the contract to the detriment of consumers and exclude the rights and actions of the latter against the professional in the event of contractual non-fulfillment attributable to the Company and of subsequent impossibility of performance.</w:t>
      </w:r>
    </w:p>
    <w:p>
      <w:r>
        <w:rPr>
          <w:b/>
        </w:rPr>
        <w:t>[Pages 64–66]</w:t>
      </w:r>
    </w:p>
    <w:p>
      <w:r>
        <w:t>66 BULLETIN NO. 1 OF JANUARY 4, 2021</w:t>
      </w:r>
    </w:p>
    <w:p>
      <w:r>
        <w:t>During the proceedings, the Company acknowledged the new formulation of the contested clauses (for the 2020/2021 sports season) that Brescia intends to adopt when the sale of subscriptions is again possible. This new formulation appears suitable to resolve the issues of abusiveness highlighted in the initiation communication of the proceedings.</w:t>
      </w:r>
    </w:p>
    <w:p>
      <w:r>
        <w:t>[OMISSIS]</w:t>
      </w:r>
    </w:p>
    <w:p>
      <w:r>
        <w:t>CONSIDERING, in particular, based on the aforementioned considerations, that the clauses subject to the initiation communication and described in point II of this provision are abusive pursuant to Articles 33, paragraphs 1 and 2, letter b), as well as 34, paragraph 1 and 35, paragraph 1, of the Consumer Code;</w:t>
      </w:r>
    </w:p>
    <w:p>
      <w:r>
        <w:t>CONSIDERING that the new formulation of the contractual clauses sent by the professional on September 15, 2020, and described in point III of this provision, is not abusive pursuant to Articles 33, paragraphs 1 and 2, letter b), as well as 34, paragraph 1 and 35, paragraph 1, of the Consumer Code;</w:t>
      </w:r>
    </w:p>
    <w:p>
      <w:r>
        <w:t>[OMISSIS]</w:t>
      </w:r>
    </w:p>
    <w:p>
      <w:r>
        <w:t>RESOLVES</w:t>
      </w:r>
    </w:p>
    <w:p>
      <w:r>
        <w:t>a) that the clause referred to in letter A) of the "Subscription Conditions" for the 2019/2020 sports season of Brescia Calcio S.p.A. described in point II of this provision is abusive pursuant to Articles 33, paragraphs 1 and 2, letter b), as well as 34, paragraph 1, and 35, paragraph 1, of the Consumer Code for the reasons and within the limits stated in the motivation;</w:t>
      </w:r>
    </w:p>
    <w:p>
      <w:r>
        <w:t>b) that the new formulation of the clause referred to in the first point of the "Subscription Conditions" for the 2020/2021 sports season of Brescia Calcio S.p.A., described in point III of this provision, is not abusive pursuant to Articles 33, paragraphs 1 and 2, letter b), as well as 34, paragraph 1 and 35, paragraph 1, of the Consumer Code for the reasons and within the limits stated in the motivation;</w:t>
      </w:r>
    </w:p>
    <w:p>
      <w:r>
        <w:t>c) that the clause referred to in letter C) of the "Subscription Conditions" for the 2019/2020 sports season of Brescia Calcio S.p.A., described in point II of this provision, is abusive pursuant to Articles 33, paragraphs 1 and 2, letter b), as well as 34, paragraph 1 and 35, paragraph 1, of the Consumer Code for the reasons and within the limits stated in the motivation;</w:t>
      </w:r>
    </w:p>
    <w:p>
      <w:r>
        <w:t>d) that the new formulation of the clause referred to in the third point of the "Subscription Conditions" for the 2020/2021 sports season of Brescia Calcio S.p.A., described in point III of this provision, is not abusive pursuant to Articles 33, paragraphs 1 and 2, letter b), as well as 34, paragraph 1 and 35, paragraph 1, of the Consumer Code for the reasons and within the limits stated in the motivation;</w:t>
      </w:r>
    </w:p>
    <w:p>
      <w:r>
        <w:t>[OMISSIS]</w:t>
      </w:r>
    </w:p>
    <w:p>
      <w:r>
        <w:t>BULLETIN NO. 1 OF JANUARY 4, 2021 67</w:t>
      </w:r>
    </w:p>
    <w:p>
      <w:r>
        <w:t>CV221 - LECCE - TICKET REFUND CLAUSES</w:t>
      </w:r>
    </w:p>
    <w:p>
      <w:r>
        <w:t>Provision No. 28494</w:t>
      </w:r>
    </w:p>
    <w:p>
      <w:r>
        <w:t>THE ITALIAN COMPETITION AUTHORITY</w:t>
      </w:r>
    </w:p>
    <w:p>
      <w:r>
        <w:t>IN ITS MEETING of December 15, 2020;</w:t>
      </w:r>
    </w:p>
    <w:p>
      <w:r>
        <w:t>HEARD the Rapporteur Dr. Gabriella Muscolo;</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abusive clauses" (hereinafter, Regulation), adopted by the Authority with resolution of April 1, 2015;</w:t>
      </w:r>
    </w:p>
    <w:p>
      <w:r>
        <w:t>HAVING REGARD to the acts of the proceedings;</w:t>
      </w:r>
    </w:p>
    <w:p>
      <w:r>
        <w:t>I. THE PARTIES</w:t>
      </w:r>
    </w:p>
    <w:p>
      <w:r>
        <w:t>1. Unione Sportiva Lecce S.p.A. (hereinafter, "Lecce" or the "Company"), as a professional, pursuant to Article 3 of the Consumer Code. The Company operates in the field of football sports activity. In the 2019/20 season, the Company participated in the Serie A football championship.</w:t>
      </w:r>
    </w:p>
    <w:p>
      <w:r>
        <w:t>2. Movimento Consumatori as the reporting consumer association.</w:t>
      </w:r>
    </w:p>
    <w:p>
      <w:r>
        <w:t>II. THE CLAUSES SUBJECT TO EVALUATION</w:t>
      </w:r>
    </w:p>
    <w:p>
      <w:r>
        <w:t>3. The clauses contained in Articles 1, 9, 14, and 15 of the "Conditions and Terms of the Subscription/Voucher" for the 2019/2020 sports season, transcribed below, are subject to evaluation, limited to the contractual relationships between the Company and consumers:</w:t>
      </w:r>
    </w:p>
    <w:p>
      <w:r>
        <w:t>a) "Art. 1. The subscription/voucher is personal and entitles the holder to attend exclusively the Home Matches (i.e., the football matches that the First Team of U.S. Lecce S.p.A. (hereinafter "U.S. Lecce" or "Club") will play 'at home' according to the applicable Sports Regulations of the Serie A Championship 2019/2020 at the sports facility indicated at the time of registration for the Championship and/or another sports facility subsequently indicated, in compliance with the calendar, dates, times, and places established by the National Professional League Serie A - F.I.G.C. and any possible variations, whatever the cause, in the sector, row, and assigned seat (or in a different sector and/or seat assigned by U.S. Lecce for justified organizational reasons, force majeure, fortuitous events, public order, security, or by provisions of public or sports authorities). The Subscriber acknowledges that the aforementioned modifications and/or variations as well as changes in the numerical composition of the teams participating in the Championship, as well as the possible cancellation and postponement of one or more matches, resulting in changes to the date, time, and possibly place of the matches must be considered as possible and eventual situations for which the Subscriber accepts the risk of occurrence. All the aforementioned modifications and/or variations must therefore be taken into account by the Subscriber at the time of purchasing the subscription and will not entitle the Subscriber to a refund of the pro-rata price of the subscription, nor to compensation and/or indemnities";</w:t>
      </w:r>
    </w:p>
    <w:p>
      <w:r>
        <w:t>b) "Art. 9. The imposition of disqualification of the playing field, as well as the obligation to play matches behind closed doors and/or possible closures of sectors and/or reduction of the capacity of the facility and/or the possible playing of matches in a neutral field ordered by Law, regulations, or by other acts or provisions of public or sports authorities (including, among these, the sports justice bodies) or for the execution of works and/or maintenance, reasons of force majeure and/or fortuitous events, as well as the playing of home matches at other playing facilities different from the Stadium, do not generate any right to a refund even pro-rata, nor to indemnities or compensations, and, in the case of possible travel expenses, these will be exclusively borne by the holder of the subscription/voucher, except in cases of culpable non-performance pursuant to Article 1218 of the Civil Code, with express exclusion of the impossibility of performance for objective liability";</w:t>
      </w:r>
    </w:p>
    <w:p>
      <w:r>
        <w:t>c) "Art. 14. U.S. Lecce reserves the right to modify the Terms and Conditions at any time with immediate effect, even for those who have already obtained the issuance of the subscription, even in the event of legislative changes and/or provisions by the Public Authority. Communications regarding the modifications are made known through the website www.uslecce.it or by electronic mail, sending an SMS message inviting to consult the modifications on the website or otherwise in writing";</w:t>
      </w:r>
    </w:p>
    <w:p>
      <w:r>
        <w:t>d) "Art. 15. These Terms and Conditions are governed by Italian law and federal regulations. For any dispute relating to the validity, formation, conclusion, interpretation, execution, and resolution of the aforementioned Terms and Conditions, the exclusively competent forum is that of Lecce".</w:t>
      </w:r>
    </w:p>
    <w:p>
      <w:r>
        <w:t>III. THE OUTCOMES OF THE PROCEEDINGS</w:t>
      </w:r>
    </w:p>
    <w:p>
      <w:r>
        <w:t>1) The course of the proceedings</w:t>
      </w:r>
    </w:p>
    <w:p>
      <w:r>
        <w:t>4. Based on the information acquired for the application of Article 37 bis of the Consumer Code, on July 20, 2020, the investigative procedure CV221 Lecce - Ticket Refund Clauses was initiated against the company Unione Sportiva Lecce S.p.A.</w:t>
      </w:r>
    </w:p>
    <w:p>
      <w:r>
        <w:t>5. In the initiation communication of the proceedings, it was represented to the professional that the clauses contained in Articles 1, 9, 14, and 15 of the "Conditions and Terms of the Subscription/Voucher" could be abusive pursuant to Articles 33, paragraphs 1 and 2, letters b), m) and u), as well as 34, paragraph 1, and 35, paragraph 1, of the Consumer Code.</w:t>
      </w:r>
    </w:p>
    <w:p>
      <w:r>
        <w:t>6. Concurrently with the initiation communication of the proceedings, pursuant to Article 12, paragraph 1, of the Regulation, some information was requested from Lecce, including the indication of elements.</w:t>
      </w:r>
    </w:p>
    <w:p>
      <w:r>
        <w:rPr>
          <w:b/>
        </w:rPr>
        <w:t>[Pages 67–69]</w:t>
      </w:r>
    </w:p>
    <w:p>
      <w:r>
        <w:t>BULLETIN NO. 1 OF JANUARY 4, 2021</w:t>
      </w:r>
    </w:p>
    <w:p>
      <w:r>
        <w:t>69</w:t>
        <w:br/>
        <w:t>of evidence aimed at overcoming the presumption of unfairness pursuant to Article 33, paragraph 2, letters b), m) and u), of the Consumer Code.</w:t>
      </w:r>
    </w:p>
    <w:p>
      <w:r>
        <w:t>7. On August 6, 2020, the consultation referred to in Article 37 bis, paragraph 1, of the Consumer Code was ordered, publishing for 30 days on the institutional website of the Authority (www.agcm.it) a notice and the contractual clauses subject to dispute. The consultation was participated in by the consumer association Udicon (Union for the Defense of Consumers) and the Chamber of Commerce, Industry, Handicrafts and Agriculture of Prato.</w:t>
      </w:r>
    </w:p>
    <w:p>
      <w:r>
        <w:t>8. On September 1, 2020, the Company submitted a defense memorandum.</w:t>
      </w:r>
    </w:p>
    <w:p>
      <w:r>
        <w:t>9. By communication dated September 21, 2020, Lecce acknowledged the elimination of the clause referred to in Article 14 and the modification of that referred to in Article 15 (renumbered as Article 14), where it is now provided that the competent forum also includes the residence or elected domicile of the consumer. In the same memorandum, the Company also acknowledged the publication on its institutional website of the contractual conditions for the 2019/2020 sports season as reformulated:</w:t>
      </w:r>
    </w:p>
    <w:p>
      <w:r>
        <w:t>Conditions and terms of the subscription/voucher</w:t>
        <w:br/>
        <w:t>[…]</w:t>
        <w:br/>
        <w:t>Article 14. These Terms and Conditions are governed by Italian law and federal regulations. For any disputes relating to the validity, formation, conclusion, interpretation, execution, and resolution of the aforementioned Terms and Conditions, the exclusively competent forum is that of Lecce or that of the place of residence or elected domicile of the Subscriber/Holder, where they qualify as a consumer pursuant to the Consumer Code.</w:t>
      </w:r>
    </w:p>
    <w:p>
      <w:r>
        <w:t>10. On October 27 and 29, 2020, the deadline for concluding the investigative phase of the procedure was communicated, respectively, to the Company and to Movimento Consumatori, pursuant to Article 16, paragraph 1, of the Regulation.</w:t>
      </w:r>
    </w:p>
    <w:p>
      <w:r>
        <w:t>11. The professional submitted his final memorandum on November 12, 2020.</w:t>
      </w:r>
    </w:p>
    <w:p>
      <w:r>
        <w:t>12. Movimento Consumatori did not submit a final memorandum.</w:t>
      </w:r>
    </w:p>
    <w:p>
      <w:r>
        <w:t>2) The outcomes of the consultation on the Authority's website</w:t>
      </w:r>
    </w:p>
    <w:p>
      <w:r>
        <w:t>13. In the context of the consultation referred to in Article 37 bis, paragraph 1, of the Consumer Code, held on the institutional website of the Authority (www.agcm.it), on September 3 and 4, 2020, the contributions from the consumer association Udicon and the Chamber of Commerce, Industry, Handicrafts and Agriculture of Prato were received, respectively. Both stated that the described clauses would be likely to create a significant imbalance in the rights and obligations to the detriment of the consumer. In particular, Udicon argued the unfairness of the clauses in question based on the provisions of the Consumer Code cited by the Authority and that such contractual provisions would grant the Company a series of "unilateral" powers without providing appropriate "counterweights" in favor of the consumer.</w:t>
      </w:r>
    </w:p>
    <w:p>
      <w:r>
        <w:t>3) The defensive arguments from the professional</w:t>
      </w:r>
    </w:p>
    <w:p>
      <w:r>
        <w:t>14. In its defense memoranda, the professional first argued that the formulation of the clauses referred to in Articles 1 and 9 would be justified by the peculiar activity of organizing sporting events, "by the belonging of [the Company] to the sports sector legal system," (autonomous from the state one), as well as by affiliation to FIGC and the organizing Leagues of the competitions. Therefore, this circumstance would not render unfair, pursuant to Article 34, paragraph 1, of the Consumer Code, the clauses that exclude or limit the liability of the professional and the refund of a portion of the subscription.</w:t>
      </w:r>
    </w:p>
    <w:p>
      <w:r>
        <w:t>15. The professional then argued that the clauses under Articles 1 and 9 of the contractual conditions clearly indicate the financial consequences to which the consumer is exposed and that the subscription contract grants him the right to attend a number of sporting events equal to the "home" matches of the Company, the number and timing of which cannot be determined at the time of its conclusion.</w:t>
      </w:r>
    </w:p>
    <w:p>
      <w:r>
        <w:t>16. More generally, Lecce contextualizes within the sports legal system the provisions that exclude the refund of a portion of the subscription in the event of an obligation, imposed by law or by public or sports authority measures, to play matches behind closed doors, or to close sections of the stadium or in the event of field disqualification and matches being played on neutral ground.</w:t>
      </w:r>
    </w:p>
    <w:p>
      <w:r>
        <w:t>17. The Company emphasizes that the sanctioning regime outlined by the Sports Justice Code (Articles 8, 25, 26, and 28 of the Sports Justice Code) is aimed at preventing violent or discriminatory behavior by the fans of the clubs and thus, more generally, at protecting public order. In particular, the sports legislator has constructed a system in which both clubs and supporters are sanctioned. With the closure of the stadium or sections of it, clubs suffer the economic loss related to the lack of revenue from ticket sales and do not benefit from the support of fans. Supporters, potential perpetrators of the conduct that led to the sanction, do not attend the match and suffer the economic loss of the portion of the subscription related to it. In this way, clubs disincentivize violent and discriminatory behavior by their supporters, who are indirectly sanctioned by the lack of refund.</w:t>
      </w:r>
    </w:p>
    <w:p>
      <w:r>
        <w:t>18. In this perspective, if the subscription terms of use provided for a refund in the event of non-performance not attributable to the company, the latter would be forced to refund those supporters who, through their violent or discriminatory conduct, caused the closure of the stadium, of one of its sections, etc., thus removing any punitive effectiveness from the sports sanctions. It follows that a potential declaration of unfairness of the contractual clauses in question, together with the imposition on the companies to recognize the right to a refund, would conflict with the aforementioned public order objectives.</w:t>
      </w:r>
    </w:p>
    <w:p>
      <w:r>
        <w:t>BULLETIN NO. 1 OF JANUARY 4, 2021</w:t>
      </w:r>
    </w:p>
    <w:p>
      <w:r>
        <w:t>71</w:t>
        <w:br/>
        <w:t>IV. CONCLUDING EVALUATIONS</w:t>
      </w:r>
    </w:p>
    <w:p>
      <w:r>
        <w:t>19. As a preliminary matter, it is noted that what the Company has argued, with reference to the needs of public order and the autonomy of the sports legal system, to exclude the unfair nature of the clauses that limit refunds for matches not enjoyed is unfounded.</w:t>
      </w:r>
    </w:p>
    <w:p>
      <w:r>
        <w:t>20. The hypothesis that the sanctions provided for by the Sports Justice Code for the closure of the stadium or its sections would lose their punitive effectiveness in the event that the Authority declares the clauses unfair cannot affect the assessment of abusiveness carried out pursuant to Articles 34 and 35 of the Consumer Code. In fact, these norms do not establish hermeneutic criteria according to which the rights of consumers must yield to other interests that can be judged as "superior." Furthermore, it should be remembered that the discipline for the protection of consumers has a public dimension as it safeguards the market as a whole and the correctness of commercial relations.</w:t>
      </w:r>
    </w:p>
    <w:p>
      <w:r>
        <w:t>21. Nor does the argument that the clauses excluding refunds for matches not enjoyed aim to disincentivize violent and discriminatory behavior by fans appear convincing from the standpoint of method and equity. The clauses in question, in fact, on the one hand penalize indiscriminately the entire audience of spectators for responsibilities that may only rest on a minority of fans; on the other hand, they relieve the entity organizing the event of the responsibilities that pertain to it in preventing events contrary to public order and in monitoring, including technologically, the unlawful behavior of supporters.</w:t>
      </w:r>
    </w:p>
    <w:p>
      <w:r>
        <w:t>22. In this sense, the Authority observes that the contractual conditions of other Serie A clubs provide for clauses that exclude the refund of the ticket or portion of the subscription not indiscriminately, but only against those individuals who contributed to causing the events sanctioned by the Sports Judge. Such clauses appear suitable, in compliance with the norms of the Consumer Code and the Civil Code, to protect on the one hand the right of spectators to obtain a refund of the ticket in the event of cancellation of the event, and on the other hand to penalize fans who have been responsible for the events that led to the sports sanction, thus safeguarding the expressed needs of public order.</w:t>
      </w:r>
    </w:p>
    <w:p>
      <w:r>
        <w:t>23. Furthermore, regarding the alleged autonomy of the sports legal system that should be relevant pursuant to Article 34, paragraph 1, of the Consumer Code, to exclude the unfairness of the contested clauses, it is noted that the relations between the state legal system and the sports legal system are regulated by Decree-Law No. 220 of August 19, 2003, containing "Urgent Provisions on Sports Justice," converted by Law No. 280 of October 17, 2003. According to this discipline, the autonomy of the sports legal system cannot concern legal situations relevant to the state legal system, and disputes relating to property relations between clubs, associations, and athletes are subject to the jurisdiction of the ordinary Judge. Therefore, the autonomy of the sports legal system cannot prejudice the legal situations protected by the state legal system, such as the norms at</w:t>
      </w:r>
    </w:p>
    <w:p>
      <w:r>
        <w:rPr>
          <w:b/>
        </w:rPr>
        <w:t>[Pages 70–72]</w:t>
      </w:r>
    </w:p>
    <w:p>
      <w:r>
        <w:t>72 BULLETIN NO. 1 OF JANUARY 4, 2021</w:t>
      </w:r>
    </w:p>
    <w:p>
      <w:r>
        <w:t>consumer protection, nor for the same reasons can it be relevant to regulate the relationships between companies and consumers in derogation of the provisions of the Consumer Code and the Civil Code. Moreover, Article 143, paragraph 1, of the Consumer Code expressly defines the rights attributed to the consumer as "irrevocable" and sanctions with nullity any different agreement.</w:t>
      </w:r>
    </w:p>
    <w:p>
      <w:r>
        <w:t>24. The clauses indicated in point II present profiles of unfairness pursuant to the provisions of Articles 33 et seq. of the Consumer Code. At the start of the proceedings, it was represented by Lecce that, for the clauses attributable to the list referred to in Article 33, paragraph 2, of the Consumer Code, there is a legal presumption of unfairness with the burden of proof to the contrary on the professional.</w:t>
      </w:r>
    </w:p>
    <w:p>
      <w:r>
        <w:t>25. The new formulation of the contested clauses (contained in the "Conditions and Terms of the Subscription/Voucher" for the sports season 2019/2020 last published on the professional's website) is suitable to resolve the profiles of unfairness highlighted in the communication initiating the proceedings with exclusive reference to the regulation of unilateral changes to the contract and the jurisdiction of the consumer.</w:t>
      </w:r>
    </w:p>
    <w:p>
      <w:r>
        <w:t>26. For the remaining aspects, the profiles of unfairness contested in the communication initiating the proceedings regarding the exclusion of the refund of a portion of the subscription in the event of non-utilization of the event for reasons other than the non-fulfillment attributable to the Company pursuant to Article 1218 of the Civil Code, as well as those related to contractual transparency, remain unchanged, as the clauses referred to in Articles 1 and 9 of the "Conditions and Terms of the Subscription/Voucher" for the sports season 2019/2020 have remained unchanged.</w:t>
      </w:r>
    </w:p>
    <w:p>
      <w:r>
        <w:t>27. Such clauses exclude, first of all, the consumer's right to obtain a refund of a portion of the subscription in the event of disqualification of the field, the obligation to play matches behind closed doors, closures of sectors, reductions in the capacity of the facility, playing matches on neutral grounds, imposed by law, regulations, or by public or sports authorities, for works and/or maintenance, force majeure, fortuitous events, and the playing of home matches at other playing facilities different from the "Ettore Giardiniero" stadium in Lecce. These clauses therefore deny the consumer's right to obtain a refund of a portion of the subscription in the event of subsequent impossibility of performance and are thus unfair pursuant to Articles 33, paragraphs 1 and 2, letter b), as well as 34, paragraph 1, of the Consumer Code.</w:t>
      </w:r>
    </w:p>
    <w:p>
      <w:r>
        <w:t>28. The clauses in question derogate from Articles 1463 and 1464 of the Civil Code. In the event of impossibility of enjoyment of the sporting event due to causes not attributable to the Company, according to the provisions of Articles 1463 and 1464 of the Civil Code, the professional is obliged to return what has been received according to the rules relating to the repetition of undue payments and, therefore, to refund a portion of the subscription in proportion to the value of the sporting events not enjoyed. In this regard, Articles 1463 and 1464 of the Civil Code identify as the effect of the inaccurate execution of the performance the complete or partial return (or rather, reduction) of the counter-performance, regardless of the attribution of the non-fulfillment.</w:t>
      </w:r>
    </w:p>
    <w:p>
      <w:r>
        <w:t>29. The assessment of unfairness now outlined is then confirmed by the Court of Justice of the European Union and by the Communication of the European Commission of September 27, 2019, regarding the "Guidelines on the interpretation and application of Directive 93/13/EEC of the Council concerning unfair terms in consumer contracts." According to the so-called "comparative" method used by the Court, a contractual clause creates a significant imbalance in the rights and obligations of the parties when it places the consumer in a less favorable situation than that provided for by the applicable national law. As for the assessment of unfairness of the clauses in question that exclude the refund of the subscription installment in the event of subsequent impossibility of performance, it is noted that they place the consumer in a less favorable condition than that resulting from the application of Articles 1463 and 1464 of the Civil Code, which are general rules of contract law to which the clauses in question derogate.</w:t>
      </w:r>
    </w:p>
    <w:p>
      <w:r>
        <w:t>30. The clauses in question are also unfair, pursuant to Article 35, paragraph 1, of the Consumer Code, to the extent that they do not meet the transparency requirement and the subscribing consumer is not placed in a position to clearly understand the consequences arising from their application. In particular, Article 1 provides that "the possible cancellation and postponement of one or more matches with consequent modification of [...] the venue of the matches must be considered as possible and eventual situations" for which "the Subscriber accepts the risk that they may occur." This formulation does not clarify what the actual number of matches the subscriber will be able to enjoy during the sports season is (which would thus be indeterminable in advance).</w:t>
      </w:r>
    </w:p>
    <w:p>
      <w:r>
        <w:t>31. In this regard, it is observed that the subscription contract cannot be understood as aleatory, with respect to which the consumer assumes the risk of not enjoying one or more matches. In fact, the sports subscription, in accordance with industry practice and the conditions used by other Companies, essentially includes the enjoyment of a fixed number of matches according to a schedule defined by the sports authorities, in exchange for the payment of a global fee.</w:t>
      </w:r>
    </w:p>
    <w:p>
      <w:r>
        <w:t>32. The clause referred to in Article 9 is also contradictory as it excludes the "right to a refund [...] pro rata [...] of the subscription/voucher," while at the same time preserving the "cases of culpable non-fulfillment pursuant to Article 1218 of the Civil Code," only to then ambiguously circumscribe the rights of the consumer in the event of "impossibility of performance due to objective liability." This formulation is unfair as it does not allow consumers to clearly and easily understand the consequences arising from the culpable non-fulfillment of the Company.</w:t>
      </w:r>
    </w:p>
    <w:p>
      <w:r>
        <w:t>33. Therefore, the contractual provisions in question are unfair pursuant to Articles 33, paragraphs 1 and 2, letter b), as well as 34, paragraph 1, and 35, paragraph 1, of the Consumer Code, to the extent that they create a significant imbalance in the rights and obligations arising from the contract for consumers and exclude their rights and actions against the professional in the event of subsequent impossibility of performance.</w:t>
      </w:r>
    </w:p>
    <w:p>
      <w:r>
        <w:t>The clause referred to in Article 14 of the "Conditions and Terms of the Subscription/Voucher."</w:t>
      </w:r>
    </w:p>
    <w:p>
      <w:r>
        <w:t>34. The clause in question is unfair as it grants the professional the power to unilaterally modify the terms of use, without providing a justified reason indicated therein. In particular, the professional, based on the cited provision "reserves the right to modify the Terms and Conditions at any time with immediate effect [...] even in the event of legislative changes and/or measures by the Public Authority," creating a significant imbalance in the rights and obligations arising from the contract for the consumer.</w:t>
      </w:r>
    </w:p>
    <w:p>
      <w:r>
        <w:t>35. Therefore, the aforementioned clause (in accordance with what has been stated in jurisprudence) is unfair pursuant to Articles 33, paragraphs 1 and 2, letter m), as well as 34, paragraph 1, of the Consumer Code.</w:t>
      </w:r>
    </w:p>
    <w:p>
      <w:r>
        <w:t>36. The removal of the clause in question from the contractual conditions is suitable to resolve the profiles of unfairness highlighted in the communication initiating the proceedings.</w:t>
      </w:r>
    </w:p>
    <w:p>
      <w:r>
        <w:t>The clause referred to in Article 15 of the "Conditions and Terms of the Subscription/Voucher."</w:t>
      </w:r>
    </w:p>
    <w:p>
      <w:r>
        <w:t>37. The clause in question is unfair as it imposes the exclusive jurisdiction of the court of Lecce for disputes related to the contractual conditions in question, in derogation of that of the residence or elected domicile of the consumer, creating a significant imbalance in the rights and obligations arising from the contract for the latter. Article 33, paragraph 2,</w:t>
      </w:r>
    </w:p>
    <w:p>
      <w:r>
        <w:rPr>
          <w:b/>
        </w:rPr>
        <w:t>[Pages 73–75]</w:t>
      </w:r>
    </w:p>
    <w:p>
      <w:r>
        <w:t>BULLETIN NO. 1 OF JANUARY 4, 2021 75</w:t>
      </w:r>
    </w:p>
    <w:p>
      <w:r>
        <w:t>letter u), of the Consumer Code provides for a presumption of unfairness of such clauses as per constant jurisprudence15.</w:t>
      </w:r>
    </w:p>
    <w:p>
      <w:r>
        <w:t>38. Therefore, the aforementioned clause is deemed unfair pursuant to Articles 33, paragraphs 1 and 2, letter u), as well as 34, paragraph 1, of the Consumer Code.</w:t>
      </w:r>
    </w:p>
    <w:p>
      <w:r>
        <w:t>39. The new wording of the clause in question (renumbered as Article 14), providing for the jurisdiction of the court of the place of residence or domicile of the holder, where they qualify as a "consumer," is not characterized by elements of unfairness.</w:t>
      </w:r>
    </w:p>
    <w:p>
      <w:r>
        <w:t>CONSIDERING that for the clauses described in point II of this provision and subject to the communication initiating the procedure, there is a legal presumption of unfairness pursuant to Article 33, paragraph 2, letters b), m) and u), of the Consumer Code and that Unione Sportiva Lecce S.p.A. has not provided sufficient elements to overcome this presumption;</w:t>
      </w:r>
    </w:p>
    <w:p>
      <w:r>
        <w:t>CONSIDERING, therefore, based on the above considerations, that the clauses described in point II of this provision are unfair pursuant to Articles 33, paragraphs 1 and 2, letters b), m) and u), as well as 34, paragraph 1, and 35, paragraph 1, of the Consumer Code;</w:t>
      </w:r>
    </w:p>
    <w:p>
      <w:r>
        <w:t>CONSIDERING, furthermore, that the removal from the "Conditions and Terms of the Subscription/Voucher" published on the professional's website of the clause relating to unilateral modifications of the contract (numbered as Article 14 in the version subject to the communication initiating the procedure) is suitable to resolve the highlighted elements of unfairness;</w:t>
      </w:r>
    </w:p>
    <w:p>
      <w:r>
        <w:t>CONSIDERING, additionally, that the new wording of the clause relating to the competent court (numbered as Article 15 in the version subject to the communication initiating the procedure) published on the professional's website as Article 14 of the "Conditions and Terms of the Subscription/Voucher," is not characterized by elements of unfairness;</w:t>
      </w:r>
    </w:p>
    <w:p>
      <w:r>
        <w:t>CONSIDERING that, pursuant to Article 37 bis, paragraph 2, of the Consumer Code and Article 23, paragraph 8 of the Regulation, the publication of an excerpt of this provision is required to fully inform consumers of the unfairness of the clauses subject to this evaluation on the Authority's website and that of Unione Sportiva Lecce S.p.A. (http://www.uslecce.it/); that it seems appropriate that the aforementioned publication on the website http://www.uslecce.it/ lasts for 30 consecutive days; that there are also no particular factual and legal elements to order further measures to inform consumers;</w:t>
      </w:r>
    </w:p>
    <w:p>
      <w:r>
        <w:t>15 See, among others, Cass. order August 5, 2005, No. 16574, Cass. order September 6, 2007, No. 18743, Cass. order September 26, 2008, No. 24262, Cass. judgment April 26, 2010, No. 9922, Cass. judgment August 13, 2010, No. 18672, Cass. order August 20, 2010, No. 18785, Cass. June 10, 2011, No. 12872 and Cass. civ. January 25, 2018 No. 1951. Regarding the orientation of the European Court of Justice see CJEU, June 27, 2000, case C-240/98 and C-244/98 and CJEU, case C-169/05. Lastly, with reference to the contractual conditions of the Genoa company according to the Court of Genoa (order of December 6, 2019, No. 1109), "having the jurisprudence of legitimacy now clearly established that in disputes between consumer and professional, pursuant to Article 33, paragraph 2, letter u), of the Consumer Code, exclusive territorial jurisdiction belongs to the judge of the place where the consumer has their residence or elected domicile, it must be presumed unfair the clause that establishes a location different as the seat of the competent court; this presumption of unfairness of the derogatory clause can only be overcome if the professional proves that the provision of other forums is the result of individual negotiation between the parties."</w:t>
      </w:r>
    </w:p>
    <w:p>
      <w:r>
        <w:t>76 BULLETIN NO. 1 OF JANUARY 4, 2021</w:t>
      </w:r>
    </w:p>
    <w:p>
      <w:r>
        <w:t>RESOLVES</w:t>
      </w:r>
    </w:p>
    <w:p>
      <w:r>
        <w:t>a) that the clauses referred to in Articles 1, 9, 14 and 15 of the "Conditions and Terms of the Subscription/Voucher" of Unione Sportiva Lecce S.p.A., described in point II of this provision, are unfair pursuant to Articles 33, paragraphs 1 and 2, letters b), m) and u), as well as 34, paragraph 1, and 35, paragraph 1, of the Consumer Code;</w:t>
      </w:r>
    </w:p>
    <w:p>
      <w:r>
        <w:t>b) that the removal from the "Conditions and Terms of the Subscription/Voucher" published on the professional's website of the clause relating to unilateral modifications of the contract (numbered as Article 14 in the version subject to the communication initiating the procedure) is suitable to resolve the highlighted elements of unfairness;</w:t>
      </w:r>
    </w:p>
    <w:p>
      <w:r>
        <w:t>c) that the new wording of the clause relating to the competent court (numbered as Article 15 in the version subject to the communication initiating the procedure) published on the professional's website as Article 14 of the "Conditions and Terms of the Subscription/Voucher," is not characterized by elements of unfairness;</w:t>
      </w:r>
    </w:p>
    <w:p>
      <w:r>
        <w:t>ORDERS</w:t>
      </w:r>
    </w:p>
    <w:p>
      <w:r>
        <w:t>a) that Unione Sportiva Lecce S.p.A. publish, at its own expense, an excerpt of the provision pursuant to Article 37 bis of the Consumer Code and Article 23, paragraph 8, of the Regulation, according to the following modalities:</w:t>
      </w:r>
    </w:p>
    <w:p>
      <w:r>
        <w:t>1) the text of the excerpt of the provision is that reported in the annex to this provision;</w:t>
      </w:r>
    </w:p>
    <w:p>
      <w:r>
        <w:t>2) the text of the excerpt of the provision must be published for 30 consecutive days on the homepage of the website http://www.uslecce.it/, with adequate graphic prominence, within twenty days from the communication of the adoption of this provision;</w:t>
      </w:r>
    </w:p>
    <w:p>
      <w:r>
        <w:t>b) that the publication of the text of the excerpt of the provision must be preceded by communication to the Authority of the date on which it will take place and must be followed, within three days, by the sending to the Authority of a copy of the aforementioned excerpt as published on the homepage of the website http://www.uslecce.it/;</w:t>
      </w:r>
    </w:p>
    <w:p>
      <w:r>
        <w:t>c) the publication must fully reflect the setting, structure, and appearance of the excerpt attached to this provision; the writing, printing, and dissemination methods must not be such as to nullify the effects of the publication; in particular, on the page of the website publishing the excerpt, as well as on the remaining pages, nor elsewhere, there must not be messages that conflict with the content of the excerpt or that tend to mitigate its scope and meaning.</w:t>
      </w:r>
    </w:p>
    <w:p>
      <w:r>
        <w:t>Pursuant to Article 37 bis, paragraph 2, of the Consumer Code, in case of non-compliance, the Authority applies an administrative pecuniary sanction from €5,000 to €50,000.</w:t>
      </w:r>
    </w:p>
    <w:p>
      <w:r>
        <w:t>BULLETIN NO. 1 OF JANUARY 4, 2021 77</w:t>
      </w:r>
    </w:p>
    <w:p>
      <w:r>
        <w:t>Against this provision, an appeal may be submitted to the TAR of Lazio, pursuant to Article 37 bis, paragraph 4, and Article 135, paragraph 1, letter b), of the Code of Administrative Procedure (Legislative Decree July 2, 2010, No. 104), within sixty days from the date of communication of the same,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provision itself.</w:t>
      </w:r>
    </w:p>
    <w:p>
      <w:r>
        <w:t>This provision will be communicated to the interested parties and published in the Bulletin of the Italian Competition Authority.</w:t>
      </w:r>
    </w:p>
    <w:p>
      <w:r>
        <w:t>The excerpt of the provision is also published, within twenty days from the communication of its adoption, in a specific section of the institutional website of the Authority.</w:t>
      </w:r>
    </w:p>
    <w:p>
      <w:r>
        <w:t>THE SECRETARY GENERAL THE PRESIDENT</w:t>
      </w:r>
    </w:p>
    <w:p>
      <w:r>
        <w:t>Filippo Arena Roberto Rustichelli</w:t>
      </w:r>
    </w:p>
    <w:p>
      <w:r>
        <w:rPr>
          <w:b/>
        </w:rPr>
        <w:t>[Pages 76–78]</w:t>
      </w:r>
    </w:p>
    <w:p>
      <w:r>
        <w:t>78 BULLETIN NO. 1 OF JANUARY 4, 2021</w:t>
      </w:r>
    </w:p>
    <w:p>
      <w:r>
        <w:t>CV221 - LECCE - TICKET REFUND CLAUSES</w:t>
      </w:r>
    </w:p>
    <w:p>
      <w:r>
        <w:t>Provision No. 28494</w:t>
      </w:r>
    </w:p>
    <w:p>
      <w:r>
        <w:t>Extract from the Provision closing the CV221 Lecce – Ticket Refund Clauses procedure</w:t>
      </w:r>
    </w:p>
    <w:p>
      <w:r>
        <w:t>Attached to the provision of the Italian Competition Authority dated December 15, 2020, regarding administrative protection against unfair clauses pursuant to Article 37-bis of the Consumer Code.</w:t>
      </w:r>
    </w:p>
    <w:p>
      <w:r>
        <w:t>On July 20, 2020, the CV221 Lecce – Ticket Refund Clauses procedure was initiated against the company Unione Sportiva Lecce S.p.A. for the alleged unfairness of certain clauses in the "Conditions and Terms of the Subscription/Voucher" for the 2019/2020 sports season.</w:t>
      </w:r>
    </w:p>
    <w:p>
      <w:r>
        <w:t>[OMISSIS]</w:t>
      </w:r>
    </w:p>
    <w:p>
      <w:r>
        <w:t>II. THE CLAUSES SUBJECT TO EVALUATION</w:t>
      </w:r>
    </w:p>
    <w:p>
      <w:r>
        <w:t>[OMISSIS]</w:t>
      </w:r>
    </w:p>
    <w:p>
      <w:r>
        <w:t>The clauses contained in Articles 1, 9, 14, and 15 of the "Conditions and Terms of the Subscription/Voucher" for the 2019/2020 sports season, transcribed below, are subject to evaluation with respect to the contractual relationships between the Company and consumers:</w:t>
      </w:r>
    </w:p>
    <w:p>
      <w:r>
        <w:t>a) "Art. 1. The subscription/voucher is personal and entitles the holder to attend exclusively the Home Matches (i.e., the football matches that the First Team of U.S. Lecce S.p.A. (hereinafter "U.S. Lecce" or "Club") will play "at home" according to the applicable Sports Regulations of the Serie A Championship 2019/2020 at the sports facility indicated at the time of registration for the Championship and/or another sports facility subsequently indicated, in compliance with the calendar, dates, times, and places established by the National Professional League Serie A – F.I.G.C. and any possible variations, whatever the cause, in the sector, row, and assigned seat (or in a different sector and/or seat assigned by U.S. Lecce for justified organizational reasons, force majeure, fortuitous events, public order, security, or by provisions of public or sports authorities). The Subscriber acknowledges that the aforementioned changes and/or variations as well as changes in the numerical composition of the teams participating in the Championship, as well as the possible cancellation and postponement of one or more matches, resulting in changes to the date, time, and possibly place of the matches, must be considered as possible and eventual situations for which the Subscriber accepts the risk of occurrence. All the aforementioned changes and/or variations must therefore be taken into account by the Subscriber at the time of purchasing the subscription and will not entitle the Subscriber to a refund of the pro-rata price of the subscription, nor to compensation and/or indemnities";</w:t>
      </w:r>
    </w:p>
    <w:p>
      <w:r>
        <w:t>b) "Art. 9. The imposition of disqualification of the playing field, as well as the obligation to play matches behind closed doors and/or possible closures of sectors and/or reduction of the capacity of the facility and/or the possible playing of matches at neutral venues ordered by Law, regulations, or by other acts or provisions of public or sports authorities (including, among these, the sports justice bodies) or for carrying out works and/or maintenance, reasons of force majeure and/or fortuitous events, as well as the playing of home matches at other playing facilities different from the Stadium, do not generate any right to a refund, not even pro-rata, nor to indemnities or compensations, and, in the case of possible travel expenses, these will be exclusively borne by the holder of the subscription/voucher, except in cases of culpable non-fulfillment pursuant to Article 1218 of the Civil Code, with express exclusion of the impossibility of performance for objective liability";</w:t>
      </w:r>
    </w:p>
    <w:p>
      <w:r>
        <w:t>c) "Art. 14. U.S. Lecce reserves the right to modify the Terms and Conditions at any time with immediate effect, even for those who have already obtained the issuance of the subscription, even in the event of legislative changes and/or provisions by the Public Authority. Communications regarding the changes are made known through the website www.uslecce.it or by electronic mail, sending an SMS message inviting to consult the changes on the website or otherwise in writing";</w:t>
      </w:r>
    </w:p>
    <w:p>
      <w:r>
        <w:t>d) "Art. 15. These Terms and Conditions are governed by Italian law and federal regulations. For any dispute relating to the validity, formation, conclusion, interpretation, execution, and resolution of the aforementioned Terms and Conditions, the exclusively competent forum is that of Lecce".</w:t>
      </w:r>
    </w:p>
    <w:p>
      <w:r>
        <w:t>[OMISSIS]</w:t>
      </w:r>
    </w:p>
    <w:p>
      <w:r>
        <w:t>III. FINDINGS OF THE PROCEDURE</w:t>
      </w:r>
    </w:p>
    <w:p>
      <w:r>
        <w:t>[OMISSIS]</w:t>
      </w:r>
    </w:p>
    <w:p>
      <w:r>
        <w:t>In a communication dated September 21, 2020, the Company acknowledged the elimination of the clause referred to in Article 14 and the modification of that referred to in Article 15 (renumbered as Article 14) […and] the publication on its institutional website of the contractual conditions for the 2019/2020 sports season as reformulated:</w:t>
      </w:r>
    </w:p>
    <w:p>
      <w:r>
        <w:t>Conditions and Terms of the Subscription/Voucher</w:t>
      </w:r>
    </w:p>
    <w:p>
      <w:r>
        <w:t>[…]</w:t>
      </w:r>
    </w:p>
    <w:p>
      <w:r>
        <w:t>Art. 14. These Terms and Conditions are governed by Italian law and federal regulations. For any dispute relating to the validity, formation, conclusion, interpretation, execution, and resolution of the aforementioned Terms and Conditions, the exclusively competent forum is that of Lecce or that of the place of residence or elected domicile of the Subscriber/Holder, where they qualify as a consumer pursuant to the Consumer Code.</w:t>
      </w:r>
    </w:p>
    <w:p>
      <w:r>
        <w:t>[OMISSIS]</w:t>
      </w:r>
    </w:p>
    <w:p>
      <w:r>
        <w:t>IV. CONCLUDING EVALUATIONS</w:t>
      </w:r>
    </w:p>
    <w:p>
      <w:r>
        <w:t>The new formulation of the contested clauses […] is suitable to resolve the unfairness profiles highlighted in the communication initiating the procedure with exclusive reference to the regulation of unilateral changes to the contract and the consumer's forum.</w:t>
      </w:r>
    </w:p>
    <w:p>
      <w:r>
        <w:t>[OMISSIS]</w:t>
      </w:r>
    </w:p>
    <w:p>
      <w:r>
        <w:t>The clauses referred to in Articles 1 and 9 of the "Conditions and Terms of the Subscription/Voucher". These clauses primarily exclude the consumer's right to obtain a refund of a portion of the subscription in the event of disqualification of the field, the obligation to play matches behind closed doors, closures of sectors, reductions in the capacity of the facility, the playing of matches at neutral venues, ordered by law, regulations, or by public or sports authorities, for works and/or maintenance, reasons of force majeure, fortuitous events, and the playing of home matches at other playing facilities different from the "Ettore Giardiniero" stadium in Lecce. These clauses therefore deny the consumer's right to obtain, in the event of subsequent impossibility of performance, a refund of a portion of the subscription and are therefore unfair pursuant to Articles 33, paragraphs 1 and 2, letter b), as well as 34, paragraph 1, of the Consumer Code.</w:t>
      </w:r>
    </w:p>
    <w:p>
      <w:r>
        <w:t>[OMISSIS]</w:t>
      </w:r>
    </w:p>
    <w:p>
      <w:r>
        <w:t>The clauses under examination are also unfair, pursuant to Article 35, paragraph 1, of the Consumer Code, to the extent that they do not meet the transparency requirement and the subscribing consumer is not placed in a position to clearly understand the consequences arising from their application.</w:t>
      </w:r>
    </w:p>
    <w:p>
      <w:r>
        <w:t>[OMISSIS]</w:t>
      </w:r>
    </w:p>
    <w:p>
      <w:r>
        <w:t>Therefore, the contractual provisions under examination are unfair pursuant to Articles 33, paragraphs 1 and 2, letter b), as well as 34, paragraph 1, and 35, paragraph 1, of the Consumer Code, to the extent that they create a significant imbalance in the rights and obligations arising from the contract to the detriment of consumers and exclude the rights and actions of the latter against the professional in the event of subsequent impossibility of performance.</w:t>
      </w:r>
    </w:p>
    <w:p>
      <w:r>
        <w:t>The clause referred to in Article 14 of the "Conditions and Terms of the Subscription/Voucher". The clause under examination is unfair as it grants the professional the power to unilaterally modify the terms of use, without providing a justified reason indicated therein. In particular, the professional, based on the aforementioned provision "reserves the right to modify the Terms and Conditions at any time with immediate effect […] even in the event of legislative changes and/or provisions by the Public Authority", creating a significant imbalance in the rights and obligations arising from the contract to the detriment of the consumer. Therefore, the aforementioned clause […] is deemed unfair pursuant to Articles 33, paragraphs 1 and 2, letter m), as well as 34, paragraph 1, of the Consumer Code.</w:t>
      </w:r>
    </w:p>
    <w:p>
      <w:r>
        <w:t>The elimination of the clause under examination from the contractual conditions is suitable to resolve the unfairness profiles highlighted in the communication initiating the procedure.</w:t>
      </w:r>
    </w:p>
    <w:p>
      <w:r>
        <w:t>The clause referred to in Article 15 of the "Conditions and Terms of the Subscription/Voucher". The clause in question is unfair as it seeks to impose the exclusive jurisdiction of the Lecce forum for disputes relating to the contractual conditions under examination, derogating from that of the residence or elected domicile of the consumer, creating a significant imbalance in the rights and obligations arising from the contract to the detriment of the latter […].</w:t>
      </w:r>
    </w:p>
    <w:p>
      <w:r>
        <w:rPr>
          <w:b/>
        </w:rPr>
        <w:t>[Pages 79–81]</w:t>
      </w:r>
    </w:p>
    <w:p>
      <w:r>
        <w:t>BULLETIN NO. 1 OF JANUARY 4, 2021 81</w:t>
      </w:r>
    </w:p>
    <w:p>
      <w:r>
        <w:t>Therefore, the aforementioned clause is deemed unfair pursuant to Articles 33, paragraphs 1 and 2, letter u), as well as Article 34, paragraph 1, of the Consumer Code. The new formulation of the clause in question (renumbered as Article 14), providing for the jurisdiction of the court of the place of residence or domicile of the holder, where they qualify as a "consumer," is not characterized by unfairness.</w:t>
      </w:r>
    </w:p>
    <w:p>
      <w:r>
        <w:t>[OMISSIS]</w:t>
      </w:r>
    </w:p>
    <w:p>
      <w:r>
        <w:t>CONSIDERING, therefore, based on the above considerations, that the clauses described in point II of this provision are unfair pursuant to Articles 33, paragraphs 1 and 2, letters b), m) and u), as well as Articles 34, paragraph 1, and 35, paragraph 1, of the Consumer Code;</w:t>
      </w:r>
    </w:p>
    <w:p>
      <w:r>
        <w:t>CONSIDERING, furthermore, that the removal from the "Conditions and Terms of the Subscription/Voucher" published on the professional's website of the clause relating to unilateral changes to the contract (numbered as Article 14 in the version subject to the initiation of the procedure) is suitable to resolve the unfairness issues highlighted therein;</w:t>
      </w:r>
    </w:p>
    <w:p>
      <w:r>
        <w:t>CONSIDERING, moreover, that the new formulation of the clause relating to the competent court (numbered as Article 15 in the version subject to the initiation of the procedure) published on the professional's website as Article 14 of the "Conditions and Terms of the Subscription/Voucher," is not characterized by unfairness;</w:t>
      </w:r>
    </w:p>
    <w:p>
      <w:r>
        <w:t>RESOLVES</w:t>
      </w:r>
    </w:p>
    <w:p>
      <w:r>
        <w:t>a) that the clauses referred to in Articles 1, 9, 14, and 15 of the "Conditions and Terms of the Subscription/Voucher" of Unione Sportiva Lecce S.p.A. described in point II of this provision are unfair pursuant to Articles 33, paragraphs 1 and 2, letters b), m) and u), as well as Articles 34, paragraph 1, and 35, paragraph 1, of the Consumer Code;</w:t>
      </w:r>
    </w:p>
    <w:p>
      <w:r>
        <w:t>b) that the removal from the "Conditions and Terms of the Subscription/Voucher" published on the professional's website of the clause relating to unilateral changes to the contract (numbered as Article 14 in the version subject to the initiation of the procedure) is suitable to resolve the unfairness issues highlighted therein;</w:t>
      </w:r>
    </w:p>
    <w:p>
      <w:r>
        <w:t>c) that the new formulation of the clause relating to the competent court (numbered as Article 15 in the version subject to the initiation of the procedure) published on the professional's website as Article 14 of the "Conditions and Terms of the Subscription/Voucher," is not characterized by unfairness;</w:t>
      </w:r>
    </w:p>
    <w:p>
      <w:r>
        <w:t>[OMISSIS]</w:t>
      </w:r>
    </w:p>
    <w:p>
      <w:r>
        <w:t>82 BULLETIN NO. 1 OF JANUARY 4, 2021</w:t>
      </w:r>
    </w:p>
    <w:p>
      <w:r>
        <w:t>ACCESSIBILITY OF PAYMENT - CONSUMER PROTECTION</w:t>
      </w:r>
    </w:p>
    <w:p>
      <w:r>
        <w:t>PV12 - AGOS DUCATO - DISCRIMINATION FOREIGN IBAN</w:t>
      </w:r>
    </w:p>
    <w:p>
      <w:r>
        <w:t>Provision No. 28490</w:t>
      </w:r>
    </w:p>
    <w:p>
      <w:r>
        <w:t>THE ITALIAN COMPETITION AUTHORITY</w:t>
      </w:r>
    </w:p>
    <w:p>
      <w:r>
        <w:t>IN ITS MEETING of December 15, 2020;</w:t>
      </w:r>
    </w:p>
    <w:p>
      <w:r>
        <w:t>HEARD the Rapporteur Dr. Gabriella Muscolo</w:t>
      </w:r>
    </w:p>
    <w:p>
      <w:r>
        <w:t>HAVING REGARD to Regulation (EU) No. 260/2012 of the European Parliament and of the Council establishing technical and commercial requirements for credit transfers and direct debits in euros and amending Regulation (EC) No. 924/2009, with particular reference to Articles 9 and 11;</w:t>
      </w:r>
    </w:p>
    <w:p>
      <w:r>
        <w:t>HAVING REGARD to Legislative Decree No. 135/2015, implementing Article 11 of Regulation (EU) No. 260/2012, with particular reference to paragraph 3 of Article 3;</w:t>
      </w:r>
    </w:p>
    <w:p>
      <w:r>
        <w:t>HAVING REGARD to Part II, Title III, of Legislative Decree No. 206 of September 6, 2005, containing the "Consumer Code" and subsequent amendments (hereinafter, Consumer Code), and in particular Article 27;</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by resolution of April 1, 2015;</w:t>
      </w:r>
    </w:p>
    <w:p>
      <w:r>
        <w:t>HAVING REGARD to its provision of September 22, 2020, with which, pursuant to Article 7, paragraph 3, of the Regulation, the deadline for concluding the procedure was extended, considering the investigative needs related to the necessity of examining the findings in the records for the purpose of evaluating the case subject to the procedure;</w:t>
      </w:r>
    </w:p>
    <w:p>
      <w:r>
        <w:t>HAVING REGARD to its provision of November 3, 2020, with which, pursuant to Article 7, paragraph 3, of the Regulation, the deadline for concluding the procedure was extended, deeming the reasons underlying a request made by the company with specific reference to the reorganization difficulties resulting from the worsening of the current health emergency to be worthy of acceptance.</w:t>
      </w:r>
    </w:p>
    <w:p>
      <w:r>
        <w:t>HAVING REGARD to the documents of the procedure;</w:t>
      </w:r>
    </w:p>
    <w:p>
      <w:r>
        <w:t>I. THE PARTY</w:t>
      </w:r>
    </w:p>
    <w:p>
      <w:r>
        <w:t>1. Agos Ducato S.p.A. (hereinafter, Agos), a company operating in the consumer credit sector. The consolidated financial statements of the company, relating to the fiscal year ending December 31, 2019, show revenues, calculated based on the provisions for determining the turnover of credit institutions and other financial institutions under Article 5, paragraph 3, of Regulation No. 139/2004/EC on concentrations, amounting to approximately 1.1 billion euros.</w:t>
      </w:r>
    </w:p>
    <w:p>
      <w:r>
        <w:t>BULLETIN NO. 1 OF JANUARY 4, 2021 83</w:t>
      </w:r>
    </w:p>
    <w:p>
      <w:r>
        <w:t>II. THE CONDUCT SUBJECT TO THE PROCEDURE</w:t>
      </w:r>
    </w:p>
    <w:p>
      <w:r>
        <w:t>2. The procedure concerns the behavior exhibited by Agos, in the context of its consumer credit activity, consisting of preventing customers from repaying the loans received through direct debit from bank accounts opened with banks located in the territory of the European Union and not situated in the national territory and, therefore, with IBAN not characterized by the initials "IT," in a manner similar to that provided for direct debits on national bank accounts.</w:t>
      </w:r>
    </w:p>
    <w:p>
      <w:r>
        <w:t>III. THE FINDINGS OF THE PROCEDURE</w:t>
      </w:r>
    </w:p>
    <w:p>
      <w:r>
        <w:t>1) The course of the procedure</w:t>
      </w:r>
    </w:p>
    <w:p>
      <w:r>
        <w:t>3. Following the receipt of several reports, the Authority, on June 4, 2020, communicated to the party the initiation of the investigative procedure PV12, contesting the possible violation of Article 9 of Regulation (EU) No. 260/2012, pursuant to which: "The beneficiary who accepts a transfer or receives funds by direct debit from a payer holding a payment account within the Union does not specify the Member State in which such payment account is located, provided that the payment account is reachable in accordance with Article 3."</w:t>
      </w:r>
    </w:p>
    <w:p>
      <w:r>
        <w:t>4. At the outset, in particular, the violation of the aforementioned provision was hypothesized to the extent that it was established that Agos does not allow the inclusion, in the automatic debit procedure, of requests for payment of loan repayment installments through bank accounts with IBAN from an EU country other than Italy, thus resulting in a geographical discrimination in the use of the aforementioned payment instruments (so-called "IBAN discrimination").</w:t>
      </w:r>
    </w:p>
    <w:p>
      <w:r>
        <w:t>5. On July 7, 2020, Agos provided the requested information at the initiation of the investigative procedure.</w:t>
      </w:r>
    </w:p>
    <w:p>
      <w:r>
        <w:t>6. On October 20, 2020, the party was informed of the conclusion date of the investigative phase pursuant to Article 16, paragraph 1, of the Regulation.</w:t>
      </w:r>
    </w:p>
    <w:p>
      <w:r>
        <w:t>7. On November 25, 2020, Agos submitted its final memorandum.</w:t>
      </w:r>
    </w:p>
    <w:p>
      <w:r>
        <w:t>2) The evidence acquired</w:t>
      </w:r>
    </w:p>
    <w:p>
      <w:r>
        <w:t>8. From the documentation in the records, it emerges that regarding the payment system for the repayment installments of loans by automatic debit from bank accounts, due to the unsuitability of the structure of its IT infrastructure and network system, Agos has not allowed the automated management of requests for recurring debits of installments with IBAN from an EU country other than Italy and, therefore, requests for direct debits on accounts in community countries have been managed by the company on an individual basis. This management method has been integrated by the company since November 2019, adopting a dedicated procedure for managing and monitoring direct debit requests that requires the manual completion of the SDD (Sepa Direct Debit) form. The implementation of this system implies that the customer manually completes the form and then transmits it to Agos; once the documentation, duly completed and signed, is received, the company internally transmits the form to its Treasury Office. It will be that</w:t>
      </w:r>
    </w:p>
    <w:p>
      <w:r>
        <w:rPr>
          <w:b/>
        </w:rPr>
        <w:t>[Pages 82–84]</w:t>
      </w:r>
    </w:p>
    <w:p>
      <w:r>
        <w:t>84 BULLETIN NO. 1 OF JANUARY 4, 2021</w:t>
      </w:r>
    </w:p>
    <w:p>
      <w:r>
        <w:t>office will be responsible for authorizing and processing the direct debit of the financing installments on the European IBAN.</w:t>
      </w:r>
    </w:p>
    <w:p>
      <w:r>
        <w:t>9. These circumstances are confirmed by the statements of the party itself, which stated in its final memorandum that “Agos managed the requests for direct debits on community bank accounts on an individual basis, ensuring their successful outcome where the prerequisites were met. Therefore, the only difference that emerges between the period prior to and that following November 2019 is that the implementation of the monitoring system has allowed for the proceduralization of the management of such requests and made it faster and more efficient, in both cases without any cost or burden for the customer, and this procedure entails as the only additional obligation for the customer wishing to request the debit on a community IBAN, the completion and transmission of the SDD form, since the subsequent phase is managed entirely in back office by the company's Treasury Office which, upon receiving the request, proceeds to authorize and process it. Essentially, from the customer's perspective, this procedure does not present, beyond what has been described above, any additional burden compared to that provided for direct debits on Italian bank accounts, nor any additional costs.”</w:t>
      </w:r>
    </w:p>
    <w:p>
      <w:r>
        <w:t>3) The Defensive Arguments of the Party</w:t>
      </w:r>
    </w:p>
    <w:p>
      <w:r>
        <w:t>10. In its defensive memoranda of July 7, 2020, Agos presented, among others, the arguments summarized below.</w:t>
      </w:r>
    </w:p>
    <w:p>
      <w:r>
        <w:t>11. First, the company represented that it recognizes its customers the possibility of repaying the installments through direct debit on bank accounts opened with banks located in EU member states other than Italy, thus accepting reimbursement payments from bank accounts identified with an IBAN different from that corresponding to the Italian standard (community IBAN).</w:t>
      </w:r>
    </w:p>
    <w:p>
      <w:r>
        <w:t>12. In particular, Agos claims to have adopted, starting from November 2019, a procedure for transferring the debit to a community IBAN, specifically aimed at managing requests received from customers, and a specific monitoring system for those requests.</w:t>
      </w:r>
    </w:p>
    <w:p>
      <w:r>
        <w:t>13. The company therefore declares that it decided several months before the start of the proceedings to adopt the aforementioned management and monitoring system aimed at integrating the previous individual management method of requests for direct debit on community IBAN, in order to ensure the effective processing of the requests in question.</w:t>
      </w:r>
    </w:p>
    <w:p>
      <w:r>
        <w:t>14. The repayment of the installments of the loans granted to the consumer by Agos can occur, alternatively, through the following payment methods: bank transfer, direct debit on bank account, postal payment slip, cash.</w:t>
      </w:r>
    </w:p>
    <w:p>
      <w:r>
        <w:t>15. In its final memorandum, received on November 25, 2020, Agos preliminarily contested the applicability of Article 9 of Regulation No. 260/2012 to the case in question, noting that, for the purposes of applying the aforementioned provision, only those differences in treatment that could explicitly or in fact exclude the foreign payer's right to access a payment instrument provided for national payments are relevant. Specifically, an interpretation of the regulation aimed at giving relevance to any difference provided at the level of internal company processes for managing direct debit requests was not deemed correct.</w:t>
      </w:r>
    </w:p>
    <w:p>
      <w:r>
        <w:t>85 BULLETIN NO. 1 OF JANUARY 4, 2021</w:t>
      </w:r>
    </w:p>
    <w:p>
      <w:r>
        <w:t>16. In support of the aforementioned thesis, Agos noted that some foreign Authorities - in Germany Bafin and in France Defenseur des Droits - competent for the application of Article 9 of the Regulation, have adopted an interpretative orientation aimed at verifying the concrete possibility of access to individual payment services, without considering any differences between the access procedures provided for national users and those for community users.</w:t>
      </w:r>
    </w:p>
    <w:p>
      <w:r>
        <w:t>17. In the final memorandum, the company reiterated that it has always allowed its customers the possibility of reimbursing the installments of loans, through direct debit on a community IBAN bank account, even in the period prior to November 2019, without imposing additional burdens on the customer.</w:t>
      </w:r>
    </w:p>
    <w:p>
      <w:r>
        <w:t>18. The Company further represented that a global modification of the system across all automated procedures, aimed at fully aligning its IT systems with the management model of requests for direct debit on national IBAN, would entail significant costs for the company itself.</w:t>
      </w:r>
    </w:p>
    <w:p>
      <w:r>
        <w:t>19. Finally, the party emphasizes the extremely small number ([0-500]*) of requests for direct debit on community bank accounts during the period from November 2019 to June 2020, compared to the numerous ([300,000-1,000,000]) requests for direct debit on Italian bank accounts received during the same period.</w:t>
      </w:r>
    </w:p>
    <w:p>
      <w:r>
        <w:t>IV. EVALUATIONS</w:t>
      </w:r>
    </w:p>
    <w:p>
      <w:r>
        <w:t>20. Preliminary, it is appropriate to emphasize that the elimination of geographical discrimination in the use of bank transfers and direct debits in euros, as an obstacle to the full implementation of the SEPA system and, more generally, to the realization of the single payment market, represents and has been considered a priority objective at the European level.</w:t>
      </w:r>
    </w:p>
    <w:p>
      <w:r>
        <w:t>21. In this regard, Article 9 of Regulation (EU) No. 260/2012 establishes, in particular, that “The beneficiary who accepts a transfer or receives funds by direct debit from a payer holding a payment account within the Union does not specify the Member State in which that payment account is located, provided that the payment account is reachable in accordance with Article 3.”</w:t>
      </w:r>
    </w:p>
    <w:p>
      <w:r>
        <w:t>22. That said, this provision concerns the conduct carried out by Agos, in the context of consumer credit activities, consisting of having operated a discrimination between Italian bank accounts and foreign bank accounts, in violation of the aforementioned obligations of non-“discrimination” between payment instruments within the European Union.</w:t>
      </w:r>
    </w:p>
    <w:p>
      <w:r>
        <w:t>23. The conduct in question can be carried out not only by outright denying the possibility of making transfers and direct debits in euros through non-national bank accounts but also by hindering the exercise of that right through differentiated access modalities compared to direct debits on Italian bank accounts. The ownership of a bank account at a bank participating in the SEPA system represents a unique reality regardless of the country of the bank's origin and, as such, must be managed by operators uniformly.</w:t>
      </w:r>
    </w:p>
    <w:p>
      <w:r>
        <w:t>24. The objective of the provision of Article 9 of the Regulation, previously mentioned, can only be achieved by overcoming any form of discrimination between accounts with foreign IBANs and those with national IBANs, even from the perspective of managing payment requests: diversified procedures, and in particular more cumbersome for foreign IBANs, risk undermining the achievement of full equivalence between all the aforementioned payment instruments.</w:t>
      </w:r>
    </w:p>
    <w:p>
      <w:r>
        <w:t>25. In the case at hand, the adoption of an IT system that is unable to manage all requests for direct debit on foreign accounts in an undifferentiated and automated manner, which essentially does not allow consumers with bank accounts at foreign banks within the EU to request and obtain, independently, the direct debit using their accounts, and which does not treat the requests in question identically compared to requests for direct debits of utilities on national IBANs, has resulted in a violation of the referenced regulations.</w:t>
      </w:r>
    </w:p>
    <w:p>
      <w:r>
        <w:t>26. In fact, by Agos's own admission, as reported above, in the context of consumer credit activities, the architecture of the IT infrastructure and network system has not allowed and does not allow the automated management of requests for automatic debits of loan installments with the IBAN of an EU country other than Italy, with the consequence that such direct debit requests are managed by the company on an individual basis.</w:t>
      </w:r>
    </w:p>
    <w:p>
      <w:r>
        <w:t>27. From this perspective, the mere introduction, starting from November 2019, of a proceduralized system for managing and monitoring requests for direct debit on foreign bank accounts, which continue to be processed manually, does not represent a discontinuity with the conduct adopted by the company prior to November 2019, consisting of not allowing the inclusion, in the automatic debit procedure, of payment requests for the reimbursement of loans with IBAN from an EU country other than Italy, and this is in contrast to what occurs for national direct debits, thus creating a geographical discrimination in the use of the aforementioned payment instruments (so-called “IBAN discrimination”).</w:t>
      </w:r>
    </w:p>
    <w:p>
      <w:r>
        <w:t>28. Nor can the company's failure to adapt to the provisions of EU Regulation No. 260/2012 be justified by the costs that the company would have to incur to align its IT systems by equipping itself with procedures that ensure customers the ability to make payments through direct debit on foreign accounts without creating discrimination between them and Italian accounts. It is precisely the objective of ensuring full interoperability in the payment system at the European level that has led to the introduction of community regulations aimed at homogenizing the systems in question.</w:t>
      </w:r>
    </w:p>
    <w:p>
      <w:r>
        <w:t>29. Moreover, the company's failure to adapt to the provisions of EU Regulation No. 260/2012 cannot be justified even by the small number, according to the company's report, of cases of users interested in the reimbursement of installments from foreign accounts.</w:t>
      </w:r>
    </w:p>
    <w:p>
      <w:r>
        <w:t>30. In conclusion, the conduct carried out by Agos, in the context of consumer credit activities, consisting of not allowing customers direct debits, through an automated system, of the reimbursement installments of loans on bank accounts opened with banks located in EU countries other than Italy, as is instead allowed on national accounts, constitutes a violation of the prohibition established by Article 9 of Regulation (EU) No. 260/2012.</w:t>
      </w:r>
    </w:p>
    <w:p>
      <w:r>
        <w:t>V. QUANTIFICATION OF THE SANCTION</w:t>
      </w:r>
    </w:p>
    <w:p>
      <w:r>
        <w:t>31. Pursuant to Article 27, paragraph 9, of the Consumer Code, as referenced by Article 3, paragraph 3, of Legislative Decree No. 135 of August 18, 2015, implementing Article 11 of Regulation (EU) No. 260/2012, with the provision that prohibits the conduct carried out in violation of Article 9 of the</w:t>
      </w:r>
    </w:p>
    <w:p>
      <w:r>
        <w:rPr>
          <w:b/>
        </w:rPr>
        <w:t>[Pages 85–87]</w:t>
      </w:r>
    </w:p>
    <w:p>
      <w:r>
        <w:t>BULLETIN NO. 1 OF JANUARY 4, 2021</w:t>
      </w:r>
    </w:p>
    <w:p>
      <w:r>
        <w:t>87</w:t>
      </w:r>
    </w:p>
    <w:p>
      <w:r>
        <w:t>pursuant to Article 27, paragraph 9, of the Consumer Code, as referenced by Article 3, paragraph 3, of Legislative Decree No. 135 of August 18, 2015, implementing Article 11 of Regulation (EU) No. 260/2012, with the provision that prohibits the conduct carried out in violation of Article 9 of the same Regulation, the Authority imposes an administrative pecuniary sanction ranging from €5,000 to €5,000,000, taking into account the severity and duration of the violation.</w:t>
      </w:r>
    </w:p>
    <w:p>
      <w:r>
        <w:t>32. Regarding the quantification of the sanction, the criteria identified by Article 11 of Law No. 689/81 must be considered,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33. With regard to the severity of the violation, it is taken into account, in the case at hand, the economic size of the operator, which has revenues of approximately €1.1 billion. It is also noted that the conduct was carried out in a context of advanced application of Regulation (EU) No. 260/2012, and thus, in a late phase of implementation of the European single payment market, which represents a fundamental objective of the same Regulation, put at risk, according to the European Commission, precisely by the conduct under examination. Finally, this is a conduct that, regardless of the concrete effects, is manifestly in contrast with a regulatory discipline of immediate interpretation and now well known.</w:t>
      </w:r>
    </w:p>
    <w:p>
      <w:r>
        <w:t>34. As for the duration of the violation, from the available evidence, it appears that the unlawful behavior has been in place since at least February 2014, the date of entry into force of the SEPA system provided for by Article 6 of Regulation (EU) No. 260/2012, and is still ongoing.</w:t>
      </w:r>
    </w:p>
    <w:p>
      <w:r>
        <w:t>35. Based on these elements, it is deemed appropriate to determine the amount of the administrative pecuniary sanction applicable to Agos at €600,000 (six hundred thousand euros).</w:t>
      </w:r>
    </w:p>
    <w:p>
      <w:r>
        <w:t>CONSIDERING, based on the above considerations, that the conduct carried out by Agos Ducato S.p.A., consisting of the different management of the request for direct debit on foreign bank accounts, compared to the requests for direct debit on national bank accounts, constitutes a violation of the prohibition established by Article 9 of Regulation (EU) No. 260/2012;</w:t>
      </w:r>
    </w:p>
    <w:p>
      <w:r>
        <w:t>RESOLVES</w:t>
      </w:r>
    </w:p>
    <w:p>
      <w:r>
        <w:t>a) that the conduct described in point II of this provision, carried out by Agos Ducato S.p.A., constitutes, for the reasons and within the limits set forth in the motivation, a violation of Article 9 of Regulation (EU) No. 260/2012, and prohibits its continuation;</w:t>
      </w:r>
    </w:p>
    <w:p>
      <w:r>
        <w:t>b) to impose on Agos Ducato S.p.A. an administrative pecuniary sanction of €600,000 (six hundred thousand euros);</w:t>
      </w:r>
    </w:p>
    <w:p>
      <w:r>
        <w:t>c) that Agos Ducato S.p.A. shall communicate to the Authority, within ninety days from the notification of this provision, the initiatives taken in compliance with the warning referred to in point a).</w:t>
      </w:r>
    </w:p>
    <w:p>
      <w:r>
        <w:t>1 The requests for direct debit on community IBAN received from customers are still managed individually by the Company. See the defense memorandum of July 7, 2020.</w:t>
      </w:r>
    </w:p>
    <w:p>
      <w:r>
        <w:t>88</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by debiting the subscriber's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Italian Competition Authority.</w:t>
      </w:r>
    </w:p>
    <w:p>
      <w:r>
        <w:t>Pursuant to Article 27, paragraph 12, of the Consumer Code, in case of non-compliance with the provision, the Authority applies an administrative pecuniary sanction ranging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Filippo Arena Roberto Rustichelli</w:t>
      </w:r>
    </w:p>
    <w:p>
      <w:r>
        <w:t>Italian Competition Authority Weekly Bulletin</w:t>
        <w:br/>
        <w:t>of Competition and Market Year XXXI - No. 1 - 2021</w:t>
        <w:br/>
        <w:t>Editorial Coordination Giulia Antenucci</w:t>
        <w:br/>
        <w:t>Editorial Team Valerio Ruocco, Simonetta Schettini, Manuela Villani</w:t>
        <w:br/>
        <w:t>Italian Competition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