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https://www.agcm.it/dotcmsdoc/bollettini/2023/1-23.pdf</w:t>
      </w:r>
    </w:p>
    <w:p>
      <w:r>
        <w:t>Pages translated : 313</w:t>
      </w:r>
    </w:p>
    <w:p/>
    <w:p>
      <w:r>
        <w:rPr>
          <w:b/>
        </w:rPr>
        <w:t>[Pages 1–3]</w:t>
      </w:r>
    </w:p>
    <w:p>
      <w:r>
        <w:t xml:space="preserve">Bulletin  </w:t>
        <w:br/>
        <w:t xml:space="preserve">Weekly  </w:t>
        <w:br/>
        <w:t xml:space="preserve">Year XXXIII - No. 1  </w:t>
        <w:br/>
        <w:t xml:space="preserve">Published on the website www.agcm.it  </w:t>
        <w:br/>
        <w:t>January 2, 2023</w:t>
      </w:r>
    </w:p>
    <w:p>
      <w:r>
        <w:t xml:space="preserve">SUMMARY  </w:t>
        <w:br/>
        <w:t xml:space="preserve">AGREEMENTS AND ABUSE OF DOMINANT POSITION 5  </w:t>
        <w:br/>
        <w:t xml:space="preserve">I845 - MAINTENANCE TENDER FOR HIGHWAY PAVEMENTS OF MILAN SERRAVALLE - MILAN RING ROADS  </w:t>
        <w:br/>
        <w:t xml:space="preserve">Provision No. 30419 5  </w:t>
        <w:br/>
        <w:t xml:space="preserve">I847 - TENDER ANNOUNCEMENTS ISSUED BY THE TARANTO MILITARY NAVY ARSENAL  </w:t>
        <w:br/>
        <w:t xml:space="preserve">Provision No. 30420 112  </w:t>
        <w:br/>
        <w:t xml:space="preserve">CONCENTRATION OPERATIONS 114  </w:t>
        <w:br/>
        <w:t xml:space="preserve">C12487 - IN'S MARKET/BRANCH OF BUSINESS DICO  </w:t>
        <w:br/>
        <w:t xml:space="preserve">Provision No. 30414 114  </w:t>
        <w:br/>
        <w:t xml:space="preserve">C12502 - NEXI/BRANCH OF BUSINESS OF BPER BANK  </w:t>
        <w:br/>
        <w:t xml:space="preserve">Provision No. 30415 118  </w:t>
        <w:br/>
        <w:t xml:space="preserve">C12503 - AXPO ITALIA-CANARBINO/BRANCH OF BUSINESS OF GREEN NETWORK  </w:t>
        <w:br/>
        <w:t xml:space="preserve">Provision No. 30416 128  </w:t>
        <w:br/>
        <w:t xml:space="preserve">C12504 - AXPO ITALIA-CANARBINO/ITALIAN GAS  </w:t>
        <w:br/>
        <w:t xml:space="preserve">Provision No. 30417 132  </w:t>
        <w:br/>
        <w:t xml:space="preserve">C12506 - HIG CAPITAL/POLYGON  </w:t>
        <w:br/>
        <w:t xml:space="preserve">Provision No. 30418 137  </w:t>
        <w:br/>
        <w:t xml:space="preserve">REPORTING AND CONSULTATIVE ACTIVITIES 142  </w:t>
        <w:br/>
        <w:t xml:space="preserve">AS1874 – TARIFF FOR MOTOR VEHICLE INSPECTIONS 142  </w:t>
        <w:br/>
        <w:t xml:space="preserve">TELEVISION RIGHTS 144  </w:t>
        <w:br/>
        <w:t xml:space="preserve">SR43 - SERIE A FOOTBALL LEAGUE/AWARD OF AUDIOVISUAL RIGHTS FOR FOOTBALL CHAMPIONSHIPS  </w:t>
        <w:br/>
        <w:t xml:space="preserve">2024/2025 - 2025/2026 - 2026/2027  </w:t>
        <w:br/>
        <w:t xml:space="preserve">Provision No. 30425 144  </w:t>
        <w:br/>
        <w:t xml:space="preserve">UNFAIR COMMERCIAL PRACTICES 162  </w:t>
        <w:br/>
        <w:t xml:space="preserve">IP359 - UNIEURO/MONCLICK ONLINE SALES - VARIOUS ISSUES  </w:t>
        <w:br/>
        <w:t xml:space="preserve">Provision No. 30421 162  </w:t>
        <w:br/>
        <w:t xml:space="preserve">PS12298 - FACILE ENERGY - UNREQUESTED ACTIVATIONS  </w:t>
        <w:br/>
        <w:t xml:space="preserve">Provision No. 30422 179  </w:t>
        <w:br/>
        <w:t xml:space="preserve">PS12323 - ARIIX-NEWAGE  </w:t>
        <w:br/>
        <w:t xml:space="preserve">Provision No. 30423 212  </w:t>
        <w:br/>
        <w:t xml:space="preserve">PS12458 - ACEA - CHANGES TO THE ECONOMIC CONDITIONS OF SUPPLY  </w:t>
        <w:br/>
        <w:t xml:space="preserve">Provision No. 30426 230  </w:t>
        <w:br/>
        <w:t xml:space="preserve">PS12459 - HERA COMM - CHANGES TO THE ECONOMIC CONDITIONS OF SUPPLY  </w:t>
        <w:br/>
        <w:t xml:space="preserve">Provision No. 30427 246  </w:t>
        <w:br/>
        <w:t xml:space="preserve">PS12460 - ENI PLENITUDE - CHANGES TO THE ECONOMIC CONDITIONS OF SUPPLY  </w:t>
        <w:br/>
        <w:t xml:space="preserve">Provision No. 30428 254  </w:t>
        <w:br/>
        <w:t xml:space="preserve">PS12461 - ENEL ENERGIA - CHANGES TO THE ECONOMIC CONDITIONS OF SUPPLY  </w:t>
        <w:br/>
        <w:t xml:space="preserve">Provision No. 30429 265  </w:t>
        <w:br/>
        <w:t xml:space="preserve">PS12462 - EDISON - CHANGES TO THE ECONOMIC CONDITIONS OF SUPPLY  </w:t>
        <w:br/>
        <w:t xml:space="preserve">Provision No. 30430 276  </w:t>
        <w:br/>
        <w:t xml:space="preserve">PS12468 - ENGIE ITALIA - CHANGES TO THE ECONOMIC CONDITIONS OF SUPPLY  </w:t>
        <w:br/>
        <w:t xml:space="preserve">Provision No. 30431 290  </w:t>
        <w:br/>
        <w:t xml:space="preserve">PS12470 - A2A ENERGIA - CHANGES TO THE ECONOMIC CONDITIONS OF SUPPLY  </w:t>
        <w:br/>
        <w:t>Provision No. 30432 302</w:t>
      </w:r>
    </w:p>
    <w:p>
      <w:r>
        <w:t xml:space="preserve">CONFLICT OF INTEREST 312  </w:t>
        <w:br/>
        <w:t>SI1244B - LAURA CASTELLI - DEPUTY MINISTER FOR ECONOMY AND FINANCE - POST-OFFICE OPINION 312</w:t>
      </w:r>
    </w:p>
    <w:p>
      <w:r>
        <w:rPr>
          <w:b/>
        </w:rPr>
        <w:t>[Pages 4–6]</w:t>
      </w:r>
    </w:p>
    <w:p>
      <w:r>
        <w:t>BULLETIN NO. 1 OF JANUARY 2, 2023 5</w:t>
      </w:r>
    </w:p>
    <w:p>
      <w:r>
        <w:t>AGREEMENTS AND ABUSE OF DOMINANT POSITION</w:t>
        <w:br/>
        <w:t>I845 - MAINTENANCE TENDER FOR ROAD PAVEMENTS OF MILANO SERRAVALLE - MILANO TANGENZIALI</w:t>
        <w:br/>
        <w:t>Provision no. 30419</w:t>
      </w:r>
    </w:p>
    <w:p>
      <w:r>
        <w:t>THE ANTITRUST AUTHORITY</w:t>
      </w:r>
    </w:p>
    <w:p>
      <w:r>
        <w:t>IN ITS MEETING of December 13, 2022;</w:t>
      </w:r>
    </w:p>
    <w:p>
      <w:r>
        <w:t>HEARD the Rapporteur, Professor Michele Ainis;</w:t>
      </w:r>
    </w:p>
    <w:p>
      <w:r>
        <w:t>HAVING REGARD to Article 101 of the Treaty on the Functioning of the European Union (TFEU);</w:t>
      </w:r>
    </w:p>
    <w:p>
      <w:r>
        <w:t>HAVING REGARD to Council Regulation (EC) No. 1/2003 of December 16, 2002, concerning the application of the competition rules laid down in Articles 101 and 102 TFEU;</w:t>
      </w:r>
    </w:p>
    <w:p>
      <w:r>
        <w:t>HAVING REGARD to Law No. 287 of October 10, 1990;</w:t>
      </w:r>
    </w:p>
    <w:p>
      <w:r>
        <w:t>HAVING REGARD to Presidential Decree No. 217 of April 30, 1998;</w:t>
      </w:r>
    </w:p>
    <w:p>
      <w:r>
        <w:t>HAVING REGARD to its resolution of May 25, 2021, no. 29683, which initiated an investigation pursuant to Article 14 of Law No. 287/90, against Itinera S.p.A., Sintexcal S.p.A. and its parent company General Beton Triveneta S.p.A., and Impresa Bacchi S.r.l. (jointly, the parties) to ascertain the existence of violations of Article 101 TFEU;</w:t>
      </w:r>
    </w:p>
    <w:p>
      <w:r>
        <w:t>HAVING REGARD to the Communication of Investigative Findings, sent to the parties and to the reporting company Milano Serravalle – Milano Tangenziali S.p.A. on May 18, 2022;</w:t>
      </w:r>
    </w:p>
    <w:p>
      <w:r>
        <w:t>HAVING REGARD to the final submissions of the parties and the reporting company Milano Serravalle – Milano Tangenziali S.p.A., submitted on July 6 and 7, 2022;</w:t>
      </w:r>
    </w:p>
    <w:p>
      <w:r>
        <w:t>HEARD in the final hearing, on July 12, 2022, the representatives of the parties and the reporting company Milano Serravalle – Milano Tangenziali S.p.A.;</w:t>
      </w:r>
    </w:p>
    <w:p>
      <w:r>
        <w:t>HAVING REGARD to the documents of the proceedings and the documentation acquired during the investigation;</w:t>
      </w:r>
    </w:p>
    <w:p>
      <w:r>
        <w:t>CONSIDERING the following:</w:t>
      </w:r>
    </w:p>
    <w:p>
      <w:r>
        <w:t>I. THE PARTIES</w:t>
      </w:r>
    </w:p>
    <w:p>
      <w:r>
        <w:t>1. Itinera S.p.A. (hereinafter, Itinera) is a company primarily engaged in the construction of infrastructure works, in the civil and industrial building sectors, including the construction and maintenance of road and highway infrastructures. Approximately 66% of Itinera's share capital is held by ASTM S.p.A. In 2021, Itinera achieved a consolidated worldwide turnover of approximately €1,199.7 million.</w:t>
      </w:r>
    </w:p>
    <w:p>
      <w:r>
        <w:t>2. Sintexcal S.p.A. (hereinafter, Sintexcal) is a company primarily engaged in the construction and maintenance of road and highway infrastructures and ancillary works, as well as in the construction of special pavements. The share capital of Sintexcal is wholly owned by General Beton Triveneta S.p.A. (hereinafter, General Beton), which in turn is approximately 63% owned by Impresa Tonon S.p.A. In 2021, Sintexcal and General Beton achieved a total worldwide turnover, directly and through controlled companies, of approximately €87.6 million and [omitted]* million euros, respectively.</w:t>
      </w:r>
    </w:p>
    <w:p>
      <w:r>
        <w:t>3. Impresa Bacchi S.r.l. (hereinafter, Impresa Bacchi) is a company primarily engaged in the construction of infrastructure works in the civil and industrial building sectors, including the construction and maintenance of road, highway, and airport infrastructures. The share capital of Impresa Bacchi is held by individuals. In 2021, Impresa Bacchi achieved a total worldwide turnover, directly and through controlled companies, of approximately €24.6 million.</w:t>
      </w:r>
    </w:p>
    <w:p>
      <w:r>
        <w:t>4. The reporting company, Milano Serravalle – Milano Tangenziali S.p.A. (hereinafter, Milano Serravalle), is the concessionaire of the Milanese ring roads A50 Tangenziale Ovest, A51 Tangenziale Est, A52 Tangenziale Nord, and the A7 motorway from Milan to Serravalle Scrivia and related appurtenances.</w:t>
      </w:r>
    </w:p>
    <w:p>
      <w:r>
        <w:t>II. THE INVESTIGATIVE PROCEDURE</w:t>
      </w:r>
    </w:p>
    <w:p>
      <w:r>
        <w:t>5. By resolution of May 25, 2021, an investigation was initiated pursuant to Article 14 of Law No. 287/90, against Itinera, Sintexcal, and its parent company General Beton, and Impresa Bacchi (jointly, the parties) to ascertain the existence of violations of Article 101 TFEU.</w:t>
      </w:r>
    </w:p>
    <w:p>
      <w:r>
        <w:t>6. The procedure concerns the possible existence of a restrictive agreement among the parties, in the form of an agreement or coordinated practice, aimed at the division of the lots in the tender and the elimination of mutual competitive confrontation in the “Service Tender No. 1/2019 – Open procedure pursuant to Article 60 of Legislative Decree No. 50/2016 and subsequent amendments for the ordinary maintenance service of road pavements on the entire network under concession of Milano Serravalle – Milano Tangenziali S.p.A.” (hereinafter Service Tender No. 1/2019).</w:t>
      </w:r>
    </w:p>
    <w:p>
      <w:r>
        <w:t>7. The procedure originated from a report received from Milano Serravalle on May 16, 2019, in which the contracting authority of Service Tender No. 1/2019 brought to the attention of the Authority, for the purpose of assessing the presence of possible restrictions on competition, the participation in the tender procedure of only the three companies Itinera, Sintexcal, and Impresa Bacchi (hereinafter also, the three companies), each for only one of the three lots subject to award, as well as the mixing among the economic operators that participated in the procedure and the subcontractors indicated by them, due to the presence of mutual subcontracts among the same companies Itinera, Sintexcal, and Impresa Bacchi.</w:t>
      </w:r>
    </w:p>
    <w:p>
      <w:r>
        <w:t>8. Given the complexity of the sector and the peculiarity of the reported conduct, an intense and thorough preliminary investigation was carried out, also thanks to requests for information to the contracting authority, which ultimately led, on March 26 and 30, 2021, to the acquisition of documentation, information, and clarifications from Milano Serravalle.</w:t>
      </w:r>
    </w:p>
    <w:p>
      <w:r>
        <w:t>9. The preliminary investigation initially involved the analysis of the tender notice and the specifications of Service Tender No. 1/2019 (which presented peculiarities regarding the presence of a constraint to award only one lot in the tender, the request for availability of a double production plant of bituminous conglomerate and, as subsequently emerged, the qualification of the tender as a “service”), as well as the acquisition of a first set of information regarding the economic offers of the three participating companies, in a context where, as will be seen, the award discounts in Service Tender No. 1/2019 are not, in themselves, particularly low, being symptomatic of a distortion in the competitive mechanisms in the procedure only when compared to the award discounts of previous editions of the procedure (of 2016 and 2013).</w:t>
      </w:r>
    </w:p>
    <w:p>
      <w:r>
        <w:t>10. It was also deemed necessary to carry out a preliminary investigation regarding the main technical characteristics of the maintenance activity of highway pavements, due to the presence of limits on the transportability of the raw material bituminous conglomerate from the production plants, in order to be able to carry out an assessment, albeit preliminary, regarding the possible presence of technical constraints that could justify the participation of only one company in each of the lots of Service Tender No. 1/2019. A first survey of the tenders for the maintenance of highway pavements participated in by Itinera, Sintexcal, and Impresa Bacchi was also conducted, to understand the possible specificities of Service Tender No. 1/2019, the profiles of anomaly in the conduct of the parties in Service Tender No. 1/2019 (when compared to other “work” tenders participated in) and the correct perimeter of the conduct under investigation (one or more tenders).</w:t>
      </w:r>
    </w:p>
    <w:p>
      <w:r>
        <w:t>11. Once a minimum technical knowledge of the product and the reference sector was reached, the contracting authority was requested to provide more detailed tender documentation, with particular regard to the minutes of the tender commission, the technical reports and technical offers (which turned out to be identical between Itinera and Impresa Bacchi and similar to those of Sintexcal, regarding sub-criteria 1.1 and 1.2), and the declarations of availability of the bituminous conglomerate production plants (with mutual declarations of availability among the three companies). A mapping of the bituminous conglomerate production plants potentially usable for the highway maintenance activity subject to award in Service Tender No. 1/2019 was also requested and acquired (from which the presence of additional plants beyond those of the three companies emerged).</w:t>
      </w:r>
    </w:p>
    <w:p>
      <w:r>
        <w:t>12. An effective awareness of the presence of elements concretely symptomatic of corporate behaviors in violation of the competition protection regulations was fully acquired only following the last, targeted request for further information to the contracting authority, with responses received on March 26 and 30, 2021, thanks to which it was possible to ascertain, among other things, the impact of the qualification of the tender as “services” (rather than as “works”) on the participation requirements (and thus on the expected competition in the tender) and to obtain a first significant element supporting the instrumental nature, concerning the agreement for the division of the lots in the tender, of the system of cross-subcontracts among the only three companies participating in the procedure (evident in the failure to activate mutual subcontracts during the execution of the service).</w:t>
      </w:r>
    </w:p>
    <w:p>
      <w:r>
        <w:t>13. On June 8, 2021, inspection activities were carried out at the offices of the companies Itinera, Sintexcal, and Impresa Bacchi in order to acquire documentation supporting the investigative hypothesis.</w:t>
      </w:r>
    </w:p>
    <w:p>
      <w:r>
        <w:t>14. Requests for information were sent to a number of competing companies of the parties that had participated in previous tender procedures for highway maintenance called by Milano Serravalle.</w:t>
      </w:r>
    </w:p>
    <w:p>
      <w:r>
        <w:rPr>
          <w:b/>
        </w:rPr>
        <w:t>[Pages 7–9]</w:t>
      </w:r>
    </w:p>
    <w:p>
      <w:r>
        <w:t>8 BULLETIN NO. 1 OF JANUARY 2, 2023</w:t>
      </w:r>
    </w:p>
    <w:p>
      <w:r>
        <w:t>in 2016, to Itinera, Sintexcal, and Impresa Bacchi, to the reporting contracting authority, and to the technical association SITEB.</w:t>
      </w:r>
    </w:p>
    <w:p>
      <w:r>
        <w:t>15. Itinera, Impresa Bacchi, and Sintexcal were heard in hearings before the offices on November 25, 2021, November 26, 2021, and December 3, 2021, respectively. Milano Serravalle was heard in a hearing on February 18, 2022.</w:t>
      </w:r>
    </w:p>
    <w:p>
      <w:r>
        <w:t>16. Itinera, Sintexcal, General Beton, and Impresa Bacchi have requested and obtained the right to access the documentation of the file not covered by confidentiality, also according to the so-called data room modalities.</w:t>
      </w:r>
    </w:p>
    <w:p>
      <w:r>
        <w:t>17. Sintexcal and General Beton communicated that they have adopted and/or updated and modified antitrust compliance programs, submitting the relevant documentation.</w:t>
      </w:r>
    </w:p>
    <w:p>
      <w:r>
        <w:t>18. The communication of the investigative findings was transmitted to the parties and to Milano Serravalle on May 18, 2022. The parties submitted final memoranda on July 6 and 7, 2022, and the subsequent final hearing before the Board took place on July 12, with the participation of both the parties and the reporting company Milano Serravalle.</w:t>
      </w:r>
    </w:p>
    <w:p>
      <w:r>
        <w:t>III. THE INVESTIGATIVE FINDINGS</w:t>
      </w:r>
    </w:p>
    <w:p>
      <w:r>
        <w:t>A. The Sector</w:t>
      </w:r>
    </w:p>
    <w:p>
      <w:r>
        <w:t>19. The sector in which the companies involved in the proceedings operate is that of civil construction, design, and execution of works and infrastructure projects in civil and industrial engineering, with particular regard to the construction and maintenance of road and highway infrastructures.</w:t>
      </w:r>
    </w:p>
    <w:p>
      <w:r>
        <w:t>20. The maintenance activity of highway pavements, both ordinary and extraordinary, aimed at the superficial or deep restoration of the road surface, involves as main activities the replacement of one or more layers of road pavement through the execution of interventions for the removal of asphalt layers and the hot laying of bituminous conglomerate, also carried out thanks to the use of specific work equipment (such as milling machines, pavers, rollers, and trucks with trailers). The executing company is also generally responsible for the transport, recycling, and/or disposal of the removed materials, the execution of horizontal road signage on the road surface, and the safety of construction activities through appropriate road signage. The scheduling of ordinary maintenance activities for highway pavements (including those of Tender Services No. 1/2019) is carried out well in advance of the execution of the works and typically involves the execution of works in summer (from late spring to autumn).</w:t>
      </w:r>
    </w:p>
    <w:p>
      <w:r>
        <w:t>21. The bituminous conglomerate for road or highway paving can have specific characteristics of composition (production recipe) and technical-functional characteristics (texture, regularity, impermeability, noise, drainage, etc.). The types of bituminous conglomerate most commonly used for highway paving are "draining" and "semi-draining" and are produced with so-called modified bitumen.</w:t>
      </w:r>
    </w:p>
    <w:p>
      <w:r>
        <w:t>22. The bituminous conglomerate is produced in specific industrial plants equipped with unique environmental certification. The technically suitable plants for the production of bituminous conglomerate are capable of producing all types of conglomerate and "production recipes," for both road and highway paving. The materials and mixtures of bituminous conglomerate are standardized products subject to CE certification and European technical standards (UNI EN).</w:t>
      </w:r>
    </w:p>
    <w:p>
      <w:r>
        <w:t>23. The main raw material for the production of bituminous conglomerate is bitumen.</w:t>
      </w:r>
    </w:p>
    <w:p>
      <w:r>
        <w:t>24. SITEB indicated that the cost of the raw material bitumen represents on average about 40% of the cost of the bituminous conglomerate (depending on the quality of the conglomerate, where the more superficial layers are progressively more expensive). The parties indicated higher incidence percentages (quantified by Impresa Bacchi initially at 50-70% and subsequently at least 60%; Sintexcal at [50-60]%; Itinera at 70%).</w:t>
      </w:r>
    </w:p>
    <w:p>
      <w:r>
        <w:t>25. In this case, based on the data transmitted by the companies involved to the contracting authority of Tender Services No. 1/2019 in the context of justifying the non-anomaly of the offers, the incidence of the cost of raw materials (excluding transport costs) on the value of the economic offer for the award (net of safety costs) can be quantified in the order of 50-55% for the bituminous conglomerate and in the order of 25-30% for bitumen.</w:t>
      </w:r>
    </w:p>
    <w:p>
      <w:r>
        <w:t>26. DOC347 (SITEB: “On average, it can be said that bitumen has an economic incidence of around 40% on the cost of the produced conglomerate […] the economic incidence of modified bitumen [including the costs of polymers added to traditional bitumen] on the mixture that makes up the draining conglomerate […] can increase by a few more percentage points (on average 45%)”).</w:t>
      </w:r>
    </w:p>
    <w:p>
      <w:r>
        <w:t>27. DOC337 and DOC444.</w:t>
      </w:r>
    </w:p>
    <w:p>
      <w:r>
        <w:t>28. DOC338. See also DOC423, where Sintexcal indicates that the incidence of the cost of modified bitumen on the production cost of the bituminous conglomerate in Tender Services No. 1/2019 is equal to [50-60]%, producing an attached document related to the product “[omitted],” and DOC444 from Impresa Bacchi. “Assuming 100 as the offer price using the reference data from the contracting authority, 80% refers only to the bituminous conglomerates laid. Of this 80%, 20% refers to transport and laying costs, leaving about 64% for the sole production of the conglomerate. On this data, the price of bitumen also accounts for at least 60% […]”.</w:t>
      </w:r>
    </w:p>
    <w:p>
      <w:r>
        <w:t>29. DOC336.</w:t>
      </w:r>
    </w:p>
    <w:p>
      <w:r>
        <w:t>30. Even in this case, the parties during the hearing estimated incidences even higher.</w:t>
      </w:r>
    </w:p>
    <w:p>
      <w:r>
        <w:rPr>
          <w:b/>
        </w:rPr>
        <w:t>[Pages 10–12]</w:t>
      </w:r>
    </w:p>
    <w:p>
      <w:r>
        <w:t>BULLETIN NO. 1 OF JANUARY 2, 2023 11</w:t>
      </w:r>
    </w:p>
    <w:p>
      <w:r>
        <w:t>Table 1 – incidence of the cost of bituminous conglomerate compared to the economic offer - Services Tender No. 1/2019</w:t>
      </w:r>
    </w:p>
    <w:p>
      <w:r>
        <w:t xml:space="preserve">Itinera31 Sintexcal32 Impresa Bacchi33  </w:t>
        <w:br/>
        <w:t xml:space="preserve">Incidence of the component of the offer related to the service of laying the bituminous conglomerate34  </w:t>
        <w:br/>
        <w:t xml:space="preserve">70% 72% 66%  </w:t>
        <w:br/>
        <w:t xml:space="preserve">compared to the total economic offer (excluding safety charges)35  </w:t>
        <w:br/>
        <w:t xml:space="preserve">Incidence of the cost of the bituminous conglomerate on the component of the offer related to the laying service [75-85]% [70-85]% [75-80]%  </w:t>
        <w:br/>
        <w:t xml:space="preserve">of the conglomerate*  </w:t>
        <w:br/>
        <w:t xml:space="preserve">Incidence of the cost of the bituminous conglomerate compared to the total economic offer (excluding safety charges) [55-60]% [50-55]% [50-55]%  </w:t>
        <w:br/>
        <w:t xml:space="preserve">Incidence of the cost of bitumen on the total offer [30-35]% [25-30]% [25-30]%  </w:t>
        <w:br/>
        <w:t>economic (excluding safety charges)**</w:t>
      </w:r>
    </w:p>
    <w:p>
      <w:r>
        <w:t xml:space="preserve">* The different incidence on the total (including overhead costs and business profits) of the material cost item (or material and transport) referred to in the “price analysis sheets” for the various types of bituminous conglomerate (art. codes) has been taken into account.  </w:t>
        <w:br/>
        <w:t xml:space="preserve">** Assuming an average incidence of the cost of bitumen on the production cost of the conglomerate of 55%.  </w:t>
        <w:br/>
        <w:t>Source: price analysis sheets submitted by the parties in justification of the non-anomaly of the offers in the Services Tender No. 1/2019, DOC130 and DOC131 (Itinera); DOC311 (Impresa Bacchi) and DOC312 (Sintexcal).</w:t>
      </w:r>
    </w:p>
    <w:p>
      <w:r>
        <w:t>26. The bituminous conglomerate is typically produced, transported, and laid “hot,” at certain temperatures36. The bituminous conglomerate, including the draining and semi-draining types37, can also be produced and laid “warm” (so-called “Warm Mix”)38. Warm asphalt is a type of bituminous conglomerate (the use of which was also foreseen in the Services Tender No. 1/201939) that can be produced and laid at lower temperatures than traditional hot conglomerate and which, among other things, can be transported over greater distances40. This is a production technique primarily used in winter (when there is a greater loss of temperature of the bituminous conglomerate during transport)41. The parties indicated that they do not use, or only marginally use, this production/product technique42.</w:t>
      </w:r>
    </w:p>
    <w:p>
      <w:r>
        <w:t xml:space="preserve">27. According to what is indicated in the “Special Specifications: Technical Specifications” of the Services Tender No. 1/2019 regarding the bituminous conglomerate for semi-draining wearing courses, the maximum time between production and laying of the conglomerate is quantifiable at about 2 hours43. The information provided by the SITEB association regarding the production and laying temperatures of the bituminous conglomerate (and thermal dispersion)44 confirms a maximum time between production and laying of the bituminous conglomerate of at least 2 hours45, where SITEB has quantified the following:  </w:t>
        <w:br/>
        <w:t xml:space="preserve">- The minimum production temperature of the bituminous conglomerate is 140 °C at discharge on the truck bed;  </w:t>
        <w:br/>
        <w:t>- The temperature of the bituminous conglomerate at the time of laying, controlled immediately behind the paver, must at all times be no less than 85°C […]”, DOC369.</w:t>
      </w:r>
    </w:p>
    <w:p>
      <w:r>
        <w:t xml:space="preserve">40 SITEB indicated that “there are special modified binders that, thanks to specific polymers present in the formulation, allow for workability and compaction even at 100 °C during laying. However, the production temperature remains the same as all conglomerates packaged with modified bitumen” which “In the case of a draining conglomerate obtained with special modified binders, this time [maximum that can elapse between production and laying] can also double and reach 3 hours (much depends on wind and external temperatures)” (DOC347).  </w:t>
        <w:br/>
        <w:t xml:space="preserve">41 DOC359.  </w:t>
        <w:br/>
        <w:t>42 DOC336 (Itinera: “this is a production technique for bituminous conglomerate that the company uses little”); DOC337 (“Impresa Bacchi is able to produce, and has produced, this type of conglomerate as well. However, it is a type of product that does not have the same performance characteristics as traditional ‘hot’ conglomerate and which, moreover, cannot be used as a draining conglomerate, whereas the draining conglomerate constitutes about 80% of the conglomerate required by the highway concessionaires for highway paving, including the concessionaire Milano Serravalle Milano Tangenziali S.p.A.”; DOC338 (Sintexcal: “this is a production technique for bituminous conglomerate that requires specific characteristics and components of the production plants which the Company does not possess (except for a single plant) and that it is a type of product that the company uses little. As far as Sintexcal is aware, warm conglomerate is also little used by other companies active in the production of bituminous conglomerate for highway paving. From a technical point of view, warm bituminous conglomerate is produced and subsequently laid at about 30-40 degrees lower than hot conglomerate”).</w:t>
      </w:r>
    </w:p>
    <w:p>
      <w:r>
        <w:t xml:space="preserve">43 Assuming the maximum and minimum temperatures, respectively, of production and laying of the bituminous conglomerate as per the “Special Specifications: Technical Specifications” §13.4 (cf. note Error. The bookmark is not defined.) and an average temperature loss of 15 degrees per hour (where maintenance work on highways is carried out, as seen, mainly in summer when thermal dispersion is minimal, cf. DOC337, DOC347, and DOC338).  </w:t>
        <w:br/>
        <w:t xml:space="preserve">temperature temperature minimum laying heat loss per hour delta degrees between production and laying calculation of time production  </w:t>
        <w:br/>
        <w:t xml:space="preserve">maximum and laying in minutes  </w:t>
        <w:br/>
        <w:t>180 150 15 30 120</w:t>
      </w:r>
    </w:p>
    <w:p>
      <w:r>
        <w:t>The production and laying temperatures of the conglomerate indicated in the special specifications of the Services Tender No. 1/2019 are also similar to those indicated in the special specifications of the ASPI tender procedures for the same highway pavement maintenance services (DOC423, Annex 1.1 and 2.2: “The temperature of the bituminous conglomerate at the plant […] must be a maximum of 180°; the temperature of the conglomerate at the time of laying […] must be no less than 140°”).</w:t>
      </w:r>
    </w:p>
    <w:p>
      <w:r>
        <w:t xml:space="preserve">44 SITEB has, in particular, indicated that “Generally we say that a traditional bituminous conglomerate is produced at a temperature of 170-180°C; when it is laid, the minimum temperature should not be less than 130-140°C to be compacted correctly. The thermal dispersion of the material on a covered truck is on average about 20°C/h. For conglomerates produced with modified bitumen (including draining ones), temperatures about 15°C higher are required both in production and at laying.”  </w:t>
        <w:br/>
        <w:t xml:space="preserve">45 See the data in the table:  </w:t>
        <w:br/>
        <w:t xml:space="preserve">temperature temperature minimum laying heat loss per hour delta degrees between production calculation of time between  </w:t>
        <w:br/>
        <w:t xml:space="preserve">maximum and laying production and laying in minutes  </w:t>
        <w:br/>
        <w:t>180 130 20 50 150</w:t>
      </w:r>
    </w:p>
    <w:p>
      <w:r>
        <w:t>BULLETIN NO. 1 OF JANUARY 2, 2023 13</w:t>
      </w:r>
    </w:p>
    <w:p>
      <w:r>
        <w:t>an hour and a half the maximum time between the production and laying of the conglomerate46. Similarly, Impresa Bacchi (during the hearing) identified “the maximum transport limit of the bituminous conglomerate for the laying of highway asphalt […] at about 2 hours of travel” and “the optimal time […] at about 1 hour”47. Milano Serravalle observed that a transport time of the conglomerate on the order of an hour and a half (to which loading and unloading times are added) is also correct according to the experience of the contracting authority48.</w:t>
      </w:r>
    </w:p>
    <w:p>
      <w:r>
        <w:t xml:space="preserve">28. Itinera and Sintexcal instead quantified (during the hearing) the maximum time between the production and laying of the bituminous conglomerate at only 1 hour49. However, this is a maximum time incompatible with the companies' statements regarding the data of: i) average distance traveled by trucks with trailers on the highway, quantified by Itinera at 80-100 km50 and by Sintexcal at 70-80 km51; ii) actual average speed of trucks with trailers52 and iii) presence of loading and unloading times53; these data would lead to identifying a maximum time between the  </w:t>
        <w:br/>
        <w:t xml:space="preserve">46 “[…] As for the maximum time that can elapse between the production of the conglomerate and its laying, it is generally considered 1 hour max 1.5 hours, not more” (DOC347). Cf. also DOC420.  </w:t>
        <w:br/>
        <w:t xml:space="preserve">47 Impresa Bacchi stated that “the hot conglomerate is produced at about 160-170 degrees and loses about 10 degrees per hour, at average external temperatures. From a technical point of view, therefore, the maximum transport limit of the bituminous conglomerate for the laying of highway asphalt is generally identified at about 2 hours of travel, within which the bituminous conglomerate remains workable. The optimal time can be identified at about 1 hour” (DOC337).  </w:t>
        <w:br/>
        <w:t xml:space="preserve">48 DOC359.  </w:t>
        <w:br/>
        <w:t xml:space="preserve">49 Itinera: “the duration indicated above of 1 hour, […] is the maximum theoretical necessary for the bituminous conglomerate not to lose its necessary characteristics, without which the conglomerate itself could no longer be used, requiring its disposal and new production. Therefore, within the time frame of 1 hour, it is necessary to complete, in addition to transport, also the unloading of the material on site and the operations for its laying” (DOC336); Sintexcal: “from a technical point of view, the maximum transport limit of the bituminous conglomerate for the laying of asphalt is generally identified at about 1 hour from the moment it is produced. This technical limit is due to the fact that the bituminous conglomerate must be laid at certain temperatures: the bituminous conglomerate is produced at the plant at 160-170 degrees and must be laid at a temperature not lower than 150 degrees, where the heat loss, depending on atmospheric conditions, varies between 20 and 30 degrees per hour” (DOC338 and DOC423). Itinera subsequently (during the final submissions) observed that near the time limit of about an hour and a half (between production and laying of the conglomerate) there are high risks related to poor quality of the laying and compaction of the conglomerate. (DOC427).  </w:t>
        <w:br/>
        <w:t xml:space="preserve">50 Itinera: “from a technical point of view, the maximum transport limit of the bituminous conglomerate for the laying of asphalt is generally identified at about 1 hour of travel, which corresponds to a distance of about 80-100 km on the highway […] (DOC336).  </w:t>
        <w:br/>
        <w:t xml:space="preserve">51 Sintexcal: “On average, the travel of 70-80 km is economical” (DOC35) and “it is not possible to use plants located more than 80 km from the place of maintenance” (emphasis and underlined in the original, DOC423).  </w:t>
        <w:br/>
        <w:t xml:space="preserve">52 Quantified by Itinera at about 50 km/h on extra-urban roads and about 75 km/h on the highway (DOC427); by Sintexcal at about 45-50 km/h (during the hearing and final submissions, DOC338 and DOC423) and at [75-80] km/h for the Extra-Urban Cycle and [45-50] km/h for the Urban Cycle (in the “price analysis sheets” sent to the contracting authority for the justification of the non-anomaly of the offer in the Services Tender No. 1/2019, DOC312). Impresa Bacchi observed in this regard that the transport speed “does not always settle at 80 km/h” and produced SITEB's response to a request for information from Impresa Bacchi regarding the transport time of the bituminous conglomerate (in general), in which SITEB notes that “the average speed [of trucks with trailers] is around 50-55 km/hour” highlighting however that there are significant differences “from site to site, between flat or mountainous terrain, or between fast roads or slow roads” and that “much also depends on the type of traffic encountered at various times of the day” (DOC420): in this specific case, where ordinary maintenance work is carried out on the highway and at night in a situation of very reduced traffic, with all parties' plants located in extra-urban areas near entrances to the ring road/highway, the average speed is therefore certainly higher than the 50-55 km/hour indicated by SITEB. The maximum speed limit for trucks with trailers is 70 km/hour on extra-urban roads and 80 km/hour on the highway.  </w:t>
        <w:br/>
        <w:t>53 Identified by Sintexcal (regarding two individual “cases”) at 19 and 35 minutes (DOC423) and by Itinera at about 25 minutes (DOC427).</w:t>
      </w:r>
    </w:p>
    <w:p>
      <w:r>
        <w:rPr>
          <w:b/>
        </w:rPr>
        <w:t>[Pages 13–15]</w:t>
      </w:r>
    </w:p>
    <w:p>
      <w:r>
        <w:t>14 BULLETIN NO. 1 OF JANUARY 2, 2023</w:t>
      </w:r>
    </w:p>
    <w:p>
      <w:r>
        <w:t>the production and laying of the conglomerate (not 1 hour but) more than 2 hours for Sintexcal54 and between one and a half hours and over 2 hours for Itinera55.</w:t>
      </w:r>
    </w:p>
    <w:p>
      <w:r>
        <w:t>29. As for the maximum transport limit of the bituminous conglomerate in the context of highway maintenance services (carried out at night under low traffic conditions and with truck routes predominantly on highways), as seen above, Sintexcal and Itinera indicated during the hearings maximum distances that can be traveled by trucks with trailers (from the plant to the laying site) in the order of 70-80 km56 and 80-100 km57. Considering a loading/unloading time of about 25 minutes58, it is effectively the case that: i) a maximum distance of about 70-80 km is compatible with a time between laying and spreading of about 1 hour and a half and an average transport speed in the order of 65-75 km/h; and ii) a maximum distance of about 90-100 km is compatible with a time between laying and spreading of about 2 hours and a transport speed in the order of 60-65 km/h59.</w:t>
      </w:r>
    </w:p>
    <w:p>
      <w:r>
        <w:t>30. Based on the evidence collected during the investigation, the maximum time between the production and laying of the bituminous conglomerate can therefore be reasonably identified as between 1 hour and a half and 2 hours, and the corresponding maximum transport distance of the bituminous conglomerate is at least in the order of 90 km60.</w:t>
      </w:r>
    </w:p>
    <w:p>
      <w:r>
        <w:t>31. From the information transmitted by the contracting authority and the responses to the requests for information from companies active in the sector, the presence of numerous plants for the production of bituminous conglomerate for road and highway paving in the areas traversed by the highway sections granted to Milano Serravalle has emerged, including those of third-party companies with respect to the parties61. The companies owning the plants</w:t>
      </w:r>
    </w:p>
    <w:p>
      <w:r>
        <w:t>54 See the “time between production and laying in minutes” in the last column of the table, calculated based on the distance, speed, and average loading/unloading time data indicated by Sintexcal (DOC338 and DOC423): maximum distance in km average speed in km/h loading/unloading time transport time calculation in minutes time between production and laying in minutes 80 47.5 27 101 128</w:t>
      </w:r>
    </w:p>
    <w:p>
      <w:r>
        <w:t>55 See the “time between production and laying in minutes” in the last column of the table, calculated based on the distance, speed, and average loading/unloading time data indicated (DOC336 DOC427): maximum distance in km speed in km/h average loading/unloading time transport time calculation in minutes time between production and laying in minutes between 80 and 100 between 50 and 75 25 between 64 and 120 between 89 and 145</w:t>
      </w:r>
    </w:p>
    <w:p>
      <w:r>
        <w:t>56 DOC35. This statement was then reiterated in the final submissions (DOC423 cited).</w:t>
      </w:r>
    </w:p>
    <w:p>
      <w:r>
        <w:t>57 DOC336.</w:t>
      </w:r>
    </w:p>
    <w:p>
      <w:r>
        <w:t>58 In line with what was indicated by Itinera (about 25 minutes DOC427), SITEB (25-30 minutes, DOC420), and by Sintexcal (19-35 minutes, DOC423)</w:t>
      </w:r>
    </w:p>
    <w:p>
      <w:r>
        <w:t>59 These are speed data in line with those indicated by the parties and also well below the maximum speed limit of 80 km/h for trucks with trailers on highways (where the transport of bituminous conglomerate for highway maintenance predominantly occurs).</w:t>
      </w:r>
    </w:p>
    <w:p>
      <w:r>
        <w:t>60 This is a conservative assessment and in line with the overall information collected during the investigation, considering that in about 1 hour and 45 minutes (minus 25 minutes for loading and unloading) at an average speed of about 68 km/h, 90 km can be traveled. See also the calculations recently produced by Itinera which confirm that in about 1 hour and a half (1.40) a distance of about 90 km (86 km, at an average speed of 69 km/h) is ordinarily achievable, DOC427.</w:t>
      </w:r>
    </w:p>
    <w:p>
      <w:r>
        <w:t>61 The contracting authority has, in particular, produced a list of plants for the production of bituminous conglomerate deemed compatible with participation in the tender: there would be 18 plants, whose ownership is attributable to 15 companies including Itinera, Sintexcal, and Impresa Bacchi (DOC6). The responses to the requests for information sent to 14 competing companies that participated in previous tender procedures for highway maintenance held by Milano Serravalle in 2016 confirm the presence of numerous</w:t>
      </w:r>
    </w:p>
    <w:p>
      <w:r>
        <w:t>BULLETIN NO. 1 OF JANUARY 2, 2023 15</w:t>
      </w:r>
    </w:p>
    <w:p>
      <w:r>
        <w:t>plants for the production of conglomerate are generally also available for supply to third parties of the bituminous conglomerate62.</w:t>
      </w:r>
    </w:p>
    <w:p>
      <w:r>
        <w:t>32. The parties indicated that they also rely on supplies of conglomerate from third-party plants concerning the maintenance work of highway pavements on the highway sections that are further away from their bituminous conglomerate production plants, and it is also common practice in the sector to indicate in the technical reports supporting the offer also plants for the production of bituminous conglomerate from third-party companies (which it is plausible, but not necessarily stated, may be used in the execution of the contract63). The contracting authority Milano Serravalle has also confirmed that it is common practice for plants for the production of bituminous conglomerate suitable for highway paving, particularly regarding the territory of the Lombardy region, where the companies responding to the request for information are predominantly located. Indeed, it appears that 12 of the 13 companies that responded have the availability of one or more plants for the production of bituminous conglomerate suitable for highway paving (DOC293-297, DOC300-305, DOC309, DOC313). The responses from the parties regarding the tender procedures for the maintenance work/services of highway pavements participated by the companies in the three-year period 2018-2020 (in the Regions of Lombardy, Piedmont, and Emilia Romagna) confirm the presence of numerous third-party plants even in the territories traversed by the highway sections granted to Milano Serravalle. Impresa Bacchi has, for example, indicated the availability of various third-party plants for the supply of conglomerate (also external to the potential RTI). These include Boccenti Giovanni &amp; figli srl (PC), Centro Bitumati 2000 srl (BG), Emiliana conglomerati spa (RE, PR, and PC), Franzosi Cave Srl (AL), C.M. Strade srl (AT), S.a.m. spa (CN), Cave Germaire spa (TO), Beton Candeo Srl (VC), Portalupi Carlo spa (AL), I.c.e.s. srl (UD), as well as Sintexcal and Itinera (DOC306 and DOC311). Similarly, Sintexcal has indicated the following companies as owners of plants for the supply of conglomerate: Italmixer srl (VR), Asfalti Legnago srl (VR), Soave Edilstrade srl (VR), Emiliana Conglomerati spa (RE, PR, and PC), Turchi Cesare srl (MO), Co-ba Conglomerati Barberinese srl (FI), Superbeton spa (PD), Asfalti busco 1 srl (RO), Icr srl (FC), Cooperativa Trasporti Imola scrl (BO), Socob Cesena srl (FC), Boscarini Costruzioni srl (PU), Costruzioni nasoni srl (PU), Incobit sud srl (AN), Adriatica bitumi srl (FG), Asfalteramo srl (PE), Conglomeratidue s.r.l. (PE), Appalti Engineering srl (CH), Tecnoasfalti srl (BO), Marinelli Umberto srl (CH), Centro Bitumati 2000 srl (BG), Sip spa (PR), Tra.ma srl (TO), Ecobit strade srl (GE), Co.ma.c. srl (GE), Genova bitumi srl (GE), Vaccari Antonio Giulio spa (VI), Brillada Vittorio &amp; C. snc (TO), Massano srl (CN), S.a.m. spa (CN), Allara spa (AL), Cava San Pietro snc (GE), Cave Marchisio spa (SV), Movibit srl (AL), Icose spa (CN), N.G.F. srl (AL), Pavitecna srl (GE), Giudici spa (BG), Civelli costruzioni srl (VA), Sangalli spa (BG), Ets srl (VC), Co-bit conglomerati bituminosi spa (VA), Impianti Cave Romagna srl (RN), Costruzioni Stradali B.g.f. srl (AO), So.ge.co. srl (TO), Bitux spa (TO), Cave Druento srl (TO), Beton Candeo srl (VC), Sogno fratelli e figli srl (VC), Impresa de Giuliani srl (NO), C.e.s.i.a.f. srl (AL), Itinera and Impresa Bacchi (DOC307). Itinera has also indicated that it has resorted to the supply of conglomerate from third-party companies to carry out the contracts, these include the companies: Emiliana conglomerati s.p.a. (RE, PR, and PC), Ets s.r.l. (VC), Sintexcal, Interstrade (acquired by Itinera in 2018), Impresa Bacchi (DOC308). During Itinera's participation in an ASPI tender in 2017 for highway pavement maintenance work, Itinera indicated that it had the availability of a series of third-party plants for the production of bituminous conglomerate: Sip s.p.a. (PR), Musi Armando e Figlio s.r.l. (PR), Boccenti Giovanni &amp; Figli s.r.l. (PC), Interstrade, Panni s.r.l. (BS), SB Project s.r.l. (BG), Centro Bitumati 2000 s.r.l. (MI), Cobit s.p.a. (VA), Sintexcal (DOC341).</w:t>
      </w:r>
    </w:p>
    <w:p>
      <w:r>
        <w:t>62 See note above and DOC306, DOC311, DOC307, and DOC308.</w:t>
      </w:r>
    </w:p>
    <w:p>
      <w:r>
        <w:t>63 DOC 336, DOC337, and DOC338. Itinera also specified that “the internal procedure provides for recourse to the purchasing office and, depending on production needs, the acquisition of supplies of conglomerate from third-party plants is proceeded with. […] the maintenance work of highway pavements on the A7 highway (subject of Tender services no. 1/2019 of the I845 procedure), as well as those related to the A4 Milan-Turin and A33 Asti Cuneo highways, are carried out using only owned plants. For other sections (in-group and not), there may also be recourse to supplies of conglomerate from third-party plants. This particularly occurs for the areas of Piacenza and Parma” (DOC336); Sintexcal observed that “to participate in a tender for highway paving, it is necessary to have suitable production capacity to supply conglomerate to all sections involved in the tender: therefore, the contracting authorities require the availability, which does not correspond to subcontracting, of multiple production plants capable of meeting the demand for the execution of the contract. For example, in the case of the A26, which has a very long route from Liguria to upper Piedmont, Sintexcal, despite having two production plants in the province of Turin (Turin and Piobesi Torinese) and one in Cavaglià, still cannot cover all sections autonomously and the production capacity required by the contracting authority. In such contexts, therefore, Sintexcal may decide to participate in the tender in RTI or request the availability of third-party plants to meet the contracting authority's requests. […] more generally, in tenders for highway paving, it is common practice in the sector to indicate in the technical reports supporting the offer also plants for the production of highway conglomerate from third-party companies. […] it is then plausible, but not necessarily stated, that in the execution of the contract, the actual use of the third-party plants indicated in the offer may occur” (DOC338); Impresa Bacchi noted that: “[…] for example, in the case of the ASPI tender procedure where the highway section involved the stretch from Parma to Varese and Bergamo, not being able to reach such distant distances through the transport of conglomerate from its own plant, it was decided to participate in RTI with other companies to meet the tender. Another example is the tenders for airport paving at Linate and Malpensa. In this case, Impresa Bacchi has a very favorable location of the plant concerning Linate airport and, if the intervention is at night, has the possibility to independently supply the conglomerate also for the Malpensa airport. Impresa Bacchi has, however, made agreements with third-party companies (forming an RTI with Itinera) in order to have additional availability of conglomerate to meet the contract concerning Malpensa airport” (DOC337).</w:t>
      </w:r>
    </w:p>
    <w:p>
      <w:r>
        <w:t>64 DOC359. Milano Serravalle has also specified that “the location of the production means [for milling and laying the conglomerate] does not constitute an impediment [to participating in tender procedures even distant from its production site], considering that they can still be moved to a storage or parking area close to the site/sites where the work is carried out.”</w:t>
      </w:r>
    </w:p>
    <w:p>
      <w:r>
        <w:t>65 DOC336, DOC337, DOC338. Sintexcal has also observed that in the territories of the regions of Lombardy and Piedmont “the demand for highway paving services has always been abundant and that the market has further opened following the amendment of Article 177 of the contracts code (in January 2016), with the increase from 60% to 80% of the share of works, services, and supplies that highway concessionaires are obliged to outsource to third parties through public procurement procedures” (DOC338).</w:t>
      </w:r>
    </w:p>
    <w:p>
      <w:r>
        <w:t>66 DOC306, DOC311, DOC307, and DOC308.</w:t>
      </w:r>
    </w:p>
    <w:p>
      <w:r>
        <w:t>67 Itinera: “this is a very specialized sector in which few companies operate” (DOC336); Impresa Bacchi: “companies that carry out highway pavement maintenance activities must have a particular know-how, also considering the need to carry out interventions with operational methods capable of ensuring both the quality and safety of the work” (DOC337); SITEB: “Work on highways, however, requires greater business organization and adequate equipment even to operate at night” (DOC347). See also DOC306, DOC311, DOC307, DOC308, DOC312, DOC323.</w:t>
      </w:r>
    </w:p>
    <w:p>
      <w:r>
        <w:t>68 Itinera: “the situation and structure of the offer has changed from 2016 to today, resulting in the sector being more concentrated due to the fact that numerous medium and small companies active in the offer of highway paving services/works have ceased operations” (DOC336).</w:t>
      </w:r>
    </w:p>
    <w:p>
      <w:r>
        <w:t>69 Itinera: “in the territory [regions of Lombardy, Piedmont, Liguria, and Emilia Romagna (area of Parma and Piacenza) where Itinera operates] the active companies are in fact only Itinera, Sintexcal, and Impresa Bacchi and a smaller operator (Vitali) […]” (DOC336); Impresa Bacchi: “the companies active in highway pavement maintenance are not many and the main competitors of Impresa Bacchi are identifiable in Itinera, Sintexcal, and, to a lesser extent, Vitali. Compared to Impresa Bacchi, both Itinera and Sintexcal have a larger size and logistical capacity. Vitali, while having larger dimensions than Impresa Bacchi, did not have the necessary experience requirements to participate in Tender no. 1/2019, where, as mentioned, the know-how for carrying out work on highways is different from that of road works and goes beyond just</w:t>
      </w:r>
    </w:p>
    <w:p>
      <w:r>
        <w:rPr>
          <w:b/>
        </w:rPr>
        <w:t>[Pages 16–18]</w:t>
      </w:r>
    </w:p>
    <w:p>
      <w:r>
        <w:t>BULLETIN NO. 1 OF JANUARY 2, 2023 17</w:t>
      </w:r>
    </w:p>
    <w:p>
      <w:r>
        <w:t>In particular, Itinera is the main operator in the sector of highway pavement maintenance70, at both the national level and in northern Italy, with an area of activity extending to the territories of the regions of Piedmont, Lombardy, Liguria, and Emilia-Romagna (the latter limited to Parma and Piacenza)71; Sintexcal ranks among the top five operators at the national level and among the top three in the Lombardy region72, with an area of operation that includes the territories of the regions of Piedmont, Lombardy, Emilia-Romagna, Marche, and Lazio73; the area of activity of Impresa Bacchi covers the regions of Piedmont, Lombardy, and Emilia-Romagna74.</w:t>
      </w:r>
    </w:p>
    <w:p>
      <w:r>
        <w:t>B. The Services Tender No. 1/2019</w:t>
      </w:r>
    </w:p>
    <w:p>
      <w:r>
        <w:t>36. The Services Tender No. 1/2019 was structured into three functional and performance lots, of similar base auction value (approximately 9.8 million euros “per measure”75, with a contract duration of 36 months), distinguished based on the different highway sections of the network under concession to Milano Serravalle76. In more detail, the road pavement maintenance services that were the subject of the contract consist of: i) milling of road subgrade carried out with mechanical means; ii) laying of bituminous conglomerates; iii) horizontal road signage; iv) construction site signage77.</w:t>
      </w:r>
    </w:p>
    <w:p>
      <w:r>
        <w:t>37. The procedure provided, among other things:</w:t>
        <w:br/>
        <w:t xml:space="preserve">a) a constraint of awarding a maximum of one lot out of the three put to tender78; </w:t>
        <w:br/>
        <w:t>“technical availability of means and plants suitable for highway paving” (DOC337); Sintexcal: “the more structured companies operating in the territory [of northern Italy] centered on Milan are - in addition to Sintexcal, Impresa Bacchi, and Itinera - Favini, Sangalli, Colombo Severo, Milesi, Vitali, and Civelli” and that in the territory of northern Italy there are “various competitors” including “Superbeton, Preve Costruzioni (in the northwest) and Frantoio Fondovalle, Cooperativa Braccianti Riminese, and Pesaresi Giuseppe (the latter towards Emilia). It is a market not very concentrated in which there are 5 or 6 major operators” (DOC338).</w:t>
      </w:r>
    </w:p>
    <w:p>
      <w:r>
        <w:t>70 Itinera: “Itinera is, in particular, the largest company for this type of activity, both in the aforementioned regions and in the national context […] the activity of highway pavement maintenance is important for Itinera also in relation to the activities carried out in favor of the highway concessionaires of the reference group ASTM, as well as activities carried out for third-party concessionaires following tender procedures” (DCO336).</w:t>
      </w:r>
    </w:p>
    <w:p>
      <w:r>
        <w:t>71 DOC336. During the inspection activity, Itinera similarly noted that “with regard to ordinary highway maintenance services, Itinera participates in tenders only in Northern Italy (Lombardy, Piedmont, Liguria, and part of Emilia Romagna)” (DOC120).</w:t>
      </w:r>
    </w:p>
    <w:p>
      <w:r>
        <w:t>72 “At the national level, Sintexcal ranks among the top five operators (along with Pavimental, Itinera, Grigolin/Superbeton), while at the regional level in Lombardy it is among the top three companies in the sector” (DOC35). It is noted in this context that Pavimental operates only in favor of the concessionaire of the reference group Autostrade per l’Italia S.p.A. (“ASPI”).</w:t>
      </w:r>
    </w:p>
    <w:p>
      <w:r>
        <w:t>73 DOC338.</w:t>
      </w:r>
    </w:p>
    <w:p>
      <w:r>
        <w:t>74 DOC337.</w:t>
      </w:r>
    </w:p>
    <w:p>
      <w:r>
        <w:t>75 In particular, Article 8 of the Special Specifications provided that “all services susceptible to measurement will be evaluated according to the rules set forth in this specification and compensated per measure with the unit prices provided in the contractual price list, net of the discount offered by the company,” DOC369.</w:t>
      </w:r>
    </w:p>
    <w:p>
      <w:r>
        <w:t>76 LOT A: Ordinary maintenance service of road pavements on the East A51 and North A52 tangential roads of Milan and related areas; LOT B: Ordinary maintenance service of road pavements on the A7 highway, junction, and related areas; LOT C: Ordinary maintenance service of road pavements on the West A50 tangential road of Milan and related areas.</w:t>
      </w:r>
    </w:p>
    <w:p>
      <w:r>
        <w:t>77 Notice of the procedure was given through the publication of the announcement in the G.U.U.E. on February 11, 2019, and in the G.U.R.I. on February 13, 2019, as well as on the client’s website and in two national newspapers.</w:t>
      </w:r>
    </w:p>
    <w:p>
      <w:r>
        <w:t>78 In the tender regulations, it was indicated that “Considering that the execution period of the maintenance activities may be the same for each functional lot, with possible temporal coincidence, it is highlighted that the maximum number of lots that Milano Serravalle will award to the same economic operator is 1. In the event of achieving the best score in two or more lots, the economic operator will be awarded only the one with the highest auction base amount.” The contracting authority reserved the right to award multiple lots to the same company, in the event that the same economic operator ranked first in the ranking for multiple lots and was the only competitor in the tender (DOC1). See also DOC8, where the contracting authority specified, regarding the limit of awarding a single lot, that this has the advantage of “avoiding that the company fails to meet the intervention times imposed by the specifications and/or the offers submitted during the tender in cases of simultaneous interventions on multiple sections;</w:t>
      </w:r>
    </w:p>
    <w:p>
      <w:r>
        <w:t>18 BULLETIN NO. 1 OF JANUARY 2, 2023</w:t>
      </w:r>
    </w:p>
    <w:p>
      <w:r>
        <w:t xml:space="preserve">b) the request to indicate already at the offer stage the company name of any trio of subcontractors (pursuant to the regulations in force at the time under Article 105, paragraph 6, of Legislative Decree No. 50/2016)79; </w:t>
        <w:br/>
        <w:t xml:space="preserve">c) the awarding based on the criterion of the economically most advantageous offer (maximum 30 points for the economic offer and 70 points for the technical offer); </w:t>
        <w:br/>
        <w:t xml:space="preserve">d) economic-financial capacity requirements identified as: i) an average annual specific turnover in the sector subject to the contract, referring to the last three financial years, not less than approximately 3.3 million euros; ii) the execution of a service similar to that subject to the assignment, on highways and major extra-urban roads, for a minimum amount equal to 30% of the auction base; in the case of participation in multiple lots, the operator had to declare and prove the economic-financial capacity requirements only for the lot of greater amount80; </w:t>
        <w:br/>
        <w:t>e) the request, in the context of the technical and professional capacity requirements, for the availability of a double production plant for bituminous conglomerate (with no prohibition on production during nighttime) and the availability of double milling and laying equipment (finisher and roller)81 (with unchanged requirements in case of participation in multiple lots).</w:t>
      </w:r>
    </w:p>
    <w:p>
      <w:r>
        <w:t>38. The table below shows the outcome of the procedure in terms of participants, discounts presented at the economic offer stage, economic and technical scores assigned, awarding company, and declarations regarding subcontracted companies, concerning each of the three lots in the tender (see Table 2).</w:t>
      </w:r>
    </w:p>
    <w:p>
      <w:r>
        <w:t xml:space="preserve">79 Article 9 (“Subcontracting”) of the tender regulations states “The economic operator indicates at the time of the offer the parts of the service that it intends to subcontract or grant in contract within the limits of 30% of the total contract amount, in accordance with the provisions of Article 105 of the Code; in the absence of such indications, subcontracting is prohibited. The economic operator is required to indicate in the offer three subcontractors for each Lot it intends to participate in. The omission of the trio does not constitute a reason for exclusion but results in, for the economic operator, the prohibition of subcontracting: </w:t>
        <w:br/>
        <w:t xml:space="preserve">- the omission of the declaration of the trio; </w:t>
        <w:br/>
        <w:t xml:space="preserve">- the indication of a number of subcontractors less than three; </w:t>
        <w:br/>
        <w:t xml:space="preserve">- the indication of a subcontractor who, at the same time, competes on their own in the tender. </w:t>
        <w:br/>
        <w:t xml:space="preserve">The indication of the same subcontractor in multiple trios of different competitors is permitted. </w:t>
        <w:br/>
        <w:t xml:space="preserve">The economic operator indicates, pursuant to Article 105 paragraph 6 of the Code, a trio of subcontractors with reference to each type of homogeneous performance” (bold in the original). </w:t>
        <w:br/>
        <w:t>In Article 14.2 (“European Single Procurement Document”) of the tender regulations, it was also required, in case of recourse to subcontracting, the deposit at the time of the offer of the DGUE (European Single Procurement Document) signed by the subcontractor (each subject completing the DGUE was also required to draft and complete a supplementary declaration in the Portal of the contracting authority regarding the possession of the requirements referred to in Article 80 of the contracts code).</w:t>
      </w:r>
    </w:p>
    <w:p>
      <w:r>
        <w:t>80 See Article 7.2.2 of the regulations (“Economic and financial capacity requirements”).</w:t>
      </w:r>
    </w:p>
    <w:p>
      <w:r>
        <w:t>81 See Article 7.3 of the regulations (“Technical and professional capacity requirements”).</w:t>
      </w:r>
    </w:p>
    <w:p>
      <w:r>
        <w:t>BULLETIN NO. 1 OF JANUARY 2, 2023 19</w:t>
      </w:r>
    </w:p>
    <w:p>
      <w:r>
        <w:t>Table 2 – Services Tender No. 1/2019</w:t>
      </w:r>
    </w:p>
    <w:p>
      <w:r>
        <w:t xml:space="preserve">Lot Amount Participants Discount Score Economic Score Technical Awarding Company Subcontracts </w:t>
        <w:br/>
        <w:t xml:space="preserve">Base* </w:t>
        <w:br/>
        <w:t xml:space="preserve">LOT A 9.85 million Sintexcal 22.93% 30/30 63/70 Sintexcal - Milling: Itinera, Impresa Bacchi, </w:t>
        <w:br/>
        <w:t xml:space="preserve">of euros A51/A52 Tecnofrese, Cogeis </w:t>
        <w:br/>
        <w:t xml:space="preserve">tangentials - Laying of conglomerates: Itinera, Impresa </w:t>
        <w:br/>
        <w:t xml:space="preserve">east and north Bacchi, Tecnofrese, Cogeis </w:t>
        <w:br/>
        <w:t xml:space="preserve">- Construction site signage: Ots-on the </w:t>
        <w:br/>
        <w:t xml:space="preserve">street, Consorzio Servizi Eurojob, Sanguglielmo </w:t>
        <w:br/>
        <w:t xml:space="preserve">- Road signage: Consorzio </w:t>
        <w:br/>
        <w:t xml:space="preserve">Servizi Eurojob; Se.Stra, Sias </w:t>
        <w:br/>
        <w:t xml:space="preserve">LOT B 9.80 million Itinera 20.00% 30/30 70/70 Itinera - Milling: Sintexcal, Tecnofrese and </w:t>
        <w:br/>
        <w:t xml:space="preserve">of euros A7 Italfrese </w:t>
        <w:br/>
        <w:t xml:space="preserve">- Laying of conglomerates: Sintexcal, </w:t>
        <w:br/>
        <w:t xml:space="preserve">Impresa Bacchi, Cogepi </w:t>
        <w:br/>
        <w:t xml:space="preserve">- Construction site signage: Ots-on the </w:t>
        <w:br/>
        <w:t xml:space="preserve">street, Consorzio Servizi Eurojob, </w:t>
        <w:br/>
        <w:t xml:space="preserve">Sanguglielmo </w:t>
        <w:br/>
        <w:t xml:space="preserve">- Road signage: SEA, Se.Stra, </w:t>
        <w:br/>
        <w:t xml:space="preserve">Eurostrade </w:t>
        <w:br/>
        <w:t xml:space="preserve">LOT C 9.75 million Impresa 25.65% 30/30 68/70 Impresa Bacchi - Milling: Itinera, Sintexcal, </w:t>
        <w:br/>
        <w:t xml:space="preserve">of euros Bacchi Tecnofrese </w:t>
        <w:br/>
        <w:t xml:space="preserve">tangential - Laying of conglomerates: Itinera, </w:t>
        <w:br/>
        <w:t xml:space="preserve">west Sintexcal, Tecnofrese </w:t>
        <w:br/>
        <w:t xml:space="preserve">- Construction site signage: Ital Sem, Simos, </w:t>
        <w:br/>
        <w:t xml:space="preserve">Sanguglielmo </w:t>
        <w:br/>
        <w:t xml:space="preserve">- Road signage: Ital Sem, Simos, </w:t>
        <w:br/>
        <w:t>Sanguglielmo</w:t>
      </w:r>
    </w:p>
    <w:p>
      <w:r>
        <w:t xml:space="preserve">* Including safety charges not subject to discount. </w:t>
        <w:br/>
        <w:t>Source: Information from Milano Serravalle DOC1 and DOC4.</w:t>
      </w:r>
    </w:p>
    <w:p>
      <w:r>
        <w:t>C. The evidence acquired regarding the conduct of the parties in Services Tender No. 1/2019</w:t>
      </w:r>
    </w:p>
    <w:p>
      <w:r>
        <w:t>39. The information elements acquired regarding Services Tender No. 1/2019 highlight significant anomalies in the participation methods of Itinera, Sintexcal, and Impresa Bacchi, symptomatic of the presence of an illicit concertation among the parties, aimed at the division of the lots in the tender and the elimination of mutual competitive confrontation.</w:t>
      </w:r>
    </w:p>
    <w:p>
      <w:r>
        <w:t>40. As further detailed in the following paragraphs, the factual evidence acquired during the investigation demonstrates that:</w:t>
      </w:r>
    </w:p>
    <w:p>
      <w:r>
        <w:rPr>
          <w:b/>
        </w:rPr>
        <w:t>[Pages 19–21]</w:t>
      </w:r>
    </w:p>
    <w:p>
      <w:r>
        <w:t>20 BULLETIN NO. 1 OF JANUARY 2, 2023</w:t>
      </w:r>
    </w:p>
    <w:p>
      <w:r>
        <w:t>- the three companies each participated in a single and different lot despite having the possibility - from a technical, logistical, and economic standpoint of ordinary activity - to carry out maintenance activities on highway pavements and to submit competing offers on multiple lots in the tender;</w:t>
        <w:br/>
        <w:t>- the decision to declare mutual subcontracts among the companies Itinera, Sintexcal, and Impresa Bacchi allowed the three companies to have ex ante transparency regarding the conduct that the same three companies intended to adopt in participating in the three lots in the tender and, in fact, ensured that there would be no competing offers among the three companies in any of the lots;</w:t>
        <w:br/>
        <w:t>- there were valid and numerous alternative third-party companies to Itinera, Sintexcal, and Impresa Bacchi for the purposes of the subcontract declarations;</w:t>
        <w:br/>
        <w:t>- none of the three winning companies - Impresa Bacchi, Itinera, and Sintexcal - actually activated and resorted to the subcontracting services of the other two companies;</w:t>
        <w:br/>
        <w:t>- the economic discounts offered by the three companies were significantly lower than the discounts related to the awarded offers in previous and similar tender procedures issued by Milano Serravalle (in 2016 and 2013), also placing themselves within a limited range;</w:t>
        <w:br/>
        <w:t>- the technical offers related to the replacement of the conglomerate submitted by the three companies were identical for two of the three companies or, in any case, of similar magnitude across the three lots;</w:t>
        <w:br/>
        <w:t>- regarding the requirement for the availability of a dual plant for the production of bituminous conglomerate, the three participating companies indicated, in two out of three cases, that in addition to their own plant(s), they would also use one or more plants of the other two participating companies in the procedure.</w:t>
      </w:r>
    </w:p>
    <w:p>
      <w:r>
        <w:t>41. The investigative activity also highlighted the presence of anomalous collaborative behavior among the companies Itinera, Sintexcal, and Impresa Bacchi and repeated contacts among the three companies, both during the relevant period between the publication of the tender notice and the deadline for submitting offers and subsequently, also for the purpose of interaction with the contracting authority Milano Serravalle. The evidence acquired particularly concerns:</w:t>
        <w:br/>
        <w:t>- the presence of numerous meetings and contacts among the three companies - Itinera, Sintexcal, and Impresa Bacchi - during the relevant period for defining participation strategies in the tender, occurring between the publication of the tender notice and the deadline for submitting offers;</w:t>
        <w:br/>
        <w:t>- the modification by Itinera, during this period, of its initial participation strategy in the tender, which provided for the submission of an offer for all three lots in the tender, rather than for just one of the lots (as ultimately occurred);</w:t>
        <w:br/>
        <w:t>- the collaboration among the companies for the purpose of verifying with the contracting authority their ability to individually meet the participation requirements for the tender (prior to the submission of offers);</w:t>
        <w:br/>
        <w:t>- the coordination of conduct to be adopted towards the contracting authority even after the submission of offers (regarding the justifications for the non-anomaly of the offers and the costs of safety).</w:t>
      </w:r>
    </w:p>
    <w:p>
      <w:r>
        <w:t>1. The methods of participation in Tender Services No. 1/2019</w:t>
        <w:br/>
        <w:t>a) On participation in only one of the lots in the tender and on the plants for the production of conglomerate</w:t>
      </w:r>
    </w:p>
    <w:p>
      <w:r>
        <w:t>42. Tender Services No. 1/2019 was characterized by a very low degree of participation and competition. Sintexcal, Itinera, and Impresa Bacchi were the only participants and each submitted an offer for only one of the lots in the tender - without overlap - subsequently being awarded the procedure. As will be further explored, the decision of the three companies to establish mutual subcontracts allowed each of the three companies to know, ex ante, the conduct of the other two companies and effectively exclude the possibility for the three companies to submit competing offers for more than one of the lots in the tender, ensuring the non-overlap of the offers.</w:t>
      </w:r>
    </w:p>
    <w:p>
      <w:r>
        <w:t>43. All three companies stated during the inspection - and confirmed during subsequent hearings - that they decided to submit an offer only for the lot for which they were in the most favorable condition based on economic convenience and logistical advantage in terms of the proximity of the plants for the production of bituminous conglomerate to the place of service execution.</w:t>
      </w:r>
    </w:p>
    <w:p>
      <w:r>
        <w:t>44. However, the investigative activity highlighted that Itinera, Sintexcal, and Impresa Bacchi: i) did not limit and do not limit their area of operation and competitive participation in tenders for maintenance work to areas strictly adjacent to their plants for the production of bituminous conglomerate; ii) had, in any case, their own plants at distances less than or around 90 km from more than one of the sections covered by the three lots of Tender Services No. 1/2019; iii) had the possibility to also use, as is customary in the sector, plants of third-party companies.</w:t>
      </w:r>
    </w:p>
    <w:p>
      <w:r>
        <w:t>45. In the following paragraphs, a series of factual elements will be reported regarding:</w:t>
        <w:br/>
        <w:t>- the geographical area of operation of the three companies, as also evidenced by the statements of Itinera, Sintexcal, and Impresa Bacchi and the information related to the participation of the three companies in other tenders for the maintenance of highway pavements in northern Italy;</w:t>
        <w:br/>
        <w:t>- the travel times from the parties' plants to the highway sections subject to the maintenance service of the three lots of Tender Services No. 1/2019;</w:t>
        <w:br/>
        <w:t>- the presence of third-party plants for the production of bituminous conglomerate that the companies could have used anyway;</w:t>
        <w:br/>
        <w:t>- the conduct of the companies during Tender Services No. 1/2019 regarding the declarations of availability of the plants for the production of bituminous conglomerate.</w:t>
      </w:r>
    </w:p>
    <w:p>
      <w:r>
        <w:t>The geographical area of operation of the three companies and the evidence related to participation in other tenders</w:t>
      </w:r>
    </w:p>
    <w:p>
      <w:r>
        <w:t>46. With regard to the geographical area of operation of Itinera, Sintexcal, and Impresa Bacchi, the investigative activity highlighted that these companies do not limit their area of operation and competitive participation in tenders to a radius of only 70-80 km from their plants for the production of bituminous conglomerate (which corresponds to the most restrictive hypothesis of technical operation of the plants supported by the parties).</w:t>
      </w:r>
    </w:p>
    <w:p>
      <w:r>
        <w:t>47. Itinera, as seen above, is one of the main - if not the most significant company - active in Italy in the sector of highway pavement maintenance and operates effectively, as also stated by itself, in a multi-regional territory (Lombardy, Piedmont, Liguria, and Emilia Romagna, the latter limited to the provinces of Parma and Piacenza). In this regard, Itinera also stated, in the report justifying the non-anomaly of the offer submitted in Tender Services No. 1/2019, that “The company still carries out, as in the past, interventions of a type similar to those provided for in the contract on the highway network in northern Italy (A4 - A5 - A6 - A7 - A8 - A9 - A10 - A12 - A21 - A32 - A33 - A35). The current location of construction sites managed by ITINERA in northern Italy, and in particular in the Milan area, and the location of its warehouses (Tortona) and temporary deposits (Bereguardo toll booth) along the A7 Milan-Serravalle highway section, is very advantageous for the transfer of its vehicles and personnel in terms of time and costs, especially in the case of ordinary and extraordinary maintenance interventions and resource replacement” (emphasis added).</w:t>
      </w:r>
    </w:p>
    <w:p>
      <w:r>
        <w:t>48. Sintexcal is also one of the main national operators in the highway pavement maintenance sector and indicated that the company's operations extend to the territories of the regions of Piedmont, Lombardy, Emilia-Romagna, Marche, and Lazio. Similarly, the company stated, in the report justifying the non-anomaly of the offer submitted in Tender Services No. 1/2019, that “Sintexcal is involved in designing, producing, testing, and constructing road infrastructures in a large part of the Italian territory […] can count on a widespread network of production sites […] has a large fleet of machinery” and that “it directly controls or through its subsidiaries 11 production plants located in Piedmont [3 plants], Lombardy [2 plants], Emilia Romagna [2 plants], Marche [2 plants], and Lazio [12 plants].”</w:t>
      </w:r>
    </w:p>
    <w:p>
      <w:r>
        <w:t>49. Finally, regarding Impresa Bacchi, the company indicated that its area of activity covers the regions of Piedmont, Lombardy, and Emilia-Romagna and also stated, in the report justifying the non-anomaly of the offer submitted in Tender Services No. 1/2019, that “The company is currently a leader in the sector of road, airport, and railway infrastructure construction,” holds a “prominent position in the current context of the national market,” and “has extensive equipment and boasts a fleet of owned machinery […] that allows it to operate independently at all construction sites. Impresa Bacchi has carried out interventions of a type similar to those provided for in the contract on the highway network in northern Italy (A1-A4-A7-A8-A9-A50-A50-A52)” (emphasis added).</w:t>
      </w:r>
    </w:p>
    <w:p>
      <w:r>
        <w:t>50. The fact that all three companies have historically and effectively been active in the territories of the regions of Lombardy and Piedmont - which are affected by the sections under concession to Milano Serravalle subject to Tender Services No. 1/2019 - is also confirmed by the information provided by Sintexcal, Itinera, and Impresa Bacchi regarding their participation in tenders for maintenance work/services on highway pavements in the three-year period 2018-2020 (in the regions of Lombardy, Piedmont, and Emilia Romagna). In fact, all three companies participated in and were awarded numerous and/or significant tenders in the territories affected by the routes of the highway sections under concession to Milano Serravalle, in the regions of Lombardy and Piedmont (both individually and in ATI, also with third-party companies).</w:t>
      </w:r>
    </w:p>
    <w:p>
      <w:r>
        <w:t>51. It is also noted that in the previous tender procedures issued by Milano-Serravalle in 2016 (with similar auction bases and for the same highway sections), both the ATI Itinera/Impresa Bacchi and Sintexcal submitted offers for both the A50 section and the A51/A52 section; Interstrade, subsequently acquired by Itinera, submitted an offer for the A7 section. Sintexcal also claimed that “since then [the 2016 tender], Sintexcal has made investments that have made it more autonomous in execution.”</w:t>
      </w:r>
    </w:p>
    <w:p>
      <w:r>
        <w:rPr>
          <w:b/>
        </w:rPr>
        <w:t>[Pages 22–24]</w:t>
      </w:r>
    </w:p>
    <w:p>
      <w:r>
        <w:t>BULLETIN NO. 1 OF JANUARY 2, 2023 23</w:t>
      </w:r>
    </w:p>
    <w:p>
      <w:r>
        <w:t>of the service.”91 In the 2013 Works Tenders, Itinera and Impresa Bacchi submitted individual bids (in competition with each other) for all three lots up for tender.92</w:t>
      </w:r>
    </w:p>
    <w:p>
      <w:r>
        <w:t>Table 3 – Works Tenders 201693</w:t>
      </w:r>
    </w:p>
    <w:p>
      <w:r>
        <w:t>Amount</w:t>
        <w:br/>
        <w:t>Tender/section Participants Awardee Discount</w:t>
        <w:br/>
        <w:t>base*</w:t>
        <w:br/>
        <w:t>9.85 million 13 participants94 including Itinera and Impresa RTI Itinera/ Impresa</w:t>
        <w:br/>
        <w:t>A51/A52 46.05%</w:t>
        <w:br/>
        <w:t>euros Bacchi in RTI and Sintexcal individually Bacchi</w:t>
        <w:br/>
        <w:t>Interstrade (then</w:t>
        <w:br/>
        <w:t>A7 9.8 million euros 5 participants95, including Interstrade 42.24%</w:t>
        <w:br/>
        <w:t>acquired by Itinera)</w:t>
        <w:br/>
        <w:t>9.80 million 10 participants96, including Itinera and Impresa RTI Itinera/ Impresa</w:t>
        <w:br/>
        <w:t>A50 45.05%</w:t>
        <w:br/>
        <w:t>euros Bacchi in RTI and Sintexcal individually Bacchi</w:t>
      </w:r>
    </w:p>
    <w:p>
      <w:r>
        <w:t>* Including safety charges not subject to discount.</w:t>
        <w:br/>
        <w:t>Source: Information from Milano Serravalle DOC6.</w:t>
      </w:r>
    </w:p>
    <w:p>
      <w:r>
        <w:t>91 DOC35.</w:t>
        <w:br/>
        <w:t>92 The previous tender procedures held in 2016 and 2013 were also structured by motorway section and with similar “tailored” starting prices; there was no requirement to award a maximum of one lot, as both cases (2013 Tenders and 2016 Tenders) involved three distinct tender procedures for the different motorway sections granted to Milano Serravalle (whereas Tender Services no. 1/2019 is instead a single procedure divided into three lots), nor participation requirements in terms of turnover, but rather of SOA, considering that the contracts were qualified as “works” and not “services.” The award criterion for the 2016 Tenders was that of the economically most advantageous offer (as in Tender Services no. 1/2019 but with an equal weight of 50/50 between economic offer and technical offer), while the 2013 Tenders were awarded at the maximum discount. See also DOC41-43 and DOC48-50.</w:t>
      </w:r>
    </w:p>
    <w:p>
      <w:r>
        <w:t>93 “Works Tender no. 3/2016” (A50), “Works Tender no. 4/2016” (A51/52) and “Works Tender no. 5/2016” (A7).</w:t>
        <w:br/>
        <w:t>94 1) RTI Itinera/ Impresa Bacchi; 2) Malacrida avc srl; 3) Sintexcal spa; 4) RTI Gini spa/I.c.g. srl/Preve costruzioni spa; 5) Cerutti Lorenzo srl; 6) Sangalli spa; 7) RTI Giudici spa/Civelli costruzioni srl/Impresa Bergamelli srl; 8) RTI Favini costruzioni S.r.l./Suardi spa/Colombo srl/Ronzoni srl/Platti generali srl; 9) Impresa Milesi geom. Sergio srl; 10) Berti Sisto &amp; c. lavori stradali spa; 11) RTI Foti srl/Simedil srl; 12) Vitali spa; 13) W.bau srl. The operators from points 9) to 13) were excluded for inadequacy of the technical offer.</w:t>
        <w:br/>
        <w:t>95 1) Interstrade (now Itinera); 2) RTI Gini spa/I.c.g. srl/Preve costruzioni spa; 3) Vitali spa; 4) RTI Foti srl/Simedil srl; 5) RTI Ap costruzioni srl/Arkedil srl. The operators at points 4) to 5) were excluded for inadequacy of the technical offer.</w:t>
        <w:br/>
        <w:t>96 1) RTI Itinera/ Impresa Bacchi; 2) Malacrida avc srl; 3) Sintexcal spa; 4) RTI Gini spa/I.c.g. srl/Preve costruzioni spa; 5) Cerutti Lorenzo srl; 6) RTI Favini costruzioni S.r.l./Suardi spa/Colombo srl/Ronzoni srl/Platti generali srl; 7) Impresa Milesi geom. Sergio srl; 8) Berti Sisto &amp; c. lavori stradali spa; 9) RTI Foti srl/Simedil srl; 10) Vitali spa. The operators from points 7) to 10) were excluded for inadequacy of the technical offer.</w:t>
      </w:r>
    </w:p>
    <w:p>
      <w:r>
        <w:t>24 BULLETIN NO. 1 OF JANUARY 2, 2023</w:t>
      </w:r>
    </w:p>
    <w:p>
      <w:r>
        <w:t>Table 4 – Works Tenders 2013</w:t>
      </w:r>
    </w:p>
    <w:p>
      <w:r>
        <w:t>Tender/section Amount base* Participants Awardee Discount</w:t>
        <w:br/>
        <w:t>8 participants, including Itinera and Impresa Bacchi, with RTI Bassetto</w:t>
        <w:br/>
        <w:t>A51/A52 9.85 million euros 43%</w:t>
        <w:br/>
        <w:t>individual offers97 /Ronzoni/Stucchi</w:t>
        <w:br/>
        <w:t>5 participants including Itinera and Impresa Bacchi, with</w:t>
        <w:br/>
        <w:t>A7 9.62 million euros Itinera 26.7%</w:t>
        <w:br/>
        <w:t>individual offers98</w:t>
        <w:br/>
        <w:t>5 participants including Itinera and Impresa Bacchi, with RTI Foti/Gini</w:t>
        <w:br/>
        <w:t>A50 9.34 million euros 40.76%</w:t>
        <w:br/>
        <w:t>individual offers99 Giuseppe</w:t>
      </w:r>
    </w:p>
    <w:p>
      <w:r>
        <w:t>* Including safety charges not subject to discount.</w:t>
        <w:br/>
        <w:t>Source: Information from Milano Serravalle DOC6.</w:t>
      </w:r>
    </w:p>
    <w:p>
      <w:r>
        <w:t>52. Of particular relevance are also – in terms of counterfactual evidence – the conduct of the parties during the last tender procedure called in December 2021 by Milano Serravalle for the re-awarding of ordinary maintenance services for the sections under concession (hereinafter also Works Tender no. 4/2021).</w:t>
      </w:r>
    </w:p>
    <w:p>
      <w:r>
        <w:t>53. The new procedure was qualified as a works contract (unlike Tender Services no. 1/2019)100 and then provided (as did the previous Tender Services no. 1/2019): i) the division of the contract into three lots articulated by motorway section (lot A: section A7 and related appurtenances; lot B: East ring road A51 and North A52; lot C: West ring road A50); ii) the award constraint for each participant to a maximum of one of the lots put up for the tender procedure (with a request to indicate the order of preference for award in case of submission of an offer for multiple lots)101; iii) the request for availability of two plants for the production of bituminous conglomerate and iv) the award using the method of the economically most advantageous offer based on the best quality/price ratio (30 points for the economic offer and 70 points for the technical offer)102. The duration of the contract is 4 years (instead of the 3 years of Tender Services no. 1/2019), resulting in an increase in the base amount.</w:t>
      </w:r>
    </w:p>
    <w:p>
      <w:r>
        <w:t>54. As relevant here, at the opening in a public session of the administrative envelopes, for the purpose of verifying the admission requirements of the companies to the procedure, both multiple competing offers for each of the three lots up for tender and offers for two or all three lots up for tender from the same operator were received. Impresa Bacchi specifically submitted an offer for all three lots based on the tender (with order of preference C, A, and B) and Sintexcal for two of the three lots based on the tender, relating to sections A50 and A51/52 and with order of preference B, C (see Table 5)103.</w:t>
      </w:r>
    </w:p>
    <w:p>
      <w:r>
        <w:t>Table 5 – Works Tenders no. 4/2021</w:t>
      </w:r>
    </w:p>
    <w:p>
      <w:r>
        <w:t>Amount Score Score</w:t>
        <w:br/>
        <w:t>Lot Participants Discounts</w:t>
        <w:br/>
        <w:t>base* technical total</w:t>
        <w:br/>
        <w:t>3 participants104 including Impresa Impresa Impresa</w:t>
        <w:br/>
        <w:t>LOT A 11.72</w:t>
        <w:br/>
        <w:t>of which Bacchi Bacchi:29.7% Bacchi:70 Bacchi:100</w:t>
        <w:br/>
        <w:t>A7 million euros</w:t>
        <w:br/>
        <w:t>individually Other:12.9% and 9% Other:52 and 42 Other:65.5 and 51</w:t>
        <w:br/>
        <w:t>4 participants105, Impresa Bacchi: Impresa Impresa</w:t>
        <w:br/>
        <w:t>LOT B 11.32 including Impresa 29.7% Bacchi:70 Bacchi:100</w:t>
        <w:br/>
        <w:t>A51/A52 million euros Bacchi and Sintexcal, Sintexcal: 25.6% Sintexcal:61.5 Sintexcal:87</w:t>
        <w:br/>
        <w:t>individually Other:9% and 12.9% Other:41 and 57 Other:50.5 and 70</w:t>
        <w:br/>
        <w:t>4 participants106, Impresa Bacchi: Impresa Impresa</w:t>
        <w:br/>
        <w:t>LOT C 10.5 including Impresa 29.7% Bacchi:70 Bacchi:100</w:t>
        <w:br/>
        <w:t>A50 million euros Bacchi and Sintexcal, Sintexcal: 22.8% Sintexcal:61.5 Sintexcal: 84.5</w:t>
        <w:br/>
        <w:t>individually Other: 9% and 12.9% Other:41 and 57 Other: 50.5 and 70</w:t>
      </w:r>
    </w:p>
    <w:p>
      <w:r>
        <w:t>* Including safety charges not subject to discount.</w:t>
        <w:br/>
        <w:t>Source: information from Milano Serravalle DOC359 and DOC369.</w:t>
      </w:r>
    </w:p>
    <w:p>
      <w:r>
        <w:t>Travel times from the parties' plants to the motorway sections subject to maintenance service in Tender Services no. 1/2019</w:t>
      </w:r>
    </w:p>
    <w:p>
      <w:r>
        <w:t>55. As previously stated, the investigative activity has established that the maximum time between the production and laying of the bituminous conglomerate can reasonably be identified between 1.5 hours and 2 hours and the corresponding maximum transport distance of the bituminous conglomerate is at least 90 km107 (where the maximum distance of 80 km identifies the most restrictive hypothesis supported by the parties).</w:t>
      </w:r>
    </w:p>
    <w:p>
      <w:r>
        <w:t>56. In this context, the analysis of the distance of the bituminous conglomerate production plants of Itinera, Sintexcal, and Impresa Bacchi from the motorway sections subject to the three lots of Tender Services no. 1/2019 (see Figure 1 and Table 6) highlights that:</w:t>
        <w:br/>
        <w:t>- all three companies had at least one plant located at maximum distances of less than 90 km (and also less than 80 km) from sections A51/52 and A50 (see Table 6) and could therefore have</w:t>
      </w:r>
    </w:p>
    <w:p>
      <w:r>
        <w:rPr>
          <w:b/>
        </w:rPr>
        <w:t>[Pages 25–27]</w:t>
      </w:r>
    </w:p>
    <w:p>
      <w:r>
        <w:t>26 BULLETIN NO. 1 OF JANUARY 2, 2023</w:t>
      </w:r>
    </w:p>
    <w:p>
      <w:r>
        <w:t>to submit competitive - even very competitive - bids for lots A and C of the Services Tender no. 1/2019; Itinera also had two plants (in Tortona) at a distance of about 90 km (86 km) from the A50 stretch (lot C); - as for the A7 stretch (lot B): i) Itinera had its own plants also at a distance of less than 90 km (and even less than 80 km) from the entire motorway stretch; ii) Impresa Bacchi was only 75 km away considering the broader portion of the A7 motorway route (between Milan and Tortona) and less than 90 km also considering the limited portion of the A7 network south of Tortona.</w:t>
      </w:r>
    </w:p>
    <w:p>
      <w:r>
        <w:t>57. Therefore, all three companies could have submitted - relying solely on their own plants - competitive bids for lots A (A51/A52) and C (A50) of the Services Tender no. 1/2019 and at least Itinera and Impresa Bacchi also for the A7 stretch (lot B).</w:t>
      </w:r>
    </w:p>
    <w:p>
      <w:r>
        <w:t>58. As seen above, during the recent Works Tender no. 4/2021, Impresa Bacchi submitted a bid for all three stretches in the tender (without differentiating the amount of the discount offered between the different lots and obtaining the same technical score) and Sintexcal for the A50 and A51/52 stretches (differentiating in discount by about 3 percentage points and obtaining the same technical score), demonstrating the possibility for companies to submit competitive bids for more than one lot/stretch in the tender, both in terms of technical score and the discount offered. Even in the previous Tenders 2016 and Tenders 2013, the three companies had submitted bids for more than one lot in the tender (Sintexcal individually for two lots in the Tenders 2016; Itinera and Impresa Bacchi in ATI for two lots in the Tenders 2016 and individually for all three lots in the Tenders 2013).</w:t>
      </w:r>
    </w:p>
    <w:p>
      <w:r>
        <w:t>BULLETIN NO. 1 OF JANUARY 2, 2023 27</w:t>
      </w:r>
    </w:p>
    <w:p>
      <w:r>
        <w:t>Figure 1</w:t>
        <w:br/>
        <w:t>Source: https://www.serravalle.it/pagina10_mappa-interattiva.html.</w:t>
      </w:r>
    </w:p>
    <w:p>
      <w:r>
        <w:t>28 BULLETIN NO. 1 OF JANUARY 2, 2023</w:t>
      </w:r>
    </w:p>
    <w:p>
      <w:r>
        <w:t>Table 6 – distance of the parties' plants from the motorway stretches</w:t>
        <w:br/>
        <w:t>Plants Maximum distance in km</w:t>
        <w:br/>
        <w:t>A50 A51/A52 A7</w:t>
        <w:br/>
        <w:t>110 km (Usmate Itinera – 2 in Tortona (AL) 90 km (Arese) 70 km (Milan)</w:t>
        <w:br/>
        <w:t>Velate A51) 45 km (S. Giuliano 50 km (Usmate 85 km (Tortona)</w:t>
        <w:br/>
        <w:t>Itinera - Arluno (MI) Milanese) Velate-A51) 105 km (Serravalle Scrivia)</w:t>
        <w:br/>
        <w:t>Sintexcal - Ceriano Laghetto 45 km (S. Giuliano 40 km (San Donato 100 (Tortona)</w:t>
        <w:br/>
        <w:t>(MB) Milanese) Milanese) 120 km (Serravalle Scrivia)</w:t>
        <w:br/>
        <w:t>55 km (svincolo 110 km (Tortona)</w:t>
        <w:br/>
        <w:t>Sintexcal - Cassano d’Adda (MI) 55 km (Corsico)</w:t>
        <w:br/>
        <w:t>Rho-Pero) 135 km (Serravalle Scrivia)</w:t>
        <w:br/>
        <w:t>120 km (Usmate 100 km (Tortona)</w:t>
        <w:br/>
        <w:t>Sintexcal – Cavaglià (BI) 115 km (Melegnano)</w:t>
        <w:br/>
        <w:t>Velate-A51) 120 km (Serravalle Scrivia)</w:t>
        <w:br/>
        <w:t>45 km (Usmate 75 km (Tortona)</w:t>
        <w:br/>
        <w:t>Impresa Bacchi - Carpiano (MI) 40 km (Arese)</w:t>
        <w:br/>
        <w:t>Velate-A51) 90 Km (Serravalle Scrivia)</w:t>
        <w:br/>
        <w:t>Source: distance calculations in km with Google Maps.</w:t>
      </w:r>
    </w:p>
    <w:p>
      <w:r>
        <w:t>The presence of third-party plants that the parties could have relied on</w:t>
      </w:r>
    </w:p>
    <w:p>
      <w:r>
        <w:t>59. The investigative activity has established that all three companies could also, in any case, procure bituminous conglomerate from third parties (even outside the declarations of availability of the plants) for the execution of the services subject to the contract of the Services Tender no. 1/2019.</w:t>
      </w:r>
    </w:p>
    <w:p>
      <w:r>
        <w:t>60. The parties themselves noted that it is common practice in the sector to indicate in the technical reports supporting the bid also third-party production plants of bituminous conglomerate and to rely on supplies of conglomerate from third-party plants concerning maintenance work on the motorway pavements on stretches of motorway that are further away from their own bituminous conglomerate production plants.</w:t>
      </w:r>
    </w:p>
    <w:p>
      <w:r>
        <w:t>61. The information transmitted by the parties regarding the declarations of use of third-party plants/purchase of bituminous conglomerate from third parties in the context of tenders for the maintenance of motorway pavements in northern Italy has both confirmed this practice and highlighted the presence of numerous third-party plants producing bituminous conglomerate, even in the vicinity of the southernmost portion of the A7 stretch (between Tortona and Serravalle Scrivia), which could be used by the parties if necessary. Itinera,</w:t>
      </w:r>
    </w:p>
    <w:p>
      <w:r>
        <w:rPr>
          <w:b/>
        </w:rPr>
        <w:t>[Pages 28–30]</w:t>
      </w:r>
    </w:p>
    <w:p>
      <w:r>
        <w:t>BULLETIN NO. 1 OF JANUARY 2, 2023 29</w:t>
      </w:r>
    </w:p>
    <w:p>
      <w:r>
        <w:t>Sintexcal and Impresa Bacchi have indeed confirmed that the plants indicated by the companies in the technical reports for participation in tenders for the awarding of maintenance works/services for highway pavements are technically suitable for such production.111 Similarly, the list of qualified suppliers by Itinera for the supply of bituminous conglomerates, as of June 8, 2021, consisted of at least 28 companies (among which Sintexcal was included but not Impresa Bacchi).112</w:t>
      </w:r>
    </w:p>
    <w:p>
      <w:r>
        <w:t>62. The three companies could therefore have considered using supplies of conglomerate from third-party plants to carry out the works on the sections subject to assignment with Tender Services no. 1/2019 concerning the possible and (limited) portions of the network further away from their own bituminous conglomerate production plants.</w:t>
      </w:r>
    </w:p>
    <w:p>
      <w:r>
        <w:t>63. There were also technical solutions, such as “warm” bituminous conglomerate - specifically provided for in the “Special Specifications: Technical Specifications” of Tender Services no. 1/2019 - that would allow the transport of the conglomerate even over much greater distances.113</w:t>
      </w:r>
    </w:p>
    <w:p>
      <w:r>
        <w:t>The declarations of availability of the plants</w:t>
      </w:r>
    </w:p>
    <w:p>
      <w:r>
        <w:t>64. The investigative activity highlighted that the declarations of availability of the plants among the parties were not necessary to meet the participation requirements nor, in fact, did they prove functional to the execution of the awarded contract. These are behaviors that rather testify to the close collaborative and trust-based relationship between the companies, in a context where the absence of competition among the same companies in the tender was also, in fact, ensured due to the simultaneous decision to establish a system of mutual subcontracting.</w:t>
      </w:r>
    </w:p>
    <w:p>
      <w:r>
        <w:t>65. The tender rules - as seen above - provided among the “requirements for technical and professional capacity” also for the request for availability of a double bituminous conglomerate production plant (with no prohibition on night-time production) to be provided through a specific declaration.114</w:t>
      </w:r>
    </w:p>
    <w:p>
      <w:r>
        <w:t>66. In Table 7 below, the information regarding the declarations of availability of the plants, both owned and third-party, declared by the companies in the tender is reported. From the declarations, it appears that the participating companies indicated, in two out of three cases, that they would use, in addition to their own plant(s), also one or more plants of the other two companies participating in the procedure.115</w:t>
      </w:r>
    </w:p>
    <w:p>
      <w:r>
        <w:t>(AL), Ecobit Strade s.r.l. (GE), Co.ma.c. s.r.l. (GE), Genova bitumi s.r.l. (GE), Allara s.p.a. (AL), Movibit s.r.l. (AL), N.G.F. s.r.l. (AL) (DOC306, DOC307 and DOC311). There are also further bituminous conglomerate production plants of third parties at a distance of less than 80 km from the southernmost section of the A7, including, for example, those of Milano Bitumi s.p.a. and Impresa Cerruti s.p.a.</w:t>
      </w:r>
    </w:p>
    <w:p>
      <w:r>
        <w:t xml:space="preserve">111 DOC336, DOC337 and DOC338.  </w:t>
        <w:br/>
        <w:t xml:space="preserve">112 DOC122.  </w:t>
        <w:br/>
        <w:t xml:space="preserve">113 Cf. § 0 A. The sector.  </w:t>
        <w:br/>
        <w:t xml:space="preserve">114 DOC1 (disciplinary). It should be noted that ownership of the plants was not required, only their availability. In fact, Itinera and Impresa Bacchi did not use the institution of subcontracting (which would have prevented the auxiliary company from participating in the lot participated by the auxiliary), but rather only proceeded to attach to the offer the declarations of availability of the third-party companies, see also DOC120 (Itinera: “the plants were not made available through the institution of subcontracting”) and doc 359 (Milano Serravalle: “the third-party companies that made the required bituminous conglomerate production plants available according to the tender rules could make themselves available for multiple participating operators. The latter, therefore, could use the plants that were also available to other participants without this constituting a reason for exclusion from participation in the tender procedure, unlike the declarations regarding the trio of subcontracting companies”).  </w:t>
        <w:br/>
        <w:t>115 DOC6.</w:t>
      </w:r>
    </w:p>
    <w:p>
      <w:r>
        <w:t>30 BULLETIN NO. 1 OF JANUARY 2, 2023</w:t>
      </w:r>
    </w:p>
    <w:p>
      <w:r>
        <w:t>Table 7 – declarations of availability of bituminous conglomerate production plants in Tender Services no. 1/2019</w:t>
      </w:r>
    </w:p>
    <w:p>
      <w:r>
        <w:t>| Party          | Own and third-party plants                                                                 |</w:t>
        <w:br/>
        <w:t>|----------------|-------------------------------------------------------------------------------------------|</w:t>
        <w:br/>
        <w:t>| Sintexcal      | 2 own:                                                                                   |</w:t>
        <w:br/>
        <w:t>|                | (LOT A - nominal production capacity of 160 tons/hour, in Ceriano Laghetto (MB);         |</w:t>
        <w:br/>
        <w:t>|                | (LOT A - nominal production capacity of 180 tons/hour, in Cassano d’Adda (MI).           |</w:t>
        <w:br/>
        <w:t>|                |                                                                                           |</w:t>
        <w:br/>
        <w:t>| Itinera        | 3 own: 1 Impresa Bacchi: capacity 1 Sintexcal:                                          |</w:t>
        <w:br/>
        <w:t>|                | (LOT B - nominal production capacity of 220 tons/hour, in Carpiano (MI);                 |</w:t>
        <w:br/>
        <w:t>|                | (LOT B - nominal production capacity of 370 tons/hour, in Tortona (AL);                  |</w:t>
        <w:br/>
        <w:t>|                | (LOT B - nominal production capacity of 200 tons/hour, in Tortona (AL);                  |</w:t>
        <w:br/>
        <w:t>|                | (LOT B - nominal production capacity of 180 tons/hour, in Arluno (MI).                   |</w:t>
        <w:br/>
        <w:t>|                |                                                                                           |</w:t>
        <w:br/>
        <w:t>| Impresa Bacchi | 1 own: capacity 3 Itinera: 2 Sintexcal: 1 Ecoasfalti:                                   |</w:t>
        <w:br/>
        <w:t>|                | (LOT C - nominal production capacity of 370 tons/hour, in Carpiano (MI)                  |</w:t>
        <w:br/>
        <w:t>|                | (LOT C - nominal production capacity of 220 tons/hour, in Tortona (AL);                  |</w:t>
        <w:br/>
        <w:t>|                | (LOT C - nominal production capacity of 160 tons/hour, in Ceriano Laghetto (MB);        |</w:t>
        <w:br/>
        <w:t>|                | (LOT C - nominal production capacity of 180 tons/hour, in Peschiera Borromeo (MI).      |</w:t>
        <w:br/>
        <w:t>|                | (LOT C - nominal production capacity of 180 tons/hour, in Cassano d’Adda (MI).          |</w:t>
      </w:r>
    </w:p>
    <w:p>
      <w:r>
        <w:t>Source: DOC6, DOC23, DOC28 and DOC239.</w:t>
      </w:r>
    </w:p>
    <w:p>
      <w:r>
        <w:t>67. From the information reported in Table 7, it also appears that both Sintexcal and Itinera had sufficient own production capacity to meet the participation requirements regarding the availability of two bituminous conglomerate production plants, while Impresa Bacchi could, potentially, meet the requests of the contracting authority (availability of two plants with authorization for night work) by indicating, in addition to its own plant, only that of Ecoasfalti (also located in the province of Milan) and not also the further plants of Itinera and Sintexcal. It should be noted that the technical criteria in the tender specifications did not reward the number of available plants.</w:t>
      </w:r>
    </w:p>
    <w:p>
      <w:r>
        <w:t>68. Itinera, Sintexcal, and the contracting authority also clarified that the purchase of bituminous conglomerate from third parties for the purpose of fulfilling the contract was always possible and fully available to the companies, regardless of the prior declaration of availability of the plant.116</w:t>
      </w:r>
    </w:p>
    <w:p>
      <w:r>
        <w:t>116 Sintexcal also specified that the supply of conglomerate is not subject to subcontracting and that “in fact, whoever supplies the conglomerate is a ‘supplier’ and not a subcontractor, with the consequence that the Company is not bound to use the plants that are indicated at the time of the offer, but may also source from other operators, provided that the latter meet the requirements set forth in the tender (i.e., technical certification as industrial plants and as production recipe),” DOC307. See also the declarations of Itinera in DOC308 (“The supply is not subcontracting […]”) and DOC359.</w:t>
      </w:r>
    </w:p>
    <w:p>
      <w:r>
        <w:t>BULLETIN NO. 1 OF JANUARY 2, 2023 31</w:t>
      </w:r>
    </w:p>
    <w:p>
      <w:r>
        <w:t>69. In this case, Sintexcal indicated that it had made (limited) purchases of bituminous conglomerate from Impresa Bacchi in the context of the contract Tender Services no. 1/2019 (where the plant of Impresa Bacchi had not been “declared” by Sintexcal in the offer), while Impresa Bacchi and Itinera specified that they had only used conglomerate of their own production.118</w:t>
      </w:r>
    </w:p>
    <w:p>
      <w:r>
        <w:t>b) On subcontracting</w:t>
      </w:r>
    </w:p>
    <w:p>
      <w:r>
        <w:t>70. The offers submitted by Itinera, Sintexcal, and Impresa Bacchi in Tender Services no. 1/2019 highlight the presence of mutual subcontracting among the same companies, such that each company appears to have indicated the other two companies as possible subcontractors for part of the milling and/or laying of the conglomerate services (see Table 2 – Tender Services no. 1/2019, above).</w:t>
      </w:r>
    </w:p>
    <w:p>
      <w:r>
        <w:t>71. The tender rules provided in this regard, in accordance with the regulations in force at the time under Article 105 of Legislative Decree 50/2016, that the operator was required to indicate in the offer three subcontractors for each lot it intended to participate in and the prohibition of using the subcontracting tool in the case of indicating a subcontractor that had, at the same time, participated in the tender.119</w:t>
      </w:r>
    </w:p>
    <w:p>
      <w:r>
        <w:t>72. Given the incompatibility between subcontracting and participation in the tender of the company receiving the subcontract (for each lot), each of the three companies, due to the subcontracting availability granted to the other two companies and the parallel request for subcontracting to the same other two companies, has, in fact: i) informed each of the other two companies of its intention not to compete for the lots in which these latter were interested (I will not participate as I make myself available for subcontracting); ii) simultaneously obtained from the other two companies the information regarding their conduct in the tender concerning all three lots in the tender (that is, I will participate as I ask for availability for subcontracting or I will not participate as I make myself available for subcontracting).</w:t>
      </w:r>
    </w:p>
    <w:p>
      <w:r>
        <w:t>73. The decisions of the three companies to proceed with the described system of cross-subcontracting have thus, in fact, determined both the mutual transparency regarding the conduct of the three companies in the tender and the absence of competition among them. As seen, each of the three companies has indeed participated in only one of the three lots in the tender, in the absence of overlaps in the offers.</w:t>
      </w:r>
    </w:p>
    <w:p>
      <w:r>
        <w:t xml:space="preserve">74. The information transmitted by Itinera, Sintexcal, and Impresa Bacchi regarding participation in tenders for the maintenance works/services of highway pavements in the three-year period 2018-2020 (in the regions of Lombardy, Piedmont, and Emilia Romagna) and the information acquired by the contracting authority regarding the 2016 Tenders have also highlighted the presence of numerous other qualified third-party companies compared to the parties capable of providing also milling and laying services of the conglomerates (even in the affected territories).  </w:t>
        <w:br/>
        <w:t xml:space="preserve">117 DOC35 (Sintexcal: “In a marginal way, Sintexcal purchased conglomerate from Bacchi”). See also DOC423.  </w:t>
        <w:br/>
        <w:t xml:space="preserve">118 Impresa Bacchi indicated that it “did not purchase bituminous conglomerate from third-party companies due to the high production capacity of its own bituminous conglomerate production plant” (DOC306); Impresa Bacchi also stated that its plant “is not only more than sufficient to meet the needs of Lot C, but does not require additional plants, except in emergencies […]. Therefore, it is capable of absorbing the entire reference lot as well as being able to meet any further requests in case of emergency” (DCO420); similarly, Itinera specified that it executed the contract “exclusively with material transferred from its own bituminous conglomerate production plant in Tortona (AL)” (DOC308).  </w:t>
        <w:br/>
        <w:t>119 Article 105, paragraph 4, (in force from May 20, 2017, to April 18, 2019) provided that “The contracting authorities of the contracts referred to in this code may subcontract the works or services included in the contract, subject to the authorization of the contracting authority provided that: a) the subcontractor has not participated in the procedure for the awarding of the contract; […]” and in the subsequent paragraph 6 that “The indication of the trio of subcontractors in the offer is mandatory […]. In the case of contracts involving multiple types of services, the trio of subcontractors must be indicated with reference to each type of homogeneous service provided for in the tender […].</w:t>
      </w:r>
    </w:p>
    <w:p>
      <w:r>
        <w:rPr>
          <w:b/>
        </w:rPr>
        <w:t>[Pages 31–33]</w:t>
      </w:r>
    </w:p>
    <w:p>
      <w:r>
        <w:t>32 BULLETIN NO. 1 OF JANUARY 2, 2023</w:t>
      </w:r>
    </w:p>
    <w:p>
      <w:r>
        <w:t>from the Services Tender no. 1/2019). This is, moreover, an activity widely spread across the territory, also in the context of road (as well as highway) paving and maintenance. Itinera, Sintexcal, and Impresa Bacchi could therefore indicate in the trio of possible subcontractors only third-party companies unrelated to the parties (and not interested in participating in any of the lots in the tender), as indeed occurred in other tenders.120 The same information regarding the three-year period 2018-2020 highlights that the actual recourse to subcontracting for milling and laying of conglomerates was an occasional event for Impresa Bacchi and Itinera;121 Sintexcal, on the other hand, made more frequent use of activating subcontracts (always, however, with companies different from the parties).122</w:t>
      </w:r>
    </w:p>
    <w:p>
      <w:r>
        <w:t>75. The presence of numerous third-party companies capable of carrying out milling and laying activities of conglomerates under subcontracting and the circumstance that, as a rule, the three companies subcontract such activities to third-party companies is also supported by some evidence obtained from Itinera. The list of suppliers provided by Itinera during the inspection for the activities of laying conglomerate and milling (qualified by Itinera in the segment “subcontracting for civil and industrial buildings”), as of June 8, 2021, consisted of about 15 companies active in the construction and maintenance of roads, and among these, neither Sintexcal nor Impresa Bacchi were present.123</w:t>
      </w:r>
    </w:p>
    <w:p>
      <w:r>
        <w:t>76. To confirm the possibility for Itinera, Sintexcal, and Impresa Bacchi to identify third-party companies in the subcontracting declarations for milling and laying of bituminous conglomerates, it is also relevant that in the previous tender procedure of 2016, both the ATI Itinera/Impresa Bacchi (awarded two of the lots in the tender) and Sintexcal (which had submitted a bid for two of the lots in the tender) effectively identified a trio of third-party subcontracted companies different from the parties.124</w:t>
      </w:r>
    </w:p>
    <w:p>
      <w:r>
        <w:t>77. As seen above, the tender specifications also required the availability of double equipment for milling and laying of conglomerate (as well as two plants for the production of bituminous conglomerate) specifically aimed at ensuring redundancy in the production capacity of the companies concerning the extent of the works required during the execution of the contract.</w:t>
      </w:r>
    </w:p>
    <w:p>
      <w:r>
        <w:t>120 Among these are Tecnofrese s.r.l., Cgs group s.r.l., Italfrese s.r.l., Sip s.p.a., Co.ge.pi s.r.l., Isof costruzioni s.r.l., Sa.gi costruzioni s.a.s.; Edilucana 2000 s.r.l. (see DOC306, DOC311, DOC307, DOC308), Cogeis s.p.a., Lcs impresa stradale s.r.l., Meta s.r.l., Ecovie s.r.l., In.co.bit. sud s.r.l., Adriatica bitumi s.p.a., Marinelli Umberto s.r.l., Ets s.r.l., Civelli costruzioni s.r.l., Movibit s.r.l., Portalupi carlo impresa s.p.a., Ives s.p.a., Allara s.p.a., Brillada Vittorio &amp; c. s.n.c., Sea s.p.a., Istra s.r.l., Sanguglielmo soc. coop., Società industria Pietrisco s.p.a, Impresa Consolida s.r.l. (DOC307, DOC323, DOC308).</w:t>
      </w:r>
    </w:p>
    <w:p>
      <w:r>
        <w:t>121 Impresa Bacchi and Itinera do not appear to have activated subcontracts for milling and laying of conglomerate in the contracts related to the tenders for the maintenance of highway pavements in the three-year period 2018-2020 (in the regions of Lombardy, Piedmont, and Emilia Romagna; DOC306, DOC311, and DOC308) and activated them to a very limited extent during the execution of the contracts awarded to the ATI Itinera/Impresa Bacchi in the 2016 Tenders (DOC299).</w:t>
      </w:r>
    </w:p>
    <w:p>
      <w:r>
        <w:t>122 DOC307 and DOC323.</w:t>
      </w:r>
    </w:p>
    <w:p>
      <w:r>
        <w:t>123 DOC122. See also doc. 120 (statement recorded by Itinera: “Itinera has a supplier register (for milling and laying of conglomerate and plants for the production of conglomerate) which includes companies that meet specific requirements”).</w:t>
      </w:r>
    </w:p>
    <w:p>
      <w:r>
        <w:t>124 DOC6. The table below indicates the trios of companies indicated for subcontracting purposes, respectively, by the ATI between Itinera and Impresa Bacchi and by Sintexcal, during participation in the previous 2016 Tenders.</w:t>
      </w:r>
    </w:p>
    <w:p>
      <w:r>
        <w:t>Lot Participating company Subcontractors for milling and laying of bituminous conglomerates</w:t>
        <w:br/>
        <w:t>A51/ A52 ATI Itinera Impresa Bacchi Trama Srl, Italfrese Srl, Cogepi Srl</w:t>
        <w:br/>
        <w:t>A51/ A52 Sintexcal Italfrese Srl, Massano Srl, Interstrade Spa</w:t>
        <w:br/>
        <w:t>A50 ATI Itinera Impresa Bacchi Trama Srl, Italfrese Srl, Cogepi Srl</w:t>
        <w:br/>
        <w:t>A50 Sintexcal Italfrese Srl, Massano Srl, Interstrade Spa</w:t>
      </w:r>
    </w:p>
    <w:p>
      <w:r>
        <w:t>BULLETIN NO. 1 OF JANUARY 2, 2023 33</w:t>
      </w:r>
    </w:p>
    <w:p>
      <w:r>
        <w:t>78. It has also been verified that none of the three companies - Itinera, Sintexcal, and Impresa Bacchi - subsequently had the need to activate the subcontracts for the milling and/or laying of the conglomerate agreed with the other companies involved.125</w:t>
      </w:r>
    </w:p>
    <w:p>
      <w:r>
        <w:t>c) On the economic offers in the Services Tender no. 1/2019 also in relation to other tenders</w:t>
      </w:r>
    </w:p>
    <w:p>
      <w:r>
        <w:t>79. As seen above,126 the 2016 Tenders and the 2013 Tenders saw the participation of a high number of competitors for each lot, offers competing between Sintexcal and the ATI Itinera/Impresa Bacchi (in the 2016 Tenders) and between Itinera and Impresa Bacchi (in the 2013 Tenders) and the awarding of services with even significant discounts (between 42-46% in the 2016 procedure127 and between 27-43% in the 2013 Tenders). The Works Tender no. 4/2021 also saw the participation of multiple operators competing for each lot, the presence of competing offers between Impresa Bacchi and Sintexcal (for two of the lots in the tender) and the offer of significant discounts, considering that the maximum discount offered on the three lots (by Impresa Bacchi) was almost 30% (29.7%).</w:t>
      </w:r>
    </w:p>
    <w:p>
      <w:r>
        <w:t>80. In this context, the economic discounts offered by Itinera, Sintexcal, and Impresa Bacchi in the Services Tender no. 1/2019 - characterized by the presence of a single offer for each lot in the tender - were significantly lower than the awarding discounts found in the previous 2016 Tenders and 2013 Tenders (see Table 8).128</w:t>
      </w:r>
    </w:p>
    <w:p>
      <w:r>
        <w:t>Table 8 – Awarding discounts</w:t>
        <w:br/>
        <w:t>Tender section 2013 Tenders 2016 Tenders Services Tender no. 1/2019 Discount delta between 2016 and 2019</w:t>
        <w:br/>
        <w:t>A51/ A52 43% 46.05% 22.93% -23.12%</w:t>
        <w:br/>
        <w:t>A7 26.7% 42.24% 20.00% -22.24%</w:t>
        <w:br/>
        <w:t>A50 40.76% 45.05% 25.65% -19.40%</w:t>
      </w:r>
    </w:p>
    <w:p>
      <w:r>
        <w:t>81. As better illustrated below, Itinera, Sintexcal, and Impresa Bacchi justified the reduction of the discount offered during the Services Tender no. 1/2019, among other things, based on the trend of the price of bitumen,129 which, as seen, is the main raw material for the production of bituminous conglomerate, which in turn constitutes the main cost item of the service for the maintenance of highway pavements. The analysis of the cost data transmitted by the parties to the contracting authority in the context of justifying the non-anomaly of the offers in the Services Tender no. 1/2019 allowed to ascertain that the maximum incidence of the cost of bitumen on the economic offers in the Services Tender no. 1/2019 (excluding safety charges) is quantifiable (based on the data from Sintexcal and Impresa Bacchi net of transport costs) in the order of 25-30%.130</w:t>
      </w:r>
    </w:p>
    <w:p>
      <w:r>
        <w:t>82. In Figure 2, the trend of the average price of road bitumen in the North area, recorded by SITEB131 on a monthly basis for some sample cities, during the period 2013-2021 (solid line) and its trend line over time (dashed line) are represented. Between 2013 and 2021, the average monthly price of bitumen in the North area fluctuated significantly between a minimum of [150-200] and a maximum of [500-550] euros/ton. As highlighted by the graph, however, the short-term fluctuations in the price of road bitumen are a typical aspect of the sector, along a trend line (identified in the graph by the dashed line) of substantial stability and slight decline, with fluctuations tending to compensate each other over time.</w:t>
      </w:r>
    </w:p>
    <w:p>
      <w:r>
        <w:t>Figure 2</w:t>
        <w:br/>
        <w:t>132</w:t>
        <w:br/>
        <w:t>Source: Elaborations on SITEB data (DOC354).</w:t>
      </w:r>
    </w:p>
    <w:p>
      <w:r>
        <w:t>83. In a similar sense, taking a reference time frame of three years, corresponding to the duration of the contract of the Services Tender no. 1/2019 and the previous similar procedures held by Milano Serravalle in 2016 and 2013 - and therefore also corresponding to the relevant time period for evaluating the expected price of the raw material concerning the execution of the contract - it appears that the average price of road bitumen was subject to relatively contained variations in the medium term (three years in three years) (see Figure 3). In particular, the average price of bitumen in the three-year period ending on July 22, 2016 (the deadline for submitting offers for the 2016 Tenders) was about 370 euros, and the average price of bitumen in the three-year period ending on March 22, 2019 (the deadline for submitting offers for the 2016 Tenders) was about 340 euros.</w:t>
      </w:r>
    </w:p>
    <w:p>
      <w:r>
        <w:t>130 See § 0 A. The sector.</w:t>
      </w:r>
    </w:p>
    <w:p>
      <w:r>
        <w:t>131 It is recalled that SITEB is an association that groups about 200 operators in the road sector and waterproofing membranes, including producers and sellers of bitumen and bituminous binders (cat. A) and producers of bituminous conglomerates and aggregates - road companies (cat. B), among which are also Itinera, Impresa Bacchi, and Sintexcal.</w:t>
      </w:r>
    </w:p>
    <w:p>
      <w:r>
        <w:t>132 SITEB data relating to the arithmetic mean of the monthly price recordings of bitumen purchased from producers of bituminous conglomerate (cat. B) in some sample cities. "North" refers to the macro-region composed of Piedmont, Aosta Valley, Lombardy, Veneto, Trentino Alto Adige, Friuli Venezia Giulia, Emilia Romagna.</w:t>
      </w:r>
    </w:p>
    <w:p>
      <w:r>
        <w:rPr>
          <w:b/>
        </w:rPr>
        <w:t>[Pages 34–36]</w:t>
      </w:r>
    </w:p>
    <w:p>
      <w:r>
        <w:t>BULLETIN NO. 1 OF JANUARY 2, 2023 35</w:t>
      </w:r>
    </w:p>
    <w:p>
      <w:r>
        <w:t xml:space="preserve">Figure 3  </w:t>
        <w:br/>
        <w:t xml:space="preserve">Source: Elaborations on SITEB data (DOC354).  </w:t>
        <w:br/>
        <w:t xml:space="preserve">84. The statements from Sintexcal obtained during the inspection also confirm this point. “The cost of the raw material […] has not changed substantially between 2016 and today and was particularly low in 2020. Only recently has there been an increase in the costs of the raw material, which does not affect the ongoing contracts” (emphasis added)133.  </w:t>
        <w:br/>
        <w:t xml:space="preserve">85. The documentation on file also shows that, at least Itinera and Impresa Bacchi believed they could enjoy particular cost advantages in Tender Services No. 1/2019, which would therefore have to be reflected, under competitive conditions, in the economic offer. Itinera specifically indicated, in the report justifying the non-anomaly of the offer submitted in Tender Services No. 1/2019, that “The current location of construction sites conducted by ITINERA in northern Italy, and particularly in the Milan area, and the location of its warehouses (Tortona) and temporary deposits (Bereguardo toll booth) along the A7 Milan-Serravalle motorway route, is very advantageous for the transfers of its vehicles and personnel in terms of time and costs, especially in the case of ordinary and extraordinary maintenance interventions and the replacement of resources” (emphasis added)134. Similarly, Impresa Bacchi stated in the “Preliminary Report,” accompanying the justification for the non-anomaly of the offer, that it has “several active construction sites in northern Italy, and particularly in the Milan area, of high national importance and it is exceptionally favorable and profitable to hypothesize the re-employment of resources, such as construction staff and machinery/equipment for the construction site related to the tender in question. […]” (emphasis added)135.  </w:t>
        <w:br/>
        <w:t xml:space="preserve">d) On the identity or similarity of the technical offers  </w:t>
        <w:br/>
        <w:t xml:space="preserve">86. The technical offers submitted by Itinera, Sintexcal, and Impresa Bacchi in the three lots of Tender Services No. 1/2019, with particular regard to the evaluation criteria in terms of sqm/h of replacement of the conglomerate136 – sub-criteria 1.1 and 1.2 which accounted for 40 of the total 70 technical points137 - were found to be identical (for two of the three companies) or otherwise of similar magnitude across the three lots (see Table 9). Given the absence of competition in the three lots in the tender, all three operators were awarded the maximum technical score of 40/40 for sub-criteria 1.1 and 1.2138.  </w:t>
        <w:br/>
        <w:t xml:space="preserve">Table 9 – Technical offers – sub-criteria 1.1 and 1.2 (weight: 40 of the 70 technical points)  </w:t>
        <w:br/>
        <w:t xml:space="preserve">Technical offer  </w:t>
        <w:br/>
        <w:t xml:space="preserve">Technical offer requirement139  </w:t>
        <w:br/>
        <w:t xml:space="preserve">Sintexcal Itinera Impresa Bacchi  </w:t>
        <w:br/>
        <w:t xml:space="preserve">Production to be carried out in 1 night (from 10:00 PM to 6:00 AM) for replacement 1,078.13 sqm/h 1,125 sqm/h 1,125 sqm/h  </w:t>
        <w:br/>
        <w:t xml:space="preserve">of the draining conglomerate of 5 cm thickness, with a work team*  </w:t>
        <w:br/>
        <w:t xml:space="preserve">Production to be carried out in 2 nights (from 10:00 PM to 6:00 AM) for deep 173.44 sqm/h 175.78 sqm/h 175.78 sqm/h  </w:t>
        <w:br/>
        <w:t xml:space="preserve">rehabilitation, also using warm conglomerate, with a work team*  </w:t>
        <w:br/>
        <w:t xml:space="preserve">* In the “Special Specifications – Technical Standards,” the standard operational teams are indicated, in terms of the minimum number of people employed for the various activities.  </w:t>
        <w:br/>
        <w:t xml:space="preserve">Source: Information from Milano Serravalle DOC6.  </w:t>
        <w:br/>
        <w:t xml:space="preserve">87. It is finally noted that the other criteria for the attribution of scores related to the technical offer in Tender Services No. 1/2019 were not modifiable/improvable by the companies in the short term as they related to the possession or not of certifications (criterion 2.1 - possession of BS OHSAS 18001 certification and criterion 3.1 - possession of legality rating) or related to the incidence and severity of workplace accidents (criterion 2.2 - Risk indicators/injury index)140.  </w:t>
        <w:br/>
        <w:t xml:space="preserve">2. Evidence on the behavior of the companies during the period between the publication of the tender and the deadline for the submission of offers  </w:t>
        <w:br/>
        <w:t xml:space="preserve">88. From the analysis of the agendas of the representatives of the companies involved in the proceedings and the entries at Itinera, repeated contacts and various meetings between the three companies - Itinera, Sintexcal, and Impresa Bacchi - emerged during the period between the first publication of the tender (02/11/2019) and the deadline for the submission of offers (03/22/2019).  </w:t>
        <w:br/>
        <w:t xml:space="preserve">136 See §17.2 of the tender specifications “The Contracting Authority will evaluate the effectiveness, efficiency, and actual experience of the economic operator's organization in terms of maximizing operability and minimizing the impact of the works on traffic, while ensuring the safety of the operators themselves and the motorway users. Particular relevance is assigned to the economic operator's ability to ensure the execution of the intervention within the scheduled time and therefore greater production calculated in sqm of pavement laid per hour will be rewarded.”  </w:t>
        <w:br/>
        <w:t xml:space="preserve">137 DOC1 (specifications).  </w:t>
        <w:br/>
        <w:t xml:space="preserve">138 DOC6 (“Minutes 4 ris”).  </w:t>
        <w:br/>
        <w:t xml:space="preserve">139 Impresa Bacchi argued that the technical offer for Tender Services No. 1/2019 would have been calculated by the company based on the previous technical offer submitted by the ATI between Itinera and Impresa Bacchi in the 2016 Tenders (see § 0 D. On technical offers). In response to a request for information, the company detailed the methods of transforming the values, from one offer to another, specifying that the transformation took into account the progress of the construction site in the years 2017-2019 concerning the parameters: i) productions, which were found to be lower than those offered due to causes related both to the time windows granted by the contracting authority and to the sizes of the intervention areas identified by the contracting authority; ii) experience gained in the three-year period on the productivity of the teams and the means used; iii) economic losses. The 2019 offer would therefore have been formulated starting from the actual average productivity data in the three-year period 2017 (DOC343).  </w:t>
        <w:br/>
        <w:t>140 DOC1 (specifications).</w:t>
      </w:r>
    </w:p>
    <w:p>
      <w:r>
        <w:t xml:space="preserve">BULLETIN NO. 1 OF JANUARY 2, 2023 37  </w:t>
        <w:br/>
        <w:t xml:space="preserve">89. In particular, there were at least three trilateral meetings between key figures (or otherwise significant regarding the definition of participation policies in tenders for the maintenance of motorway pavements) from Itinera, Sintexcal, and Impresa Bacchi on 02/18/2019, 02/27/2019, and 03/15/2019141. During the considered period, there were also numerous bilateral meetings and phone calls between the companies.  </w:t>
        <w:br/>
        <w:t xml:space="preserve">90. Table 10 below reports the evidence regarding the trilateral and bilateral contacts between the companies derived from: i) the notes from the agendas of the key or relevant figures of the companies; ii) the entry logs at the companies' offices.  </w:t>
        <w:br/>
        <w:t xml:space="preserve">Table 10 – Evidence of contacts between the companies during the relevant period  </w:t>
        <w:br/>
        <w:t xml:space="preserve">Date Agenda/Entries DOC.  </w:t>
        <w:br/>
        <w:t xml:space="preserve">02/12/19 Agenda of [Impresa Bacchi] – “[representatives of third companies] [Itinera] [representatives of third companies]” DOC16 (6:00)*  </w:t>
        <w:br/>
        <w:t xml:space="preserve">02/18/19 Agenda of [Impresa Bacchi] – “[Itinera] [Sintexcal]” DOC16 (1:45 PM)  </w:t>
        <w:br/>
        <w:t xml:space="preserve">02/19/2019 Agenda of [Sintexcal] – “Subject: Bacchi” DOC64 (9:00 AM)  </w:t>
        <w:br/>
        <w:t xml:space="preserve">02/22/19 Agenda of [Impresa Bacchi] – “[representatives of third companies] [Sintexcal] [Itinera] [representatives of third companies]” DOC16 (6:00)  </w:t>
        <w:br/>
        <w:t xml:space="preserve">02/22/19 Agenda of [Impresa Bacchi] – “Tender Serravalle” DOC16 (11:00 AM)  </w:t>
        <w:br/>
        <w:t xml:space="preserve">02/27/19 Agenda of [Impresa Bacchi] – “[Itinera] [Sintexcal]” DOC16 (4:00 PM)  </w:t>
        <w:br/>
        <w:t xml:space="preserve">03/04/2019 Agenda of [Impresa Bacchi] – “[representatives of third companies] [Itinera] [representatives of third companies]” DOC16 (6:00)  </w:t>
        <w:br/>
        <w:t xml:space="preserve">03/07/19 Agenda of [Impresa Bacchi] – “[representatives of third companies] [Itinera] [representatives of third companies] [Itinera]” DOC16 (6:00)*  </w:t>
        <w:br/>
        <w:t xml:space="preserve">03/07/19 Agenda of [Impresa Bacchi] – “[Itinera]” DOC15 (12:00 PM)  </w:t>
        <w:br/>
        <w:t xml:space="preserve">03/08/19 Agenda of [Impresa Bacchi] – “Tender Milan” DOC16 (2:00 PM)  </w:t>
        <w:br/>
        <w:t xml:space="preserve">03/09/19 Agenda of [Impresa Bacchi] – “[Itinera]” DOC16 (5:00 PM)  </w:t>
        <w:br/>
        <w:t xml:space="preserve">03/11/19 Agenda of [Impresa Bacchi] – “[Itinera] [representatives of third companies]” DOC16 (6:00)  </w:t>
        <w:br/>
        <w:t xml:space="preserve">03/12/19 Agenda of [Impresa Bacchi] – “[Itinera]” DOC15 (4:00 PM)  </w:t>
        <w:br/>
        <w:t xml:space="preserve">03/13/19 Agenda of [Impresa Bacchi] – “[representatives of third companies] [Itinera] [Itinera] [representatives of third companies]” DOC16 (6:00)  </w:t>
        <w:br/>
        <w:t xml:space="preserve">03/14/19 Agenda of [Impresa Bacchi] – “[Itinera] [representatives of third companies] [Itinera]” DOC15 (10:00 AM)  </w:t>
        <w:br/>
        <w:t xml:space="preserve">03/15/19 Entries Itinera (operational headquarters): “[omitted] Sintexcal” DOC121, (8:00-10:00) p. 21; DOC308.  </w:t>
        <w:br/>
        <w:t xml:space="preserve">Entries Itinera (operational headquarters): “[omitted] Imp. Bacchi […] “[Impresa Bacchi]” “Notary” DOC121, p. 21; DOC308.  </w:t>
        <w:br/>
        <w:t xml:space="preserve">Agenda of [Sintexcal] - “Subject: Itinera Bacchi Location: Tortona” DOC38  </w:t>
        <w:br/>
        <w:t xml:space="preserve">Agenda of [Impresa Bacchi] – “Tortona” (Itinera headquarters) DOC15  </w:t>
        <w:br/>
        <w:t xml:space="preserve">Agenda of [Impresa Bacchi] - “[Itinera] [Itinera] Sintexcal” DOC16  </w:t>
        <w:br/>
        <w:t xml:space="preserve">141 DOC15, DOC16, DOC18, DOC38, DOC64, DOC121, DOC209, DOC212, DOC214, DOC217, DOC218, DOC306, and DOC311.  </w:t>
        <w:br/>
        <w:t>As will be seen, the three companies argued that these were meetings related to tender procedures other than Tender Services No. 1/2019 – also providing supporting documentation regarding the meetings of 02/18/19 and 03/15/19. Reference is made to the subsequent § 0 E. On the meetings and contacts between the three companies during the period between the publication of the tender and the submission of offers.</w:t>
      </w:r>
    </w:p>
    <w:p>
      <w:r>
        <w:rPr>
          <w:b/>
        </w:rPr>
        <w:t>[Pages 37–39]</w:t>
      </w:r>
    </w:p>
    <w:p>
      <w:r>
        <w:t>38 BULLETIN NO. 1 OF JANUARY 2, 2023</w:t>
      </w:r>
    </w:p>
    <w:p>
      <w:r>
        <w:t xml:space="preserve">Date Agenda/Entries DOC.  </w:t>
        <w:br/>
        <w:t xml:space="preserve">Agenda of [Impresa Bacchi] – “[Itinera]” DOC16  </w:t>
        <w:br/>
        <w:t xml:space="preserve">19/03/19 Agenda of [Impresa Bacchi] “[third-party representatives] [Sintexcal]” DOC16  </w:t>
        <w:br/>
        <w:t xml:space="preserve">(6:00)*  </w:t>
        <w:br/>
        <w:t xml:space="preserve">19/03/19 Agenda of [Impresa Bacchi] – “[omitted] X tortona” (Itinera headquarters) DOC15  </w:t>
        <w:br/>
        <w:t xml:space="preserve">(11:00)  </w:t>
        <w:br/>
        <w:t xml:space="preserve">21/03/19 Agenda of [Impresa Bacchi] – “[Sintexcal] [Itinera] [third-party representatives]” DOC16  </w:t>
        <w:br/>
        <w:t xml:space="preserve">(6:00)*  </w:t>
        <w:br/>
        <w:t xml:space="preserve">21/03/19 Agenda of [Impresa Bacchi] – “Itinera Prices A7” DOC16  </w:t>
        <w:br/>
        <w:t xml:space="preserve">(13:00)  </w:t>
        <w:br/>
        <w:t xml:space="preserve">21/03/19 Agenda of [Impresa Bacchi] – “Serravalle offer” DOC16  </w:t>
        <w:br/>
        <w:t xml:space="preserve">(13:45)  </w:t>
        <w:br/>
        <w:t>* Impresa Bacchi indicated that “regarding the agenda notes that report the time as ‘6:00’, these are actually reminders that generally refer to the group of people (internal and external to the company) to be contacted during the day (for various reasons),” DOC337.</w:t>
      </w:r>
    </w:p>
    <w:p>
      <w:r>
        <w:t>91. The information in the table confirms the presence of numerous contacts between the companies during the relevant period of defining the participation policies for Tender Services No. 1/2019. It is noted, for example, that the trilateral meeting of the companies on 18/02/2019 and the subsequent frequent bilateral contact opportunities between the companies (19/02/2019 and 22/02/2019) are followed by a note in the agenda of the representative of Impresa Bacchi regarding the “Serravalle Tender”142.</w:t>
      </w:r>
    </w:p>
    <w:p>
      <w:r>
        <w:t>92. Furthermore, Impresa Bacchi appears to have conducted evaluations regarding the offer to be submitted in Tender Services No. 1/2019 (on 21/03/19 at 13:45 “Serravalle Offer”) just after having had contact with the competing company Itinera, at 13:00, regarding the “Itinera Prices A7” (which could refer to the competing company Itinera's offer in the tender for lot B/section A7 of Tender Services No. 1/2019143) and having had contacts during the day with both Itinera and Sintexcal (note of 21/03/19 at 6:00).</w:t>
      </w:r>
    </w:p>
    <w:p>
      <w:r>
        <w:t xml:space="preserve">93. The following day, 22/03/2019, all three companies submitted their (economic) offers for Tender Services No. 1/2019 shortly after 9:00 (against a deadline for submission set for 22/03/2019 at 12:00)144. The date and time of submission on the contracting authority's portal of the last offer document (economic offer, with “electronic” closure of the envelope) in Tender Services No. 1/2019 by the three companies Itinera, Sintexcal, and Impresa Bacchi were as follows:  </w:t>
        <w:br/>
        <w:t xml:space="preserve">i) Sintexcal for lot A: 9:43 on 22/03/2019;  </w:t>
        <w:br/>
        <w:t xml:space="preserve">ii) Itinera for lot B: 9:48 on 22/03/2019;  </w:t>
        <w:br/>
        <w:t xml:space="preserve">142 In the agenda, on 22/02/19 at 16:00 it reads “Serravalle Tender.” In this regard, Impresa Bacchi indicated that “given that this date is close to the publication of the tender (where tenders are brought to the company's attention by an external company every Monday of the week, in this case on February 18, 2019), the note in the agenda likely concerned an internal meeting to assess the company's ability to meet the participation requirements for the tender which, as mentioned, had changed compared to similar tenders for the maintenance of highway pavement issued by Milano Serravalle in 2016, qualifying the tender, unusually for the sector, as ‘services’ rather than ‘works’ (DOC337; see also DOC444). For the arguments of the parties on this point, see the following § 0 E. On the meetings and contacts between the three companies during the period between the publication of the tender and the submission of offers.  </w:t>
        <w:br/>
        <w:t xml:space="preserve">143 Regarding the reference in the agenda of 21/03/19 at 13:00, “Itinera Prices A7,” Impresa Bacchi and Itinera argued that during that period Itinera was evaluating the purchase from Impresa Bacchi of bituminous conglomerate (of the “base binder” type) for work on an interchange of the A7, concerning the Pavia-Bereguardo section” (DOC337 and DOC341). See also in this case § 0 E. On the meetings and contacts between the three companies during the period between the publication of the tender and the submission of offers.  </w:t>
        <w:br/>
        <w:t>144 DOC26, DOC60, and DOC240.</w:t>
      </w:r>
    </w:p>
    <w:p>
      <w:r>
        <w:t>BULLETIN NO. 1 OF JANUARY 2, 2023 39</w:t>
      </w:r>
    </w:p>
    <w:p>
      <w:r>
        <w:t xml:space="preserve">iii) Impresa Bacchi for lot C: 9:13 on 22/03/2019145.  </w:t>
        <w:br/>
        <w:t>For comparison, it is noted that during the 2016 Tenders, the offers were submitted by the participating companies at more varied times (and also days) among themselves146.</w:t>
      </w:r>
    </w:p>
    <w:p>
      <w:r>
        <w:t>94. Another relevant piece of evidence regarding the conduct of the companies during this time frame is identified by an internal email exchange at Itinera, dated February 14, 2019, which testifies to the company's initial intention to submit an offer for all three lots in the tender: to the indication “Three tenders have been issued for the pavements by Milano Serravalle. The amounts are all below €10 million, the deadline is approaching. Deadline 22/03/2019, moreover, competitors can only win 1 lot” (emphasis in original), the internal decision of the then reference figure of Itinera for road pavements is “We will do them with reasonable prices” (added emphasis)147. This evaluation subsequently changed, between February 15 and March 22, 2019, during the period in which the aforementioned three meetings and numerous other contacts between the three companies took place.</w:t>
      </w:r>
    </w:p>
    <w:p>
      <w:r>
        <w:t>95. In the same period, a symptom of the transition from a potential competition relationship to a situation of concertation among the companies is an email in which Sintexcal, on February 21, 2019, forwards to Itinera and Impresa Bacchi (and only to them) the response sent to it by the contracting authority regarding a question concerning the participation requirements for the tender (“I am forwarding the response from Milano Serravalle regarding the question on the tender published as Services/Works”)148; a response that, as will be seen, is particularly satisfactory for the companies. Although the responses to the questions are also published by the contracting authority on its website, the exchange testifies to the continuous and close cooperation between the three companies (and not also among and towards the other numerous companies interested in similar subcontracting relationships and/or the provision of plants). It is also relevant that the question posed by Sintexcal to the contracting authority did not concern subcontracting, but rather the participation requirements for the tender, which therefore distinctly interested the three companies as potential competing companies in the participation in the procedure. With an email on February 22, 2019, Itinera thanks Sintexcal for forwarding the response and comments “Good! Thank you […]”149.</w:t>
      </w:r>
    </w:p>
    <w:p>
      <w:r>
        <w:t>96. The day after the sharing of clarifications between Sintexcal and the other two companies (i.e., February 22, 2019), Sintexcal communicated internally, with an email at 15:39, titled “Milano Serravalle-Milano Tangenziali Spa” that “We proceed to make the tender for LOT A, in ATI with COGEIS, shares 51% theirs (Lead Partner) 49% ours. Logically, we have to prepare the tender ourselves, in the coming days I will communicate the trio of subs. [subcontractors]”150. This means that following the various meetings with its main potential competitors in the tender - Itinera and Impresa Bacchi - with whom a peculiar collaborative relationship had already been established, Sintexcal reached the decision to submit an offer for only one of the lots in the tender (without overlaps with the offers of the other two companies).</w:t>
      </w:r>
    </w:p>
    <w:p>
      <w:r>
        <w:t>97. As seen above, also on February 22, 2019, the representative of Impresa Bacchi appears to have conducted evaluations regarding Tender Services No. 1/2019, as evidenced by a note in the agenda for the same day at 11:00 concerning the “Serravalle Tender”151. The company then submitted an offer for only Lot C.</w:t>
      </w:r>
    </w:p>
    <w:p>
      <w:r>
        <w:t>3. Other evidence on the conduct towards the contracting authority of Tender Services No. 1/2019 and sharing of commercially sensitive information</w:t>
      </w:r>
    </w:p>
    <w:p>
      <w:r>
        <w:t>98. Several documents have been acquired during the inspection that testify to the concertation between the parties regarding the conduct to be maintained towards the contracting authority, even after the submission of offers.</w:t>
      </w:r>
    </w:p>
    <w:p>
      <w:r>
        <w:t>99. Of particular interest are the behaviors exhibited by Itinera, Sintexcal, and Impresa Bacchi during the evaluations of the congruity of the offers conducted by the contracting authority and preparatory to the actual awarding of the lots in the tender to the three companies.</w:t>
      </w:r>
    </w:p>
    <w:p>
      <w:r>
        <w:t>100. The attribution of economic and technical scores to the offers received from Sintexcal, Itinera, and Impresa Bacchi, in a public session, took place on May 13, 2019, and on May 17, 2019, the contracting authority requested the three companies to produce, by the subsequent June 6, 2019, the justifications to support the economic offer submitted, for the congruity checks pursuant to art. 97, paragraph 3, of legislative decree no. 50/2016152.</w:t>
      </w:r>
    </w:p>
    <w:p>
      <w:r>
        <w:t>101. In this regard, an internal email from Sintexcal dated June 3, 2019, was acquired, titled “Bacchi Analysis,” to which an Excel file named “ANALYSIS_rev.03.xls” is attached, containing a draft of the analysis that Impresa Bacchi was required to present to the contracting authority for the justification of the non-anomaly of the offer153. Among other things, the attached Excel file details the disaggregated costs and unit prices underlying the offer submitted by its competitor Impresa Bacchi in Tender Services No. 1/2019, the names of the suppliers considered by Impresa Bacchi for the calculation, the fixed and variable production cost data of Impresa Bacchi's bituminous conglomerate production plant, and the procurement costs of bituminous conglomerate from third parties (in this case quantified by Impresa Bacchi only with regard to its competitors Itinera and Sintexcal).</w:t>
      </w:r>
    </w:p>
    <w:p>
      <w:r>
        <w:t>102. The document found at Sintexcal therefore contains sensitive commercial data of its competitor Impresa Bacchi, relating to the tender and more generally to the company's activity in the sector.</w:t>
      </w:r>
    </w:p>
    <w:p>
      <w:r>
        <w:t>103. The symmetry in the conduct of the companies towards the contracting authority, even after the submission of offers (but before the final award), is also highlighted by the content of the email.</w:t>
      </w:r>
    </w:p>
    <w:p>
      <w:r>
        <w:rPr>
          <w:b/>
        </w:rPr>
        <w:t>[Pages 40–42]</w:t>
      </w:r>
    </w:p>
    <w:p>
      <w:r>
        <w:t>BULLETIN NO. 1 OF JANUARY 2, 2023 41</w:t>
      </w:r>
    </w:p>
    <w:p>
      <w:r>
        <w:t>of the responses transmitted by Itinera154, Sintexcal155, and Impresa Bacchi156 to the contracting authority to justify the offer, in which the three companies indicated percentages of overhead costs and business profit that were equal or at least similar to each other (10-11% for overhead costs and 3% for business profits; see Table 11)157.</w:t>
      </w:r>
    </w:p>
    <w:p>
      <w:r>
        <w:t>Table 11 – Overhead Costs and Profit as per Preliminary Reports</w:t>
        <w:br/>
        <w:t>Overhead and indirect costs (net of safety charges) Gross profit (including taxes)</w:t>
        <w:br/>
        <w:t>Itinera 10% 3%</w:t>
        <w:br/>
        <w:t>Sintexcal approximately 10%158 3%</w:t>
        <w:br/>
        <w:t>Impresa Bacchi 11% 3%</w:t>
        <w:br/>
        <w:t>Source: DOC129, DOC311, and DOC312.</w:t>
      </w:r>
    </w:p>
    <w:p>
      <w:r>
        <w:t>104. Another matter of interest concerns an email exchange between Sintexcal and Impresa Bacchi dated 04/14/2020, with the subject “[...] Serravalle tangenziale ovest lot C: Safety Costs - Comparison of COVID-19 safety charges,” in which the companies appear to have shared their estimates regarding the increase in safety costs due to the health emergency, in order “to pursue a common policy with the Contracting Authority” (emphasis added)159. It is emphasized that the safety costs in question concern the companies in their capacity as successful bidders - separately - for two of the lots in the tender and not, therefore, their relationship in the context of mutual subcontracting.</w:t>
      </w:r>
    </w:p>
    <w:p>
      <w:r>
        <w:t>105. Furthermore, some documents (related to a period when the 2019 tender was still in execution) have been acquired during the inspection, which testify to a relationship between the companies (in this case Itinera and Sintexcal) that appears to exceed the boundary of mere collaboration and rather highlights a custom of exchanging strategic and sensitive information between the companies, such as that related to participation or not in a future tender or the price of raw materials. In particular, in a</w:t>
      </w:r>
    </w:p>
    <w:p>
      <w:r>
        <w:t>154 DOC129.</w:t>
        <w:br/>
        <w:t>155 DOC312.</w:t>
        <w:br/>
        <w:t>156 DOC311.</w:t>
        <w:br/>
        <w:t>157 The parties have also confirmed that: i) the “direct” costs referred to in the “preliminary report on price analyses” and the related price analysis sheets and sub-analyses include the depreciation of machinery and plants and the related interest on fixed capital; ii) that the “overhead and indirect costs” are calculated as a percentage of the “direct” costs; iii) that the “Business Profit” is calculated as a percentage of 3% of the sum of “direct” costs and “overhead and indirect costs”; iv) that the “Business Profit” thus calculated is a logically analogous figure to the profit before taxes in the income statement (in this case calculated, however, for the individual contract); see DOC336, DOC337, and DOC342.</w:t>
        <w:br/>
        <w:t>158 Sintexcal indicated that the percentage of 13% for “overhead and indirect costs” is gross of the business safety charges, not including however the direct safety charges (DOC342).</w:t>
        <w:br/>
        <w:t>159 In the second email (internal to Sintexcal), it reads “I am forwarding a comparison made with Impresa Bacchi of increased safety charges due to the COVID-19 emergency. The comparison was made in order to pursue a common policy with the Contracting Authority. As soon as possible, I would like to discuss the matter. In the previous email from Impresa Bacchi to Sintexcal, it reads: “[…] following the agreements made with Mr. [Impresa Bacchi], we attach herewith what is in the subject, comparison of increased OS due to the epidemiological emergency condition. The comparison is conducted on a weekly basis, considering the price list you sent last week and the one we prepared based on the experience lived in these first weeks of work”; the email includes a table indicating the estimate of the increased weekly safety charges for, respectively, Impresa Bacchi and Sintexcal, as contractors; DOC66 and DOC87.</w:t>
      </w:r>
    </w:p>
    <w:p>
      <w:r>
        <w:t>42 BULLETIN NO. 1 OF JANUARY 2, 2023</w:t>
      </w:r>
    </w:p>
    <w:p>
      <w:r>
        <w:t>WhatsApp communication between Itinera and Sintexcal on April 8, 2021, the representative of Sintexcal asks “Hi, […], are you participating in the Malpensa tender?” and the representative of Itinera replies “No, we do not have the turnover”; Sintexcal responds, “Even so, we are doing well.” On April 21, 2021, the representative of Sintexcal writes to Itinera “No, I told you a nonsense, the bitumen at the time of the offer in October 2019 was at €/t 450.00, today we are at €/t 480.00 which would impact 8 cents per square meter on the draining 0.15 euros per square meter on the 5 cm”160.</w:t>
      </w:r>
    </w:p>
    <w:p>
      <w:r>
        <w:t>4. The non-participation in the Services Tender No. 1/2019 of companies other than the parties</w:t>
      </w:r>
    </w:p>
    <w:p>
      <w:r>
        <w:t>106. During the investigation, it was established that the modification by the contracting authority of the qualification of Services Tender No. 1/2019 as a contract for “services” rather than “works” - as in previous contracts for the same maintenance activities - resulted in the request for stricter participation requirements, such that instead of the SOA certification, additional requirements of economic and financial capacity in terms of specific turnover and execution of services with similar characteristics were introduced161. Tender No. 1/2019 also saw the introduction of new requirements for technical and professional capacity.</w:t>
      </w:r>
    </w:p>
    <w:p>
      <w:r>
        <w:t>107. The fact that the modification of the qualification of the tender and the participation requirements impacted the degree of participation in the procedure also emerges from the information acquired from the companies that had participated in the previous 2016 Tenders (contracts for “works”): 9 out of 13 companies indicated among the reasons that led them not to submit an offer for Services Tender No. 1/2019 the modification of the type of tender from “works” to “services” and/or the lack of participation requirements162.</w:t>
      </w:r>
    </w:p>
    <w:p>
      <w:r>
        <w:t>108. Further confirmation that the qualification of the tender by the contracting authority as “services” rather than “works” - with the ensuing implications in terms of participation requirements - influenced the expected competition in the tender is also supported by the outcomes of participation in the procedure announced in 2021 by Milano Serravalle for the renewed assignment of ordinary maintenance services for the concession sections. As previously noted, Works Tender No. 4/2021 (not yet awarded) indeed saw the participation, with regard to all three lots in the tender, of more competing companies163, including third parties compared to the parties164.</w:t>
      </w:r>
    </w:p>
    <w:p>
      <w:r>
        <w:t>109. It is also noted that the 2016 Tenders - although they saw the participation of numerous competitors - were then awarded for two of the lots to the ATI Itinera/Impresa Bacchi and for the remaining lot to Interstrade, acquired by Itinera in 2018165; Sintexcal had participated for two of the lots, proving to be a formidable competitor166. The other participating companies were excluded or received scores - including technical ones - that were too low167. Many of the companies participating in the 2016 Tenders had smaller sizes and logistical capacities compared to Itinera, Sintexcal, and Impresa Bacchi. Some of these companies are no longer active today, while Interstrade, as just mentioned, has been acquired by Itinera.</w:t>
      </w:r>
    </w:p>
    <w:p>
      <w:r>
        <w:t>110. The outcomes, in terms of technical scores and economic discounts offered, in Works Tender No. 4/2021 further confirm that Sintexcal and Impresa Bacchi (and even more so Itinera, the largest and most qualified of the three companies) benefit from a technical-logistical and economic capacity that is also significantly superior to that of other potential competitors active in the highway pavement maintenance sector168.</w:t>
      </w:r>
    </w:p>
    <w:p>
      <w:r>
        <w:t>111. The evidence overall in the records confirms what the parties themselves declared regarding the fact that Itinera, Sintexcal, and Impresa Bacchi identified by far the main operators in the sector in the territory of Northern Italy, alongside a few smaller and less qualified companies169.</w:t>
      </w:r>
    </w:p>
    <w:p>
      <w:r>
        <w:t>112. In this context, Itinera, Sintexcal, and Impresa Bacchi therefore represented the main - if not the only - potential “qualified” competitors for Services Tender No. 1/2019, which, as just seen, was characterized by a significant increase in participation requirements (in terms of overall and specific turnover) compared to the previous editions of 2016 and 2013, as well as compared to the last procedure of 2021 (all qualified as “works” contracts with the requirement for the production of only the SOA).</w:t>
      </w:r>
    </w:p>
    <w:p>
      <w:r>
        <w:t>IV. THE ARGUMENTS OF THE PARTIES</w:t>
      </w:r>
    </w:p>
    <w:p>
      <w:r>
        <w:t>113. In general terms, Itinera, Sintexcal, and Impresa Bacchi argued the absence of collusive conduct among the companies, the inadequacy of the exogenous evidence collected during the investigation to prove the contested conduct, and the fact that the alleged parallelism in the behaviors of the companies, even regarding mutual subcontracting and the submission of the offer for only one of the lots in the tender, is due to lawful and rational business decisions that provide a plausible and valid alternative explanation to that of collusion among the companies170.</w:t>
      </w:r>
    </w:p>
    <w:p>
      <w:r>
        <w:t>A. On the submission of the offer for only one of the lots in the tender and on the plants for the production of bituminous conglomerate</w:t>
      </w:r>
    </w:p>
    <w:p>
      <w:r>
        <w:t>114. Regarding Itinera's participation in only Lot B of Services Tender No. 1/2019 (section A7), Itinera stated that “as a rule, Itinera does not participate in tenders of amounts less than 10 million euros. In the specific case [the amount of each of the three lots being approximately 9.8 million euros], the company benefited from a logistical advantage in participating in the second lot (section A7) [due to the location of the bituminous conglomerate production plants] and was not interested in the other two lots”171. In the final defense memoranda, Itinera further stated that the decision to participate in Services Tender No. 1/2019 for only one lot was fully lawful and logical as it was determined by its own autonomous business evaluations conducted based on convenience parameters in economic and operational terms and in a perspective of optimizing and rationalizing its resources, also taking into account the specific regulations set forth by the tender's special law (obligation to award only one lot) as well as the concrete</w:t>
      </w:r>
    </w:p>
    <w:p>
      <w:r>
        <w:t>167 See DOC6 (minutes of the tender commissions) and Table 3 – Works Tenders 2016.</w:t>
        <w:br/>
        <w:t>168 See Table 5 – Works Tender No. 4/2021.</w:t>
        <w:br/>
        <w:t>169 See also § 0 A. The sector.</w:t>
        <w:br/>
        <w:t>170 DOC420, DOC423, DOC427, DOC444.</w:t>
        <w:br/>
        <w:t>171 DOC120.</w:t>
      </w:r>
    </w:p>
    <w:p>
      <w:r>
        <w:rPr>
          <w:b/>
        </w:rPr>
        <w:t>[Pages 43–45]</w:t>
      </w:r>
    </w:p>
    <w:p>
      <w:r>
        <w:t>44 BULLETIN NO. 1 OF JANUARY 2, 2023</w:t>
      </w:r>
    </w:p>
    <w:p>
      <w:r>
        <w:t>availability of the company's plants and their respective territorial locations. Furthermore, the probable coincidence of execution times and the possibility of awarding multiple lots (in the residual hypothesis provided for by Article 3 of the tender specifications) would have made it necessary to fragment the use of means and resources across multiple lots, impacting the structuring of the offer and the real chances of award.172</w:t>
      </w:r>
    </w:p>
    <w:p>
      <w:r>
        <w:t>115. Itinera then observed that while it is true that the company operates in a multi-regional territory, which includes Lombardy, Piedmont, Liguria, and Emilia-Romagna (limited to the areas of Piacenza and Parma), it is also true that, with reference to certain motorway sections – such as those located approximately 70/80 km from its plants and specifically in the case of the section of Lot B – the maintenance work on the pavements is “absolutely more convenient, from an economic and operational point of view, compared to more distant sections and consequently allows the company to present a more competitive offer” (emphasis in original).173</w:t>
      </w:r>
    </w:p>
    <w:p>
      <w:r>
        <w:t>116. Regarding the fact that Itinera had a plant for the production of conglomerate located in Arluno (MI) - at a distance less than 70-80 km even considering the motorway sections of the Milan ring roads A50 and A51/52, pertaining to Lots A and C of the Services Tender no. 1/2019 - the company argued during the hearing that “the maintenance activities of the motorway pavements are strongly conditioned by the presence of the conglomerate production plants and that the Arluno plant (on the A4 Milan-Turin) is not considered competitive for the sections in question compared to plants located at a shorter distance from the A50 and A51/52 ring roads.”174 Subsequently, during the final submissions, Itinera indicated that following some inspections carried out in January 2019, the Technical Management Engineering Plants and Machinery Management of Itinera had proposed “the dismantling/sale by the year 2019” of the Arluno plant; that this plant in February 2019 (the month of publication of the notice for Services Tender no. 1/2019) was idle and in need of “maintenance to keep it operational”; and that the plant was then sold in May 2020.175 The company therefore, “although having indicated the Arluno plant in its offer [submitted on March 22, 2019] – having had availability at the time of submission – did not substantially take it into account” for the decision regarding the lots of Services Tender no. 1/2019 to participate in.176</w:t>
      </w:r>
    </w:p>
    <w:p>
      <w:r>
        <w:t>117. Itinera also noted that the favorable conditions (distance less than 70-80 km) for participation in Lot B (section A7) do not apply to sections A50 and A51/52, pertaining to Lots A and C, since the two plants in Tortona – “the only ones that can be effectively used” – are located at a distance from the sections of 86 km and 110 km respectively. In order to “highlight the greater convenience, in economic and operational terms, of participating in Lot B,” Itinera also produced analyses on the maximum and average times (between loading and laying of the conglomerate) with reference to the three lots subject to Services Tender no. 1/2019 (under certain assumptions)177 and noted that:</w:t>
      </w:r>
    </w:p>
    <w:p>
      <w:r>
        <w:t>i) for Lot B, the optimal conditions were present to carry out, profitably, the ordinary maintenance activities of the pavements;</w:t>
      </w:r>
    </w:p>
    <w:p>
      <w:r>
        <w:t>ii) for Lot C, it was possible to produce the bituminous conglomerate at Itinera's plants in Tortona with “high risks” however of poor quality during the laying of the conglomerate (due to average times between loading and laying close to the limit of 1.5 hours) and higher costs (due to the increase in the number of trucks to be used);</w:t>
      </w:r>
    </w:p>
    <w:p>
      <w:r>
        <w:t>iii) participation in Lot A of the tender was not profitable as the company would have had to rely on the supply of “a large part” of the conglomerate from third-party companies (due to average times between loading and laying exceeding 1.5 hours) or produce warm bituminous conglomerate with the addition of additives, with an increase in costs in both cases.178</w:t>
      </w:r>
    </w:p>
    <w:p>
      <w:r>
        <w:t>118. Regarding Itinera's participation in the 2016 Tenders related to sections A50 and A51/A52, the company indicated that on that occasion it had participated in a joint venture with Impresa Bacchi (thus benefiting from the plants, resources, and means of the latter as well), which could count on the use of the Arluno plant (close to the sections in question) and that at the time of those procedures, Itinera's work portfolio was very lacking and it was therefore necessary to try to increase it “by participating in various tender procedures and with more aggressive discounts” “to increase the chances of being awarded.”179</w:t>
      </w:r>
    </w:p>
    <w:p>
      <w:r>
        <w:t>119. Regarding the internal email to Itinera, dated February 14, 2019, which states, in relation to the lots of Services Tender no. 1/2019, “We will do it with reasonable prices,”180 Itinera observed that the initial indication of the Construction Director to the Commercial Director regarding interest in the procedure (of which the email in question speaks) is, as a rule, given without knowledge of the tender requirements, since the tender office only proceeds subsequently to an analysis of the tender rules. Itinera then stated during the hearing that the subsequent decision to participate in only one of the lots in the tender was due to the limitations set by the tender rules which provided for the possibility of acquiring only one of the lots in the tender as a result of the procedure. “Itinera therefore obviously focused only on the lot that was most convenient for it” (lot B section A7), considering the fact that given the “positioning of Itinera's plants, an offer for the other lots would not have been competitive.”181</w:t>
      </w:r>
    </w:p>
    <w:p>
      <w:r>
        <w:t>177 In particular - considering loading/unloading times of 25 minutes and an average speed of trucks with trailers of 50 km on extra-urban roads, 75 km on highways, and 65 km on ring roads - Itinera identifies the following maximum times and distances for the three lots:</w:t>
      </w:r>
    </w:p>
    <w:p>
      <w:r>
        <w:t>Maximum time for loading, transport, and unloading at laying</w:t>
        <w:br/>
        <w:t>Lot A-A50 (maximum distance 110 km) 2 hours and 5 minutes</w:t>
        <w:br/>
        <w:t>Lot B-A7 (maximum distance 71 km) 1 hour and 25 minutes</w:t>
        <w:br/>
        <w:t>Lot C-A51/A52 (maximum distance 86 km) 1 hour and 40 minutes</w:t>
      </w:r>
    </w:p>
    <w:p>
      <w:r>
        <w:t>178 Itinera quantified the increase in the cost of producing the conglomerate at the plant at [omitted]%.</w:t>
      </w:r>
    </w:p>
    <w:p>
      <w:r>
        <w:t>179 DOC427.</w:t>
      </w:r>
    </w:p>
    <w:p>
      <w:r>
        <w:t>180 DOC176.</w:t>
      </w:r>
    </w:p>
    <w:p>
      <w:r>
        <w:t>181 DOC336 and DOC427. Itinera indicated that the term “reasonable prices” referred to the fact that the company's offer would not have been particularly aggressive in terms of discounts compared to the base prices (DOC336).</w:t>
      </w:r>
    </w:p>
    <w:p>
      <w:r>
        <w:t>46 BULLETIN NO. 1 OF JANUARY 2, 2023</w:t>
      </w:r>
    </w:p>
    <w:p>
      <w:r>
        <w:t>120. Sintexcal indicated, regarding the company's decision to submit an offer only for Lot A of Services Tender no. 1/2019 (sections A51/52), that a factor to be considered in the decision-making process regarding participation in tenders is the distance between the location where the work is to be carried out and the location of its production plants, in the perspective of greater economic convenience, since in such circumstances it is not necessary to resort to plants of other operators. Sintexcal stated, in particular, that “On average, traveling 70-80 km is economical”182 and that “it is not possible to use plants located more than 80 km from the location requiring maintenance” (emphasis and underlined in original).183 The company's choice to submit an offer only for Lot A was therefore conditioned by the distance/time element of the plants from the work site and due to the fact that section A51/A52 is the closest to Sintexcal's conglomerate production plants, such that it could independently cover the needs related to the A51-A52 motorway section; the company had the possibility to carry out the services in question, albeit with more difficulty, also regarding section A50 (lot C), while it did not consider it feasible to carry out the services regarding section A7 (lot B), as it was too far from its production plants.185 Sintexcal also argued that the entrepreneurial logic requires preferring participation “with its own resources” and that resorting to third-party conglomerate plants is more burdensome and significantly impacts the costs of the contract. Sintexcal therefore tends not to participate, “except for rare and specific exceptions,” in tenders concerning the maintenance of road pavements in which the supply of conglomerate is not provided “exclusively or predominantly” from its production plants.186 The decision of Sintexcal to participate in Lot A was therefore the “most natural, logical, and rational” choice.187</w:t>
      </w:r>
    </w:p>
    <w:p>
      <w:r>
        <w:t>121. During the final submissions, Sintexcal observed that the company was still subject to “participation constraints” as, to meet the participation requirements for Services Tender no. 1/2019, it had to resort to the support of Cogeis, which was not willing to grant it for multiple lots.188</w:t>
      </w:r>
    </w:p>
    <w:p>
      <w:r>
        <w:rPr>
          <w:b/>
        </w:rPr>
        <w:t>[Pages 46–48]</w:t>
      </w:r>
    </w:p>
    <w:p>
      <w:r>
        <w:t>BULLETIN NO. 1 OF JANUARY 2, 2023 47</w:t>
      </w:r>
    </w:p>
    <w:p>
      <w:r>
        <w:t>Sintexcal therefore deemed it appropriate to concentrate its efforts on the lot for which it would be more competitive, in line “also with the special tender regulations which [...] provided for a constraint of award [...] such that the contracting authority [SA] would assign a maximum of one lot to each economic operator” (emphasis and underlined in the original). The company then noted that the choice to participate in the lot that would guarantee it the least logistical effort was also justified by Sintexcal's “rather substantial” portfolio of work at the time of submitting the offer for the Services Tender no. 1/2019.189</w:t>
      </w:r>
    </w:p>
    <w:p>
      <w:r>
        <w:t>122. Impresa Bacchi argued that the company's choice to participate only in lot C (A50 section) of the Services Tender no. 1/2019 “for which the company had all the required technical qualifications, particularly the proximity of the plant and was more competitive” cannot be “branded” as an expression of the existence of a restrictive agreement on competition but rather a manifestation of a coherent evaluation by the company.190 According to Impresa Bacchi, moreover, the constraint of awarding only one lot as provided by the tender rules “rendered participation in more than one lot unnecessary while participating individually would have allowed us to win one lot and at the same time possibly provide supplies for the other lots if requested by third parties. [...]. The tender rules were formulated in such a way that participating in all three lots would risk winning the least favorable lot,”191 for which it would not have been “sufficiently efficient or particularly convenient” to carry out the work.192 In the Works Tender no. 4/2021, Impresa Bacchi was able to participate by competing for all three lots in the tender as, although the constraint of awarding only one of the lots in the tender was confirmed, there was the “possibility to indicate one's order of preference in case of multiple awards” and the contracting authority reserved the right to award multiple lots to the same operator where there was only one valid offer in one or more lots.193</w:t>
      </w:r>
    </w:p>
    <w:p>
      <w:r>
        <w:t>123. Impresa Bacchi also indicated that “having an important plant for the production of bituminous conglomerate, including for highways, in the area of South Milan and considering the accessibility from the plant to the highway network [...] has the possibility to operate independently within the 2-hour travel context” and that “with regard to the A7 highway (with the plant 20 km from the highway entrance) it would be able to operate easily on an initial stretch and only with more difficulty on the southernmost part of the highway route.”194</w:t>
      </w:r>
    </w:p>
    <w:p>
      <w:r>
        <w:t>124. Regarding the indication in the technical report of the Services Tender no. 1/2019 of its own three plants for the production of bituminous conglomerate as well as a plant of Sintexcal and the plant of Impresa Bacchi, Itinera argued that “this decision depends on the fact that the tender score depends on clarifications from the contracting authority of 21/02/2019 – having met Cogeis to explore the possibility of collaboration, initially identified in the form of ATI and then in avvalimento, as Cogeis was not interested in the actual execution of the contract.” (DOC423).</w:t>
      </w:r>
    </w:p>
    <w:p>
      <w:r>
        <w:t>189 DOC423.</w:t>
      </w:r>
    </w:p>
    <w:p>
      <w:r>
        <w:t>190 DOC14, DOC420 and DOC444.</w:t>
      </w:r>
    </w:p>
    <w:p>
      <w:r>
        <w:t>191 DOC14. Impresa Bacchi also stated that “the requirements of the tender made it inefficient to participate in ATI.” And then again “I reiterate that as structured, the tender would have made it inefficient to participate in ATI [...] due to the design of the tender, which allowed the award of only one lot.” See also DOC420.</w:t>
      </w:r>
    </w:p>
    <w:p>
      <w:r>
        <w:t>192 DOC420.</w:t>
      </w:r>
    </w:p>
    <w:p>
      <w:r>
        <w:t>193 DOC420 and DOC444. Regarding the Works Tender no. 4/2021, Impresa Bacchi also indicated that “although having obtained the award for all lots, it indicated as its preferred lot lot C. Also to maintain availability as a supplier/subcontractor, if requested, for other lots, for which it would have been, in any case, very competitive even if to a lesser extent (due to greater distance), as frequently occurred in similar contracts in previous decades.” (DOC444).</w:t>
      </w:r>
    </w:p>
    <w:p>
      <w:r>
        <w:t>194 DOC337.</w:t>
      </w:r>
    </w:p>
    <w:p>
      <w:r>
        <w:t>48 BULLETIN NO. 1 OF JANUARY 2, 2023</w:t>
      </w:r>
    </w:p>
    <w:p>
      <w:r>
        <w:t>also by the number of plants, as the availability of more plants offers greater guarantees of operability in case of failure.”195 Itinera further argued that the indication of the plants of Sintexcal and Impresa Bacchi assumed an “indispensable value in terms of the content of the technical offer and the attribution of the score” as per “sub-criteria 1.1 and 1.2, as these specifically referred to the production of bituminous conglomerate” and that in a scenario of necessity/urgency, Itinera could also resort to the supply of conglomerate from these plants.196</w:t>
      </w:r>
    </w:p>
    <w:p>
      <w:r>
        <w:t>125. Sintexcal stated that “the declarations [of plant availability] were functional both to integrate the requirement for participation in the tender and to allow the use of conglomerate from third parties,” and that all the plants from which the bituminous conglomerate used in the contract comes must be “both indicated at the time of the offer and during the work” to the contracting authority in order to proceed with the qualification of the mixes used for the production of the conglomerate.197</w:t>
      </w:r>
    </w:p>
    <w:p>
      <w:r>
        <w:t>126. Impresa Bacchi noted, regarding the indication in the technical report of the Services Tender no. 1/2019 also of the plants of Itinera and Sintexcal (in addition to its own plant and an additional plant of Ecoasfalti), that “the Milan - Genoa highway reaches the entrance of the western ring road of Milan and that in any emergency situations, it would therefore have been possible to also use the plants of Itinera located in Tortona, as well as those of Sintexcal (also indicated in the technical offer).”198</w:t>
      </w:r>
    </w:p>
    <w:p>
      <w:r>
        <w:t>127. Sintexcal then argued that in the regions of Lombardy and Piedmont there are few third-party plants “in addition to those of Itinera and Impresa Bacchi, to which Sintexcal would turn with confidence” and that “the trust relationship of the Company towards a third-party operator goes beyond the availability of such operators of plants for the production of highway conglomerate which also have all the necessary plant and product CE authorizations and certifications.”199 Regarding the plants indicated by Milano Serravalle as potentially suitable for the production of bituminous conglomerate for the highway paving of the sections of the Services Tender no. 1/2019200, as well as the additional plants indicated by the third-party companies that participated in the 2016201 Tenders, Sintexcal indicated that it had examined them and believed that none of them – except for those of Itinera and Impresa Bacchi – were suitable for the supplies of the Services Tender no. 1/2019, i) due to distance (“would not [have] allowed participation in the other lots”), ii) due to the type of conglomerate produced/plant certifications,195 DOC120.</w:t>
      </w:r>
    </w:p>
    <w:p>
      <w:r>
        <w:t>196 DOC427 and DOC444. Itinera also specified that “Based on the provisions of the special regulations and the provisions of Legislative Decree no. 50/2016, the indication of the availability of the plants of third-party operators did not constitute any reason for exclusion for them from participating in the tender nor, let alone, for the lot in which the company participated in favor of which such availability was granted, as no excluding reason was placed in this sense” and that therefore “The indication by Itinera of the plants of Impresa Bacchi and Sintexcal instead of plants of third-party operators as well as the indication of the availability of the plants of Itinera itself by Impresa Bacchi did not therefore entail any limitation on the possibility of the Companies to participate in the various lots of the Services Tender no. 1/2019.”</w:t>
      </w:r>
    </w:p>
    <w:p>
      <w:r>
        <w:t>197 Sintexcal also confirmed that it declared only its two plants for the production of bituminous conglomerate during the Services Tender no. 1/2019 and subsequently acquired (marginal) supplies of conglomerate from Impresa Bacchi due to a malfunction at its own production plant. (DOC423).</w:t>
      </w:r>
    </w:p>
    <w:p>
      <w:r>
        <w:t>198 DOC337.</w:t>
      </w:r>
    </w:p>
    <w:p>
      <w:r>
        <w:t>199 Sintexcal also indicated that “in the event of an anomaly in its own production plant, it will be possible to source only from a plant that is already ‘qualified’ by the contracting authority, as well as its own product, unless one intends to request further qualification during the contract, a procedure that still requires time.” (DOC338).</w:t>
      </w:r>
    </w:p>
    <w:p>
      <w:r>
        <w:t>200 DOC6.</w:t>
      </w:r>
    </w:p>
    <w:p>
      <w:r>
        <w:t>201 DOC293-297, DOC300-305, DOC309, DOC313.</w:t>
      </w:r>
    </w:p>
    <w:p>
      <w:r>
        <w:t>BULLETIN NO. 1 OF JANUARY 2, 2023 49</w:t>
      </w:r>
    </w:p>
    <w:p>
      <w:r>
        <w:t>iii) for “previous commercial relationships with the company that owns the plant”202 or because “they had not provided availability for the supply or that they usually require an excessively burdensome counterparty” or iv) because they are plants with an operational area almost overlapping that of Sintexcal.203</w:t>
      </w:r>
    </w:p>
    <w:p>
      <w:r>
        <w:t>128. Similarly, Impresa Bacchi argued that the plants capable of producing highway conglomerate are few (“including those of COBIT, Sintexcal, and Itinera”204) and that many of the plants indicated by the contracting authority were not suitable for the production of bituminous conglomerate for the highway paving of the sections of the Services Tender no. 1/2019 due to distance from the work site (in relation to Lot C), production capacity, night operation, or because they were in the possession of operators with whom the company has never collaborated.205</w:t>
      </w:r>
    </w:p>
    <w:p>
      <w:r>
        <w:t>B. On Subcontracting</w:t>
      </w:r>
    </w:p>
    <w:p>
      <w:r>
        <w:t>129. Itinera indicated during the inspection, regarding the reasons that led to the identification of Impresa Bacchi and Sintexcal as subcontractors for the milling and laying of bituminous conglomerate, that “these are serious companies, with which there has been repeated collaboration, and there are few who make bituminous conglomerates on highways.”206 Regarding the fact that neither Sintexcal nor Impresa Bacchi were present in the list of suppliers qualified by the company for milling and laying activities of the conglomerate (category “subcontracts for civil and industrial buildings”), Itinera clarified that Sintexcal is nonetheless present in the list of suppliers of Itinera (for the different activity of supplying bituminous conglomerate) and that Impresa Bacchi, although not present in the list of suppliers, has often collaborated with Itinera. Itinera also emphasized that the indication of inadequately qualified subcontracting companies would expose Itinera itself to the risk of exclusion, in light of the regulatory provisions of Article 80, paragraphs 1 and 5, which at the time sanctioned the exclusion from the tender of the economic operator whose subcontractor had incurred the exclusion reasons referred to in those paragraphs.207</w:t>
      </w:r>
    </w:p>
    <w:p>
      <w:r>
        <w:t>130. Regarding subcontracting, Sintexcal noted that it had indicated four subcontractors for the milling and laying of the conglomerate and, therefore, also different and additional companies (Tecnofrese and Cogeis).202 DOC338.</w:t>
      </w:r>
    </w:p>
    <w:p>
      <w:r>
        <w:t>203 In particular, 4 plants would be out of the area; 3 unsuitable and 10 suitable but declared by Sintexcal as inadequate due to previous relationships and/or other commercial reasons, and 6 would operate in an area similar to that of Sintexcal's own plants. (DOC423).</w:t>
      </w:r>
    </w:p>
    <w:p>
      <w:r>
        <w:t>204 DOC337. Impresa Bacchi also stated that “Many of these plants are also obsolete. In the territory of Milan and province, for example, the plants suitable for the production of conglomerate for highway use are 5 or 6, with a rather wide operational radius” and that the plants of Itinera and Sintexcal typically work (are active) even at night and, therefore, in case of emergency can provide the availability of conglomerate without requiring additional costs (whereas if a plant is off, it may take up to 4 hours to obtain the supply of conglomerate).</w:t>
      </w:r>
    </w:p>
    <w:p>
      <w:r>
        <w:t>205 DOC420. Itinera and Impresa Bacchi also noted, in more general terms, that for the use of plants for the production of bituminous conglomerate for highway use, in addition to proximity, the production capacity of the plants is also relevant (in the order of or exceeding approximately 150-200 tons/h, with the possibility of using multiple smaller plants) and the possibility of production at night. (DOC336 and DOC337) (Impresa Bacchi: “Although there are about 650 plants for the production of bituminous conglomerate in the national territory, less than 400 are actually operational and of these many have a productivity of less than 150 tons/h and are therefore little usable for the production of conglomerate for highway use (unless combining multiple plants).”).</w:t>
      </w:r>
    </w:p>
    <w:p>
      <w:r>
        <w:t>206 DOC120. Similarly, DOC427 (“Itinera's choice to indicate Impresa Bacchi and Sintexcal in the trio of its subcontractors finds objective reasons in the fact that both boast solid and established experience in the specific reference sector, have adequate personnel, suitable machinery, and possess the plant for the production of bituminous conglomerates, which guarantees very high performance levels from a technical-qualitative perspective. They also enjoy undeniable professional reliability: they are, in fact, among the few companies on the market capable of meeting the required productions and qualities.”).</w:t>
      </w:r>
    </w:p>
    <w:p>
      <w:r>
        <w:t>207 DOC427 and DOC444.</w:t>
      </w:r>
    </w:p>
    <w:p>
      <w:r>
        <w:rPr>
          <w:b/>
        </w:rPr>
        <w:t>[Pages 49–51]</w:t>
      </w:r>
    </w:p>
    <w:p>
      <w:r>
        <w:t>50 BULLETIN NO. 1 OF JANUARY 2, 2023</w:t>
      </w:r>
    </w:p>
    <w:p>
      <w:r>
        <w:t>with respect to the other parties in the proceedings (Itinera and Impresa Bacchi). The company also stated that in the case of a contract such as the one under examination - which was considered important for Sintexcal due both to the tender amount and the fact that it is a contracting authority that carries out repeated contracts over time - the choice to identify among the subcontracted companies also Itinera and Impresa Bacchi was guided by the experience and reliability that characterize these companies, of which Sintexcal is aware also due to previous collaborations in the execution of various contracts in RTI “which is at the basis of the fiduciary relationship that has been created between the three companies.”208</w:t>
      </w:r>
    </w:p>
    <w:p>
      <w:r>
        <w:t>131. Impresa Bacchi noted that “[...] the names of the subcontractors had weight as it was necessary to choose entities capable of performing the work with very stringent requirements. For this reason, we certainly chose Itinera and Sintexcal. They also highlight the characteristics of the materials used [the bituminous conglomerate], which must be similar to those used in the sections covered by the contract. Not everyone has such materials available [...]”209. The coincidence between subcontractors for the milling and laying of the conglomerate and suppliers of bituminous conglomerate (not subject to subcontracting) also represents, according to Impresa Bacchi, a “markedly important” aspect for maximizing performance, especially in the event of failure/malfunction of their own plants and resorting to a subcontractor that already has a night production in place. According to Impresa Bacchi, it is therefore logical and consistent to choose companies such as Itinera and Sintexcal as subcontractors, which had production plants not far from the work execution site, as well as operational at night, capable of providing in case of emergency the bituminous conglomerate as per the specifications of Tender No. 1/2019 with very limited notice.210</w:t>
      </w:r>
    </w:p>
    <w:p>
      <w:r>
        <w:t>132. The three companies also all highlighted how, based on the provisions of Article 105 of Legislative Decree No. 50/2016 in force at the time, the ex ante declaration of the trio of subcontractors was “mandatory” (under penalty of not being able to avail themselves of it during the execution of the contract) and that the beneficiary company of the subcontract would still have been able to participate in the lot for which it had made itself available for subcontracting, since the norm did not foresee a case of absolute incompatibility between subcontractor and competitor, under penalty of exclusion, but only a prohibition of subcontracting during execution.211 The three companies argued that the subcontracts did not guarantee certainty for the contracting company that the subcontracted operator would not participate in the tender lot, nor the ex ante transparency of the conduct of the subcontracted companies during the tender.212</w:t>
      </w:r>
    </w:p>
    <w:p>
      <w:r>
        <w:t>133. According to Sintexcal, there would also be no profiles of civil liability in the event of participation in the same tender lot by both the contracting company and the subcontracted company (resulting in a prohibition of subcontracting for the contracting company), as “not only is this hypothesis not regulated inter partes, but, as explained, the Company has indicated Itinera and Bacchi as subcontractors purely prudentially in light of the specific regulations in force at the time.”213 In a similar sense, Itinera believes that participation in the tender lot for which it had made itself available for subcontracting would not entail “any prejudicial consequences in relations with the contracting authority or in relations with the designated company.”214</w:t>
      </w:r>
    </w:p>
    <w:p>
      <w:r>
        <w:t>134. With reference to the failure to activate the declared reciprocal subcontracts in the execution phase, Itinera stated that the indication of the subcontractors (including Sintexcal and Impresa Bacchi) was made from a prudential perspective, for the hypothesis of unforeseen situations or emergencies; Itinera instead made itself available for subcontracting to Sintexcal and Impresa Bacchi because, “in the event that it was not awarded Lot B, it would at least have had the opportunity to work on the other two lots as a subcontractor.”215</w:t>
      </w:r>
    </w:p>
    <w:p>
      <w:r>
        <w:t>135. Similarly, Sintexcal indicated that the choice to declare the subcontracts was also due to prudential reasons, related to the fact that the company is typically engaged simultaneously on multiple contracts. Sintexcal also noted that it should not be considered an anomaly that subsequently the subcontracts may not be activated.</w:t>
      </w:r>
    </w:p>
    <w:p>
      <w:r>
        <w:t>136. Impresa Bacchi argued that the failure to activate the subcontracting services towards Itinera and Sintexcal cannot be indicative of any agreement as the intervention of the subcontractors is only foreseen “in case of emergency,” that “the involvement of the subcontractor is merely eventual,” given that the company “can rely on its own technical resources which are more than adequate to ensure the regular execution of maintenance work [...],” and that “it is the same specifications that tend to require redundancy of equipment [...] so that, even in the absence of the subcontractor, it is required that the company has, even in excess, the necessary equipment [...]. As is known, the participating companies had to declare the availability of a double plant for the production of conglomerate [...] to have the availability of double milling and laying equipment,” immediately usable in case of necessity.216</w:t>
      </w:r>
    </w:p>
    <w:p>
      <w:r>
        <w:t>C. On the discounts offered</w:t>
      </w:r>
    </w:p>
    <w:p>
      <w:r>
        <w:t>137. All three companies argued that the reduction of the discount offered in Tender Services No. 1/2019, compared to the 2016 Tenders, would also depend on the increase in the cost of the raw material bitumen between 2016 and 2019. The presumed agreement contested would therefore not have had prejudicial effects for competition, consumers, or the contracting authority.217</w:t>
      </w:r>
    </w:p>
    <w:p>
      <w:r>
        <w:t>138. Itinera indicated that the decrease in the discount offered in Tender Services No. 1/2019 compared to the discounts offered in the 2016 Tenders was due both to fluctuations in the price of bitumen (which had decreased during the period 2015-2016 due to a contraction in demand), as well as the trend in the price of diesel fuel for vehicles, and the degree of utilization of the company’s plants and personnel at the time of formulating the offer.218 Itinera also noted that the situation of the company was very different in 2016 compared to 2019 as, following a period of low demand in 2015-2016 (also influenced by the entry into force of the new public procurement code), the company found itself in a critical situation in 2016 with a nearly zero workload, while in 2019 there was an increase in acquired contracts.219 According to Itinera, moreover, the use of a moving average is not representative of the actual increasing fluctuations in the price of bitumen, in a context where the operator, for the purposes of formulating the economic offer “refers to the current real prices and certainly not to the long-term aggregated average.”220 Itinera also stated “that the methods of participation in the tenders and the discounts offered by Itinera are not influenced by the expected competition during the tender but by the location of the plants and the logistics of the company in relation to the contract.”221</w:t>
      </w:r>
    </w:p>
    <w:p>
      <w:r>
        <w:t>139. Sintexcal stated during the inspection activity that “The cost of the raw material represents about 70% of the total cost of the work222 and has not changed substantially between 2016 and today and was particularly low in 2020. Only recently has there been an increase in raw material costs that does not affect ongoing contracts” (emphasis added).223 The company then argued, during the final submissions, that the tender office must take into account both the cost of bitumen at the time of the offer and the possible prospective trend of the price of bitumen; that the price of bitumen has undergone significant fluctuations during the period 2013-2021, with a strictly decreasing trend between 2013 and 2016 and a strongly increasing trend between 2016 and 2021 (due to the trend in demand in the construction sector in general and road maintenance in particular); and that between July 2016 and March 2019, the price of bitumen in the Milan area recorded an increase of 82% which was reflected in the discounts offered by Sintexcal in Tender Services No. 1/2019, the average price of bitumen was between 350 €/t and 400 €/t” and that also “considering the time frame from October to March, the period in which most road paving works are carried out, of the years 2018 and 2019, a constantly increasing average price is recorded compared to the same period of the year 2017, only to then record a significant drop in 2020, coinciding with the pandemic.” Itinera also produced the annual average price surveys of bitumen carried out by the Ministry of Infrastructure and Mobility which “demonstrate a real increase at the national level significantly higher than the data indicated by SITEB” (the national average annual price is 460 euros/ton in 2016 and 496 euros/ton in 2019) and those of the Chamber of Commerce of Genoa, DOC427. In this regard, Itinera also argued that the data in Table 1 – incidence of the cost of bituminous conglomerate compared to the economic offer - Tender Services No. 1/2019 would not be correct, regarding Itinera, as the incidence of the “direct cost” of bituminous conglomerate on the service component related to laying is [90-95]%. Itinera also quantifies the incidence of the cost of bitumen compared to the “direct cost” of bituminous conglomerate at [45-50]%, DOC427. See also DOC120, DOC336, and DOC444.</w:t>
      </w:r>
    </w:p>
    <w:p>
      <w:r>
        <w:t xml:space="preserve">219 DOC336. </w:t>
        <w:br/>
        <w:t xml:space="preserve">220 DOC423. </w:t>
        <w:br/>
        <w:t xml:space="preserve">221 DOC336. </w:t>
        <w:br/>
        <w:t xml:space="preserve">222 Sintexcal also contested the data relating to the “Incidence of the cost of bituminous conglomerate compared to the total economic offer” related to it (see Table 1 – incidence of the cost of bituminous conglomerate compared to the economic offer - Tender Services No. 1/2019) as it involves calculations carried out independently by the Offices according to unknown methodologies based on data that were transmitted by the company to the contracting authority for different purposes (justification of the non-anomaly of the offer) and which would not have been confirmed in the final reports (not produced by Sintexcal and from which it would result an incidence of the cost of bituminous conglomerate on the maintenance service of [60-70]%). </w:t>
        <w:br/>
        <w:t>223 DOC35. Sintexcal also indicated - again during the inspection activity - that the discount offered in Tender Services No. 1/2019 is an “average discount not particularly low” and that the tender then resulted in an actual margin “more than satisfactory (about [omitted]%)” for a number of reasons, including the low complexity of the requested services (no improvements are foreseen) and the low cost of the raw material. Sintexcal then clarified that by this expression it meant [omitted] (DOC342) and that “it was an unexpected and more positive outcome than expected, due to the fact that in 2020 there was an unexpected drop in the price of raw materials and, in particular, the price of bitumen, due to a contraction in the demand for petroleum products (from which bitumen is derived) due to the Covid-19 emergency” (DOC338).</w:t>
      </w:r>
    </w:p>
    <w:p>
      <w:r>
        <w:rPr>
          <w:b/>
        </w:rPr>
        <w:t>[Pages 52–54]</w:t>
      </w:r>
    </w:p>
    <w:p>
      <w:r>
        <w:t>BULLETIN NO. 1 OF JANUARY 2, 2023 53</w:t>
      </w:r>
    </w:p>
    <w:p>
      <w:r>
        <w:t>1/2019.224 Sintexcal also noted that using a nine-month moving average, rather than a three-year one, results in an extremely variable trend of bitumen prices over time.225</w:t>
      </w:r>
    </w:p>
    <w:p>
      <w:r>
        <w:t>140. Impresa Bacchi indicated that the reduction of the discount offered in Tender Services No. 1/2019, compared to the 2016 Tenders, would depend on the increase in the cost of the raw material bitumen and other raw materials (including diesel), against a backdrop of a collapse in public demand during the 2015/2016 period.226 In particular, in the context of defining the economic offer in the tender, the company considers the trend of the cost of bitumen in the months immediately preceding and the market trend anticipated for the immediate future, stating that “in the period March/May 2019, the trend is absolutely inclined to increase while […] in 2016 the price of bitumen was at its lowest.”227 Impresa Bacchi noted that it had “also realized that in previous years there were contracts that resulted in losses. If we analyze the previous tenders, discounts in the order of 30/40% were the norm. Starting from 2019, however, discounts have decreased, settling around 20/25%.”228</w:t>
      </w:r>
    </w:p>
    <w:p>
      <w:r>
        <w:t>141. Sintexcal also argued that Tender Services No. 1/2019 provided for a different weighting of scores between the economic offer and the technical offer (30/70) compared to the previous 2016 Tenders (50/50), whereby the technical offer was rewarded more; a circumstance that, according to the company, also reflected on the discounts offered. According to Impresa Bacchi, it would not be correct to make a comparison between Tender Services No. 1/2019 and the 2016 Tenders as it is a “services” tender and not a “works” tender.229</w:t>
      </w:r>
    </w:p>
    <w:p>
      <w:r>
        <w:t>142. According to Sintexcal, the competitiveness of the offer presented by Sintexcal in Tender Services No. 1/2019 is also confirmed by the average discounts offered in Tender Works No. 4/2021, which did not deviate excessively from those of Tender Services No. 1/2019 and were instead far from those of the 2016 Tenders.230 Impresa Bacchi similarly observed that the discount of 29.7% offered by the company in Tender Works No. 4/2021 is very close to that of Tender Services No. 1/2019.</w:t>
      </w:r>
    </w:p>
    <w:p>
      <w:r>
        <w:t>143. Itinera and Impresa Bacchi finally stated that the economic discounts offered by the three companies in Tender Services No. 1/2019 are competitive and positioned within a considerable range; the range between the discounts of the 2016 Tenders (between 42% and 46%) was even narrower.231</w:t>
      </w:r>
    </w:p>
    <w:p>
      <w:r>
        <w:t>224 DOC423. Sintexcal also explained that its participation in the 2016 Tenders with the provision for subcontracting to Interstrade was motivated by “a more limited availability of teams, means, and production capacity. Since then, Sintexcal has made investments that have made it more autonomous in executing the service. Regarding the mode of participation in the 2019 tender, […]. The values in the economic offer of Lot A of the 2019 tender reflect the scenario in which the services are provided autonomously by Sintexcal, not contemplating the hypothesis of subcontracting as it is a possibility,” DOC35.</w:t>
      </w:r>
    </w:p>
    <w:p>
      <w:r>
        <w:t>225 DOC423 and DOC444.</w:t>
      </w:r>
    </w:p>
    <w:p>
      <w:r>
        <w:t>226 DOC14, DOC420 and DOC444. Impresa Bacchi indicated that “Assuming 100 as the offer price, using reference data from the contracting authority, 80% refers only to the laid bituminous conglomerates. Of this 80%, 20% refers to transport and laying costs, leaving about 64% for the sole production of the conglomerate. On this data, the price of bitumen accounts for at least 60% […]” and therefore if the variation of bitumen between 2016 and 2019 is around 50% (from 250 euros in 2016 to 375 in 2019), the impact of the increase in the price of bitumen on the finished price is about 20%, DOC444.</w:t>
      </w:r>
    </w:p>
    <w:p>
      <w:r>
        <w:t>227 DOC444 and DOC420.</w:t>
      </w:r>
    </w:p>
    <w:p>
      <w:r>
        <w:t>228 DOC14. See also DOC420. Similarly, Itinera indicated that “the discount offered by Itinera is entirely in line with the discount proposed in similar tenders to the one we are dealing with, in the same period,” DOC427.</w:t>
      </w:r>
    </w:p>
    <w:p>
      <w:r>
        <w:t>229 DOC420.</w:t>
      </w:r>
    </w:p>
    <w:p>
      <w:r>
        <w:t>230 The average discounts of Tender Works No. 4/2021 (“of four-year duration and with a slightly lower starting base”) were “annualized” as equal to 19.29% for section A51-A52, 17.19% for section A7, and 18.58% for section A50 (DOC423 and DOC444).</w:t>
      </w:r>
    </w:p>
    <w:p>
      <w:r>
        <w:t>231 DOC420 and DOC427. Itinera also noted that the fact that one of the predominant factors in formulating the economic offer is the market cost of bitumen makes the presence of not markedly differentiated economic offers entirely physiological (DOC427).</w:t>
      </w:r>
    </w:p>
    <w:p>
      <w:r>
        <w:t>54 BULLETIN NO. 1 OF JANUARY 2, 2023</w:t>
      </w:r>
    </w:p>
    <w:p>
      <w:r>
        <w:t>D. On the technical offers</w:t>
      </w:r>
    </w:p>
    <w:p>
      <w:r>
        <w:t>144. Itinera indicated - regarding the identified similarity of the technical offers related to sub-criteria 1.1 and 1.2 submitted by Itinera and Impresa Bacchi in Tender Services No. 1/2019 - that the technical offer is not a differentiating element between the companies; that, in this case, the similarity between the offers is due to the fact that they are productivity data derived from the production capacity of the laying means (finishing machines), which are generally the same for all companies (“If the same machines are used, with the same characteristics and at the same speed, a standardized productivity is ultimately achieved (which refers to the production capacity of a typical team)”; and that considering the rewarding criteria of Tender Services No. 1/2019, it is inevitable in the technical offer for competitors to indicate the maximum reasonably sustainable production that derives from three factors: availability of raw material, laying speed, reasonable final quality.232</w:t>
      </w:r>
    </w:p>
    <w:p>
      <w:r>
        <w:t>145. Itinera also simultaneously stated that within sub-criteria 1.1 and 1.2 “premial relevance was attributed to the economic operator's ability to offer – based on its entrepreneurial organization, its knowledge and equipment, the number and capacity of transport means, and the location of the plants it intended to use in the contract - a higher average production for a night of work, calculated in sqm/hour”; that the location of its plants in close proximity to the A7 motorway “allowed it to obtain a high score in the aforementioned sub-criteria for evaluating the technical offer 1.1 and 1.2”233 and that the declaration of availability of the plants of Sintexcal and Impresa Bacchi also assumed an “indispensable value in terms of the content of the technical offer and the attribution of the score” of which “sub-criteria 1.1 and 1.2 specifically referred to the production of bituminous conglomerate.”234</w:t>
      </w:r>
    </w:p>
    <w:p>
      <w:r>
        <w:t>146. Both Impresa Bacchi and Sintexcal argued that the technical offers of the companies tend to be very similar to each other considering that in the maintenance of highway pavements the works to be performed are similar and quite repetitive (the working hours are similar, the machines used are standard and have more or less the same production capacities, the number of machines that can be used is fairly codified, the process and the sequence and timing of interventions are more or less the same).235 Impresa Bacchi specified that “the differences could therefore be in the order of 10 sqm more or less; these are not fixed parameters but almost obligatory if a company optimizes the interventions; a less efficient company could provide different sqm/hour that would not, however, satisfy the contracting authority.”236 Sintexcal then also stated that the issue of the similarity of the technical offers submitted in the tender “only concerns Itinera and Impresa Bacchi,” given that Sintexcal would have, in fact, presented a technical offer that “differs significantly from that of the other two companies.”237</w:t>
      </w:r>
    </w:p>
    <w:p>
      <w:r>
        <w:t>232 DOC336, DOC427 and DOC444.</w:t>
      </w:r>
    </w:p>
    <w:p>
      <w:r>
        <w:t>233 DOC427.</w:t>
      </w:r>
    </w:p>
    <w:p>
      <w:r>
        <w:t>234 DOC427.</w:t>
      </w:r>
    </w:p>
    <w:p>
      <w:r>
        <w:t>235 DOC337, DOC420 and DOC338. Sintexcal also provided data to demonstrate that the technical offer of the company depends on the capacity of the milling equipment and the assumptions of the company (cautious and based on previous work experiences) regarding the actual milling speed in the unit of time, DOC423.</w:t>
      </w:r>
    </w:p>
    <w:p>
      <w:r>
        <w:t>236 DOC337.</w:t>
      </w:r>
    </w:p>
    <w:p>
      <w:r>
        <w:t>237 DOC338. See also DOC423 (“there is a difference of almost 6% compared to the offer of Itinera and Bacchi, a percentage that is by no means negligible”). Sintexcal also noted that it did not use a “minimum” team and indicated in the Technical Report both a number of people for the laying and removal of the site that is more substantial than the minimum required by the specifications, as well as a number of means that is also higher than that ordinarily required for the execution of the contract, differentiating itself from its competitors and offering the best combination of men and means.</w:t>
      </w:r>
    </w:p>
    <w:p>
      <w:r>
        <w:t>BULLETIN NO. 1 OF JANUARY 2, 2023 55</w:t>
      </w:r>
    </w:p>
    <w:p>
      <w:r>
        <w:t>147. Itinera noted that “it is also clear that in this case there are ongoing collaborations between Itinera and Impresa Bacchi and Sintexcal and that, also for this reason, the same production capacities are known and found among the companies”238 and that the technical offers regarding sub-criteria 1.1 and 1.2 of Tender Services No. 1/2019 correspond to what had already been indicated by the ATI between Itinera and Impresa Bacchi in the 2016 Tenders and reflect the know-how specific to both companies.239 Impresa Bacchi indicated that the technical offer for Tender Services No. 1/2019 was calculated by the company based on the previous technical offer submitted by the ATI between Itinera and Impresa Bacchi in the 2016 Tenders and the production experiences gained in the execution of work in ATI.240</w:t>
      </w:r>
    </w:p>
    <w:p>
      <w:r>
        <w:t>148. Impresa Bacchi also claimed to have obtained a very high technical score (68/70) and that any differentiation of its technical offer for Tender Services No. 1/2019, with the provision of more teams and more numerous means “does not automatically result in an increase in productivity.”241</w:t>
      </w:r>
    </w:p>
    <w:p>
      <w:r>
        <w:t>E. On the meetings and contacts between the three companies during the period between the publication of the tender notice and the submission of offers</w:t>
      </w:r>
    </w:p>
    <w:p>
      <w:r>
        <w:t>149. Regarding the trilateral and bilateral meetings and contacts between Itinera, Impresa Bacchi, and Sintexcal during the period between the publication of the tender notice and the submission of offers, the three companies generally stated that these were meetings and contacts that concerned legitimate issues unrelated to Tender Services No. 1/2019 - producing in some cases also documentation in support - and that, in the absence of evidence to the contrary, it is not possible to consider that such meetings and contacts were aimed at defining the collusive agreement in question.</w:t>
      </w:r>
    </w:p>
    <w:p>
      <w:r>
        <w:t>150. Impresa Bacchi observes that based on administrative jurisprudence, for contacts between companies to be relevant and considered “qualified,” it is necessary that they concern “meetings in which it is clearly evident that the parties intended to coordinate practices contrary to competition” (citing the Lazio TAR ruling No. 4730/2014) and that, in the case at hand, Impresa Bacchi, also through adequate documentation, has provided a plausible alternative reconstruction of the identified contacts that is also supported by the allegations of the other involved companies.242 Similarly, Sintexcal argues that it is not possible to reverse the burden of proof, attributing to the companies the burden of proving that the meetings did not concern Tender Services No. 1/2019.243</w:t>
      </w:r>
    </w:p>
    <w:p>
      <w:r>
        <w:t>151. Regarding the reference in the agenda of [Impresa Bacchi], dated February 18, 2019, at 13:45 (“[Itinera] [Sintexcal]”244), the three companies argued as follows:</w:t>
      </w:r>
    </w:p>
    <w:p>
      <w:r>
        <w:t>- Impresa Bacchi produced an internal email dated February 12, 2019, with the subject “appointment of 18.02.19” in which it states that “please remember that next Monday both [Itinera] and [Sintexcal] are coming and we need to discuss both the supply of material that Itinera has requested for the...</w:t>
      </w:r>
    </w:p>
    <w:p>
      <w:r>
        <w:rPr>
          <w:b/>
        </w:rPr>
        <w:t>[Pages 55–57]</w:t>
      </w:r>
    </w:p>
    <w:p>
      <w:r>
        <w:t>56 BULLETIN NO. 1 OF JANUARY 2, 2023</w:t>
      </w:r>
    </w:p>
    <w:p>
      <w:r>
        <w:t>Tangenziale Est [A51] for the supply that Sintexcal would like for the Valtidone site, and it will also be necessary to plan the future implementations of Aspi and take stock of the situation regarding the first 3 implementations that are in the accounting phase.”245;</w:t>
      </w:r>
    </w:p>
    <w:p>
      <w:r>
        <w:t>- Itinera stated that “on February 18, 2019, a meeting took place at the headquarters of Impresa Bacchi, attended by two technical-administrative employees from Itinera S.p.A.” who were part of the team reporting to the Head of Highway Maintenance and Paving (and not top figures from Itinera) and that the meeting “concerned the contract awarded by Autostrade per l’Italia S.p.A. (ASPI) to the ATI Itinera S.p.A. (lead), Impresa Bacchi S.r.l. and Sintexcal S.p.A. (partners) in 2018. In particular, the meeting addressed issues concerning the accounting (SAL) of the ongoing works of this contract, related to the 1st, 2nd, and 3rd implementing acts of the contract […] for the maintenance of pavements […]246;</w:t>
      </w:r>
    </w:p>
    <w:p>
      <w:r>
        <w:t>- Sintexcal indicated that “it certainly concerned issues related to the implementing agreement of the ASPI contract […], considering that Mr. [omitted] is an employee of Itinera who deals with site activities” and that the meeting did not represent a “top” meeting as it involved figures who deal with operational site activities247.</w:t>
      </w:r>
    </w:p>
    <w:p>
      <w:r>
        <w:t>152. Regarding the reference to the agenda of [Impresa Bacchi], dated February 22, 2019, at 6:00 AM (with a list of names “[representatives of third-party companies] [Sintexcal] [Itinera] [representatives of third-party companies]”248):</w:t>
      </w:r>
    </w:p>
    <w:p>
      <w:r>
        <w:t>- Impresa Bacchi indicated that “probably on that day a phone call was scheduled with Itinera [omitted], Sintexcal [omitted], and with the representatives of SEA [omitted] regarding the maintenance works of the airport pavement at Malpensa, awarded in ATI to Impresa Bacchi and Itinera and for which Itinera sourced bituminous conglomerate also from Sintexcal”249;</w:t>
      </w:r>
    </w:p>
    <w:p>
      <w:r>
        <w:t>- Sintexcal that “probably received a call from Bacchi regarding the contract for the Montichiari airport”250;</w:t>
      </w:r>
    </w:p>
    <w:p>
      <w:r>
        <w:t>- Itinera that, “As far as it has been possible to reconstruct, on February 22, 2019, a phone call took place between Geom. [Itinera] and [Impresa Bacchi], concerning the pavement works of Malpensa airport […]”251.</w:t>
      </w:r>
    </w:p>
    <w:p>
      <w:r>
        <w:t>153. With regard to the reference in the agenda of [Impresa Bacchi] dated February 27, 2019, at 4:00 PM (“[Itinera] [Sintexcal]”):</w:t>
      </w:r>
    </w:p>
    <w:p>
      <w:r>
        <w:t>- Impresa Bacchi observed that “it presumably concerned issues related to the works […] with respect to SEA at Malpensa airport (carried out in ATI by Impresa Bacchi and Itinera with Sintexcal involved as a supplier of Itinera’s conglomerate) and presumably also works by Impresa Bacchi related to the airports of Trieste and Verona, in the context of which Impresa Bacchi had initially requested the availability of Sintexcal for the supply of concrete […]. It is possible that it was a meeting or a round of phone calls”252;</w:t>
      </w:r>
    </w:p>
    <w:p>
      <w:r>
        <w:t>- Itinera that “As far as it has been possible to reconstruct, on February 27, 2019, a phone call took place between Geom. [Itinera] and [Impresa Bacchi], concerning the aforementioned pavement works of Malpensa airport, related to the tender issued by SEA and awarded to RTI/ATI Itinera S.p.A. Impresa Bacchi S.r.l., with the indication, in the trio of subcontractors, also of Sintexcal S.p.A.”253.</w:t>
      </w:r>
    </w:p>
    <w:p>
      <w:r>
        <w:t>- Sintexcal that “it probably concerned jointly evaluating issues related to the contract for Montichiari airport”254, “noting that during the same period the Company had several ongoing contracts with Itinera and Bacchi, which could also have been involved in the aforementioned discussions”255; Sintexcal also noted that the presence of two explanations of the meeting (one from Itinera and Bacchi regarding the works at Malpensa airport and one from Sintexcal regarding the works at Brescia Montechiari airport) should not be read as an inconsistency in the defensive thesis, but rather demonstrates that the parties, having several ongoing contracts, had multiple opportunities for discussion, which makes it difficult, years later, to reconstruct the actual content of each individual meeting.</w:t>
      </w:r>
    </w:p>
    <w:p>
      <w:r>
        <w:t>154. Regarding the meeting between the three companies at Itinera on March 15, 2019256, Itinera produced an email to support the fact that the meeting concerned the signing of a notarial deed modifying an ATI between Itinera, Impresa Bacchi, and Sintexcal in the context of a Framework Agreement with ASPI257; the meeting was attended by the attorney [omitted] for Itinera, the chairman of the board of directors [omitted] for Impresa Bacchi, and the managing director [omitted] for Sintexcal258. Impresa Bacchi and Sintexcal also indicated that it was a meeting for the signing of the ATI contract between the three companies in the context of the ASPI contract participated by the ATI in 2018 and subsequently awarded to the ATI in December 2019259.</w:t>
      </w:r>
    </w:p>
    <w:p>
      <w:r>
        <w:t>155. Regarding the reference in the agenda of March 21, 2019, at 1:00 PM, “Itinera Prices A7,” Impresa Bacchi and Itinera indicated that during that period Itinera was interested in purchasing conglomerate from Impresa Bacchi for works on an interchange of the A7, concerning the section Pavia-Bereguardo260. Regarding the immediately subsequent reference in the agenda of March 21, 2019, at 1:45 PM, “Serravalle offer,” Impresa Bacchi then observed that “as a rule, the day before the submission of an offer for a tender, an internal meeting is held with the technical office where the amount of the final discount of the economic offer is defined”261.</w:t>
      </w:r>
    </w:p>
    <w:p>
      <w:r>
        <w:t>156. Regarding the reference in the agenda of [Impresa Bacchi], dated March 21, 2019, at 6:00 AM (“[Sintexcal] [Itinera] [representatives of third-party companies]”262), Sintexcal believes that in this case it was also a phone call from Impresa Bacchi regarding the contract for Montichiari airport263 and Itinera reiterated that “during that period Itinera S.p.A. had requested from Impresa Bacchi a proposal for the supply of base binder conglomerate for works to be carried out on an interchange of the A7, section Pavia-Bereguardo”264.</w:t>
      </w:r>
    </w:p>
    <w:p>
      <w:r>
        <w:t>F. On the other evidence regarding the conduct towards the contracting authority and the exchange of information related to the Services Tender No. 1/2019</w:t>
      </w:r>
    </w:p>
    <w:p>
      <w:r>
        <w:t>157. Regarding the email with which Sintexcal, on February 21, 2019, forwarded to Itinera and Impresa Bacchi the response sent to it by the contracting authority following a question posed by Sintexcal to the contracting authority concerning the participation requirements for the tender (“I am forwarding the response from Milano Serravalle regarding the question on the tender published as Services/Works”265), Sintexcal indicated that it was an email exchange related to the qualification of Services Tender No. 1/2019 as “services” rather than “works” and that “for the sake of correctness, Sintexcal deemed it appropriate to forward the response of the contracting authority also to the companies Itinera and Impresa Bacchi with which it had discussed the qualification of the tender and with which it regularly collaborates.” Sintexcal also noted that this aspect of the tender rules constituted a new element compared to the past and the industry practice, and imposed stringent turnover requirements and a “closure in terms of the pool of competitors”: “It is in this context that this element was the subject of technical discussion with the other companies with which Sintexcal regularly collaborates”266. Sintexcal further noted that the response of the contracting authority to Sintexcal’s request for clarification “does not constitute confidential information and that, in fact, as a rule, clarifications are published by contracting authorities on their websites”267.</w:t>
      </w:r>
    </w:p>
    <w:p>
      <w:r>
        <w:t>158. According to Sintexcal and Itinera, the response of the contracting authority did not create a favorable scenario for the three companies since it allowed for the consideration of “services with similar characteristics” (at least 30% of the base auction) also for “works,” thus expanding the pool of potential participants268. Sintexcal simultaneously observes that the company, “while positioning itself among the main national players in the paving sector,” lacked the requirement related to the execution of a service with similar characteristics for the amount required by the lex specialis (even following the extensive interpretation of the contracting authority) and therefore had to resort to the institution of availing from Cogeis269.</w:t>
      </w:r>
    </w:p>
    <w:p>
      <w:r>
        <w:rPr>
          <w:b/>
        </w:rPr>
        <w:t>[Pages 58–60]</w:t>
      </w:r>
    </w:p>
    <w:p>
      <w:r>
        <w:t>BULLETIN NO. 1 OF JANUARY 2, 2023 59</w:t>
      </w:r>
    </w:p>
    <w:p>
      <w:r>
        <w:t>159. With regard to the email exchange of June 3, 2019, internal to Sintexcal, with the subject “Analysis Bacchi” to which an Excel file named “ANALISI_rev.03.xls” is attached, containing a draft of the analysis that Impresa Bacchi was required to present to the contracting authority for the justification of the non-anomaly of the offer, Sintexcal noted that there were inconsistencies in the documentation sent by the contracting authority to Sintexcal for the verification of the non-anomaly of the offer submitted in the Services Tender no. 1/2019 and that “in a context of mutual courtesy, the tender offices of the companies deemed it appropriate to exchange opinions on the matter,” emphasizing that “the exchange of opinions between the companies occurred anyway in a period subsequent to the submission of the offers, post-award” and that the presence of such inconsistencies in the documentation of the contracting authority “had stimulated a technical discussion among the participating companies.”270 Furthermore, Sintexcal stated that it was “a discussion on the point with the other Parties, evidently justified by the peculiarity of the situation (considering that similar errors had also been detected for the other lots)”271; that, due to participation in two different lots, “neither of the two companies understandably considered that the exchange could be problematic from an antitrust perspective”; that “the sensitivity of the data is exhausted at the moment the offer is submitted”; and that “not by chance, the companies that participated in the procedure can access without limitations the offers of competitors, which allows them to better calibrate their participation in the subsequent tender.”272</w:t>
      </w:r>
    </w:p>
    <w:p>
      <w:r>
        <w:t>160. Impresa Bacchi similarly indicated that in light of the presence of an error in the documentation sent by the contracting authority for the justification of the non-anomaly of the offer (“in the summation of the cost items sent by the contracting authority, some addends were not summed”) and knowing that the other winning companies were in the same situation (“from the document sent by the contracting authority, it was clear that the error concerned all three contracts”), the company “discussed with the other winners to understand how to justify the variation.”273</w:t>
      </w:r>
    </w:p>
    <w:p>
      <w:r>
        <w:t>161. With regard to the percentages attributed to general expenses and business profits in the context of the justification of the non-anomaly of the offer in the Services Tender no. 1/2019, Sintexcal and Itinera indicated that these are entirely physiological values, partly resulting from the regulatory constraints to which the companies are subject (which, at the time, provided for a range of values between 13% and 17% for general expenses) and partly from the experience gained over the years.274</w:t>
      </w:r>
    </w:p>
    <w:p>
      <w:r>
        <w:t>162. As for the email exchange between Sintexcal and Impresa Bacchi on April 14, 2020, with the subject “[...] Serravalle tangenziale ovest lot C: Safety costs-Comparison of Covid-19 safety charges,” Sintexcal indicated that the document refers “to an exchange of opinions between the companies regarding the incremental safety costs due to the Covid-19 emergency,” which occurred during the period when the contracting authorities requested an update of the safety charges due to the new costs associated with the health emergency: “the exchange of views between the companies therefore took place in a context where it was unclear which devices and costs to consider and how to calculate these additional costs.”275 As indicated in the emails, the companies were trying to reach a unified reasoning towards the concessionaire. Sintexcal also highlighted that, in this case, there was an unprecedented situation due to an exogenous shock factor, and that it was a “technical discussion among operators who collaborate with each other in many areas,” without interference regarding the Services Tender no. 1/2019.276 Impresa Bacchi similarly indicated that the Covid emergency impacted the safety charges of the contracts, requiring a modification of the related amounts and that in this context “the problem arose as to which costs and which safety devices to identify. [...]. The email exchange therefore concerned a discussion with Sintexcal to evaluate which measures and safety devices to consider in the new Covid emergency context.”277</w:t>
      </w:r>
    </w:p>
    <w:p>
      <w:r>
        <w:t>163. Sintexcal and Itinera finally noted that the WhatsApp exchange of April 8, 2021, between Sintexcal and Itinera, referred to the tender procedure announced by SEA for the maintenance of the pavement of Milan Malpensa airport; Sintexcal indicated that the company's interest in Itinera's participation in the tender stemmed from the fact that during the previous edition of the procedure, Sintexcal had supplied bituminous conglomerate to Itinera, which had won the tender in ATI with Impresa Bacchi and had the commercial purpose of renewing the supply relationship. The WhatsApp exchange of April 21, 2021, according to Sintexcal, was instead related to an ASPI tender in which Sintexcal had participated in ATI with Itinera.277</w:t>
      </w:r>
    </w:p>
    <w:p>
      <w:r>
        <w:t>164. With regard to the emails from Sintexcal of June 3, 2019, the email exchange between Sintexcal and Impresa Bacchi of April 14, 2020, and the WhatsApp exchanges between Itinera and Sintexcal in 2021, Sintexcal asserts that the fact that such evidence refers to a moment subsequent to the submission of the offers excludes their relevance for evidentiary purposes, as it could not have affected the tender strategies.278</w:t>
      </w:r>
    </w:p>
    <w:p>
      <w:r>
        <w:t>G. On the limited participation in the Services Tender no. 1/2019</w:t>
      </w:r>
    </w:p>
    <w:p>
      <w:r>
        <w:t>165. With regard to the observed limited participation in the Services Tender no. 1/2019, Impresa Bacchi noted that the modification of the qualification of the highway maintenance contract, between 2016 and 2019, from “works” to “services,” resulted in the provision in the tender rules and participation requirements “certainly high, so much so that Impresa Bacchi itself held more than one internal meeting to assess whether the company was actually able to meet them,”279 and that “the announcement of the Services Tender no. 1/2019 was very selective in this sense and this consideration is also supported by the responses sent to the Offices by the companies that had participated in the previous Tenders of 2016, including the company Vitali.”280 Impresa Bacchi also observed that the accusatory reconstruction is illogical to the extent that it fails to explain how the agreement was concluded and implemented without the involvement of other companies, whose lack of participation in the tender was not predictable with a degree of certainty sufficient to allow for the organization of a collusive strategy, also considering that - according to Impresa Bacchi - the potential competing companies that responded to the request for information from the offices justified their non-participation in the Services Tender no. 1/2019 due to concurrent contracts previously awarded and/or ongoing tenders of greater interest281 (or circumstances unknown to Impresa Bacchi). In this sense, the company also notes “the existence of other plants, direct competitors of the company, that could have participated in the awarding of the Lots of the Tender.”282</w:t>
      </w:r>
    </w:p>
    <w:p>
      <w:r>
        <w:t>166. Sintexcal also indicated that the qualification of the Services Tender no. 1/2019 as “services” rather than “works” - in deviation both from the orientation of the majority of contracting authorities and from the previous practice of the contracting authority - had “consequences on the participation requirements requested” and that “it appears that at least 8 of the 13 companies that responded to the request for information from the Offices reported that they did not participate in the procedure [Tenders of 2016] due to lack of requirements”; “the observed low participation in the procedure” would therefore be “a consequence of the tender rules.”283 Subsequently, Sintexcal argued (differently) that the responses to the requests for information from the Offices highlighted how “in many cases the companies did not participate because they had their plants already saturated (and not because they lacked the requirements)” (emphasis and bold in the original).284 Sintexcal maintained in any case that the company had “no element” to trust that in the Services Tender no. 1/2019 the competition would be such as to make it the only participant in Lot A. In fact, although the requirements of the tender were “rather stringent,” the previous Tenders of 2016 had recorded significant participation and the companies individually lacking the participation requirements could still have resorted to avvalimento or participation in RTI.285</w:t>
      </w:r>
    </w:p>
    <w:p>
      <w:r>
        <w:t>167. Itinera argued that the low participation rate in the Services Tender no. 1/2019 was due to independent evaluations of other economic operators not predictable by Itinera; that considering the higher participation rate in the previous editions of the tender, it was reasonable to expect the participation of numerous operators; and that the economic/financial capacity requirements requested by the regulations could be met through joint participation with other operators or through avvalimento.286</w:t>
      </w:r>
    </w:p>
    <w:p>
      <w:r>
        <w:rPr>
          <w:b/>
        </w:rPr>
        <w:t>[Pages 61–63]</w:t>
      </w:r>
    </w:p>
    <w:p>
      <w:r>
        <w:t>62 BULLETIN NO. 1 OF JANUARY 2, 2023</w:t>
      </w:r>
    </w:p>
    <w:p>
      <w:r>
        <w:t>H. On the imputability of Sintexcal's conduct to General Beton</w:t>
      </w:r>
    </w:p>
    <w:p>
      <w:r>
        <w:t>168. General Beton and Sintexcal do not believe that a determining influence of the parent company General Beton on the subsidiary Sintexcal can be established, as, in light of the recent national administrative jurisprudence of the Council of State (judgments no. 6214/2021 and 1101/2021), one cannot merely presume determining influence from the mere fact of control; it is necessary to verify the presence of serious, precise, and concordant indications regarding the involvement in the unlawful act or even the exercise of influence287. Since, in the specific case, the documentation on record never implicates General Beton and is rather indicative of the fact that Sintexcal autonomously determines its own behavior in the market and participation in tenders, General Beton believes that there are grounds to overturn the presumption of liability. General Beton also argues that the Authority should consider the presumption of liability overcome in light of the fact that, in the case at hand, the indices of decision-making and operational autonomy valued by administrative jurisprudence to exclude parental liability288 are present: i) General Beton does not have personnel, offices, or functions dedicated to participating in tenders and does not provide information nor is it consulted by Sintexcal regarding participation in tenders; ii) General Beton and Sintexcal do not share premises, offices, infrastructures, logistical and IT systems, production sites, nor are there any common centralized functions; iii) General Beton and Sintexcal operate in different markets; iv) Sintexcal enjoys the broadest decision-making autonomy also pursuant to its Statute, and the Board of Directors has the broadest powers over all acts of ordinary and extraordinary administration. Finally, General Beton believes that attributing parental liability in the absence of any trace of interference by the parent company in the commercial strategy of the subsidiary would equate to asserting the absolute and insurmountable nature of the presumption, in disregard of both administrative and community jurisprudence that has repeatedly reaffirmed the necessity to admit and consider contrary evidence289.</w:t>
      </w:r>
    </w:p>
    <w:p>
      <w:r>
        <w:t>I. On the sanction and the relevant market</w:t>
      </w:r>
    </w:p>
    <w:p>
      <w:r>
        <w:t>169. Itinera and Sintexcal argue that in this case, the value of sales for the purpose of calculating the sanction should be identified in the business profit, rather than in the amount subject to award, considering that the expression “in principle” in point 18 of the Guidelines on sanctions290 would legitimize the Authority to deviate from this rule and the circumstance that the amount subject to award would greatly overestimate the benefits potentially obtained from the contested violation, due to the costs incurred by the companies for the execution of the contract, leading to a sanction amount disproportionate to the objective of producing a “sufficiently deterrent effect.”</w:t>
      </w:r>
    </w:p>
    <w:p>
      <w:r>
        <w:t>170. According to Sintexcal, it is not possible in any case to take the amount of the award provided for in the tender as a reference parameter considering that (being a measured contract) the amount of the award has not yet been reached by the contracting authority291.</w:t>
      </w:r>
    </w:p>
    <w:p>
      <w:r>
        <w:t>287 DOC425, DOC423, and DOC444.</w:t>
        <w:br/>
        <w:t>288 General Beton believes that the judgment of the Court of Justice of October 6, 2021, judgment C-882/19 Sumal regarding antitrust damage compensation is also applicable to the case at hand.</w:t>
        <w:br/>
        <w:t>289 General Beton particularly refers to the judgments of the Court of Justice, September 29, 2011, judgment C-520/09 P, Arkema §41 and Court of Justice, September 29, 2011, judgment C-521/09, Elf Aquitaine 152-153).</w:t>
        <w:br/>
        <w:t>290 “Guidelines on the application of the criteria for quantifying administrative pecuniary sanctions imposed by the Authority in application of Article 15, paragraph 1, of Law no. 287/90” adopted by the Authority on October 22, 2014.</w:t>
        <w:br/>
        <w:t>291 The company refers to the judgment of the Council of State no. 3016 of June 21, 2017.</w:t>
      </w:r>
    </w:p>
    <w:p>
      <w:r>
        <w:t>BULLETIN NO. 1 OF JANUARY 2, 2023 63</w:t>
      </w:r>
    </w:p>
    <w:p>
      <w:r>
        <w:t>171. Regarding the application of a gravity coefficient not lower than 15%, Sintexcal argues that the alleged agreement cannot be classified as secret both because the contacts, meetings, and email exchanges have been attributed by the parties to lawful discussions; and because - precisely for this reason - no precautions have been found aimed at making such contacts unknown, and finally considering that the essential element on which the agreement is reconstructed, namely the mutual subcontracts, has been communicated to the contracting authority at the time of the offer. Sintexcal also argues that, even if one were to consider that the alleged agreement constitutes a “serious” restriction, the Guidelines on sanctions specify that the percentage of the value of sales considered will “generally” not be less than 15% and that in this case there are reasons to identify a lower gravity coefficient due to the conditions of high competitive pressure regarding the maintenance of highway pavements in Northern Italy; the circumstance that the agreement had limited relevance and economic impact, affecting only one tender; and the fact that it did not produce prejudicial effects for competition and consumers292.</w:t>
      </w:r>
    </w:p>
    <w:p>
      <w:r>
        <w:t>172. Itinera and Sintexcal also believe that there has been, and has not been demonstrated, any prejudice to the contracting authority and consumers. In particular, the offers were deemed appropriate by the contracting authority and the discounts offered in Tender Services no. 1/2019 are in line with those of Tender Works no. 4/2021, also due to the expected potential competition at the tender stage. In any case, the circumstance that other operators may have been discouraged from participating in Tender Services no. 1/2019 and the hypothesized not very aggressive offers from the parties would be attributable to the contracting authority's choice to qualify the tender as “services” rather than “works.” There could also have been no prejudice in terms of service quality as highway maintenance works must be carried out according to precise and binding technical specifications imposed by the lex specialis and by the Works Management of the contracting authority293.</w:t>
      </w:r>
    </w:p>
    <w:p>
      <w:r>
        <w:t>173. In light of the observations regarding the severity of the violation and the nonetheless deterrent nature of the sanction (close to, if not equal to, the maximum statutory amount), Sintexcal also believes that the application of an increase as an entry fee would be unfair and unjustified. For the same reasons, it would also be manifestly contrary to the principle of proportionality to apply to Sintexcal the additional deterrent factor of up to 50% referred to in point 25 of the Guidelines on sanctions, also considering the exceptional nature of the institution applied only in eight cases to multinational groups of economic sizes enormously superior to General Beton/Sintexcal294.</w:t>
      </w:r>
    </w:p>
    <w:p>
      <w:r>
        <w:t>174. Sintexcal and General Beton argue that the absence of the prerequisites for contesting the unlawful act against General Beton also leads to the inapplicability of point 22 of the Guidelines on sanctions regarding recidivism and the possibility of evaluating Sintexcal's compliance program as a mitigating circumstance. According to Sintexcal and General Beton, the consequences arising from the possible attribution of conduct also to General Beton would conflict with the principle of the personality of the penalty, as, although there is no evidence of coordination between General Beton and Sintexcal, the latter would find itself subject to a sanction much higher than that which would be determined using ordinary calculation criteria due to the aggravating factor of recidivism attributed to General Beton and the failure to recognize the mitigating factor of the compliance program. Sintexcal's defense rights would also be violated as the company - although it has never been able to participate and defend itself in the I780 proceeding closed with the ascertainment of an infringement against General Beton - would be subject to all negative consequences arising from the qualification of General Beton as a “recidivist” company, as recognized by the consolidated orientation of the Court of Justice295 and also confirmed by the Sumal judgment of the Court of Justice regarding antitrust damage compensation296. Sintexcal and General Beton also argue that, in light of the literal wording of §22 of the Guidelines on sanctions, recidivism could not in any case be applied to the matter at hand, being applicable only in the case of infringements committed by the same company and more than five years having passed since the date of commission of the first violation (which ceased on June 20, 2013297); the coefficient for recidivism should in any case be extremely limited considering the Authority's decision-making practice and the circumstance that the contested unlawful act was committed in a different market compared to the previous I780 and by a controlled company (Sintexcal) that does not operate in the same market as General Beton298.</w:t>
      </w:r>
    </w:p>
    <w:p>
      <w:r>
        <w:t>175. Sintexcal and General Beton believe that a mitigating circumstance should also be recognized under the Guidelines on compliance299, also because the evaluation of General Beton’s program (at the time not extended to Sintexcal as it was not implemented at the group level) was carried out before the entry into force of the aforementioned Guidelines on compliance (and therefore did not include Sintexcal and the other subsidiaries) and General Beton subsequently, in 2021, updated and modified the compliance program: both Sintexcal's program and General Beton’s program are therefore “new” and as such have never been subject to evaluation by the Authority. According to the companies, moreover, the provision in point 43 of the Guidelines on compliance is limited in any case to providing indications aimed at assessing the adequacy of the parent company's program, and not also that of the subsidiaries300.</w:t>
      </w:r>
    </w:p>
    <w:p>
      <w:r>
        <w:t>176. Finally, Sintexcal requests the application of §34 of the Guidelines on sanctions due to the risk of over-deterrence arising for Sintexcal from the use of ordinary criteria for calculating the sanction and in order to make the sanction proportionate to the relevance of the contested infringement301.</w:t>
      </w:r>
    </w:p>
    <w:p>
      <w:r>
        <w:t>177. Itinera believes that any sanction should be kept to a minimum, considering the broadly collaborative conduct maintained by the company towards the Offices during the investigative procedure302. Impresa Bacchi has also requested that the amount of any sanction be reduced to the minimum not only due to the collaborative behavior shown by Impresa Bacchi but also due to the fact that the company has never been involved in any infringement proceedings.</w:t>
      </w:r>
    </w:p>
    <w:p>
      <w:r>
        <w:rPr>
          <w:b/>
        </w:rPr>
        <w:t>[Pages 64–66]</w:t>
      </w:r>
    </w:p>
    <w:p>
      <w:r>
        <w:t>BULLETIN NO. 1 OF JANUARY 2, 2023 65</w:t>
      </w:r>
    </w:p>
    <w:p>
      <w:r>
        <w:t>also considering the absolutely marginal role in participating in the violation and the fact that the alleged agreement did not produce any effect.</w:t>
      </w:r>
    </w:p>
    <w:p>
      <w:r>
        <w:t>178. Impresa Bacchi also requested that the amount of the sanction be determined taking into account the company's ability to contribute, producing a specific document in attachment to the final memoranda.303</w:t>
      </w:r>
    </w:p>
    <w:p>
      <w:r>
        <w:t>179. According to Itinera, finally, it would not be possible to identify a relevant market in itself coinciding with the Services Tender no. 1/2019, considering: i) the limitation of the alleged agreed practice to a single tender; ii) the short duration of the contract subject to award; iii) the limited scope of the tender, relating to a restricted geographical area (the Milan area); iv) the limited amount of the tender in question compared to national values.304</w:t>
      </w:r>
    </w:p>
    <w:p>
      <w:r>
        <w:t>V. ARGUMENTS OF THE REPORTING CONTRACTING AUTHORITY</w:t>
      </w:r>
    </w:p>
    <w:p>
      <w:r>
        <w:t>180. Milano Serravalle indicated that in the Services Tender no. 1/2019, no ex ante executive project was provided and that the programming of activities was therefore gradually prepared by the contract execution director (appointed by the RUP of the procedure) during the contract. The programming of ordinary maintenance activities for highway pavements – including those of the Services Tender no. 1/2019 – is particularly carried out with some advance compared to the execution of the works and typically involves the execution of works in summer (from late spring until autumn). It is also not possible, for safety reasons, to activate construction sites that are too close to each other and, as a rule, within each lot, the opening of only one construction site is foreseen in the same time frame.305</w:t>
      </w:r>
    </w:p>
    <w:p>
      <w:r>
        <w:t>181. Regarding the possible presence of authorizations and/or qualifications ex ante of the plants and/or materials used, including in particular the bituminous conglomerate, Milano Serravalle stated that the contractors of the contracts – both in the Services Tender no. 1/2019 and more generally in the tenders for the maintenance of highway pavements – have the possibility to use third-party production plants for conglomerate (beyond the declarations of availability submitted during the tender), as well as to acquire supplies of material and conglomerate from third parties, without any prior authorization required from the contracting authority. It is also a supply relationship that falls outside the regulation of subcontracting and sub-awarding. It is the responsibility of the company to ensure that the materials acquired and used in the execution of the contract comply with the specifications of the special tender specifications. The contracting authority, represented by the works director, then carries out sample checks on site regarding the conformity of materials and works with respect to the technical requirements of the tender rules; however, these checks disregard the identity of the supplier of the raw material and/or the plant of origin of the bituminous conglomerate.306</w:t>
      </w:r>
    </w:p>
    <w:p>
      <w:r>
        <w:t>182. Regarding the amount of discounts offered by Itinera, Sintexcal, and Impresa Bacchi in the Services Tender no. 1/2019, compared to the discounts awarded in the previous edition of the contract in 2016 (Tenders 2016), the contracting authority noted, among other things, that the prices established by the ANAS price lists for the years 2016 and 2018, taken as a reference for the tenders carried out in 2016 and 2019, are almost identical for the items related to the works and that, in light of a tender that essentially provides for the same activities as in the past and amounts that are substantially identical, a decrease in the discounts offered by the operators was observed in the Services Tender no. 1/2019 compared to those offered in the past.307 Regarding the Works Tender no. 4/2021, considering that the deadline for submitting offers was set for the end of January 2022, it is likely that the operators took into account the strongly inflationary trend of prices in the recent period.308</w:t>
      </w:r>
    </w:p>
    <w:p>
      <w:r>
        <w:t>183. With regard to the observed identity or similarity of the technical offers submitted by Itinera, Impresa Bacchi, and Sintexcal in the Services Tender no. 1/2019, Milano Serravalle indicated that the technical offers concerning sub-criteria 1.1. and 1.2. received from the companies Itinera, Sintexcal, and Impresa Bacchi were quantified by the three companies based on a minimum composition of the team and means compared to what was required by the tender rules. There was therefore certainly the possibility for the companies to differentiate their technical offers by providing for a different organization of the works with a broader composition of both the team and the means, for example by planning the use of more milling machines and operational means (and therefore also a larger team).309</w:t>
      </w:r>
    </w:p>
    <w:p>
      <w:r>
        <w:t>184. Regarding the identified material error in the Metric Estimation of the tender rules of the Services Tender no. 1/2019, for all three lots in the tender, Milano Serravalle indicated that it was a material error in the calculation of the various items of the service, easily identifiable, regarding which, however, the participating companies did not submit requests for clarification to the contracting authority either before the submission of offers or subsequently. The issue emerged during an interaction with a company during the verification of the congruity of the offers. Milano Serravalle also specified that on the platform dedicated to the Services Tender no. 1/2019, a specific messaging system was always available, until the definitive award of the offers, which allowed for interaction with the contracting authority (before the deadline for receiving offers, the questions posed for clarification of the tender procedure are published anonymously with the contracting authority's response in full). Milano Serravalle also noted that this was not a particularly relevant element since what mattered were the indicated discounts, while the composition of the calculation was not essential.310</w:t>
      </w:r>
    </w:p>
    <w:p>
      <w:r>
        <w:t>VI. EVALUATIONS</w:t>
      </w:r>
    </w:p>
    <w:p>
      <w:r>
        <w:t>A. The relevant market</w:t>
      </w:r>
    </w:p>
    <w:p>
      <w:r>
        <w:t>185. According to consistent jurisprudential orientation regarding agreements, the definition of the relevant market is essentially aimed at identifying the characteristics of the economic and legal context in which the agreement or the practice agreed upon between companies is situated. This definition logically follows the identification of the agreement – since the breadth and object of the agreement itself identify the market – and is functional to delineating the scope within which the agreement can restrict or distort the competitive mechanism and to identifying its degree of offensiveness.311 In line with this jurisprudential principle, in the case of public procurement tenders, the relevant commodity and geographical scope is to be considered as confined to the procedure(s) in which anti-competitive concertation has been identified, characterized by the meeting of supply and demand under conditions of autonomy from other adjacent areas.312</w:t>
      </w:r>
    </w:p>
    <w:p>
      <w:r>
        <w:t>186. In the case at hand, the complex of the elements described above allows us to consider that Itinera, Sintexcal and its parent General Beton, and Impresa Bacchi have engaged in a restrictive agreement aimed at the division of the lots in the tender and the elimination of mutual competitive confrontation in the Services Tender no. 1/2019 for the assignment of maintenance activities for highway pavements.</w:t>
      </w:r>
    </w:p>
    <w:p>
      <w:r>
        <w:t>187. The arguments of Itinera, according to which it would not be possible to identify a relevant market in itself coinciding with the Services Tender no. 1/2019 due to the limitation of the alleged agreed practice to a single tender – of short duration, limited amount, and reduced geographical scope – are not shareable, as, as just noted, what determines the size of the market and its extension to a single tender or multiple tenders is neither the “size” of the tender in question nor the circumstance that the companies (as is the rule) usually participate in multiple tender procedures, but rather the evidence regarding the breadth and object of the contested agreement. In this case, the behavior deemed unlawful concerns the division of the three lots into which the Services Tender no. 1/2019 was articulated, also through the described system of mutual subcontracts between the three companies and the submission by each of the three companies of an offer for only one of the three lots in the tender, without overlaps, as corroborated by the extensive evidence collected. This is conduct that specifically affected the Services Tender no. 1/2019, distinctly from other tenders, also participated in by the three companies (individually or in ATI among themselves or with other companies), of which a survey was also conducted following a specific request for information from the parties.313</w:t>
      </w:r>
    </w:p>
    <w:p>
      <w:r>
        <w:t>188. The market can therefore be confined to the commodity and geographical scope identified by the Services Tender no. 1/2019, articulated into three lots, concerning the service of ordinary maintenance of the road pavements of the East A51 and North A52 Tangentials; of the connection and the appurtenances of the A7 highway and the West A50 Tangential.</w:t>
      </w:r>
    </w:p>
    <w:p>
      <w:r>
        <w:t>B. The qualification of the agreement</w:t>
      </w:r>
    </w:p>
    <w:p>
      <w:r>
        <w:t>1. The agreement for the division of the lots of the services tender no. 1/2019</w:t>
      </w:r>
    </w:p>
    <w:p>
      <w:r>
        <w:t>189. The set of evidence collected during the procedure confirms the existence of a secret and object-restrictive anti-competitive agreement, in the form of an agreement or practice agreed upon314 between the companies Itinera, Sintexcal and its parent General Beton315, and Impresa Bacchi,</w:t>
      </w:r>
    </w:p>
    <w:p>
      <w:r>
        <w:rPr>
          <w:b/>
        </w:rPr>
        <w:t>[Pages 67–69]</w:t>
      </w:r>
    </w:p>
    <w:p>
      <w:r>
        <w:t>68 BULLETIN NO. 1 OF JANUARY 2, 2023</w:t>
      </w:r>
    </w:p>
    <w:p>
      <w:r>
        <w:t>aimed at the allocation of the lots in the tender and the elimination of mutual competitive comparison in the “Service Tender No. 1/2019 – Open procedure pursuant to Article 60 of Legislative Decree No. 50/2016 and subsequent amendments for the ordinary maintenance service of road pavements on the entire network under concession to Milano Serravalle – Milano Tangenziali S.p.A.” (the Service Tender No. 1/2019).</w:t>
      </w:r>
    </w:p>
    <w:p>
      <w:r>
        <w:t>190. The public procurement procedure conditioned by the conduct under examination - Service Tender No. 1/2019 - was divided into three lots, of similar auction base value (approximately 9.8 million euros) for a total contract value of significant worth (approximately 30 million euros) and concerned the procurement of ordinary maintenance services for the entire motorway network under concession to Milano Serravalle, for a duration of three years. The procedure was characterized by a very low level of participation and competition, considering that for each lot only one offer was received from Sintexcal, Itinera, and Impresa Bacchi, respectively.</w:t>
      </w:r>
    </w:p>
    <w:p>
      <w:r>
        <w:t>191. The investigative activity demonstrated, in this context, that the three participating and winning companies, parties to the proceedings, engaged in an anti-competitive agreement for the allocation of the lots in the tender, assisted by a system of mutual subcontracts, instrumental to the collusion, such that each company indicated the other two companies within the trio of subcontracted companies316 (see Table 12 – Service Tender No. 1/2019). The mutual subcontracts were not activated by any of the three companies during the execution of the contract.</w:t>
      </w:r>
    </w:p>
    <w:p>
      <w:r>
        <w:t>316 Article 105, paragraph 6, (in the text in force from May 20, 2017, to April 18, 2019) provided that “The indication of the trio of subcontractors is mandatory at the time of the offer […]. In the case of contracts concerning multiple types of services, the trio of subcontractors must be indicated with reference to each type of homogeneous service provided for in the tender notice […].</w:t>
      </w:r>
    </w:p>
    <w:p>
      <w:r>
        <w:t>BULLETIN NO. 1 OF JANUARY 2, 2023 69</w:t>
      </w:r>
    </w:p>
    <w:p>
      <w:r>
        <w:t>Table 12 – Service Tender No. 1/2019</w:t>
      </w:r>
    </w:p>
    <w:p>
      <w:r>
        <w:t>Single Base Amount Lot/section participating and Subcontracting declarations</w:t>
        <w:br/>
        <w:t>winning bidder</w:t>
        <w:br/>
        <w:t>- Milling: Itinera, Impresa Bacchi,</w:t>
        <w:br/>
        <w:t>LOT A (tangential A51/A52) 9.85 million euros Sintexcal, Tecnofrese, Cogeis</w:t>
        <w:br/>
        <w:t>- Laying of conglomerates: Itinera, Impresa</w:t>
        <w:br/>
        <w:t>Bacchi, Tecnofrese, Cogeis</w:t>
        <w:br/>
        <w:t>- Milling: Sintexcal, Tecnofrese and</w:t>
        <w:br/>
        <w:t>LOT B 9.80 million euros Itinera</w:t>
        <w:br/>
        <w:t>(motorway A7) - Laying of conglomerates: Sintexcal, Impresa</w:t>
        <w:br/>
        <w:t>Bacchi, Cogepi</w:t>
        <w:br/>
        <w:t>- Milling: Itinera, Sintexcal,</w:t>
        <w:br/>
        <w:t>LOT C 9.75 million euros Impresa Bacchi</w:t>
        <w:br/>
        <w:t>(tangential A50) - Laying of conglomerates: Itinera, Sintexcal,</w:t>
        <w:br/>
        <w:t>Tecnofrese</w:t>
        <w:br/>
        <w:t>* Including safety charges not subject to reduction.</w:t>
        <w:br/>
        <w:t>Source: Information from Milano Serravalle DOC1 and DOC4.</w:t>
      </w:r>
    </w:p>
    <w:p>
      <w:r>
        <w:t>192. According to constant community and national jurisprudence, for an agreement to exist, it is sufficient that the companies reach any form of consensus, even lacking formal appearance and not producing specific legal obligations317, regarding the adoption of certain conduct that mutually limits their commercial policy in the market. The existence of an agreement between the parties can, in this sense, also be inferred from direct or indirect contacts aimed at influencing the behavior of an actual or potential competitor in the market or revealing to a competitor the behavior that the interested party has decided or intends to adopt in the market318.</w:t>
      </w:r>
    </w:p>
    <w:p>
      <w:r>
        <w:t>193. In this case, the consensus among the parties regarding the allocation conduct to be adopted during participation in the Tender No. 1/2019, with the submission of offers for only one of the lots in the tender and not overlapping, was confirmed and consolidated through the cross requests for subcontracting from Itinera, Sintexcal, and Impresa Bacchi and the related and mutual declarations of availability. With these requests and declarations of availability, the strategy to be adopted in the tender was, in fact, confirmed to the competitors.</w:t>
      </w:r>
    </w:p>
    <w:p>
      <w:r>
        <w:t>194. As noted above, the offers submitted by Itinera, Sintexcal, and Impresa Bacchi in Service Tender No. 1/2019 indeed highlight the presence of mutual subcontracts among the same companies, such that each company appears to have indicated the other two companies as subcontractors for part of the milling and/or laying of conglomerate services.</w:t>
      </w:r>
    </w:p>
    <w:p>
      <w:r>
        <w:t>317 See also Council of State, July 11, 2016, No. 3047 (I765 - Tenders for sludge management in Lombardy and Piedmont).</w:t>
        <w:br/>
        <w:t>318 See also Court, judgment T-7/89 Hercules Chemicals, §242 and Council of State, May 29, 2018, No. 3197 (I723 – Agreement in the market for road barriers).</w:t>
      </w:r>
    </w:p>
    <w:p>
      <w:r>
        <w:t>70 BULLETIN NO. 1 OF JANUARY 2, 2023</w:t>
      </w:r>
    </w:p>
    <w:p>
      <w:r>
        <w:t>195. Given the incompatibility between subcontracting and participation in the tender of the company receiving the subcontract (for each lot)319, each of the three companies, due to the subcontracting availability granted to the other two companies and the parallel request for subcontracting to the same other two companies concerning a specific lot, has, in fact, confirmed the agreement with such potential competing companies regarding its intention to participate only in the specific lot (subject of the allocation), consolidating the commitment of the other two companies not to participate in competition for the same.</w:t>
      </w:r>
    </w:p>
    <w:p>
      <w:r>
        <w:t>196. It follows that the expression of will of each of the three companies – Itinera, Sintexcal, and Impresa Bacchi - required the consent of the other two companies in a jigsaw arrangement that, even if not simultaneous, involved the conscious elimination of uncertainty regarding mutual behavior in terms of participation in the three lots in the tender and the closure of any space for competition among the companies that are parties to the agreement. In this way, Itinera, Sintexcal, and Impresa Bacchi replaced a conscious collaboration among themselves with the risk of mutual competition, to the detriment of the competitiveness of the public procurement procedure subject to the proceedings.</w:t>
      </w:r>
    </w:p>
    <w:p>
      <w:r>
        <w:t>197. Sintexcal, Itinera, and Impresa Bacchi indeed subsequently submitted offers each for only one of the lots in the tender – without overlapping – each becoming the winning bidder for their respective lot. Itinera, Sintexcal, and Impresa Bacchi were also the only participants in Service Tender No. 1/2019.</w:t>
      </w:r>
    </w:p>
    <w:p>
      <w:r>
        <w:t>a) On the expected competition in Service Tender No. 1/2019</w:t>
      </w:r>
    </w:p>
    <w:p>
      <w:r>
        <w:t>198. The three companies argued that the lack of participation in the tender by other companies was not predictable with a degree of certainty sufficient to allow for the organization of a collusive strategy and that although the requirements of the tender were “rather stringent” (Sintexcal), the previous 2016 Tenders had recorded significant participation and companies individually lacking the participation requirements could still resort to the use of qualifications or participation in RTI320.</w:t>
      </w:r>
    </w:p>
    <w:p>
      <w:r>
        <w:t>199. However, the investigative activity highlighted that the three companies were in a position to reasonably believe that competition from companies external to the parties during Service Tender No. 1/2019 would be completely absent or, in any case, limited and not very competitive.</w:t>
      </w:r>
    </w:p>
    <w:p>
      <w:r>
        <w:t>200. The modification of the qualification of Service Tender No. 1/2019 (compared to the previous edition of 2016) as “services” rather than “works” and the outcome of the previous 2016 Tenders (also considering the operators who had participated without success) were indeed elements suitable to allow the three companies to expect the absence of competition or, in any case, limited and poorly qualified competition (in terms of technical and economic capacity) during the tender from third-party companies.</w:t>
      </w:r>
    </w:p>
    <w:p>
      <w:r>
        <w:t>201. In particular, during the investigation, the companies that had participated in the 2016 Tenders were asked to indicate the reasons behind their decision not to submit an offer in Service Tender No. 1/2019: nine out of thirteen companies indicated among the reasons that led them not to submit an offer for Service Tender No. 1/2019 precisely the change in the type of tender from “works” to “services” and the lack of participation requirements321.</w:t>
      </w:r>
    </w:p>
    <w:p>
      <w:r>
        <w:t>319 The tender rules provided in this regard, in accordance with the regulations in force at the time under Article 105, paragraph 4, of Legislative Decree No. 50/2016, that the operator was required to indicate in the offer three subcontractors for each lot it intended to participate in and the prohibition of using the subcontracting tool in the case of indicating a subcontractor that had concurrently participated in the tender itself.</w:t>
      </w:r>
    </w:p>
    <w:p>
      <w:r>
        <w:t>320 See §0 G. On the limited participation in Service Tender No. 1/2019.</w:t>
      </w:r>
    </w:p>
    <w:p>
      <w:r>
        <w:t>321 As further evidence that the qualification of the tender by the contracting authority as “services” rather than “works” - with the consequences this had in terms of participation requirements - influenced the expected competition during the tender, the outcomes of participation in the procedure announced in 2021 by Milano Serravalle for the renewed assignment also support this.</w:t>
      </w:r>
    </w:p>
    <w:p>
      <w:r>
        <w:rPr>
          <w:b/>
        </w:rPr>
        <w:t>[Pages 70–72]</w:t>
      </w:r>
    </w:p>
    <w:p>
      <w:r>
        <w:t>BULLETIN NO. 1 OF JANUARY 2, 2023 71</w:t>
      </w:r>
    </w:p>
    <w:p>
      <w:r>
        <w:t>202. In this regard, the same Impresa Bacchi and Sintexcal stated that “the tender for Services No. 1/2019 was very selective in this sense and this consideration is also supported by the responses sent to the Offices by the companies that participated in the previous Tenders of 2016” and that the participation requirements were “certainly high, so much so that Impresa Bacchi itself held more than one internal meeting to assess whether the company was actually able to meet them” (Impresa Bacchi)322; that “it is evident that at least 8 of the 13 companies that responded to the request for information from the Offices reported that they did not participate in the procedure [Tenders of 2016] due to a lack of requirements,” that “the observed low participation in the procedure” is “a consequence of the tender rules” (emphasis added)323 and that “[...] the anomaly of the qualification of the tender – a circumstance that had naturally been discussed in the sector – was an absolute novelty and had led many operators not to participate, as clearly emerged from the responses to the market Test [the responses to the requests for information received from the operators who participated in the Tenders 2016]”324 (Sintexcal).</w:t>
      </w:r>
    </w:p>
    <w:p>
      <w:r>
        <w:t>203. The fact that the three companies involved represented the most direct competitors in the Services Tender No. 1/2019, in the face of a risk of “qualified” competition from entirely marginal third-party companies, is also confirmed by the outcomes of the Tenders 2016.</w:t>
      </w:r>
    </w:p>
    <w:p>
      <w:r>
        <w:t>204. It has indeed been established that the Tenders 2016, despite having seen the participation of numerous competitors (given the qualification of the tender as “works”), were nonetheless awarded for two of the lots to the ATI Itinera/Impresa Bacchi and for the remaining lot to Interstrade, now an integral part of Itinera325, while Sintexcal had participated for two of the lots, proving to be a formidable competitor326. The other companies participating in the Tenders 2016 – mostly of sizes and logistical capacities well below those of the parties and often grouped in ATI – obtained scores (including technical ones) that were too low or were excluded; some of these companies are no longer active327.</w:t>
      </w:r>
    </w:p>
    <w:p>
      <w:r>
        <w:t>205. The outcomes of the Works Tender No. 4/2021 also confirm that the companies involved have a logistical and economic capacity that allows them to submit better technical and economic offers compared to other companies in the sector that are their potential competitors: both the economic and technical offers of Sintexcal and Impresa Bacchi and their respective scores were indeed significantly higher than those of the other participating companies (Itinera did not consider participating in the new edition of the tender)328.</w:t>
      </w:r>
    </w:p>
    <w:p>
      <w:r>
        <w:t>206. Itinera, Sintexcal, and Impresa Bacchi identify, in fact, by their own indication, the main operators active in northern Italy in the provision of maintenance activities for highway pavements, in a sector even more concentrated than in 2016 and characterized by the presence of a limited number of medium-large companies, alongside (few) smaller companies with lesser size and logistical capacity, providing ordinary maintenance services for the concessioned sections. The Works Tender No. 4/2021 indeed saw the participation, regarding all three lots, of multiple competing companies, including third parties relative to the parties (and the submission of an offer by Impresa Bacchi for all three lots and by Sintexcal for two of the lots).</w:t>
      </w:r>
    </w:p>
    <w:p>
      <w:r>
        <w:t xml:space="preserve">322 DOC337.  </w:t>
        <w:br/>
        <w:t xml:space="preserve">323 DOC338.  </w:t>
        <w:br/>
        <w:t xml:space="preserve">324 DOC423.  </w:t>
        <w:br/>
        <w:t xml:space="preserve">325 Interstrade was indeed acquired by Itinera in 2018.  </w:t>
        <w:br/>
        <w:t xml:space="preserve">326 Third place for both the A50 and A51/52 sections. See DOC6.  </w:t>
        <w:br/>
        <w:t xml:space="preserve">327 See § 0 4. The non-participation in the Services Tender No. 1/2019 of companies other than the parties.  </w:t>
        <w:br/>
        <w:t>328 See Table 5– Works Tender No. 4/2021.</w:t>
      </w:r>
    </w:p>
    <w:p>
      <w:r>
        <w:t>73 BULLETIN NO. 1 OF JANUARY 2, 2023</w:t>
      </w:r>
    </w:p>
    <w:p>
      <w:r>
        <w:t>predominantly active at the local level: “in the territory [of northern Italy] the companies active are in fact only Itinera, Sintexcal, and Impresa Bacchi and a smaller operator (Vitali)” (Itinera)329); “the companies active in the maintenance of highway pavements are not many and […] the main competitors of Impresa Bacchi can be identified as Itinera, Sintexcal, and, to a lesser extent, Vitali” (Impresa Bacchi)330; “It is a market not very concentrated in which there are 5 or 6 major operators” (Sintexcal331). Itinera also observed that: “the situation and structure of the offer has changed from 2016 to today, resulting in the sector being more concentrated due to the fact that numerous medium and small companies active in the provision of highway paving services/works have ceased operations”332.</w:t>
      </w:r>
    </w:p>
    <w:p>
      <w:r>
        <w:t>207. Itinera is, in particular, the main operator in the highway pavement maintenance sector, both at the national level and in northern Italy333; Sintexcal ranks among the top five operators at the national level and among the top three in the Lombardy region334; Impresa Bacchi is recognized by the other two companies as their main competitor in the territory of the Lombardy region and northern Italy335.</w:t>
      </w:r>
    </w:p>
    <w:p>
      <w:r>
        <w:t>208. In this context, Itinera, Sintexcal, and Impresa Bacchi have proven to be the only ones capable of meeting the “high” participation requirements for the Services Tender No. 1/2019336 and of participating in the procedure (without overlap of offers on the three lots and with the simultaneous adoption of the system of reciprocal subcontracting).</w:t>
      </w:r>
    </w:p>
    <w:p>
      <w:r>
        <w:t>209. It is therefore believed that the evidence on record is suitable to prove that the three companies were aware of identifying the main and most qualified and direct potential competitors in the Services Tender No. 1/2019; of the circumstance that competition from other companies in the tender was a completely remote hypothesis; as well as the fact that, in any case, any third-party companies admitted to the procedure (even if grouped in ATI or admitted through subcontracting) would reasonably have been able to submit significantly less competitive offers compared to those of the three companies.</w:t>
      </w:r>
    </w:p>
    <w:p>
      <w:r>
        <w:t>210. The agreement for the allocation of the lots in the tender under examination thus allowed Itinera, Sintexcal, and Impresa Bacchi to sterilize the only qualified competition possible in the Services Tender No. 1/2019, namely that between the three companies.</w:t>
      </w:r>
    </w:p>
    <w:p>
      <w:r>
        <w:t>211. To confirm the subjectively positive assessment of the tender rules by Itinera, Sintexcal, and Impresa Bacchi – in terms of the possibility for the three companies to meet the required requirements and participate in the tender – an email exchange dated February 21, 2019, between Sintexcal, Itinera, and Impresa Bacchi regarding the participation requirements and clarifications related to the qualification of the Services Tender No. 1/2019 as a “services” tender was also obtained in the inspection (“I am forwarding the response from Milano Serravalle regarding the question on the tender published as Services/Works”)337, from which it appears that the responses from the contracting authority (regarding the possibility of meeting the participation requirements also due to previous contracts qualified as “works”) were favorable to the three companies (Itinera indeed comments: “Good!”338).</w:t>
      </w:r>
    </w:p>
    <w:p>
      <w:r>
        <w:t>212. The email exchange between the three companies on February 21, 2019, mentioned above, also constitutes a significant piece of evidence supporting the concerted conduct of the three companies in the context of the Services Tender No. 1/2019. On one hand, in fact, Sintexcal took care to inform only Itinera and Impresa Bacchi immediately of the response to the question received from the contracting authority, and not the other third-party companies later indicated by Sintexcal in the trio of subcontracted companies; on the other hand, the question posed by Sintexcal to the contracting authority did not concern subcontracting in any case, but rather the participation requirements for the tender, which therefore distinctly interested the three companies as potential competing companies in the participation in the procedure (in a non-collusive context).</w:t>
      </w:r>
    </w:p>
    <w:p>
      <w:r>
        <w:t>213. Sintexcal's interest in promptly informing the other two companies involved is therefore believed to be linked to the fact that the “positive” response from the contracting authority confirmed the possibility of reaching an agreement for the allocation of the lots in the tender among the three companies and the possibility for each company to participate individually in the relevant lot. It is, on the other hand, evident that, in a genuinely competitive context, Sintexcal would have had no interest in immediately informing the others about the main potential competitors in the Services Tender No. 1/2019 (Itinera and Impresa Bacchi) of the clarifications from the contracting authority that were favorable to them.</w:t>
      </w:r>
    </w:p>
    <w:p>
      <w:r>
        <w:t>214. The following day (February 22, 2019), Sintexcal communicated internally, with an email titled “Milano Serravalle-Milano Tangenziali Spa” that “We proceed to make the tender for LOT A, […] in the coming days I will communicate the trio of subs. [subcontractors]”339. This conduct is perfectly in line with the proposed collusive framework for the allocation of the lots in the tender put in place during the offer by the three companies: Sintexcal for lot A; Itinera for lot B and Impresa Bacchi for lot C.</w:t>
      </w:r>
    </w:p>
    <w:p>
      <w:r>
        <w:t>b) On the instrumental function of subcontracting with respect to the agreement for the allocation of the lots in the tender</w:t>
      </w:r>
    </w:p>
    <w:p>
      <w:r>
        <w:t>215. Given the incompatibility between subcontracting and the participation in the tender of the company receiving the subcontract (for each lot)340, each of the three companies, due to the availability for subcontracting granted to the other two companies and the parallel request for subcontracting to the same other two companies, has, in fact: i) informed each of the other two companies of its intention not to participate in competition for the lots to which these latter were interested (I will not participate as I am available for subcontracting); ii) simultaneously obtained from the other two companies the information regarding their conduct in the tender concerning all three lots (that is, I will participate as I ask you for availability for subcontracting or I will not participate as I am available for subcontracting).</w:t>
      </w:r>
    </w:p>
    <w:p>
      <w:r>
        <w:t xml:space="preserve">337 DOC69, DOC92, and DOC93. The question sent by Sintexcal concerned the qualification of the contract as “services” rather than as “works” and some clarifications on the economic-financial and technical requirements requested. In particular, the contracting authority clarified that the contract was to be considered “services” but that “for similar services, the activities of pavement maintenance are to be understood [...] even if these have been tendered as works.”  </w:t>
        <w:br/>
        <w:t xml:space="preserve">338 DOC104.  </w:t>
        <w:br/>
        <w:t xml:space="preserve">339 DOC40.  </w:t>
        <w:br/>
        <w:t>340 Article 105, paragraph 4, (in the text in force from May 20, 2017, to April 18, 2019) provided that “The contracting parties of the contracts referred to in this code may subcontract the works or services or supplies included in the contract, subject to the authorization of the contracting authority provided that: a) the subcontractor has not participated in the procedure for the awarding of the contract; [...]”.</w:t>
      </w:r>
    </w:p>
    <w:p>
      <w:r>
        <w:rPr>
          <w:b/>
        </w:rPr>
        <w:t>[Pages 73–75]</w:t>
      </w:r>
    </w:p>
    <w:p>
      <w:r>
        <w:t>74 BULLETIN NO. 1 OF JANUARY 2, 2023</w:t>
      </w:r>
    </w:p>
    <w:p>
      <w:r>
        <w:t>216. Each of the three companies then participated only in their respective lot, winning the related contract as the sole participant. As already noted, the described system of reciprocal subcontracting was not activated by any of the three companies during the execution of the contract.341</w:t>
      </w:r>
    </w:p>
    <w:p>
      <w:r>
        <w:t>217. The common intention of the parties to proceed with a perfect – and at least peculiar – system of reciprocal subcontracting thus allowed, thanks to the communication and coordination ex ante of the mutual participation strategy in Tender Services No. 1/2019, the full implementation and consolidation of the agreement for the division of the three lots subject to assignment.</w:t>
      </w:r>
    </w:p>
    <w:p>
      <w:r>
        <w:t>218. It is therefore believed that the instrument of subcontracting, which is lawful and neutral from an antitrust perspective, was used in this case by Sintexcal, Itinera, and Impresa Bacchi in a manner instrumental to the coordination of their business conduct during the participation in Tender Services No. 1/2019, constituting a clear indication of the division agreement.</w:t>
      </w:r>
    </w:p>
    <w:p>
      <w:r>
        <w:t>219. Regarding the defenses of the parties concerning the fact that the subcontracts did not absolutely prevent the subcontracted operator from submitting a bid for the lot in question (as there was no prohibition on participation in the tender for the subcontracted operator under the then-current contracts code, but only a prohibition on using subcontracting in case of indicating a subcontractor who had concurrently participated in the tender), and therefore did not guarantee with certainty the non-participation in the tender of the subcontracted operators and the ex ante transparency of the conduct, it is recalled that the jurisprudence on agreements/concerted practices does not require the presence of specific legal obligations (in terms of binding commitments and/or penalties in case of deviation from the agreement) for the achievement of consensus, nor a formal appearance, as it is sufficient to adopt any conduct (even unilateral and/or tacit through conclusive facts) that reduces the strategic uncertainty of the competitive behavior of the companies or that impacts, even only potentially, on competition among the companies.342</w:t>
      </w:r>
    </w:p>
    <w:p>
      <w:r>
        <w:t>220. It should also be noted that, in this case, both the requests for subcontracting (and thus the communication of the intention to participate in the specific lot in the tender) and the expressions of consent to subcontracting (and the consequent indication of the intention not to participate in the specific lot in the tender) were explicit and took on a formal appearance. The subcontracting declarations made to the contracting authority by the companies participating in the tender procedures are not, in fact, unilateral initiatives but presuppose the intervened consent among the companies and the production by the subcontracted companies to the subcontracting company (and from this to the contracting authority) of the necessary documentation for the valid submission of the bid.343</w:t>
      </w:r>
    </w:p>
    <w:p>
      <w:r>
        <w:t>221. Although the subcontracting agreement is not binding in an "absolute" sense, the submission of a competing bid by the subcontracted company would have entailed – contrary to what the parties claimed – the impossibility for the subcontracting company to resort to subcontracting and therefore possible consequences for the subcontracted company both in terms of civil liability and in terms of breaking the fiduciary relationship between the companies. Regarding this last aspect, the three companies have repeatedly stated that they are historically linked by commercial collaborations on a plurality of tenders and contracts, past and ongoing, which have allowed the creation of a fiduciary relationship between the companies.344</w:t>
      </w:r>
    </w:p>
    <w:p>
      <w:r>
        <w:t>c) On the internal correspondence and between the companies and other evidence regarding the conduct of the companies during the relevant period for defining the participation strategy in Tender Services No. 1/2019</w:t>
      </w:r>
    </w:p>
    <w:p>
      <w:r>
        <w:t>222. The investigative activity has allowed the acquisition of further significant and solid documentary evidence, in the form of internal correspondence and between the companies, and serious, precise, and consistent indications, testifying to the contested division scheme implemented by Itinera, Sintexcal, and Impresa Bacchi during Tender Services No. 1/2019.</w:t>
      </w:r>
    </w:p>
    <w:p>
      <w:r>
        <w:t>223. It appears, in particular, that during the relevant period between the publication of the tender notice (02/11/2019)345 and the deadline for the submission of bids (03/22/2019) – coinciding with repeated meetings and contacts between the three companies346 – there was a transition from an initial relationship of potential competition among the companies to a situation of concertation of conduct and cooperation in defining the participation strategy in the tender.</w:t>
      </w:r>
    </w:p>
    <w:p>
      <w:r>
        <w:t>224. In this regard, an internal email exchange within Itinera, dated February 14, 2019, was found during the inspection, which testifies to the company's initial intention to submit a (competitive) bid for all three lots in the tender: in response to the indication “Three tenders have been issued for the pavements by Milano Serravalle. The amounts are all below €10 million, the deadline is approaching. Deadline 03/22/2019; moreover, competitors can only win 1 lot” (emphasis in the original), the decision of the then reference figure of Itinera for road pavements (Construction Director) was “We will do them with reasonable prices.”347 (emphasis added).</w:t>
      </w:r>
    </w:p>
    <w:p>
      <w:r>
        <w:t>225. This is an initial assessment of competitive participation in the procedure subsequently changed – between February 15 and March 22, 2019 – as Itinera then submitted a bid only for lot B (with simultaneous availability for subcontracting released to the other two participating companies).</w:t>
      </w:r>
    </w:p>
    <w:p>
      <w:r>
        <w:t>226. On this point, it is not shareable what Itinera observed regarding the fact that the aforementioned email would not be relevant as it would be a mere initial indication given by the Construction Director without full awareness of all the elements of the procedure and that the subsequent decision to participate in only one of the lots in the tender would have been due to the limitations of the tender rules, which “provided for the possibility of acquiring only one of the lots in the tender”348. The internal indication given by the Construction Director was indeed clear and assertive (“We will do them with reasonable prices”) and responded to a</w:t>
      </w:r>
    </w:p>
    <w:p>
      <w:r>
        <w:t>344 The choice of the three companies to declare the other two participating companies in the subcontracting trio would depend, in particular, on the fact that “these are serious companies, with which we have collaborated multiple times, and there are few who make bituminous conglomerates on the highway” (Itinera, DOC120); from the “[…] fiduciary relationship that has been created between the three companies” (Sintexcal, DOC338) and from the circumstance that “we had to choose subjects capable of performing the work with very stringent requirements. For this reason, we certainly chose Itinera and Sintexcal” (Impresa Bacchi, DOC14). See also DOC338 where Sintexcal observes that “for a matter of correctness, Sintexcal deemed it appropriate to forward the response of the contracting authority also to the companies Itinera and Impresa Bacchi with whom we had discussed the qualification of the tender [Services No. 1/2019] and with whom we regularly collaborate.”</w:t>
      </w:r>
    </w:p>
    <w:p>
      <w:r>
        <w:t>345 The tender was published in the EU Official Journal on February 11, 2019, and in the Italian Official Journal on February 13, 2019, as well as on the client's website and in two national newspapers.</w:t>
      </w:r>
    </w:p>
    <w:p>
      <w:r>
        <w:t>346 There were at least three trilateral meetings between senior figures of the three companies (or otherwise significant regarding the definition of participation strategies in tenders for the maintenance of highway pavements) on February 18, 2019, February 27, 2019, and March 15, 2019, and numerous occasions of bilateral contact between the companies. See Table 10 – Evidence of contacts between the companies during the relevant period.</w:t>
      </w:r>
    </w:p>
    <w:p>
      <w:r>
        <w:t>347 DOC176.</w:t>
      </w:r>
    </w:p>
    <w:p>
      <w:r>
        <w:t>348 DOC336.</w:t>
      </w:r>
    </w:p>
    <w:p>
      <w:r>
        <w:t>76 BULLETIN NO. 1 OF JANUARY 2, 2023</w:t>
      </w:r>
    </w:p>
    <w:p>
      <w:r>
        <w:t>email from the Commercial Director of Itinera's tender office that already clearly indicated, emphasized in bold, that “Competitors can only win 1 lot.”349</w:t>
      </w:r>
    </w:p>
    <w:p>
      <w:r>
        <w:t>227. In the same relevant period, the email already mentioned, in which Sintexcal, on February 21, 2019, forwarded to Itinera and Impresa Bacchi (and only to them) the clarifications received from the contracting authority in response to a question regarding the participation requirements for the tender350 (anomalous since Sintexcal should not have had an interest in worrying about the possibility of participation in the tender of its direct competitors, except in the context of the lot division agreement), is symptomatic of the transition from a relationship of possible competition to a situation of concertation among the companies.</w:t>
      </w:r>
    </w:p>
    <w:p>
      <w:r>
        <w:t>228. To confirm the atypical collaborative relationship among the three potential competing companies during the relevant period and the fact that the three companies also discussed the Tender Services No. 1/2019 among themselves, it is argued by Sintexcal itself that the company would have forwarded the clarifications received from the contracting authority “for a matter of correctness, […] also to the companies Itinera and Impresa Bacchi with whom we had discussed the qualification of the tender and with whom we regularly collaborate” and that “this element was the subject of technical comparison with the other companies with which Sintexcal usually collaborates” (emphasis added).351</w:t>
      </w:r>
    </w:p>
    <w:p>
      <w:r>
        <w:t>229. It is not significant that, as argued by Sintexcal352, the clarifications are also published on the contracting authority's website, since what the email exchange testifies to is the collaboration between Sintexcal, Itinera, and Impresa Bacchi in the context of reaching a collusive agreement among competing companies and not the exchange of sensitive information.353</w:t>
      </w:r>
    </w:p>
    <w:p>
      <w:r>
        <w:t>230. The day after the sharing of clarifications between Sintexcal and the other two companies (i.e., on 02/22/2019, during which one of the three meetings between the three companies also took place), Sintexcal communicated internally, as seen, participation in only lot A. Also on 02/22/2019, the representative of Impresa Bacchi appears to have made evaluations regarding Tender Services No. 1/2019, as evidenced by a note in the agenda of a senior figure of the company for the same day at 11:00 concerning the “Serravalle Tender”354 (the company then submitted a bid only for lot C).</w:t>
      </w:r>
    </w:p>
    <w:p>
      <w:r>
        <w:t>231. Furthermore, Impresa Bacchi appears to have made evaluations regarding the bid to be submitted in Tender Services No. 1/2019 (on 03/21/19 at 13:45 “Serravalle Offer”355) just after having had contact with the competing company Itinera (at 13:00 on the same day, 03/21/19) regarding “Itinera Prices A7” and having had contacts during the day with both Itinera and Sintexcal (note from 03/21/19).</w:t>
      </w:r>
    </w:p>
    <w:p>
      <w:r>
        <w:rPr>
          <w:b/>
        </w:rPr>
        <w:t>[Pages 76–78]</w:t>
      </w:r>
    </w:p>
    <w:p>
      <w:r>
        <w:t>BULLETIN NO. 1 OF JANUARY 2, 2023 77</w:t>
      </w:r>
    </w:p>
    <w:p>
      <w:r>
        <w:t>at 6:00 AM356. On March 22, 2019, all three companies submitted their economic offers shortly after 9:00 AM (where the deadline for submission was set for March 22, 2019, at 12:00 PM)357.</w:t>
      </w:r>
    </w:p>
    <w:p>
      <w:r>
        <w:t>232. Impresa Bacchi and Itinera indicated that during that period, Itinera was interested in purchasing conglomerate from Impresa Bacchi for work on an interchange of the A7, concerning the section Pavia-Bereguardo358. This does not negate the fact that there was still contact between Itinera, Impresa Bacchi, and Sintexcal (on 21/03/2021) shortly before the submission of the economic offers by the companies in the Services Tender no. 1/2019 (which occurred the following day) and that the note could actually also be interpreted as referring to a discussion between Impresa Bacchi and Itinera regarding the offer in the tender of the competing company Itinera for lot B/section A7 of the Services Tender no. 1/2019.</w:t>
      </w:r>
    </w:p>
    <w:p>
      <w:r>
        <w:t>233. More generally, the three companies indicated that the meetings and contacts that occurred between the parties during the relevant period were legitimate and related to tender procedures or topics different from the Services Tender no. 1/2019 (also providing documentation in support regarding the meetings of 18/02/19 and 15/03/19) and that, in the absence of evidence proving otherwise, it is not possible to consider that such meetings and contacts were aimed at defining the collusive agreement in question and can therefore be used as evidence of the infringement.</w:t>
      </w:r>
    </w:p>
    <w:p>
      <w:r>
        <w:t>234. Not contesting the parties' observations regarding the fact that the documentary evidence collected does not allow proving that the meetings and contacts in question concerned the concertation of conduct in Tender no. 1/2019, it is noted that there were in any case multiple contacts (almost daily) between the companies during the relevant period for defining the participation strategies in the Services Tender no. 1/2019, valued by jurisprudence even just as such - that is, not necessarily as “qualified” contacts - in the context of the overall additional evidentiary elements acquired regarding the concertation of conduct359.</w:t>
      </w:r>
    </w:p>
    <w:p>
      <w:r>
        <w:t>d) On the discounts and technical offers</w:t>
      </w:r>
    </w:p>
    <w:p>
      <w:r>
        <w:t>235. The economic discounts offered by Itinera, Sintexcal, and Impresa Bacchi in the Services Tender no. 1/2019 - characterized by the presence of only one offer for each of the three lots in the tender - were found to be not too distant from each other (between 20% and 26%) and, above all, at levels significantly lower than the award discounts found in previous editions of the procedure in 2016 (between 42% and 46%) and in 2013 (between 27% and 43%) qualified as “works” and in which numerous competing companies participated, including the parties360Table 8.</w:t>
      </w:r>
    </w:p>
    <w:p>
      <w:r>
        <w:t>236. Also in the subsequent Works Tender no. 4/2021 (which saw the participation of more operators for each of the lots put to tender and the presence of competing offers between Impresa Bacchi and Sintexcal in two of the lots) the maximum discounts offered in the three lots were found to be higher than those presented by the three companies in the Services Tender no. 1/2019: Impresa Bacchi indeed offered a discount of 29.7% in all three lots.</w:t>
      </w:r>
    </w:p>
    <w:p>
      <w:r>
        <w:t>237. This is also evidence that confirms that the three companies engaged in non-competitive behavior in the Services Tender no. 1/2019 and supports the finding of the contested collusive conduct. The three companies, in fact - thanks to the elimination of the risk of mutual competition in the Services Tender no. 1/2019 and in the face of expected competition from third-party companies being completely absent or, in any case, limited and poorly qualified (due to the tender being called as “services” rather than “works”) - had the opportunity to submit less aggressive economic offers compared to previous (and subsequent) editions of the tender, which were instead characterized by competitive participation and offers in competition even among the same parties.</w:t>
      </w:r>
    </w:p>
    <w:p>
      <w:r>
        <w:t>238. Contrary to what was observed by Itinera and Impresa Bacchi361, it is noted that the range of discounts found in the Services Tender no. 1/2019 (about 6 percentage points) is not particularly wide, also considering that in both the previous Tenders 2016 and in Works Tender no. 4/2021, the offers received overall were found to be much more differentiated362. For the replies to the parties' observations regarding the amount of award discounts compared to other editions of the tender, reference is made to the subsequent § VI.B.3, on the effects of the agreement.</w:t>
      </w:r>
    </w:p>
    <w:p>
      <w:r>
        <w:t>239. A further indication of the existence of an anti-competitive agreement between the parties is then found in the fact that the technical offers related to the replacement of the conglomerate (sub-criteria 1.1. and 1.2.) presented by Itinera and Impresa Bacchi in the Services Tender no. 1/2019 were found to be identical to each other up to the second decimal. Less obvious, but still symptomatic of the intention not to substantially differentiate their conduct from that of the other two companies towards the contracting authority (also considering that the lots in the tender were similar in terms of size and type of work required), is the circumstance that the technical offers of Sintexcal related to the replacement of the conglomerate were also found to be of a similar magnitude to those of Itinera and Impresa Bacchi363.</w:t>
      </w:r>
    </w:p>
    <w:p>
      <w:r>
        <w:t>240. All three companies argued that the technical offers were similar to each other considering that the work to be carried out is standard and quite repetitive364; Itinera also indicated that “it is also clear that in this case there are ongoing collaborations between Itinera and Impresa Bacchi and Sintexcal and that, also for this reason, the same production capacities are known and found among the companies”365; Itinera and Impresa Bacchi also noted that the technical offer for the Services Tender no. 1/2019 related to sub-criteria 1.1. and 1.2. was calculated based on the previous technical offer presented by the ATI between Itinera and Impresa Bacchi in the Tenders 2016.</w:t>
      </w:r>
    </w:p>
    <w:p>
      <w:r>
        <w:t>361 Cf. § 0 C. On the discounts offered.</w:t>
      </w:r>
    </w:p>
    <w:p>
      <w:r>
        <w:t>362 Cf. DOC6 and Table 5– Works Tenders no. 4/2021.</w:t>
      </w:r>
    </w:p>
    <w:p>
      <w:r>
        <w:t>363 The evaluation criteria in terms of sq.m/h for the replacement of the conglomerate – sub-criteria 1.1 and 1.2 accounted for 40 of the 70 total technical points, while the other criteria for the attribution of scores related to the technical offer could not be modified/improved by the companies in the short term as they related to the possession or not of certifications (criterion 2.1.- possession of BS OHSAS 18001 certification and criterion 3.1. – Possession of legality rating) or related to the incidence and severity of workplace accidents (criterion 2.2. – Risk indicators/injury index). Cf. § 0 d) On the identity or similarity of the technical offers.</w:t>
      </w:r>
    </w:p>
    <w:p>
      <w:r>
        <w:t>364 For example, Itinera indicated that “If the same machines are used, with the same characteristics and at the same speed, in the end, a standardized productivity is obtained (which refers to the production capacity of a typical team),” DOC336. Cf. also § 0 D. On the technical offers.</w:t>
      </w:r>
    </w:p>
    <w:p>
      <w:r>
        <w:t>365 DOC336.</w:t>
      </w:r>
    </w:p>
    <w:p>
      <w:r>
        <w:t>BULLETIN NO. 1 OF JANUARY 2, 2023 79</w:t>
      </w:r>
    </w:p>
    <w:p>
      <w:r>
        <w:t>241. The defenses of the parties, however, are not, in this case, shareable. Regarding the argument that the similarity between the technical offers would derive from the existence of standard production capacities for the work team, it is indeed convincing what was countered by the contracting authority, regarding the fact that in reality the technical offers were quantified by all three companies based on a minimum composition of the team and means, compared to what was required by the tender rules, and there was therefore the possibility to differentiate the technical offers by providing for a different organization of the work with a broader composition of both the team and the means366.</w:t>
      </w:r>
    </w:p>
    <w:p>
      <w:r>
        <w:t>242. It is noted in this regard that by the same indication of Impresa Bacchi - at the request of clarifications from the Offices - the technical offer of Impresa Bacchi in the Services Tender no. 1/2019 is not directly derivable by mere mathematical calculation from the previous technical offer presented by the ATI between Itinera and Impresa Bacchi in the Tenders 2016, but rather required adjustments to take into account “the progress of the construction sites in the years 2017-2019” in terms of productivity, acquired experience, and economic losses367. Similarly, Itinera also stated that the technical offers of sub-criteria 1.1. and 1.2 did not depend solely on the production capacity of the milling and laying equipment since “the operator's ability to offer - based on its entrepreneurial organization, its knowledge and equipment, the number and capacity of transport means, and the location of the plants it intended to use in the contract - a higher average production for a night of work, calculated in sq.m/hour”368 (emphasis added).</w:t>
      </w:r>
    </w:p>
    <w:p>
      <w:r>
        <w:t>e) On the declarations of availability of bituminous conglomerate production plants</w:t>
      </w:r>
    </w:p>
    <w:p>
      <w:r>
        <w:t>243. As detailed in fact, the tender rules also provided among the “requirements of technical and professional capacity” for the request for availability of a double bituminous conglomerate production plant to be provided through a specific declaration, and from the declarations submitted, it appears that the three participating companies - Itinera, Sintexcal, and Impresa Bacchi - indicated, in two out of three cases, that in addition to their own plant(s), they also used one or more plants of the other two participating companies in the procedure369.</w:t>
      </w:r>
    </w:p>
    <w:p>
      <w:r>
        <w:t>244. However, the investigative activity highlighted that the declarations of availability of the plants among the parties were not necessary to meet the participation requirements for the Services Tender no. 1/2019370, nor to increase the technical score attributed by the contracting authority) nor, in fact, did they subsequently prove functional to the execution of the awarded contract.</w:t>
      </w:r>
    </w:p>
    <w:p>
      <w:r>
        <w:t>245. Contrary to what was observed by Itinera371, the declarations of availability of additional plants beyond the two required by the contracting authority did not affect the score attributed to the technical offer.</w:t>
      </w:r>
    </w:p>
    <w:p>
      <w:r>
        <w:rPr>
          <w:b/>
        </w:rPr>
        <w:t>[Pages 79–81]</w:t>
      </w:r>
    </w:p>
    <w:p>
      <w:r>
        <w:t>80 BULLETIN NO. 1 OF JANUARY 2, 2023</w:t>
      </w:r>
    </w:p>
    <w:p>
      <w:r>
        <w:t>of the company, with particular regard to sub-criteria 1.1 and 1.2. The rules for scoring the technical offer did not, in fact, provide for a requirement related to the number of available plants. The technical offer concerning sub-criteria 1.1 and 1.2 also related to the ordinary production in terms of m²/h of replacement of the conglomerate (in one night) by a typical team, in a context where, as emerged during the investigation, one plant (of significant size such as those of the parties) was typically sufficient for the provision of the service. The request for a declaration of availability of the two plants as per the tender rules had, in this sense, a redundancy function (in the case, for example, of temporary unavailability of the main plant)372, in a context where it was also always possible to acquire supplies of conglomerate from third-party plants not "declared" during the tender373.</w:t>
      </w:r>
    </w:p>
    <w:p>
      <w:r>
        <w:t>246. Both Itinera and Impresa Bacchi, on the other hand, used only supplies from their own plants (whereas Impresa Bacchi had only one plant of its own), while Sintexcal - although it had declared only its two plants - later acquired limited supplies of conglomerate from Impresa Bacchi. The same investigative evidence also allows for refuting what was observed by Impresa Bacchi regarding the alleged relevance of indicating more than two plants for the production of conglomerate in order to address potential emergency/failure situations.</w:t>
      </w:r>
    </w:p>
    <w:p>
      <w:r>
        <w:t>247. The declarations of availability of the plants among the parties therefore testify again to the presence of an anomalous collaborative relationship among the three companies - potentially in more direct competition with each other - in the context of the Services Tender No. 1/2019 and the creation of an additional (unnecessary) link among them.</w:t>
      </w:r>
    </w:p>
    <w:p>
      <w:r>
        <w:t>f) On the concertation of conduct towards the contracting authority</w:t>
      </w:r>
    </w:p>
    <w:p>
      <w:r>
        <w:t>248. In confirmation of the collusive framework outlined above, some significant evidence was acquired during the investigation that testifies to the concertation among the parties regarding the conduct to be held towards the contracting authority in relation to the Services Tender No. 1/2019 even after the submission of the offers.</w:t>
      </w:r>
    </w:p>
    <w:p>
      <w:r>
        <w:t>249. Of particular evidentiary interest are the behaviors exhibited by Itinera, Sintexcal, and Impresa Bacchi during the checks of the congruity of the offers carried out by the contracting authority and preparatory to the actual awarding of the lots to the three companies.</w:t>
      </w:r>
    </w:p>
    <w:p>
      <w:r>
        <w:t>250. An internal email from Sintexcal dated June 3, 2019, with the subject "Bacchi Analysis," was acquired, to which an Excel file named "ANALISI_rev.03.xls" was attached, containing a draft of the analysis that the competing company Impresa Bacchi was required to present to the contracting authority for the justification of the non-anomaly of the offer374, including sensitive commercial data regarding the content of the technical offer and the attribution of the score” as per “sub-criteria 1.1 and 1.2, as these specifically referred to the production of bituminous conglomerate” (DOC427).</w:t>
      </w:r>
    </w:p>
    <w:p>
      <w:r>
        <w:t>372 See also DOC420 (Impresa Bacchi: “it is the same specification that tends to require redundancy of equipment […] so that, even in the absence of the subcontractor, it is required that the company has, even in excess, the necessary equipment […]. As is known, the participating companies had to declare the availability of a double plant for the production of conglomerate […and] have the availability of double milling and laying equipment”).</w:t>
      </w:r>
    </w:p>
    <w:p>
      <w:r>
        <w:t>373 Itinera, Sintexcal, and the contracting authority have indeed also clarified that the purchase of bituminous conglomerate from third parties for the purpose of fulfilling the contract was always possible and fully available to the companies, regardless of the prior declaration of availability of the plant. DOC307, DOC308, and DOC359.</w:t>
      </w:r>
    </w:p>
    <w:p>
      <w:r>
        <w:t>374 DOC83.</w:t>
      </w:r>
    </w:p>
    <w:p>
      <w:r>
        <w:t>BULLETIN NO. 1 OF JANUARY 2, 2023 81</w:t>
      </w:r>
    </w:p>
    <w:p>
      <w:r>
        <w:t>the disaggregated detail of the costs underlying the economic offer submitted in the Services Tender No. 1/2019 by Impresa Bacchi375.</w:t>
      </w:r>
    </w:p>
    <w:p>
      <w:r>
        <w:t>251. The sharing between Impresa Bacchi and Sintexcal of the documentation supporting the non-anomaly of the offer constitutes, besides being an element of anomaly in itself - given the sensitive nature of the information exchanged among competitors - also a significant piece of evidence supporting the contested concertation among the companies involved in the proceedings.</w:t>
      </w:r>
    </w:p>
    <w:p>
      <w:r>
        <w:t>252. The collaboration and mutual support among the companies in order to provide an adequate response to the contracting authority in the context of justifying the non-anomaly of the offers appears, in fact, functional both to maintaining the symmetry of the companies' conduct towards the contracting authority and to sustaining the outcome of the collusive agreement.</w:t>
      </w:r>
    </w:p>
    <w:p>
      <w:r>
        <w:t>253. In this sense, the exchange of documentation among companies should be read as preparatory to ensuring that the three companies did not submit contradictory or too divergent justifications to the contracting authority, given the substantial identity of the three lots in the tender and the relative proximity of the economic offers submitted. The correct justification of the non-anomaly of the three offers, presented separately, also depended on the definitive awarding to each company of the lot assigned to it and therefore on the actual implementation of the reached partition agreement, for all three companies376.</w:t>
      </w:r>
    </w:p>
    <w:p>
      <w:r>
        <w:t>254. Sintexcal noted in this regard that there were inconsistencies in the documentation transmitted by the contracting authority and that “in a context of mutual courtesy, the tender offices of the companies deemed it appropriate to exchange opinions on the matter,” emphasizing that “the exchange of opinions among the companies occurred, however, in a period subsequent to the submission of the offers, post-award” and that it would have been “a technical comparison among the participating companies”377. Impresa Bacchi similarly indicated that in light of the presence of an error in the documentation produced by the contracting authority, the company “confronted the other awardees to understand how to justify the variation”378. However, the arguments of the parties appear to lack merit since the comparison among the competing companies was not of a technical nature but involved the exchange of sensitive information among competitors; the comparison among the companies was not necessary since it was always possible to directly contact the contracting authority for guidance on how, if necessary, to remedy the material error in the justification of the non-anomaly of the offer379; the aforementioned material error only concerned the table of the Metric Estimative Computation prepared by the contracting authority and did not therefore involve (nor require the exchange of) sensitive commercial information and details underlying the economic offer contained in the Excel file “ANALISI_rev.03.xls” shared among the companies.</w:t>
      </w:r>
    </w:p>
    <w:p>
      <w:r>
        <w:t>255. Another incident that testifies to the concertation of the companies' conduct in their interaction with the contracting authority - in this case post-award of the Services Tender No. 1/2019 - concerns the quantification of the incremental costs of safety due to the subsequent health emergency from Covid-19. In particular, an email exchange between Sintexcal and Impresa Bacchi dated April 14, 2020, was acquired, with the subject “[...] Serravalle tangenziale ovest lot C: Safety costs - Comparison of Covid19 safety charges,” in which the companies shared their estimates regarding the increase in safety costs due to the health emergency, “in order to carry out a common policy with the Contracting Authority” (emphasis added)380. It is emphasized that the safety costs in question concern the companies in their capacity as awardees - separately - of two of the lots in the tender and not, therefore, their relationship in the context of mutual declarations regarding subcontracting.</w:t>
      </w:r>
    </w:p>
    <w:p>
      <w:r>
        <w:t>256. Also in this case, the justifications put forward by the companies regarding the established sharing of information and the concertation of conduct towards the contracting authority are not acceptable and, rather, confirm the collaborative practice among the companies. It is Sintexcal itself that notes, in fact, that it was not a “technical” comparison since various economic variables related to costs were the subject of sharing among the companies (“the exchange of views among the companies occurred in a context where it was unclear which devices and costs to consider and how to calculate these additional costs [...]”); that the objective was to present a common position to the contracting authority (“As indicated in the emails, the companies sought to reach a unified reasoning towards the concessionaire”); and that it was a comparison “among operators who collaborate with each other in many areas”381. Similar considerations apply regarding what was stated by Impresa Bacchi (“the issue arose as to which costs and which safety devices to identify. […] The email exchange therefore concerned a comparison of views with Sintexcal to evaluate which measures and safety devices to consider in the new Covid emergency context”382).</w:t>
      </w:r>
    </w:p>
    <w:p>
      <w:r>
        <w:t>257. Finally, some documents (related to a period when the Services Tender No. 1/2019 was still in execution) were also acquired during the inspection that confirm the presence of a relationship among the companies.</w:t>
      </w:r>
    </w:p>
    <w:p>
      <w:r>
        <w:t>379 Milano Serravalle clarified that on the platform dedicated to the Services Tender No. 1/2019, a specific messaging system was always available, until the definitive awarding of the offers, which allowed for interaction with the contracting authority.</w:t>
      </w:r>
    </w:p>
    <w:p>
      <w:r>
        <w:t>380 In the second email (internal to Sintexcal) it reads “I am forwarding a comparison made with Impresa Bacchi of increased safety costs due to the COVID-19 emergency. The comparison was made in order to carry out a common policy with the Contracting Authority. As soon as possible, I would appreciate a discussion on the subject.” In the previous email from Impresa Bacchi to Sintexcal, it reads: “[…] following the agreements made with [Impresa Bacchi], we attach to this message what is in the subject, comparison of increased OS due to the epidemiological emergency condition. The comparison is conducted on a weekly basis, considering the list you sent last week and the one we prepared based on the experience lived in these first weeks of work”; the email contains a table indicating the estimate of the increased weekly safety costs for, respectively, Impresa Bacchi and Sintexcal, as contractors; DOC66 and DOC87. See also § 0 3. Other evidence regarding the conduct towards the contracting authority of the Services Tender No. 1/2019 and sharing of commercially sensitive information.</w:t>
      </w:r>
    </w:p>
    <w:p>
      <w:r>
        <w:t>381 DOC338.</w:t>
      </w:r>
    </w:p>
    <w:p>
      <w:r>
        <w:t>382 DOC337. See also § 0 F. On other evidence regarding conduct towards the contracting authority and the exchange of information in relation to the Services Tender No. 1/2019.</w:t>
      </w:r>
    </w:p>
    <w:p>
      <w:r>
        <w:rPr>
          <w:b/>
        </w:rPr>
        <w:t>[Pages 82–84]</w:t>
      </w:r>
    </w:p>
    <w:p>
      <w:r>
        <w:t>BULLETIN NO. 1 OF JANUARY 2, 2023 83</w:t>
      </w:r>
    </w:p>
    <w:p>
      <w:r>
        <w:t>which appears to exceed the boundary of mere collaboration and a custom of exchanging strategic and sensitive information between companies, such as that related to participation or not in a future tender. This specifically refers to a WhatsApp communication between Itinera and Sintexcal on April 8, 2021, in which the representative of Sintexcal asks, “Hi, […], are you participating in the Malpensa tender?” and the representative of Itinera replies, “No, we do not have the turnover”; Sintexcal responds, “Even so, we are doing well.”383 The circumstance, raised in defense by both Itinera and Sintexcal384, regarding the fact that prior to the publication of the announcement for the “Malpensa tender” (issued by SEA for the maintenance of the pavement of Milan Malpensa Airport) there had been a supply relationship of bituminous conglomerate between the two companies related to the previous edition of the tender does not justify the ex ante sharing among competing operators of their participation strategies in a tender; it is always possible ex post (once the offers have been submitted in the tender and the outcomes are known) to contact the successful bidder in order to propose a commercial supply of bituminous conglomerate.385</w:t>
      </w:r>
    </w:p>
    <w:p>
      <w:r>
        <w:t>258. In response to what Sintexcal observed regarding the fact that some of the evidence described above (specifically referring to the internal email at Sintexcal dated June 3, 2019, with the subject “Analysis Bacchi,” the email exchange between Sintexcal and Impresa Bacchi on April 14, 2020, regarding “[…] Comparison of Covid19 safety charges list,” and the WhatsApp exchanges between Itinera and Sintexcal in 2021) would not be relevant for evidentiary purposes, as they refer to a moment subsequent to the submission of offers (and the definition of tender strategies)386, it is noted that these are actually relevant documents for reconstructing the business conduct under investigation, as previously described in detail, as they are suitable to confirm a context of broad and unusual collaboration among the three companies, also in order to achieve the actual awarding of the contracts subject to division in Tender Services No. 1/2019 following the positive verification of the non-anomaly of the offers by the contracting authority and/or the maintenance during the contract of a common conduct towards the contracting authority of Tender Services No. 1/2019.</w:t>
      </w:r>
    </w:p>
    <w:p>
      <w:r>
        <w:t>259. In line with established case law387, it is therefore believed that the entirety of the exogenous and endogenous evidence collected during the investigation, as illustrated and analyzed above, is sufficient to unequivocally demonstrate the existence of the restrictive agreement on competition contested. The parallelism of the conduct regarding the submission by the three companies of the offer for only one of the lots in the tender, without overlaps, assisted by the use of an anomalous system of reciprocal subcontracting is indeed characterized by a plurality of elements of proof, also in terms of serious, precise, and consistent indications, regarding the presence of an illicit coordination of the conduct of Itinera, Sintexcal, and Impresa Bacchi in participating in Tender No. 1/2019.</w:t>
      </w:r>
    </w:p>
    <w:p>
      <w:r>
        <w:t xml:space="preserve">383 DOC213.  </w:t>
        <w:br/>
        <w:t xml:space="preserve">384 DOC423, DOC427, and DOC444.  </w:t>
        <w:br/>
        <w:t xml:space="preserve">385 See also Council of State, June 21, 2017, nos. 3057 and 3016 (I782 - Tenders for the remediation and disposal of polluting and/or hazardous materials at the arsenals of Taranto, La Spezia, and Augusta: “In a evidentiary context characterized by a plurality of evidence, including circumstantial evidence, an exogenous proof assumes certain relevance in the proof process of an agreement when, although not revealing contacts between competitors related to the specific hypothesis of concertation under investigation, it nonetheless accounts for a habitual concerted context among the parties of the agreement under investigation”).  </w:t>
        <w:br/>
        <w:t xml:space="preserve">386 DOC423.  </w:t>
        <w:br/>
        <w:t>387 Council of State, May 9, 2022, no. 3570 (I808 - Consip FM4 Tender) and Council of State, March 21, 2019, no. 1900, 1551, 1160, 1883 (I793 - Cement price increase)</w:t>
      </w:r>
    </w:p>
    <w:p>
      <w:r>
        <w:t>84 BULLETIN NO. 1 OF JANUARY 2, 2023</w:t>
      </w:r>
    </w:p>
    <w:p>
      <w:r>
        <w:t>260. In the subsequent paragraph, the unfounded nature of the alternative explanations put forward by the parties to justify the contested conduct will also be demonstrated, and a detailed response will be provided to the defenses raised by the parties regarding the attribution of reciprocal subcontracting and the submission of the offer for only one of the lots in the tender to lawful and rational business decisions.</w:t>
      </w:r>
    </w:p>
    <w:p>
      <w:r>
        <w:t>g) On the alternative explanations for the contested conduct</w:t>
      </w:r>
    </w:p>
    <w:p>
      <w:r>
        <w:t>261. The investigative activity has allowed for the ascertainment that the alternative explanations for the contested conduct provided by the parties are not plausible, or even just credible, as they contradict the factual and informational elements collected (also from the parties) and/or lack the necessary elements of logic, consistency, and narrative coherence388.</w:t>
      </w:r>
    </w:p>
    <w:p>
      <w:r>
        <w:t>Reciprocal Subcontracting</w:t>
      </w:r>
    </w:p>
    <w:p>
      <w:r>
        <w:t>262. In light of the statements from each company regarding the fact that the choice to declare in the trio of subcontracted companies the other two companies would depend on the fact that “these are serious companies, with which we have collaborated multiple times, and there are few who make bituminous conglomerates on highways” (Itinera)389; from the “trust relationship that has developed among the three companies” (Sintexcal)390; rather than from the circumstance that “we had to choose subjects capable of performing the work with very stringent requirements. For this reason, we certainly chose Itinera and Sintexcal” (Impresa Bacchi)391, it was found during the investigation that Itinera, Sintexcal, and Impresa Bacchi could have indicated in the trio of possible subcontractors only third-party companies (not interested in participating in any of the lots in the tender), as indeed occurred during the participation of the three companies in other tenders in the three-year period 2018-2020 (in the Regions of Lombardy, Piedmont, and Emilia Romagna)392, as well as in Tenders 2016393. The milling and laying activities of bituminous conglomerates are, moreover, widely spread across the territory even in the context of road paving and maintenance, as well as highway.</w:t>
      </w:r>
    </w:p>
    <w:p>
      <w:r>
        <w:t>263. Itinera also noted that the indication of inadequately qualified subcontracting companies would expose the company itself to the risk of exclusion in light of the regulatory provision of Article 80 of the Public Contracts Code, which at the time sanctioned the exclusion from the tender of the economic operator whose subcontractor had incurred the grounds for exclusion referred to in those paragraphs394. However, it is noted that the subcontracted company was required - based on the tender rules (Article 14.2 of the specifications) - to deliver to the contracting company for its deposit at the time of the offer the so-called DGUE (Single European Tender Document), which consists precisely of a formal declaration by the operator regarding the satisfaction of the eligibility requirements and the absence of exclusion situations referred to in Article 80 of the Public Contracts Code, to guarantee both the contracting authority and the contracting company participating in the tender. Furthermore, the regulation referred to in Article 105 of the Public Contracts Code in force at the time explicitly provided for the possibility for the contractor to “replace the subcontractors for whom a specific verification has demonstrated the existence of the grounds for exclusion referred to in Article 80”395.</w:t>
      </w:r>
    </w:p>
    <w:p>
      <w:r>
        <w:t>264. Itinera itself has also stated that it has “a supplier register (milling and laying of conglomerate works [category “subcontracting of civil and industrial buildings”] and production plants of conglomerate) which includes companies that meet specific requirements”396, to which section related to the milling and laying of conglomerate (subject to subcontracting) Sintexcal and Impresa Bacchi were not registered397. The company, not contesting this factual data, provided non-congruent explanations regarding the fact that Sintexcal was nonetheless present in Itinera's supplier list for the - different - supply of conglomerate and that Impresa Bacchi, although not present in the list of qualified suppliers, had often collaborated with Itinera.</w:t>
      </w:r>
    </w:p>
    <w:p>
      <w:r>
        <w:t>265. Impresa Bacchi, on the other hand, argued that the indication of Itinera and Sintexcal in the trio of subcontracted companies also depends on the fact that the coincidence between subcontractors (for the milling and laying of conglomerate on site) and suppliers of the raw material bituminous conglomerate represents a “markedly important” aspect for maximizing performance, especially in case of malfunctioning of their own plants398, where Itinera and Sintexcal “had production plants not far from the work site, as well as operational at night,” with suitable capacity/performance and able to provide bituminous conglomerate as per the specifications of Tender No. 1/2019 and to provide the requested availability, in case of emergency, with very little notice399.</w:t>
      </w:r>
    </w:p>
    <w:p>
      <w:r>
        <w:t>266. However, these are statements that find no support in the evidentiary findings, since, on one hand, the supply of bituminous conglomerate is a service distinct from the activities subject to reciprocal subcontracting, which only concern milling (removal of the previous layer of asphalt with milling machines) and laying of the conglomerate (the bituminous conglomerate transported to the site with articulated trucks is poured into the finishing machines for laying the new layer of asphalt); on the other hand, in case of malfunction of one of their own plants, it is always possible, as well as economically rational and technically efficient, to acquire from third-party plants (indicated in the tender in the appropriate</w:t>
      </w:r>
    </w:p>
    <w:p>
      <w:r>
        <w:t xml:space="preserve">394 DOC427 and DOC444.  </w:t>
        <w:br/>
        <w:t xml:space="preserve">395 See in particular Article 105, paragraph 7, of the Public Contracts Code in force at the time. (“The contractor deposits the subcontracting contract with the contracting authority at least twenty days before the actual start date of the execution of the related services. At the time of depositing the subcontracting contract with the contracting authority, the contractor also transmits the certification attesting to the possession by the subcontractor of the qualification requirements prescribed by this code in relation to the subcontracted service and the declaration of the subcontractor attesting to the absence of grounds for exclusion referred to in Article 80 […]”) and paragraph 12 (“The contractor must replace the subcontractors for whom a specific verification has demonstrated the existence of the grounds for exclusion referred to in Article 80”).  </w:t>
        <w:br/>
        <w:t xml:space="preserve">396 DOC120.  </w:t>
        <w:br/>
        <w:t xml:space="preserve">397 DOC122.  </w:t>
        <w:br/>
        <w:t xml:space="preserve">398 DOC14.  </w:t>
        <w:br/>
        <w:t>399 DOC420, DOC444.</w:t>
      </w:r>
    </w:p>
    <w:p>
      <w:r>
        <w:rPr>
          <w:b/>
        </w:rPr>
        <w:t>[Pages 85–87]</w:t>
      </w:r>
    </w:p>
    <w:p>
      <w:r>
        <w:t>86 BULLETIN NO. 1 OF JANUARY 2, 2023</w:t>
      </w:r>
    </w:p>
    <w:p>
      <w:r>
        <w:t>declaration of availability of the plants400 or of additional third-party suppliers) exclusively for the supply of the raw material conglomerate401, as is customary in the sector402. For example, Sintexcal proceeded to make some limited purchases of bituminous conglomerate from Impresa Bacchi in the context of the execution of the works related to Tender Services no. 1/2019403, without certainly proceeding to the simultaneous (costly) acquisition of the additional, well-distinguished and unnecessary services of milling and laying of the conglomerate.</w:t>
      </w:r>
    </w:p>
    <w:p>
      <w:r>
        <w:t>267. With reference to the fact that none of the three companies - Itinera, Sintexcal, and Impresa Bacchi - had the need to activate, during the execution of the contract, the subcontracts agreed with the other companies participating in Tender Services no. 1/2019404, the three companies indicated that this circumstance should not be considered an anomaly since the indication of the subcontractors was made from a precautionary perspective, for the hypothesis of unforeseen or emergency situations, and that the actual activation of the subcontracts among the three companies was, in this case, to be considered an exceptional and merely eventual hypothesis405 given both the experience and logistical capacity of the three companies (as also stated in the defense406 and/or in the reports supporting the non-anomaly of the offers submitted in the tender)407, and the circumstance that the tender rules required redundancy in production capacity (availability of double milling and laying equipment)408.</w:t>
      </w:r>
    </w:p>
    <w:p>
      <w:r>
        <w:t>400 It is noted that Impresa Bacchi declared the availability of 6 plants for the execution of the contract related to Tender Services no. 1/2019 (1 of its own, 1 from Ecoasfalti, 3 from Itinera, and 2 from Sintexcal), see §0 The declarations of availability of the plants.</w:t>
      </w:r>
    </w:p>
    <w:p>
      <w:r>
        <w:t>401 Itinera, Sintexcal, and the contracting authority clarified that the purchase of bituminous conglomerate from third parties for the fulfillment of the contract was always possible and fully available to the companies, even beyond the prior declaration of availability of the plant, and does not fall within the services subject to subcontracting. Sintexcal specifically stated that “who provides the conglomerate is a ‘supplier’ and not a subcontractor, with the consequence that the Company is not bound to use the plants indicated at the time of the offer, but may also source from other operators, provided that the latter meet the requirements set forth in the tender (i.e. technical certification as industrial plants and as a production recipe)” (DOC307); Itinera that “The supply is not subcontracting […]” (DOC308); for the declarations of the contracting authority see DOC359. It is also specified that the contracting authority clarified how – contrary to what was argued by Sintexcal (DOC423) - no prior authorization and/or qualification of the plants and/or of the bituminous conglomerate from third parties, if applicable, used by the contractor during the work was required, it being sufficient that the materials used comply with the specifications of the special tender (DOC359).</w:t>
      </w:r>
    </w:p>
    <w:p>
      <w:r>
        <w:t>402 See § 0 A. The sector. For example, Itinera indicated that “the internal procedure provides for recourse to the purchasing office and, depending on production needs, the acquisition of supplies of conglomerate from third-party plants is carried out. […] the maintenance works of the highway pavements on the A7 highway (subject of Tender Services no. 1/2019 of the I845 procedure), as well as those related to the A4 Milan-Turin and A33 Asti-Cuneo highways, are carried out using only owned plants. For other routes (in-group and not), there may also be recourse to supplies of conglomerate from third-party plants. This particularly occurs for the areas of Piacenza and Parma” (DOC336).</w:t>
      </w:r>
    </w:p>
    <w:p>
      <w:r>
        <w:t>403 DOC35 (Sintexcal: “Marginally, Sintexcal purchased conglomerate from Bacchi”). See also DOC423.</w:t>
      </w:r>
    </w:p>
    <w:p>
      <w:r>
        <w:t>404 See lastly DOC372 and § 0 b) On subcontracts.</w:t>
      </w:r>
    </w:p>
    <w:p>
      <w:r>
        <w:t>405 See § 0 B. On subcontracts.</w:t>
      </w:r>
    </w:p>
    <w:p>
      <w:r>
        <w:t>406 See § 0 B. On subcontracts. Sintexcal specifically stated that “Sintexcal had at the time of the offers (and still has) all the equipment and experience to carry out the subcontracted activities personally” and that the actual recourse to subcontracting is “an exception” functional to acquiring those activities that fall outside those of the company (for example, transport, security service, and signage) or due to the commitment of the company and its plants on a significant number of construction sites (DOC423). Impresa Bacchi stated that “the involvement of the subcontractor is merely eventual,” given that the company “can rely on its own technical resources that are more than adequate to ensure the regular execution of maintenance works […]” (DOC420).</w:t>
      </w:r>
    </w:p>
    <w:p>
      <w:r>
        <w:t>407 DOC129, DOC312 (Sintexcal: “The available workforce allows for the execution of works minimizing the activities assigned to subcontracting […]”); DOC311. See also DOC6, with particular regard to the technical reports supporting the offers.</w:t>
      </w:r>
    </w:p>
    <w:p>
      <w:r>
        <w:t>408 See also the declarations of Impresa Bacchi: “it is the same tender that tends to require redundancy of equipment […] so that, even in the absence of the subcontractor, it is required that the company has, even in excess, the necessary equipment […]. As is known, the participating companies had to declare the availability of a double plant for the production of conglomerate […] to have the availability of double milling and laying equipment,” immediately usable in case of need (DOC420).</w:t>
      </w:r>
    </w:p>
    <w:p>
      <w:r>
        <w:t>409 The arguments now developed also serve to refute what was argued by Itinera regarding the fact that the company would have made its availability for subcontracting to Sintexcal and Impresa Bacchi because, “in the event that it was not awarded Lot B, it would at least have had the opportunity to work on the other two lots as a subcontractor” (DOC427).</w:t>
      </w:r>
    </w:p>
    <w:p>
      <w:r>
        <w:t>410 See § 0 a) On participation in only one of the lots in the tender and on the plants for the production of conglomerate.</w:t>
      </w:r>
    </w:p>
    <w:p>
      <w:r>
        <w:t>411 For Sintexcal see also DOC338.</w:t>
      </w:r>
    </w:p>
    <w:p>
      <w:r>
        <w:t>88 BULLETIN NO. 1 OF JANUARY 2, 2023</w:t>
      </w:r>
    </w:p>
    <w:p>
      <w:r>
        <w:t>273. The described system of reciprocal subcontracts among the companies Itinera, Sintexcal, and Impresa Bacchi, all participating in Tender Services no. 1/2019 (each for a distinct lot) - rather than only to third-party companies not interested in participating in the procedure - is also unconvincing from an efficiency perspective. Given that these were parallel contracts to be executed within the same timeframe and with construction sites that were also temporally overlapping, each company, by making itself available for subcontracting on two of the lots to the other two companies, potentially (in the denied hypothesis of actual activation of the subcontracts, which never occurred) reduced its own production capacity to be able to independently fulfill the contract on its “own” lot. Moreover, these are reciprocal subcontracts that, if activated simultaneously, would tend to cancel each other out. In this regard, it is highlighted that the same constraint of awarding only one of the three lots in the tender was provided by the contracting authority precisely considering that “the execution period of the maintenance activities may be the same for each functional lot, with possible temporal coincidence”412.</w:t>
      </w:r>
    </w:p>
    <w:p>
      <w:r>
        <w:t>274. Regarding what the three companies claimed about the fact that it should not be considered an anomaly that the subcontracts may also not be activated - as in the case of the reciprocal subcontracts among the three companies in Tender Services no. 1/2019 - it is concluded that what is anomalous in the case at hand is not merely the failure to activate the subcontracts agreed with the other two participating companies, but the circumstance that this factual data further confirms how the choice to proceed with the described system of reciprocal subcontracts, for the reasons outlined above, was neither necessitated nor responsive to the logics and dynamics of a competitive market, nor efficient.</w:t>
      </w:r>
    </w:p>
    <w:p>
      <w:r>
        <w:t>The submission of the offer for only one of the lots in the tender and without overlaps</w:t>
      </w:r>
    </w:p>
    <w:p>
      <w:r>
        <w:t>275. Itinera, Sintexcal, and Impresa Bacchi also developed a series of arguments to justify the choice of the three companies to submit an offer for only one of the lots in the tender, without overlaps.</w:t>
      </w:r>
    </w:p>
    <w:p>
      <w:r>
        <w:t>276. The three companies particularly argued that the decision to participate solely in the specific lot chosen (lot A for Sintexcal, lot B for Itinera, and lot C for Impresa Bacchi) is due to reasons of economic convenience and logistical advantage - in terms of proximity of the bituminous conglomerate production plants to the place of service execution - such that the three companies would each have autonomously decided to submit an offer (without overlaps) only for the specific lot for which they were in the most favorable condition413.</w:t>
      </w:r>
    </w:p>
    <w:p>
      <w:r>
        <w:t>277. However, the arguments of the three companies do not find confirmation in the evidence acquired in the records and are not consistent with the concrete behaviors exhibited by the same companies in the sector.</w:t>
      </w:r>
    </w:p>
    <w:p>
      <w:r>
        <w:t>278. Firstly, and in general terms, the investigative activity has highlighted that Itinera, Sintexcal, and Impresa Bacchi do not limit and have not limited their area of operation and competitive participation in tenders to the territories strictly adjacent to their bituminous conglomerate production plants.</w:t>
      </w:r>
    </w:p>
    <w:p>
      <w:r>
        <w:t>412 In the tender specifications, it was indicated that “Considering that the execution period of the maintenance activities may be the same for each functional lot, with possible temporal coincidence, it is highlighted that the maximum number of lots that Milano Serravalle will award to the same economic operator is 1,” DOC1. See also DOC 8, where the contracting authority clarified, regarding the limit of awarding only one lot, that this has the advantage of “avoiding that the company fails to meet the intervention times imposed by the specifications and/or the offers submitted in the tender in cases of simultaneous interventions on multiple routes; where the awardee is indeed the same on different routes and the Contracting Authority requires simultaneous maintenance interventions, companies have shown difficulties in the past in rendering the service.”</w:t>
      </w:r>
    </w:p>
    <w:p>
      <w:r>
        <w:t>413 See § 0 A. On the submission of the offer for only one of the lots in the tender and on the plants for the production of bituminous conglomerate.</w:t>
      </w:r>
    </w:p>
    <w:p>
      <w:r>
        <w:rPr>
          <w:b/>
        </w:rPr>
        <w:t>[Pages 88–90]</w:t>
      </w:r>
    </w:p>
    <w:p>
      <w:r>
        <w:t>BULLETIN NO. 1 OF JANUARY 2, 2023 89</w:t>
      </w:r>
    </w:p>
    <w:p>
      <w:r>
        <w:t>bituminous (at a maximum distance of 80 km, which identifies the most restrictive hypothesis of operability supported by Itinera and Sintexcal).</w:t>
      </w:r>
    </w:p>
    <w:p>
      <w:r>
        <w:t>279. Itinera, Sintexcal, and Impresa Bacchi are indeed operating effectively in an area that includes multiple regions of northern Italy.414 Itinera is one of the main companies in the highway pavement maintenance sector and operates, as it has also stated, in a multiregional territory (Lombardy, Piedmont, Liguria, and Emilia Romagna, the latter limited to the provinces of Parma and Piacenza).415 Sintexcal is also one of the main national operators in the highway pavement maintenance sector and has indicated that the company's operations extend to the territories of the regions of Piedmont, Lombardy, Emilia-Romagna, Marche, and Lazio.416 As for Impresa Bacchi, the company has noted that its area of activity covers the regions of Piedmont, Lombardy, and Emilia-Romagna.417</w:t>
      </w:r>
    </w:p>
    <w:p>
      <w:r>
        <w:t>280. The fact that Itinera, Sintexcal, and Impresa Bacchi are all historically and effectively active in a broad territory that also includes the regions of Lombardy and Piedmont - affected by the sections under concession to Milano Serravalle that are the subject of Tender Services No. 1/2019 - is also confirmed by the information provided by the three companies regarding their participation in tenders for highway pavement maintenance works/services in the three-year period 2018-2020 (in the regions of Lombardy, Piedmont, and Emilia Romagna), from which it appears that all three companies participated in and won numerous and/or significant tenders (both individually and in ATI, even with third-party companies) for the maintenance of extensive highway sections, certainly not only adjacent to their own bituminous conglomerate production plants.418</w:t>
      </w:r>
    </w:p>
    <w:p>
      <w:r>
        <w:t>281. The investigative activity has also highlighted that Itinera, Sintexcal, and Impresa Bacchi had and still have the possibility - as is customary in the sector - to acquire supplies of bituminous conglomerate from third-party companies, as well as to make use of bituminous conglomerate production plants of third parties, to potentially complete their offer and to expand their area of operation beyond the narrow range of technical capacity of their own plants.</w:t>
      </w:r>
    </w:p>
    <w:p>
      <w:r>
        <w:t>282. The fact that the companies routinely operate in extensive territories, also utilizing supplies of conglomerate from third parties, has been confirmed by the parties themselves during the defensive memoranda. Itinera indicated that “it is true that the company operates in a multiregional territory, which includes Lombardy, Piedmont, Liguria, and Emilia-Romagna [...], but it is also true that, with reference to certain highway sections - such as those located approximately 70/80 km from its plants [...] - the maintenance works of the pavements are absolutely more convenient, [...] compared to more distant sections and consequently allow the company to present a more competitive offer” (emphasis in the original).419 Sintexcal stated that “if it is true that the supply of conglomerate from third parties constitutes the rule within those sections that would not allow the supply of material from a single plant [...] where Sintexcal generally participates in RTI/ATI with other operators, in cases where the Company has owned plants that are at a useful distance from the section and are able to independently meet the need for conglomerate, Sintexcal has no interest in participating in the tender sourcing material from other parties” (emphasis in the original).420</w:t>
      </w:r>
    </w:p>
    <w:p>
      <w:r>
        <w:t>283. Contrary to what the parties claimed, the presence of numerous and adequate third-party bituminous conglomerate production plants was found in the territory affected by Tender Services No. 1/2019, which could potentially be used by the parties to complete their offer. This circumstance is, moreover, supported by Sintexcal in its defensive memoranda, where numerous bituminous conglomerate production plants located in the territory affected by Tender Services No. 1/2019 were not considered usable by the company not for technical reasons, but rather for “preference” reasons related to “previous commercial relationships with the company that owns the plant” or unproven (“in any case, they had not provided availability for supply or usually require an excessively burdensome counterparty”) or because they are plants with an operational area almost overlapping with that of Sintexcal (but still suitable and usable if necessary by the other companies involved).422</w:t>
      </w:r>
    </w:p>
    <w:p>
      <w:r>
        <w:t>284. From the above, it follows that the location of production plants concerning the lots in the tender does not represent an absolute constraint in the context of the decision to participate in a tender and is, indeed, customary in the sector to also resort to third-party plants/supplies of conglomerate to complete the offer (considering also the considerable extension of the highway sections that typically form the subject of the contract).</w:t>
      </w:r>
    </w:p>
    <w:p>
      <w:r>
        <w:t>285. The investigative evidence has, in any case, allowed to ascertain that Itinera, Sintexcal, and Impresa Bacchi were in a position to participate in more than one lot of Tender Services No. 1/2019 even just by using their own plants, such that - in the absence of the contested collusive agreement - there would have been a high risk for them of at least two overlapping and competing offers for each lot in the tender.</w:t>
      </w:r>
    </w:p>
    <w:p>
      <w:r>
        <w:t>419 DOC427 and DOC444. Itinera also noted that the indication in the ASPI tenders of 2018 and 2017 (in which Itinera participated in ATI with Sintexcal and Impresa Bacchi) “also of numerous third-party bituminous conglomerate production plants” is attributable to the “considerable kilometer extension of the highway sections affected by the works, and the specific regulation of lex specialis, which significantly rewarded the proximity of the plants to the execution site of the works [...] and was therefore strictly functional to increasing the chances of winning the contract” and that “the higher costs associated with resorting to the supply of third-party production plants found adequate coverage in a very capacious tender base [...]”, DOC427.</w:t>
      </w:r>
    </w:p>
    <w:p>
      <w:r>
        <w:t>420 DOC423. Regarding the ASPI tender for the A7 Pescara section, Sintexcal also noted that, “since it is a highway that crosses Emilia Romagna, Marche, Abruzzo, Molise, and Puglia, it was necessary to indicate [in the declarations regarding the plants submitted during the tender] plants [of third parties] that were as widely distributed as possible along the section subject to the contract” (DOC423).</w:t>
      </w:r>
    </w:p>
    <w:p>
      <w:r>
        <w:t>421 Cf. § 0 The presence of third-party plants that the parties could have utilized.</w:t>
      </w:r>
    </w:p>
    <w:p>
      <w:r>
        <w:t>422 In particular, 4 plants would be out of the area; 3 unsuitable, and 10 suitable but declared by Sintexcal as nonetheless inadequate due to previous relationships and/or other commercial reasons, and 6 would operate in an area similar to that of Sintexcal's own plants (DOC423).</w:t>
      </w:r>
    </w:p>
    <w:p>
      <w:r>
        <w:t>BULLETIN NO. 1 OF JANUARY 2, 2023 91</w:t>
      </w:r>
    </w:p>
    <w:p>
      <w:r>
        <w:t>286. In particular, from the collection of factual elements, it has emerged that the maximum time between the production and laying of the bituminous conglomerate can reasonably be identified between 1.5 and 2 hours, and the corresponding maximum transport distance of the bituminous conglomerate is at least 90 km423 (where the maximum distance of 80 km identifies the most restrictive hypothesis supported by the parties).</w:t>
      </w:r>
    </w:p>
    <w:p>
      <w:r>
        <w:t>287. In this context, the analysis of the maximum distances of the highway sections subject to the three lots in the tender concerning the bituminous conglomerate production plants available to Itinera, Sintexcal, and Impresa Bacchi424 (as indicated in the declarations of availability submitted during the offer in Tender Services No. 1/2019425) highlights that:</w:t>
        <w:br/>
        <w:t>- all three companies had at least one plant of their own at maximum distances of less than 90 km (and also less than 80 km) from the A50 and A51/A52 sections and could therefore have submitted competing offers for lots A and C of Tender Services No. 1/2019; Itinera also had two additional plants (in Tortona) at a distance of about 90 km (86 km) from the A50 section (lot A);</w:t>
        <w:br/>
        <w:t>- regarding the A7 section (lot B): i) Itinera had its own plants at a distance of less than 90 km (and also less than 80 km) from the entire highway section; ii) the plant of Impresa Bacchi was at a distance of only 75 km concerning the broader portion of the A7 highway route (between Milan and Tortona) and less than 90 km also concerning the limited portion of the A7 network south of Tortona426.</w:t>
      </w:r>
    </w:p>
    <w:p>
      <w:r>
        <w:t>288. The three companies could therefore have submitted competitive offers and competed among themselves for at least two of the lots in the tender even using only their own plants. In particular, there could have been three offers for lots A (A50) and C (A51/A52) from Itinera, Sintexcal, and Impresa Bacchi and two offers for lot B (A7) from Itinera and Impresa Bacchi427.</w:t>
      </w:r>
    </w:p>
    <w:p>
      <w:r>
        <w:t>289. The very presence of the alleged significant “logistical advantage” of each company for only one of the lots in the tender, without overlaps - which would justify the unilateral decision of each company to submit an offer for the single and specific preferred lot - is not actually supported by the data collected during the investigation.</w:t>
      </w:r>
    </w:p>
    <w:p>
      <w:r>
        <w:t>290. In particular, Impresa Bacchi and Sintexcal both had their own plants very close to both the A50 section and the A51/52 section (at distances less than or equal to 45 km) and would therefore certainly - even according to the restrictive criteria supported by the parties - have been able to submit equally competitive offers.423 Cf. § 0 A. The sector.</w:t>
      </w:r>
    </w:p>
    <w:p>
      <w:r>
        <w:t>424 Cf. Figure 1 and Table 6 – distance of the parties' plants from the highway sections.</w:t>
      </w:r>
    </w:p>
    <w:p>
      <w:r>
        <w:t>425 Cf. Table 7 – declarations of availability of production plants of conglomerate in Tender Services No. 1/2019.</w:t>
      </w:r>
    </w:p>
    <w:p>
      <w:r>
        <w:t>426 The plants of Sintexcal were instead located at a maximum distance of 120 km from the furthest point of the A7 section (Serravalle Scrivia).</w:t>
      </w:r>
    </w:p>
    <w:p>
      <w:r>
        <w:t>427 Regarding what Sintexcal observed about the fact that participation in Lot B of the tender would not have been feasible (DOC427), it is noted that the maximum distance of Sintexcal's plants concerning that section is 120 km and therefore (assuming the transportability of the conglomerate up to at least 90 km from the plant) any supply of conglomerate from third parties would not have been predominant. Similar considerations apply to Itinera concerning the A51/A52 section and the company's plants located in Tortona.</w:t>
      </w:r>
    </w:p>
    <w:p>
      <w:r>
        <w:rPr>
          <w:b/>
        </w:rPr>
        <w:t>[Pages 91–93]</w:t>
      </w:r>
    </w:p>
    <w:p>
      <w:r>
        <w:t>92 BULLETIN NO. 1 OF JANUARY 2, 2023</w:t>
      </w:r>
    </w:p>
    <w:p>
      <w:r>
        <w:t>on both lots. Not considering Itinera's plant in Arluno (located in the province of Milan and which, as will be seen later, Itinera claims was not actually usable for the Services Tender no. 1/2019), the alleged logistical advantage of Itinera over Impresa Bacchi for the A7 stretch is significantly reduced (the maximum distance of the plants from the stretch is 70 km for Itinera and 90 km for Impresa Bacchi).</w:t>
      </w:r>
    </w:p>
    <w:p>
      <w:r>
        <w:t>291. There is also a certain contradiction in the arguments of the parties, evident in the fact that, on one hand, the three companies claim that due to the location of their plants, each could effectively operate only on a specific lot (without overlaps) and, on the other hand, in the declarations of plant availability, Impresa Bacchi and Itinera indicated as functional to the provision of the service (and therefore at suitable distances) also the plants of the other two companies. Impresa Bacchi also specified that “the Milan - Genoa highway [A7] reaches the entrance of the western ring road of Milan [A50] and that in any emergency situations, it would therefore have been possible to use [for the execution of the works related to Lot C/stretch A50 of the Services Tender no. 1/2019 participated by Impresa Bacchi] also the plants of Itinera located in Tortona [near A7], as well as those of Sintexcal [in the provinces of Milan and Biella] (also indicated in the technical offer).”</w:t>
      </w:r>
    </w:p>
    <w:p>
      <w:r>
        <w:t>292. Furthermore, the possibility for Itinera, Sintexcal, and Impresa Bacchi to submit competitive offers for more than one lot in the Services Tender no. 1/2019 and the circumstance that the logistical advantage was not strictly connected to the single lot are - in counterfactual terms - further confirmed by the previously mentioned conduct of the parties during their participation in the Works Tender no. 4/2021, as well as in the 2016 and 2013 Tenders (with similar auction bases and for the same highway stretches).</w:t>
      </w:r>
    </w:p>
    <w:p>
      <w:r>
        <w:t>293. In the Works Tender no. 4/2021, in fact, Impresa Bacchi submitted an offer for all three stretches in the tender (without differentiating the amount of the discount offered between the different lots and obtaining the same technical score on all lots) and Sintexcal for the A50 and A51/52 stretches (differentiating in discount by about 3 percentage points and obtaining the same technical score on both lots), demonstrating the possibility, from a technical and economic perspective, of submitting competitive offers and competing among themselves for multiple lots in the tender (Itinera did not attempt to participate in the new edition of the tender). Similarly, in the 2016 Tenders, the ATI Itinera/Impresa Bacchi and Sintexcal submitted offers for both the A50 stretch and the A51/A52 stretch; the A7 stretch was awarded to Interstrade, which was subsequently acquired by Itinera. In the 2013 Works Tenders, Itinera and Impresa Bacchi submitted offers (individually) for all three lots in the tender.</w:t>
      </w:r>
    </w:p>
    <w:p>
      <w:r>
        <w:t>294. During the final submissions, Itinera indicated that following some inspections carried out in January 2019, its Technical Management proposed, after consulting the Construction Director, “the dismantling/sale by the end of 2019” of the Arluno plant (located less than 90 km from both the A50 stretch and the A51/A52 stretch); that this plant in February 2019 (the month of publication of the announcement of the Services Tender no. 1/2019) was idle and in need of “maintenance”; and that the plant was then sold in May 2020. The company therefore, “although having indicated the Arluno plant in its offer [submitted on March 22, 2019] – having had availability at the time of submission – did not substantially take it into account” for the decision regarding the lots of the Services Tender no. 1/2019 to participate in. The same defensive arguments of the company and the evidence on record, however, allow for raising reasonable doubts regarding the credibility of Itinera's statements about the actual unavailability of the Arluno plant. In fact, it is not contested by Itinera that in the declaration of plant availability submitted by Itinera during the Services Tender no. 1/2019 - and also in that submitted by Impresa Bacchi - this plant was indicated as “available” and therefore suitable and operational. Similarly, in the already cited internal email to Itinera dated February 14, 2019, the Construction Director - fully aware of the state and location of the company's plants, of the dismantling/sale proposal of which he was also a recipient, as well as the location of the stretches subject to the tender also as the outgoing manager - had expressly indicated participation in all three lots of the Services Tender no. 1/2019 (“We will do them with appropriate prices”).</w:t>
      </w:r>
    </w:p>
    <w:p>
      <w:r>
        <w:t>295. Sintexcal, on the other hand, argued in the final submissions that the company was nonetheless subject to “participation constraints” as, to meet the participation requirements for the Services Tender no. 1/2019, it had to resort to the support of Cogeis, which was not willing to grant it for more than one lot. It is noted in this regard that Sintexcal did not produce any documentation to prove Cogeis's unavailability to grant support for more than one lot in a context where the tender rules were characterized precisely by the presence of a constraint of awarding only one lot in the tender, resulting in the hypothesis of awarding more than one lot to the same company (in case of a single valid offer from the same company on multiple lots) being entirely residual and, therefore, also the eventual “risk” for Cogeis of having to (in practice) provide the guarantees related to the support on two or more offers.</w:t>
      </w:r>
    </w:p>
    <w:p>
      <w:r>
        <w:t>296. In any case, it is emphasized that even broadly accommodating the defenses of Itinera (unavailability of the Arluno plant) and Sintexcal (access to support for only one lot) and assuming the use of only their own plants, there would still have been the possible presence - in a competitive context - of at least two overlapping and competitive offers for each of the lots in the tender: Impresa Bacchi could have submitted an offer for all three lots in the tender; Itinera for at least lot B (A7) and lot C (A50); Sintexcal for lot A (A51/A52) or for lot C (A50).</w:t>
      </w:r>
    </w:p>
    <w:p>
      <w:r>
        <w:t>297. The observations made by the parties regarding the fact that the decision to submit an offer for only one of the lots in the Services Tender no. 1/2019 would depend on the workload (Sintexcal) and the “risk” that the awarding of more than one lot - in the residual hypothesis referred to in Article 3 of the tender regulations of the presence of a single offer from the same company for more than one lot in the tender - would lead to a fragmentation of means/resources with repercussions on the structuring of the offer and on the chances of awarding (Itinera).</w:t>
      </w:r>
    </w:p>
    <w:p>
      <w:r>
        <w:t>298. Itinera and Sintexcal are indeed two of the main operators in the sector, both in Northern Italy and at the national level, with ample plant and resource availability, in a context where the maintenance activities subject to the contract with the Services Tender no. 1/2019 were nonetheless of rather limited scope. Each lot of the Services Tender no. 1/2019 was indeed considered by Itinera to be “small” and even below the minimum threshold of interest for the company (10 million euros of auction base). So much so that in the recent Works Tender no. 4/2021 (which also provided for a constraint of awarding only one lot in the tender to each company with the possibility of derogation in case of a single valid offer on multiple lots from the same company), companies of much smaller size than Itinera and Sintexcal (including Impresa Bacchi, but also Preve and the RTI Ronzoni S.r.l./Favini Costruzioni), with equal “risk,” submitted offers for more than one lot in the tender. Furthermore, in the 2016 Tenders, where there was no constraint of awarding only one lot per company (as the maintenance works for the A50, A51/A52, and A7 stretches were tendered with separate procedures), both the ATI Itinera/Impresa Bacchi and Sintexcal participated in more than one tender, thus considering a positive outcome, rather than a “risk,” the possibility of winning more than one of the stretches in the tender. Similarly, Itinera (as well as Impresa Bacchi) participated in all three 2013 Tenders. These are also defensive arguments that highlight a certain inconsistency with respect to the concurrent decisions of Itinera and Sintexcal to make themselves available, regarding the other two lots not participated in, both for the subcontracting of milling and laying activities of the conglomerate (up to 30% of the amount of the respective contracts and with commitment of the related resources and means), and for the supply of conglomerate (by virtue of the declarations of availability of the production plants, without any supply limit).</w:t>
      </w:r>
    </w:p>
    <w:p>
      <w:r>
        <w:t>299. Impresa Bacchi stated, during the inspection activity, that the constraint of awarding only one lot in the Services Tender no. 1/2019 “made participation in more than one lot unnecessary” and that “[…] The tender rules were formulated in such a way that participating in all three lots would risk winning the least favorable lot” and, subsequently during the final submissions, that in the Works Tender no. 4/2021, Impresa Bacchi could instead have participated competing for all three lots in the tender as, although the constraint of awarding only one of the lots in the tender was confirmed, there was the “possibility to indicate their order of preference in case of multiple awards.”</w:t>
      </w:r>
    </w:p>
    <w:p>
      <w:r>
        <w:t>300. Again, these are arguments that cannot be shared, as the presence of a constraint of awarding only one lot did not make “unnecessary” participation in more than one of the lots in the tender since, as previously observed, this is the best strategy for an efficient company.</w:t>
      </w:r>
    </w:p>
    <w:p>
      <w:r>
        <w:rPr>
          <w:b/>
        </w:rPr>
        <w:t>[Pages 94–96]</w:t>
      </w:r>
    </w:p>
    <w:p>
      <w:r>
        <w:t>BULLETIN NO. 1 OF JANUARY 2, 2023 95</w:t>
      </w:r>
    </w:p>
    <w:p>
      <w:r>
        <w:t>wants to maximize the probability of winning one of the lots in the tender, in a context, such as the one under examination, where it has been established that for the three companies – and in particular for Impresa Bacchi – it was possible to submit competitive offers both from an economic and logistical point of view for more than one of the sections subject to Tender Services no. 1/2019 first, and Tender Works no. 4/2021.</w:t>
      </w:r>
    </w:p>
    <w:p>
      <w:r>
        <w:t>301. Similarly, the observation made by Impresa Bacchi regarding the fact that the change in the company's participation strategy in Tender Works no. 4/2021 (offer for all three lots in the tender), compared to Tender Services no. 1/2019 (offer for only lot C), would be justified by the possibility provided by the tender rules to submit a "preference order" is unfounded.</w:t>
      </w:r>
    </w:p>
    <w:p>
      <w:r>
        <w:t>302. In the presence of a competitive tender procedure in which multiple operators compete for each lot, the possibility of submitting a preference order does not guarantee, in any case, that the company will be awarded the "preferred" lot. The rule for awarding lots rewards, in fact, primarily the economic convenience of the offer for the contracting authority and only secondarily and where possible, the preferences of the company. This is in a context where participation in multiple lots with the possible awarding of the non-"preferred" lot (but still profitable) is a better outcome for the company than the absence of an award. Regarding Tender Works no. 4/2021 (the lots in the tender are identical to those of Tender Services no. 1/2019), it is also Impresa Bacchi itself that states that “although having obtained the award for all [three] lots, it indicated as its preferred lot lot C. Also to maintain availability as a supplier/subcontractor, if requested, for other lots, for which it would have been, however, very competitive even if to a lesser extent (due to greater distance), as frequently occurred in similar contracts in previous decades” (emphasis added).</w:t>
      </w:r>
    </w:p>
    <w:p>
      <w:r>
        <w:t>303. It is therefore considered demonstrated the unfoundedness of the alternative explanations put forward by the parties to justify the contested conduct and the circumstance that the choice to submit an offer for only one of the lots in the tender, without overlaps, was the result of the contested illicit concertation, also thanks to the system of reciprocal subcontracting, rather than autonomous evaluations by the companies.</w:t>
      </w:r>
    </w:p>
    <w:p>
      <w:r>
        <w:t>304. Based on the evidence illustrated above, it is also possible to conclude that Itinera, Sintexcal, and Impresa Bacchi had the possibility – from a technical, logistical, and economic perspective of ordinary activity – to submit competitive overlapping offers and that in a normal market context, with competitive dynamics not invalidated by the collusive conduct subject to the proceedings, the best participation strategy in Tender Services no. 1/2019 for each of the three companies would have involved the presence of multiple competing offers for each of the lots in the tender.</w:t>
      </w:r>
    </w:p>
    <w:p>
      <w:r>
        <w:t>2. Secrecy</w:t>
      </w:r>
    </w:p>
    <w:p>
      <w:r>
        <w:t>305. The contested agreement can be considered secret since a significant part of the evidentiary support related to the coordination of conduct consists of exchanges of emails, contacts, and documents not known externally and not disclosed to the public.</w:t>
      </w:r>
    </w:p>
    <w:p>
      <w:r>
        <w:t>306. On this point, what was argued by Sintexcal regarding the fact that the alleged agreement would not be classified as secret since the essential element on which the agreement is reconstructed, namely the reciprocal subcontracting, was communicated to the contracting authority at the time of the offer, is unfounded, as well as the circumstance that the evidence regarding contacts, meetings, and email exchanges has been attributed by the parties to lawful interlocutions without any caution aimed at making them unknown.</w:t>
      </w:r>
    </w:p>
    <w:p>
      <w:r>
        <w:t>307. In line with the jurisprudence on the matter, it is not necessary for all aspects of the cartel to be secret for this requirement to exist. In this case, the visible part of the illicit conduct, namely the participation of each party in only one lot of the tender (without overlaps) with the simultaneous recourse to reciprocal subcontracting, conceals the true purpose of the participatory modalities and the secret division agreement reached between the parties.</w:t>
      </w:r>
    </w:p>
    <w:p>
      <w:r>
        <w:t>308. Furthermore, the internal correspondence of the companies (such as the internal email exchange at Itinera on February 14, 2019, and the internal emails at Sintexcal on February 22, 2019, and June 3, 2019) and the correspondence between the involved companies (such as the emails between Sintexcal, Itinera, and Impresa Bacchi on February 21 and 22, 2019, and the email between Sintexcal and Impresa Bacchi on April 14, 2020), which are an integral part of the evidentiary framework, were acquired only through the inspection activity at the companies, were not known or publicly accessible outside the companies, nor can they be attributed to lawful and "neutral" interlocutions from a competitive perspective, as previously argued.</w:t>
      </w:r>
    </w:p>
    <w:p>
      <w:r>
        <w:t>309. Moreover, the contracting authority was able to find only indicative anomalies of a possible concertation in the tender outcomes, leaving it to the Authority and its investigative powers the task of bringing to light the unlawfulness of the conduct.</w:t>
      </w:r>
    </w:p>
    <w:p>
      <w:r>
        <w:t>3. The effects of the agreement</w:t>
      </w:r>
    </w:p>
    <w:p>
      <w:r>
        <w:t>310. According to established jurisprudence in cases of restrictive agreements on competition regarding market allocation and price fixing, such as the one under examination, it is not necessary to quantify the tangible effects of the behavior on the market, since the objective of the cartel is the prevention, restriction, or distortion of competition. The fact that the companies adopt such behaviors harmful to competition indicates, therefore, by itself, that they expect to obtain significant advantages from their actions, anticipating that the cartel will have effects on the market.</w:t>
      </w:r>
    </w:p>
    <w:p>
      <w:r>
        <w:t>311. In this case, however, the evidence collected shows how Tender Services no. 1/2019 was affected, due to the agreement, by award prices for the service and non-competitive technical offers.</w:t>
      </w:r>
    </w:p>
    <w:p>
      <w:r>
        <w:t>312. The parties to the proceedings have indeed been able to distort the functioning of the market – eliminating mutual competition in the tender – in such a way as to be able to win the tender procedures with discounts (in the range of 20-26%) that are much lower than those found in previous editions of the tender called by Milano Serravalle in 2016 (Tenders 2016) and in 2013 (Tenders 2013), similar to Tender Services no. 1/2019 in terms of base amounts, highway sections subject to contract, and type of maintenance work assigned.</w:t>
      </w:r>
    </w:p>
    <w:p>
      <w:r>
        <w:t>313. The Tenders 2016 and 2013 particularly saw the participation of a large number of competitors for each lot, the awarding of services with even significant discounts (between 42-46% in Tenders 2016, and between 27-43% in Tenders 2013) and competing offers between Sintexcal and the ATI Itinera/Impresa Bacchi (in Tenders 2016) and between Itinera and Impresa Bacchi (in Tenders 2013).</w:t>
      </w:r>
    </w:p>
    <w:p>
      <w:r>
        <w:t>314. Itinera, Sintexcal, and Impresa Bacchi have argued that the reduction in the discount offered in Tender Services no. 1/2019, compared to Tenders 2016, would also depend on the increase in the cost of the raw material bitumen between 2016 and 2019 and that the allegedly contested agreement would therefore not have had prejudicial effects on competition, consumers, or the contracting authority.</w:t>
      </w:r>
    </w:p>
    <w:p>
      <w:r>
        <w:t>315. However, it has been verified during the investigation that short-term variations (even significant) in the price of road bitumen are a typical aspect of the sector, along a long-term trend of substantial stability and slight decline (between 2013 and 2021), with fluctuations that tend to offset each other over time. Sintexcal's statements acquired during the inspection also confirm this point: “The cost of the raw material […] has not changed substantially between 2016 and today [June 2021] and was particularly low in 2020. Only recently has there been an increase in raw material costs that does not affect ongoing contracts” (emphasis added).</w:t>
      </w:r>
    </w:p>
    <w:p>
      <w:r>
        <w:t>316. The circumstance that, beyond short-term fluctuations, the price of road bitumen has not changed substantially over time – and between 2013, 2016, and 2019 – is also confirmed when taking into account a three-year period, corresponding to the duration of the contract of Tender Services no. 1/2019 and the previous similar procedures called by Milano Serravalle in 2013 and 2016. It is emphasized in this regard that the use of a three-year average is justified by the fact that, typically, the relevant time period for analyzing the historical trend of a variable in order to estimate its expected future trend (such as a price, an interest rate, or another economic variable) is typically directly related to the time frame for which there is interest in estimating its trend (in this case, the three-year duration of the contract). This is even more so when the variable, as in this case, is subject to frequent fluctuations, including seasonal ones.</w:t>
      </w:r>
    </w:p>
    <w:p>
      <w:r>
        <w:t>317. It is therefore considered that it cannot be shared what the parties argued regarding the fact that the correct method of forecasting the expected trend of the price variable of bitumen over the three-year duration of the contract would instead be identifiable in an erratic figure such as the price of bitumen at the time of the offer and its trend in the immediate future (for Impresa Bacchi and Sintexcal), from moving averages over shorter time frames (of 9 months, always for Sintexcal), or even from the mere observation of the only “current real prices” (for Itinera).</w:t>
      </w:r>
    </w:p>
    <w:p>
      <w:r>
        <w:t>318. The impact of any variations in the price of bitumen on the level of economic offers in Tender Services no. 1/2019 is also lower than that claimed by the parties to the proceedings, considering that the weight of the cost of the raw material bitumen on the economic offer (excluding safety charges) is still relatively limited and in the order of 25-30%.</w:t>
      </w:r>
    </w:p>
    <w:p>
      <w:r>
        <w:rPr>
          <w:b/>
        </w:rPr>
        <w:t>[Pages 97–99]</w:t>
      </w:r>
    </w:p>
    <w:p>
      <w:r>
        <w:t>98 BULLETIN NO. 1 OF JANUARY 2, 2023</w:t>
      </w:r>
    </w:p>
    <w:p>
      <w:r>
        <w:t>319. The incidence data of the raw material cost of bitumen was calculated based on the information transmitted by the same companies to the contracting authority for the purpose of justifying the non-anomaly of the economic offers submitted in the Services Tender no. 1/2019 and differs from the incidence data proposed by the parties as the latter considered quantifying the weight of the cost of the raw material bitumen only in relation to the direct costs of the contract (rather than in relation to the economic offer), thus not taking into account overhead costs and profits. However, this is evidently a methodological approach that cannot be shared, given that what the three companies want to demonstrate is precisely the alleged effect of the increase in the cost of bitumen on the discount offered in terms of economic offer (net of only the safety charges not subject to discount), in relation to which the direct costs of the company constitute only a portion.</w:t>
      </w:r>
    </w:p>
    <w:p>
      <w:r>
        <w:t>320. According to Sintexcal, the competitiveness of the offer presented by Sintexcal in the Services Tender no. 1/2019 would also be confirmed by the average discounts offered in the Works Tender no. 4/2021, which would not have deviated excessively from those of the Services Tender no. 1/2019, instead being far from those of the 2016 Tenders. Impresa Bacchi similarly noted that the discount of 29.7% offered by the company in the Works Tender no. 4/2021 is very close to that of the Services Tender no. 1/2019.</w:t>
      </w:r>
    </w:p>
    <w:p>
      <w:r>
        <w:t>321. It should be noted, however, that the average discounts offered by all participating companies are not a representative data of the competitiveness of a tender procedure, rather highlighting the level of the maximum discount offered (best price) and the presence of competing offers (indicative of the fact that the observed level of the maximum discount is the result of a competitive process). That said, in the Works Tender no. 4/2021, the best offers presented (in a genuinely competitive context with the risk of actual and qualified competition among the three companies involved in the procedure, which then occurred in practice between Impresa Bacchi and Sintexcal for the lots related to sections A50 and A51/A52) were still significantly higher than the discounts found in the Services Tender no. 1/2019 (see Table 13). This is in a situation where it is plausible, as also noted by the contracting authority, that operators had to take into account, when calibrating the offered discount, the strongly inflationary trend of raw material prices that characterized 2021 and which even necessitated an urgent intervention by the Government and the exceptional revision of ANAS price lists (which are the basis for calculating the base amounts even for maintenance tenders for highway pavements such as those under examination).</w:t>
      </w:r>
    </w:p>
    <w:p>
      <w:r>
        <w:t>322. Regarding what was argued by Sintexcal, about the fact that the comparison between the discounts offered in tenders held three years apart would not be correct, also because the Services Tender no. 1/2019 provided for a different weighting of scores between the economic offer and the technical offer (30/70) compared to the previous 2016 Tenders (50/50), whereby the technical offer was rewarded more, it is observed that the different weighting of economic and technical scores between Tender no. 1/2019 and the 2016 Tenders is contained and that it is still a parameter that - in light of a substantial identity of the works subject to the contract and the base amounts of the tender - does not appear to have significantly reflected on the award discounts between the 2016 Tenders and those of 2013 (where the latter provided for the award based solely on the price criterion).</w:t>
      </w:r>
    </w:p>
    <w:p>
      <w:r>
        <w:t>323. Similarly, it is not considered well-founded what was observed by Impresa Bacchi regarding the fact that it would not be correct to make a comparison between the Services Tender no. 1/2019 and the 2016 Tenders, as it is a “services” tender and not a “works” tender. The modification of the qualification of the tender as “services” rather than “works” has indeed only significantly affected the participation requirements, without any significant variation being found between the Services Tender no. 1/2019 and the 2016 Tenders regarding the relative convenience of the contract for the companies, given that the type of works subject to the contract and the related base amount were almost identical.</w:t>
      </w:r>
    </w:p>
    <w:p>
      <w:r>
        <w:t>324. The parties also indicated that the discounts offered in the Services Tender no. 1/2019 are in line with the discounts found in other similar tenders in the same period (Itinera) and that since 2019 the discounts offered have decreased “settling around 20/25%” (Impresa Bacchi). However, it should be noted that the tenders brought as examples do not constitute a valid counterfactual with respect to the Services Tender no. 1/2019 due to their different characteristics - particularly in terms of auction bases, extent of the sections subject to the contract, characteristics of maintenance works, and also the location of the sections with respect to the production plants of conglomerate of the parties - and the fact that these are tenders in which there was no competition among the parties.</w:t>
      </w:r>
    </w:p>
    <w:p>
      <w:r>
        <w:t>325. It is also counterintuitive that the alleged significant logistical and economic advantage that would justify - according to the three companies - each company's choice to submit an offer for only one of the lots in the Services Tender no. 1/2019 (without overlaps) then led to the submission of relatively contained discounts that were widely lower than those of the 2016 procedures. The documentation on record also shows that, at least Itinera and Impresa Bacchi believed they could enjoy particular additional cost advantages in the Services Tender no. 1/2019; these advantages also do not appear to have been reflected in the economic offers submitted during the tender. Specifically regarding Sintexcal, the same company noted that the economic offer in the Services Tender no. 1/2019 reflects “the scenario [more favorable to the company] in which services are provided independently by Sintexcal, do not contemplate the possibility of subcontracting as it is a contingency,” compared to the 2016 Tenders, in relation to which “Sintexcal's participation with the provision of subcontracting part of the service to Interstrade was motivated by a more limited availability of teams, means, and production capacity”; thus, one would have expected Sintexcal to be able to submit a more competitive economic offer in the Services Tender no. 1/2019.</w:t>
      </w:r>
    </w:p>
    <w:p>
      <w:r>
        <w:t>326. Regarding the technical offers submitted by Itinera, Sintexcal, and Impresa Bacchi, it has already been noted that according to what was represented by the contracting authority, the technical offers related to the replacement of highway pavements were quantified by the three companies based on a minimum composition of the team and means. It is therefore believed that, in a competitive context, the companies could have presented offers that were not only differentiated from each other but also improved, with an impact, for example, on the duration of the highway works sites.</w:t>
      </w:r>
    </w:p>
    <w:p>
      <w:r>
        <w:t>327. It is also recalled that the circumstance that only one company participated in the tender for each lot allowed the three companies to be assigned by the contracting authority the maximum possible score for the offer related to sub-criteria 1.1. and 1.2, due to the absence of comparative offers.</w:t>
      </w:r>
    </w:p>
    <w:p>
      <w:r>
        <w:t>328. In conclusion, the neutralization of competitive comparison among Itinera, Sintexcal, and Impresa Bacchi during participation in the Services Tender no. 1/2019 has therefore resulted in both a patrimonial damage connected to the unjustified higher cost of the public contract borne ultimately by the community, and a loss of efficiency and performance quality for the citizens who use the highway service.</w:t>
      </w:r>
    </w:p>
    <w:p>
      <w:r>
        <w:rPr>
          <w:b/>
        </w:rPr>
        <w:t>[Pages 100–102]</w:t>
      </w:r>
    </w:p>
    <w:p>
      <w:r>
        <w:t>BULLETIN NO. 1 OF JANUARY 2, 2023 101</w:t>
      </w:r>
    </w:p>
    <w:p>
      <w:r>
        <w:t>4. The subjective attribution of the conduct of Sintexcal to General Beton</w:t>
      </w:r>
    </w:p>
    <w:p>
      <w:r>
        <w:t>329. According to established community jurisprudence, there is a relative presumption that a parent company holding, directly or indirectly, all or almost all of the share capital of a subsidiary can exercise and actually exercises a decisive influence over the behavior and commercial policy of its subsidiary468. In this case, the behavior of Sintexcal can therefore also be attributed to the wholly-owned parent company General Beton469, which is jointly liable for the payment of the fine imposed on the subsidiary.</w:t>
      </w:r>
    </w:p>
    <w:p>
      <w:r>
        <w:t>330. The defensive arguments put forward on this point by General Beton and Sintexcal470 cannot be accepted as they do not demonstrate that the controlled company Sintexcal behaves autonomously in the market, without being subject to the decisive influence of its parent company General Beton, where the decisive influence is not measured in relation to the specific conduct in question but, more generally, in relation to the ability of the parent company to influence the economic and commercial conduct of the subsidiary in the market.</w:t>
      </w:r>
    </w:p>
    <w:p>
      <w:r>
        <w:t>331. It is not, in fact, necessary to demonstrate the personal involvement of the parent company in the infringement for the conduct to be attributed to it as well, as it is sufficient that the parent company and the subsidiary constitute a single economic unit471.</w:t>
      </w:r>
    </w:p>
    <w:p>
      <w:r>
        <w:t>332. The presumption is also based on the observation that, “unless there are entirely exceptional circumstances, a company that holds all or almost all of the capital of a subsidiary can, by virtue of this sole holding, exercise a decisive influence over the behavior of that subsidiary”472.</w:t>
      </w:r>
    </w:p>
    <w:p>
      <w:r>
        <w:t>333. The presence of a decisive influence of the parent company over the behavior of the subsidiary is not undermined by mere logistical data regarding the sharing of premises, offices, infrastructures, systems, and production sites473, nor by the circumstance that the two companies operate in different markets474, nor finally by the fact that General Beton would not issue directives to Sintexcal regarding participation in tenders. The decision-making autonomy enjoyed by Sintexcal under the Statute is also that of a company with a distinct legal personality but subject to the total control of another company – General Beton – which in this case has the power to appoint the entire board of directors of Sintexcal.</w:t>
      </w:r>
    </w:p>
    <w:p>
      <w:r>
        <w:t>468 Cf. Court of Justice, judgment C-97/08 P Akzo Nobel and others, §§ 60-62 and Cf. Tribunal, judgments T-413/10 and T-414/10 Socitrel and Companhia Previdente, §§ 231, 256.</w:t>
      </w:r>
    </w:p>
    <w:p>
      <w:r>
        <w:t>469 General Beton has controlled the entirety of the share capital of Sintexcal since 1996.</w:t>
      </w:r>
    </w:p>
    <w:p>
      <w:r>
        <w:t>470 Cf. §0 H. On the imputability of the conduct of Sintexcal to General Beton.</w:t>
      </w:r>
    </w:p>
    <w:p>
      <w:r>
        <w:t>471 Cf. Tribunal, judgment T-523/15 Italmobiliare, §44 ([…] there is not necessarily a relationship of instigation to the infringement between the parent company and the subsidiary nor, a fortiori, an implication of the former in said infringement that allows the Commission to adopt, against the parent company, the decision imposing fines, but the fact that the companies in question constitute a single enterprise under Article 101 TFEU […]).</w:t>
      </w:r>
    </w:p>
    <w:p>
      <w:r>
        <w:t>472 Cf. Tribunal, judgment T-523/15 Italmobiliare, §71.</w:t>
      </w:r>
    </w:p>
    <w:p>
      <w:r>
        <w:t>473 Cf. Tribunal, judgment T-523/15 Italmobiliare, §59 ([…] operational independence does not prove, in itself, that a subsidiary defines its behavior in the market independently of its parent company. […]”).</w:t>
      </w:r>
    </w:p>
    <w:p>
      <w:r>
        <w:t>474 Cf. Tribunal judgment T-523/15 Italmobiliare §57 ([…] regarding the argument of the applicants that the first applicant did not deal with the direct management of the subsidiaries due to the lack of interest that the food packaging activity presented for it, it should be emphasized, in this regard, that the fact that the latter was active in a completely different commercial sector from that of its subsidiaries does not exclude the exercise of a decisive influence over the behavior of these latter […]”).</w:t>
      </w:r>
    </w:p>
    <w:p>
      <w:r>
        <w:t>102 BULLETIN NO. 1 OF JANUARY 2, 2023</w:t>
      </w:r>
    </w:p>
    <w:p>
      <w:r>
        <w:t>334. Furthermore, the Impresa Tonon S.p.A. group, to which General Beton and Sintexcal are attributable, is characterized by the presence of representatives of the [T.] family both in ownership and in management roles of the various companies, including General Beton and its subsidiary Sintexcal.</w:t>
      </w:r>
    </w:p>
    <w:p>
      <w:r>
        <w:t>335. In particular, [T. Roberto] concurrently holds the position of chairman of the board of directors of Sintexcal (with the date of first registration on the board of directors in July 2015), as a partner of General Beton (since 2003)475, as well as sole director of Impresa Tonon S.p.A. (since 2020) and as a partner of Impresa Tonon S.p.A. (since 1994)476, while [T. Gianfranco] was a director of Sintexcal from July 1996 to December 2020, a director of General Beton from June 1998 to December 2021, and attorney of General Beton from 1989 to 2022477.</w:t>
      </w:r>
    </w:p>
    <w:p>
      <w:r>
        <w:t>336. These are significant elements that testify to the unity of management of General Beton and Sintexcal by representatives of the same family and the presence of significant personal, as well as economic and legal, ties and bonds between the two companies.</w:t>
      </w:r>
    </w:p>
    <w:p>
      <w:r>
        <w:t>337. The above observations regarding the concrete presence in this case of a decisive influence of General Beton on Sintexcal also allow for overcoming the objections raised by these companies regarding the recent national administrative jurisprudence of the Council of State478 which emphasizes the non-absolute nature of the presumption and the need to evaluate its presence in the specific case, beyond the mere control link.</w:t>
      </w:r>
    </w:p>
    <w:p>
      <w:r>
        <w:t>338. The principle of personal responsibility and the personality of the penalty, as well as the sanctioning provisions regarding the recidivism of the company and compliance programs adopted at the group level, therefore apply to this case considering that General Beton and Sintexcal constitute a single enterprise in antitrust terms. In particular, there is no obstacle to the application of an aggravating factor for recidivism to the single enterprise identified by Sintexcal and General Beton (with joint liability for the payment of the sanction) due to the previous commission of an infringement of antitrust regulations established against General Beton alone.</w:t>
      </w:r>
    </w:p>
    <w:p>
      <w:r>
        <w:t>339. Finally, it is noted that the above is consistent with the established jurisprudence of the Court of Justice regarding a single economic entity and recidivism, as recently recalled in the judgment C-882/19 Sumal at §49: “the solidarity relationship that unites the members of an economic unit particularly justifies the application of the aggravating circumstance of recidivism against the parent company even though the latter has not been subject to previous proceedings that led to a communication of charges and a decision. In such a situation, the previous finding of a first infringement arising from the behavior of a subsidiary with which the parent company, involved in the second infringement, already formed a single enterprise at the time of the first infringement, is decisive.”</w:t>
      </w:r>
    </w:p>
    <w:p>
      <w:r>
        <w:t>340. In the present case, this is evidently true, if anything, even more so, given that the current infringement is attributed (jointly with the subsidiary Sintexcal) to the same parent company (General Beton) already involved in the previous infringement.</w:t>
      </w:r>
    </w:p>
    <w:p>
      <w:r>
        <w:t>341. General Beton and Sintexcal have also had the opportunity, in this proceeding, to refute both the presumption of decisive influence and the presence of the conditions to contest a recidivism479.</w:t>
      </w:r>
    </w:p>
    <w:p>
      <w:r>
        <w:t>342. This in a context where the objective of repressing behaviors contrary to competition rules and preventing their recurrence through dissuasive sanctions would be compromised if a company, for example, modifies its legal structure by creating new subsidiaries, which are by definition not liable for the first infringement but involved in the commission of the new infringement, could avoid the sanction for recidivism480.</w:t>
      </w:r>
    </w:p>
    <w:p>
      <w:r>
        <w:t>343. Finally, it is noted, for purely precautionary purposes, that in this case there was also the presence of a single enterprise at the time of the finding of the first infringement in December 2015481. In fact, General Beton has controlled the entirety of the share capital of Sintexcal since 1996, in a context already characterized in 2015 by the overlap of representatives of the same family in the ownership and management of the two companies and by the significant ties and bonds that arise from it.</w:t>
      </w:r>
    </w:p>
    <w:p>
      <w:r>
        <w:t>C. The prejudice to intra-European trade</w:t>
      </w:r>
    </w:p>
    <w:p>
      <w:r>
        <w:t>344. The concept of prejudice to intra-European trade must be interpreted taking into account the direct or indirect, current or potential influence on trade flows between Member States. The assessment based on the criterion of prejudice to trade depends on a series of factors, which may not be decisive when considered individually, and which include the nature of the agreement and practice, the nature of the products to which the agreement or practice applies, and the position and importance of the companies involved482.</w:t>
      </w:r>
    </w:p>
    <w:p>
      <w:r>
        <w:t>345. Considering the community relevance of the tender procedure in question and the position of the companies involved in the highway pavement maintenance sector in northern Italy, the hypothesized agreement appears capable of significantly influencing trade between Member States and is therefore likely to constitute a violation of Article 101 TFEU.</w:t>
      </w:r>
    </w:p>
    <w:p>
      <w:r>
        <w:t>VII. CONCLUSIONS</w:t>
      </w:r>
    </w:p>
    <w:p>
      <w:r>
        <w:t>346. Based on the elements acquired during the investigation, it is concluded that the secret horizontal agreement, restrictive of competition by object, in the form of an agreement or coordinated practice between Itinera, Sintexcal, and General Beton constitutes a violation of Article 101 TFEU.</w:t>
      </w:r>
    </w:p>
    <w:p>
      <w:r>
        <w:t>479 Cf. Court of Justice, judgment in joined cases C‑93/13 P and C‑123/13 P, Eni SpA and Versalis SpA, formerly Polimeri Europa, §93 (“Undoubtedly […] the rights of the defense of the legal entity to which recidivism is contested must be respected. However, this respect does not impose […] that this legal entity has been able, within the procedures carried out for a first infringement, to deny that it formed with other entities equally prosecuted a single economic unit. It is simply important that it is guaranteed that this legal entity is able to defend itself when recidivism is contested against it.”).</w:t>
      </w:r>
    </w:p>
    <w:p>
      <w:r>
        <w:t>480 Cf. Court of Justice judgment in joined cases C‑93/13 P and C‑123/13 P cited, §92.</w:t>
      </w:r>
    </w:p>
    <w:p>
      <w:r>
        <w:t>481 Provision no. 25801 of December 22, 2015, I780 – Concrete market in Veneto.</w:t>
      </w:r>
    </w:p>
    <w:p>
      <w:r>
        <w:t>482 Cf. Commission Communication 2004/C 101/07, Guidelines on the notion of prejudice to trade between Member States under Articles 81 and 82 of the Treaty, OJ C 101/81 of April 27, 2004.</w:t>
      </w:r>
    </w:p>
    <w:p>
      <w:r>
        <w:rPr>
          <w:b/>
        </w:rPr>
        <w:t>[Pages 103–105]</w:t>
      </w:r>
    </w:p>
    <w:p>
      <w:r>
        <w:t>104 BULLETIN NO. 1 OF JANUARY 2, 2023</w:t>
      </w:r>
    </w:p>
    <w:p>
      <w:r>
        <w:t>and its subsidiary General Beton, and Impresa Bacchi, aimed at the allocation of the lots in the tender and the elimination of mutual competitive confrontation in the Services Tender No. 1/2019, constitutes a significant restriction of competition, in violation of Article 101 TFEU.</w:t>
      </w:r>
    </w:p>
    <w:p>
      <w:r>
        <w:t>A. Severity of the agreement</w:t>
      </w:r>
    </w:p>
    <w:p>
      <w:r>
        <w:t>347. Article 15, paragraph 1, of Law No. 287/90 provides that the Authority, in cases of serious infringements, taking into account their severity and duration, shall impose an administrative pecuniary sanction of up to ten percent of the turnover achieved by each company or entity in the last financial year closed prior to the notification of the warning adopted following an investigative procedure.</w:t>
      </w:r>
    </w:p>
    <w:p>
      <w:r>
        <w:t>348. According to established community and national jurisprudence, to assess the severity of an infringement, a large number of factors must be considered, the nature and importance of which vary depending on the type of infringement and its particular circumstances. Among these factors, the nature of the restriction of competition as well as the role and market representation of the companies involved are particularly relevant.</w:t>
      </w:r>
    </w:p>
    <w:p>
      <w:r>
        <w:t>349. Regarding the nature of the agreement in question, based on the investigative findings, it has been established that the companies Itinera, Sintexcal and its subsidiary General Beton, and Impresa Bacchi, have engaged in an agreement that constitutes a secret horizontal cartel aimed at conditioning a public tender procedure identified by Services Tender No. 1/2019, with the objective of allocating the lots in the tender and eliminating mutual competition.</w:t>
      </w:r>
    </w:p>
    <w:p>
      <w:r>
        <w:t>350. This conduct is considered among the most serious violations of antitrust law as it is, by its very nature, suitable and intended to alter, in the event of the award of the public tender as subsequently occurred in this case, the normal functioning of competition for the entire duration of the contract.</w:t>
      </w:r>
    </w:p>
    <w:p>
      <w:r>
        <w:t>351. The severity of the conduct must also be qualified in light of the fact that the conditioned tender procedure is a tender of community dimension with significant auction amounts and awarded values.</w:t>
      </w:r>
    </w:p>
    <w:p>
      <w:r>
        <w:t>352. The agreement has been fully implemented and this has resulted - contrary to what the parties claimed - in detrimental effects on the market and consumers, in terms of increased costs of the public contract and loss of efficiency and performance quality, ultimately harming the community and the citizens who use the highway service.</w:t>
      </w:r>
    </w:p>
    <w:p>
      <w:r>
        <w:t>353. The agreement reached is also secret and therefore further detrimental as the elements of the concertation are difficult to detect even in their full extent.</w:t>
      </w:r>
    </w:p>
    <w:p>
      <w:r>
        <w:t>354. Regarding the role and representation of the companies involved, it is noted that the concertation involved the main operators in the highway paving sector in northern Italy.</w:t>
      </w:r>
    </w:p>
    <w:p>
      <w:r>
        <w:t>355. The investigative analysis has also allowed for the determination - contrary to what was argued by Sintexcal - that the highway paving sector in northern Italy is concentrated and characterized by the presence of a limited number of medium-large companies, alongside (few) smaller companies with lesser size and logistical capacity, predominantly active at the local level.</w:t>
      </w:r>
    </w:p>
    <w:p>
      <w:r>
        <w:t>356. The established anticompetitive behavior therefore constitutes a very serious infringement of Article 101 TFEU.</w:t>
      </w:r>
    </w:p>
    <w:p>
      <w:r>
        <w:t>B. Quantification of the sanction</w:t>
      </w:r>
    </w:p>
    <w:p>
      <w:r>
        <w:t>357. In order to quantify the sanction, it is necessary to take into account the provisions of Article 11 of Law No. 689/1981, as recalled by Article 31 of Law No. 287/90, as well as the interpretative criteria outlined in the “Guidelines on the application of the criteria for quantifying the administrative pecuniary sanctions imposed by the Authority in application of Article 15, paragraph 1, of Law No. 287/90” (hereinafter, Guidelines), adopted by the Authority on October 22, 2014.</w:t>
      </w:r>
    </w:p>
    <w:p>
      <w:r>
        <w:t>358. Following points 7 and following of the Guidelines, the base amount of the sanction is obtained by multiplying a percentage of the value of sales, determined based on the level of severity of the infringement to the duration of each company's participation in the infringement.</w:t>
      </w:r>
    </w:p>
    <w:p>
      <w:r>
        <w:t>359. With particular reference to collusion in public procurement tender procedures, based on point 18 of the Guidelines, “in general, even in cases of collusion in public procurement tender procedures, the Authority will consider the value of sales directly or indirectly affected by the unlawful act. In principle, this value corresponds, for each company participating in the concerted practice, to the amounts subject to award or put up for auction in the absence of an award or otherwise awarded as a result of private negotiation in the procedures affected by the infringement, without the need to introduce adjustments for the duration of the infringement pursuant to the previous paragraphs.”</w:t>
      </w:r>
    </w:p>
    <w:p>
      <w:r>
        <w:t>360. In this case, for each of the parties, the value of sales affected by the unlawful act corresponds to the amount subject to award (including security charges) in Services Tender No. 1/2019 affected by the collusion.</w:t>
      </w:r>
    </w:p>
    <w:p>
      <w:r>
        <w:t>361. There is no reason to deviate from the rules for identifying the value of sales set out in the Guidelines, given that the awarded amount - rather than the profit derived from the contract as requested by two of the parties - constitutes the most suitable reference parameter to reflect the economic importance of the infringement and is also relevant for the certainty of the sanction, avoiding that the data may be distorted by evasive behaviors that would not allow achieving the deterrent purpose of the sanction. The awarded amount also fully reflects the total sales that the parties believed they could derive from the unlawful act, thus requiring no correction due to the “measured” nature of the contract.</w:t>
      </w:r>
    </w:p>
    <w:p>
      <w:r>
        <w:t>362. For the purpose of determining the base amount of the sanction, a specific percentage determined based on the severity of the violation must be applied to the base value as determined above, for which reference is made in full to what is represented in the preceding paragraphs. According to the Guidelines, in particular, the proportion considered must be set at a level that can reach 30% of the value of sales (point 11).</w:t>
      </w:r>
    </w:p>
    <w:p>
      <w:r>
        <w:t>363. In assessing the severity of the violation, the Authority will primarily consider the nature of the infringement (point 12 of the Guidelines). In relation to the case at hand, it should be noted that secret horizontal agreements for market allocation and coordinated price fixing, pursuant to point 12 of the Guidelines, the percentage of the value of sales considered for the calculation of the base amount “will generally not be less than 15%.”</w:t>
      </w:r>
    </w:p>
    <w:p>
      <w:r>
        <w:t>364. Further criteria for qualifying the severity, for the purpose of choosing the percentage to be applied to the value of sales, according to point 14 of the Guidelines, are: i) the competitive conditions in the affected market (such as, for example, the level of concentration, the existence of barriers to entry); ii) the nature of the products or services, with particular reference to the harm to innovation; iii) the implementation or not of the unlawful practice; iv) the relevance of the actual economic impact or, more generally, the detrimental effects on the market and/or consumers, if the Authority has elements that allow for a reliable estimate of the same.</w:t>
      </w:r>
    </w:p>
    <w:p>
      <w:r>
        <w:t>365. In consideration of the severity of the contested infringement - as previously outlined with particular regard to its nature and actual implementation - for the purpose of calculating the base amount of the sanction, a severity coefficient of 15% is applied.</w:t>
      </w:r>
    </w:p>
    <w:p>
      <w:r>
        <w:t>366. The observations of Sintexcal regarding the fact that the agreement in question concerns only one tender procedure and would have had limited relevance and economic impact, even in terms of effects, are to be considered absorbed by the fact that the severity coefficient of 15% is the minimum normally applied to secret horizontal agreements for market allocation.</w:t>
      </w:r>
    </w:p>
    <w:p>
      <w:r>
        <w:t>Table 14 – Calculation of the base amount</w:t>
      </w:r>
    </w:p>
    <w:p>
      <w:r>
        <w:t>| Parties                | Specific Turnover | Severity Coefficient | Base Amount   |</w:t>
        <w:br/>
        <w:t>|-----------------------|-------------------|----------------------|----------------|</w:t>
        <w:br/>
        <w:t>| Itinera               | € 7,910,341       | 15%                  | € 1,186,551    |</w:t>
        <w:br/>
        <w:t>| Sintexcal/General Beton | € 7,695,143       | 15%                  | € 1,154,271    |</w:t>
        <w:br/>
        <w:t>| Impresa Bacchi        | € 7,363,172       | 15%                  | € 1,104,476    |</w:t>
      </w:r>
    </w:p>
    <w:p>
      <w:r>
        <w:t>367. Pursuant to points 19 and 21 of the Guidelines, the base amount of the sanction, determined as described in the preceding paragraphs, may be increased to take into account specific circumstances that aggravate (aggravating circumstances) or mitigate (mitigating circumstances) the liability of the infringer.</w:t>
      </w:r>
    </w:p>
    <w:p>
      <w:r>
        <w:t>368. With regard to aggravating circumstances, the base amount may be further increased by up to 100% in the event that the same company has previously committed one or more similar infringements or of the same type, in relation to the subject matter or effects, established by the Authority or the European Commission, in the five years preceding the start of the infringement under investigation (point 22 of the Guidelines).</w:t>
      </w:r>
    </w:p>
    <w:p>
      <w:r>
        <w:t>369. In this case, the participation of General Beton in an infringement of the same type, established by the Authority with decision No. 25081 of December 22, 2015 (I780 – Concrete Market in Veneto) and relating to a case of secret horizontal agreement for customer allocation, assisted by price fixing, is relevant, for which the base amount of the sanction applied jointly to General Beton and Sintexcal is increased by 20%. The defensive arguments of Sintexcal and General Beton cannot be accepted on this point as the literal wording of point 22 of the Guidelines is unequivocal, as well as justified by the circumstance that the starting date from which the company is required to be aware of a risk of recidivism coincides with the date of establishment of the conduct.</w:t>
      </w:r>
    </w:p>
    <w:p>
      <w:r>
        <w:t>370. Among the mitigating circumstances, the Guidelines cite: “the adoption and compliance with a specific compliance program, adequate and in line with European and national best practices. The mere existence of...</w:t>
      </w:r>
    </w:p>
    <w:p>
      <w:r>
        <w:rPr>
          <w:b/>
        </w:rPr>
        <w:t>[Pages 106–108]</w:t>
      </w:r>
    </w:p>
    <w:p>
      <w:r>
        <w:t>BULLETIN NO. 1 OF JANUARY 2, 2023 107</w:t>
      </w:r>
    </w:p>
    <w:p>
      <w:r>
        <w:t>the existence of a compliance program will not be considered in itself a mitigating circumstance, in the absence of evidence of a genuine and concrete commitment to comply with what is provided in the same program (through, for example, full involvement of management, identification of personnel responsible for the program, identification and assessment of risks based on the sector of activity and operational context, organization of training activities appropriate to the economic size of the company, provision of incentives for compliance with the program as well as disincentives for non-compliance, implementation of monitoring and auditing systems).</w:t>
      </w:r>
    </w:p>
    <w:p>
      <w:r>
        <w:t>371. The “Guidelines on Antitrust Compliance” (hereinafter, Compliance Guidelines), adopted by the Authority on September 25, 2018, provide, among other things, that no mitigating circumstance may be granted to a repeat offender that has already benefited from a reduction of the antitrust sanction as a result of a previous investigation for having adopted a compliance program, even in the case of modifications to the program made after the initiation of the proceedings (point 41), and that, with reference to groups of companies, in antitrust proceedings involving the parent company, in order for the compliance program of the latter to be deemed adequate, it must be adopted and implemented at the group level (point 43).</w:t>
      </w:r>
    </w:p>
    <w:p>
      <w:r>
        <w:t>372. In this regard, it is noted that Sintexcal communicated on December 3, 2021, the adoption of a compliance program487 and that General Beton communicated on December 7, 2021, that it had updated, strengthened, and modified the compliance program already adopted by the company in 2015488 by conducting a new mapping of areas of possible antitrust risk and the level of antitrust risk, as well as adopting a new program, updated and strengthened with regard to audit and due diligence mechanisms, and with mechanisms for coordination with the compliance programs of the controlled companies. General Beton also reported the adoption of antitrust compliance programs by the controlled companies operating in Italy (including Sintexcal). Both companies attached documentation related to the content and adoption of the aforementioned programs and requested recognition of a reduction of the sanction as a mitigating circumstance of more than 5% (Sintexcal) or 10% (General Beton), in line with what is provided in point 23 of the Guidelines.</w:t>
      </w:r>
    </w:p>
    <w:p>
      <w:r>
        <w:t>373. However, the program adopted by the parent company General Beton in 2015 has already been evaluated by the Authority in the case I780 – Concrete Market in Veneto, with the recognition of a specific mitigating circumstance of 5%489. Therefore, it is not deemed possible to recognize a reduction of the sanction as a mitigating circumstance to General Beton and the controlled Sintexcal in relation to the adoption or modification of a compliance program at the group level.</w:t>
      </w:r>
    </w:p>
    <w:p>
      <w:r>
        <w:t>374. In response to the defenses of Sintexcal and General Beton on this point, it is noted that any recognition of a mitigating circumstance for the adoption of compliance programs by the companies is made based on the provisions of the Compliance Guidelines, already in force at the time of notification to the parties of the communication of the investigation results, where it is expressly provided that no mitigating circumstance may be granted to a repeat offender that has already benefited from a reduction of the antitrust sanction as a result of a previous investigation for having adopted a compliance program, even in the case of modifications to the program made after the initiation of the proceedings. Therefore, neither the circumstance that the previous compliance program of General Beton was evaluated by the Authority (with recognition of a mitigating circumstance) at a time prior to the entry into force of the Compliance Guidelines, nor the circumstance that General Beton modified its compliance program in 2021, after the initiation of the proceedings, is relevant.</w:t>
      </w:r>
    </w:p>
    <w:p>
      <w:r>
        <w:t>375. None of the parties cooperated with the Authority during the investigation proceedings beyond what was required by legal obligations; therefore, this mitigating circumstance, provided for in the guidelines, cannot be applied to any of the subjects that requested it. Furthermore, the request of Impresa Bacchi for recognition of a mitigating circumstance for its marginal role in participating in the infringement is not worthy of acceptance, as all the companies involved were found to be equally involved in the conditioning of the Services Tender no. 1/2019.</w:t>
      </w:r>
    </w:p>
    <w:p>
      <w:r>
        <w:t>376. The sanction thus defined is imposed jointly on Sintexcal and General Beton (point 32 of the Guidelines).</w:t>
      </w:r>
    </w:p>
    <w:p>
      <w:r>
        <w:t>377. For none of the parties does the sanction exceed the statutory limit set forth in Article 15 of Law no. 287/90, identified at 10% of the total worldwide turnover of the company in the last financial year closed prior to the notification of the warning.</w:t>
      </w:r>
    </w:p>
    <w:p>
      <w:r>
        <w:t>378. In light of the above regarding the severity of the conduct, the application of a severity coefficient at the minimum level of 15%, and the circumstance that the sanction to be imposed jointly on General Beton and Sintexcal is also significantly lower than the maximum statutory limit490, it is not deemed that there are conditions to apply point 34 of the Guidelines as requested by Sintexcal, particularly as the company's observation regarding the use of ordinary calculation criteria resulting in an excessively burdensome and disproportionate sanction compared to the relevance of the contested infringement is unjustified.</w:t>
      </w:r>
    </w:p>
    <w:p>
      <w:r>
        <w:t>379. The specific circumstances of the case, however, justify a derogation from the Guidelines pursuant to point 34 thereof, regarding Impresa Bacchi, which has significantly lower economic dimensions compared to the other parties in the proceedings and for which the necessary deterrent effect can be achieved by imposing a sanction of €552,238.</w:t>
      </w:r>
    </w:p>
    <w:p>
      <w:r>
        <w:t>Table 15 – Sanction</w:t>
        <w:br/>
        <w:t>Sanction</w:t>
        <w:br/>
        <w:t>Total Turnover</w:t>
        <w:br/>
        <w:t>Parties Base Amount Aggravating Mitigating Final Sanction post</w:t>
        <w:br/>
        <w:t>worldwide</w:t>
        <w:br/>
        <w:t>point 34</w:t>
        <w:br/>
        <w:t>Itinera € 1,186,551 - - € 1,186,551 € 1,186,551 € 1,199,746,000</w:t>
        <w:br/>
        <w:t>Sintexcal/Gen</w:t>
        <w:br/>
        <w:t>€ 1,154,271 20% - € 1,385,126 € 1,385,126 [omitted]</w:t>
        <w:br/>
        <w:t>eral Beton</w:t>
        <w:br/>
        <w:t>Impresa Bacchi € 1,104,476 - - € 1,104,476 € 552,238 € 24,560,649</w:t>
      </w:r>
    </w:p>
    <w:p>
      <w:r>
        <w:t>380. Finally, it is noted that Impresa Bacchi has submitted a request for recognition of inability to contribute pursuant to point 31 of the Guidelines, justifying it based on the deterioration of the income and financial conditions that would result from the application of the sanction. However, from the analysis of the financial data of Impresa Bacchi, it appears that the application of the sanction does not result in a substantial change in the company's solvency conditions, which would remain overall good. In fact, the net equity would remain significantly positive as a result of the application of the sanction, and the indicators expressing the ratio of own funds/total assets, own funds/net liabilities, and own funds/total debts would continue to assume non-critical values. With regard to the company's liquidity situation, it is observed that even after the sanction, the net working capital of the company would remain significantly positive, and other liquidity indicators, which express the ratio between current assets and current liabilities (i.e., the current ratio and the quick ratio491) would continue to represent a balanced situation. Moreover, the company is in a situation of adequate profitability, as both EBITDA and the operating result have been positive in the last three years. For these reasons, the acceptance of the request for recognition of inability to contribute submitted by Impresa Bacchi is not deemed justified.</w:t>
      </w:r>
    </w:p>
    <w:p>
      <w:r>
        <w:t>CONSIDERING, therefore, that the companies Itinera S.p.A., Sintexcal S.p.A. jointly with the parent company General Beton Triveneta S.p.A., and Impresa Bacchi S.r.l. have engaged in a restrictive agreement of competition in violation of Article 101 of the Treaty on the Functioning of the European Union (TFEU) consisting of a secret horizontal agreement for market allocation concerning the conditioning of the Services Tender no. 1/2019;</w:t>
      </w:r>
    </w:p>
    <w:p>
      <w:r>
        <w:t>All of the above having been stated and considered;</w:t>
      </w:r>
    </w:p>
    <w:p>
      <w:r>
        <w:t>RESOLVES</w:t>
      </w:r>
    </w:p>
    <w:p>
      <w:r>
        <w:t>a) that the companies Itinera S.p.A., Sintexcal S.p.A., General Beton Triveneta S.p.A., and Impresa Bacchi S.r.l. have engaged in a restrictive agreement of competition in violation of Article 101 of the Treaty on the Functioning of the European Union (TFEU) consisting of a secret horizontal agreement for market allocation concerning the conditioning of the Services Tender no. 1/2019;</w:t>
      </w:r>
    </w:p>
    <w:p>
      <w:r>
        <w:t>b) Itinera S.p.A., Sintexcal S.p.A., General Beton Triveneta S.p.A., and Impresa Bacchi S.r.l. shall refrain in the future from engaging in behaviors similar to those subject to the established infringement referred to in point a);</w:t>
      </w:r>
    </w:p>
    <w:p>
      <w:r>
        <w:rPr>
          <w:b/>
        </w:rPr>
        <w:t>[Pages 109–111]</w:t>
      </w:r>
    </w:p>
    <w:p>
      <w:r>
        <w:t>110 BULLETIN NO. 1 OF JANUARY 2, 2023</w:t>
      </w:r>
    </w:p>
    <w:p>
      <w:r>
        <w:t>c) that, due to the seriousness and duration of the infringement referred to in point a), the companies listed in the table below shall be subject to administrative monetary sanctions respectively and collectively amounting to what is indicated in the following table:</w:t>
      </w:r>
    </w:p>
    <w:p>
      <w:r>
        <w:t xml:space="preserve">Party SANCTIONS  </w:t>
        <w:br/>
        <w:t xml:space="preserve">Itinera S.p.A. € 1,186,551  </w:t>
        <w:br/>
        <w:t xml:space="preserve">Sintexcal S.p.A. jointly and severally with General Beton Triveneta S.p.A. € 1,385,126  </w:t>
        <w:br/>
        <w:t>Impresa Bacchi S.r.l. € 552,238</w:t>
      </w:r>
    </w:p>
    <w:p>
      <w:r>
        <w:t xml:space="preserve">The administrative sanctions referred to in the previous letter c) must be paid within ninety days from the notification of this provision, using the tax codes indicated in the attached F24 model with identifying elements, pursuant to Legislative Decree No. 241 of July 9, 1997.  </w:t>
        <w:br/>
        <w:t xml:space="preserve">Payment must be made electronically with a debit from one's bank or postal account, through the home banking and CBI services provided by banks or Poste Italiane S.p.A., or by using the telematic services of the Revenue Agency, available on the website www.agenziaentrate.gov.it.  </w:t>
        <w:br/>
        <w:t xml:space="preserve">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during the same period. Immediate communication of the payments made must be given to the Authority, by sending a copy of the model certifying the payment made. Pursuant to Article 26 of the same law, companies in economically disadvantaged conditions may request the installment payment of the sanction.  </w:t>
        <w:br/>
        <w:t>This provision will be notified to the interested parties and published in the Bulletin of the Authority for Competition and Market.</w:t>
      </w:r>
    </w:p>
    <w:p>
      <w:r>
        <w:t>BULLETIN NO. 1 OF JANUARY 2, 2023 111</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 xml:space="preserve">THE SECRETARY GENERAL THE PRESIDENT  </w:t>
        <w:br/>
        <w:t>Guido Stazi Roberto Rustichelli</w:t>
      </w:r>
    </w:p>
    <w:p>
      <w:r>
        <w:t>112 BULLETIN NO. 1 OF JANUARY 2, 2023</w:t>
      </w:r>
    </w:p>
    <w:p>
      <w:r>
        <w:t xml:space="preserve">I847 - TENDER PROCEDURES ANNOUNCED BY THE TARANTO NAVAL ARSENAL  </w:t>
        <w:br/>
        <w:t xml:space="preserve">Provision No. 30420  </w:t>
        <w:br/>
        <w:t xml:space="preserve">THE AUTHORITY FOR COMPETITION AND MARKET  </w:t>
        <w:br/>
        <w:t xml:space="preserve">IN ITS MEETING of December 13, 2022;  </w:t>
        <w:br/>
        <w:t xml:space="preserve">HEARD the Rapporteur, Professor Michele Ainis;  </w:t>
        <w:br/>
        <w:t xml:space="preserve">HAVING REGARD to Article 101 of the Treaty on the Functioning of the European Union (TFEU);  </w:t>
        <w:br/>
        <w:t xml:space="preserve">HAVING REGARD to Council Regulation (EC) No. 1/2003 of December 16, 2002, concerning the application of the competition rules laid down in Articles 101 and 102 TFEU;  </w:t>
        <w:br/>
        <w:t xml:space="preserve">HAVING REGARD to Law No. 287 of October 10, 1990;  </w:t>
        <w:br/>
        <w:t xml:space="preserve">HAVING REGARD to Presidential Decree No. 217 of April 30, 1998;  </w:t>
        <w:br/>
        <w:t xml:space="preserve">HAVING REGARD to its provision of July 13, 2021, No. 29759, which initiated an investigation pursuant to Article 14 of Law No. 287/90, against the companies Co.m.e.r.i.n. S.r.l., COMES S.p.A., Electra S.r.l., IMET di IAIA Pierpaolo, Manutenzione Impianti e Bonifiche Meridionali S.r.l., Maren S.r.l., Officine Jolly S.r.l., Omega Engineering Marine S.r.l., Ricerca, Innovazione, Tecnologie (R.I.T.) S.r.l., Technomont Taranto S.r.l., TPS Taranto S.r.l., S.I.P.L.E.S S.r.l., Consorzio Chio.me, Chiome S.r.l. and Consorzio Navalmeccanico Taranto C.N.T., to ascertain the existence, at least since 2018, of a collusive agreement among these companies, aimed at limiting competitive confrontation in participating in a series of tender procedures announced by the Taranto Arsenal, in violation of Article 101 TFEU;  </w:t>
        <w:br/>
        <w:t xml:space="preserve">HAVING REGARD to its provision of April 5, 2022, No. 30105, with which a subjective extension of the investigation was decided, pursuant to Article 14 of Law No. 287/90, against the company IMET S.r.l. to ascertain the existence of violations of the competition protection regulations pursuant to Article 101 of the TFEU;  </w:t>
        <w:br/>
        <w:t xml:space="preserve">HAVING REGARD to the acts of the proceeding;  </w:t>
        <w:br/>
        <w:t xml:space="preserve">CONSIDERING the complexity of the investigative procedure concerning a significant number of tenders, over a multi-year period, and of Parties involved in the illicit;  </w:t>
        <w:br/>
        <w:t xml:space="preserve">CONSIDERING the quantity and complexity of the elements acquired during the investigation and still under evaluation, as well as the need to ensure the party a reasonable time to exercise their rights of defense also in relation to the large volume of documents on which to exercise the right to contradict;  </w:t>
        <w:br/>
        <w:t xml:space="preserve">CONSIDERING therefore, the necessity to thoroughly process the information contained in the overall documentation acquired in the proceedings, ensuring, at the same time, the broadest exercise of the right of defense and the full unfolding of the contradiction;  </w:t>
        <w:br/>
        <w:t xml:space="preserve">THEREFORE CONSIDERED necessary to extend the deadline for closing the proceedings, currently set for December 31, 2022;  </w:t>
        <w:br/>
        <w:t xml:space="preserve">RESOLVES  </w:t>
        <w:br/>
        <w:t>to extend the deadline for concluding the proceedings to June 30, 2023.</w:t>
      </w:r>
    </w:p>
    <w:p>
      <w:r>
        <w:rPr>
          <w:b/>
        </w:rPr>
        <w:t>[Pages 112–114]</w:t>
      </w:r>
    </w:p>
    <w:p>
      <w:r>
        <w:t>BULLETIN NO. 1 OF JANUARY 2, 2023 113</w:t>
      </w:r>
    </w:p>
    <w:p>
      <w:r>
        <w:t>This provision will be notified to the interested parties and published in the Bulletin of the Competition and Market Authority.</w:t>
      </w:r>
    </w:p>
    <w:p>
      <w:r>
        <w:t>THE SECRETARY GENERAL THE PRESIDENT</w:t>
        <w:br/>
        <w:t>Guido Stazi Roberto Rustichelli</w:t>
      </w:r>
    </w:p>
    <w:p>
      <w:r>
        <w:t>114 BULLETIN NO. 1 OF JANUARY 2, 2023</w:t>
      </w:r>
    </w:p>
    <w:p>
      <w:r>
        <w:t>CONCENTRATION OPERATIONS</w:t>
        <w:br/>
        <w:t>C12487 - IN'S MERCATO/BRANCH OF BUSINESS DICO</w:t>
        <w:br/>
        <w:t>Provision No. 30414</w:t>
      </w:r>
    </w:p>
    <w:p>
      <w:r>
        <w:t>THE COMPETITION AND MARKET AUTHORITY</w:t>
      </w:r>
    </w:p>
    <w:p>
      <w:r>
        <w:t>IN ITS MEETING of December 13, 2022;</w:t>
      </w:r>
    </w:p>
    <w:p>
      <w:r>
        <w:t>HEARD the Rapporteur, Professor Elisabetta Iossa;</w:t>
      </w:r>
    </w:p>
    <w:p>
      <w:r>
        <w:t>HAVING REGARD to Regulation (EC) No. 139/2004 of the Council, of January 20, 2004, concerning the control of concentrations between undertakings;</w:t>
      </w:r>
    </w:p>
    <w:p>
      <w:r>
        <w:t>HAVING REGARD to Law No. 287 of October 10, 1990;</w:t>
      </w:r>
    </w:p>
    <w:p>
      <w:r>
        <w:t>HAVING REGARD to the Presidential Decree No. 217 of April 30, 1998;</w:t>
      </w:r>
    </w:p>
    <w:p>
      <w:r>
        <w:t>HAVING REGARD to the communication from IN’s Mercato S.p.A., received on September 5, 2022;</w:t>
      </w:r>
    </w:p>
    <w:p>
      <w:r>
        <w:t>HAVING REGARD to the request for information, sent on October 3, 2022, with consequent interruption of the deadlines pursuant to Article 5, paragraph 3, of Presidential Decree No. 217 of April 30, 1998;</w:t>
      </w:r>
    </w:p>
    <w:p>
      <w:r>
        <w:t>HAVING REGARD to the additional information sent by IN’s Mercato S.p.A., received on November 14, 2022;</w:t>
      </w:r>
    </w:p>
    <w:p>
      <w:r>
        <w:t>HAVING REGARD to the documentation on file;</w:t>
      </w:r>
    </w:p>
    <w:p>
      <w:r>
        <w:t>CONSIDERING the following:</w:t>
      </w:r>
    </w:p>
    <w:p>
      <w:r>
        <w:t>I. THE PARTIES</w:t>
      </w:r>
    </w:p>
    <w:p>
      <w:r>
        <w:t>1. IN’s Mercato S.p.A. (hereinafter “IN’s”) is a company of the PAM Group, active in the retail trade of food and non-food products of mass and general consumption. The PAM Group, wholly controlled by Gecos – Generale di Commercio e Servizi S.p.A., operates in the sector under the brands “Panorama,” “PAM,” “Pam local,” “IN’s” and manages a franchising network characterized by the brands “META’,” “Pam club,” “Pam Express,” and “Pam local.” The total revenue generated by the PAM group at the national level in 2021 was approximately [2-3]* billion euros.</w:t>
      </w:r>
    </w:p>
    <w:p>
      <w:r>
        <w:t>2. The target business branch consists of 54 discount-type retail outlets, owned by Cesed S.p.A. (2) and its subsidiary Dico S.p.A. (52), characterized by the brands “TuoDì” and “Fresco Market.” The revenue for 2021 attributable to the business branch is approximately [100-517] million euros.</w:t>
      </w:r>
    </w:p>
    <w:p>
      <w:r>
        <w:t>II. DESCRIPTION OF THE TRANSACTION</w:t>
      </w:r>
    </w:p>
    <w:p>
      <w:r>
        <w:t>3. The transaction under examination concerns the acquisition by the PAM Group of 54 retail outlets located in the regions of Lazio, Tuscany, Umbria, and Marche. Specifically, it involves 39 supermarkets (with a size between 400 and 2,499 square meters) and 15 convenience stores (with a size between 100 and 399 square meters). * In this version, some data is omitted, as elements of confidentiality or secrecy of the information were deemed to exist.</w:t>
      </w:r>
    </w:p>
    <w:p>
      <w:r>
        <w:t>BULLETIN NO. 1 OF JANUARY 2, 2023 115</w:t>
      </w:r>
    </w:p>
    <w:p>
      <w:r>
        <w:t>4. The transaction, regarding the 52 retail outlets of Dico, is functional to fully execute the approved concordat plan with the provision of the Court of Rome dated June 21, 2019.</w:t>
      </w:r>
    </w:p>
    <w:p>
      <w:r>
        <w:t>III. QUALIFICATION OF THE TRANSACTION</w:t>
      </w:r>
    </w:p>
    <w:p>
      <w:r>
        <w:t>5. The notified transaction, as it involves the acquisition of control over parts of a business, constitutes a concentration pursuant to Article 5, paragraph 1, letter b), of Law No. 287/90.</w:t>
      </w:r>
    </w:p>
    <w:p>
      <w:r>
        <w:t>6. It falls within the scope of application of Law No. 287/90 as the conditions of Article 1 of Regulation EC 139/04 are not met, and it is subject to the obligation of prior notification provided for by Article 16, paragraph 1, of the same law, as the total revenue generated in the last financial year at the national level by the undertakings involved in the transaction exceeded 517 million euros and the revenue generated in the last financial year at the national level by the undertakings subject to acquisition exceeded 31 million euros.</w:t>
      </w:r>
    </w:p>
    <w:p>
      <w:r>
        <w:t>IV. EVALUATION OF THE CONCENTRATION</w:t>
      </w:r>
    </w:p>
    <w:p>
      <w:r>
        <w:t>The product market</w:t>
      </w:r>
    </w:p>
    <w:p>
      <w:r>
        <w:t>7. The transaction under examination concerns the sector of organized large-scale distribution (GDO) of food and non-food products of mass consumption. According to the established practice of the Authority, in the GDO sector, multiple operators operate at the national level, with extremely varied sizes, characteristics, and organizational formulas. In particular, the GDO is usually divided into: Large Distribution (GD), which includes large distribution chains organized in the form of a company or group of companies, and Organized Distribution (DO), which includes chains made up of distinct legal entities, but “linked” by common adherence to various types of associative formulas, such as consortia, voluntary unions, service companies, consumer cooperatives, etc.</w:t>
      </w:r>
    </w:p>
    <w:p>
      <w:r>
        <w:t>8. Within the GDO, different categories of retail outlets can be distinguished (hypermarkets, supermarkets, convenience stores, and discount stores) that differ based on a set of characteristics (size, positioning, range of products offered, presence of fresh counters, etc.) that contribute to determining their quality and the level of services offered.</w:t>
      </w:r>
    </w:p>
    <w:p>
      <w:r>
        <w:t>9. The Authority, following recent in-depth investigations within the framework of certain proceedings for the evaluation of a concentration transaction in the GDO sector, has had the opportunity to update the definition of the product markets in this sector, distinguished by the dimensional category of retail outlet (markets of hypermarkets, supermarkets, and convenience stores).</w:t>
      </w:r>
    </w:p>
    <w:p>
      <w:r>
        <w:t>10. The transaction under examination, concerning the acquisition of 39 supermarkets and 15 convenience stores, impacts the product markets of supermarkets and convenience stores. The first consists of all supermarkets, convenience stores, hypermarkets, and discount stores, that is, all retail outlets from 100 square meters upwards. The second consists of convenience stores, supermarkets, and discount stores, that is, retail outlets with a size between 100 and 2,499 square meters.</w:t>
      </w:r>
    </w:p>
    <w:p>
      <w:r>
        <w:t>1 See C12279 - DI PERDÌ/BRANCHES OF SMA AND SOCIETÀ GENERALE DISTRIBUZIONE, provision No. 28326 of August 4, 2020, in Bulletin 34/2020; C12247B - BDC ITALIA-CONAD/AUCHAN, provision No. 28163 of February 25, 2020, in Bulletin 10/2020; C12246 – FRATELLI ARENA/BRANCHES OF SMA-DISTRIBUZIONE CAMBRIA-ROBERTO ABATE, provision No. 28038 of December 20, 2019, in Bulletin No. 52/2019.</w:t>
      </w:r>
    </w:p>
    <w:p>
      <w:r>
        <w:rPr>
          <w:b/>
        </w:rPr>
        <w:t>[Pages 115–117]</w:t>
      </w:r>
    </w:p>
    <w:p>
      <w:r>
        <w:t>116 BULLETIN NO. 1 OF JANUARY 2, 2023</w:t>
      </w:r>
    </w:p>
    <w:p>
      <w:r>
        <w:t>The geographic market</w:t>
      </w:r>
    </w:p>
    <w:p>
      <w:r>
        <w:t>11. From a geographic perspective, the markets of large-scale distribution (GDO) have a local dimension, considering the purchasing behaviors of consumers and the importance they attribute to the proximity of sales points.</w:t>
      </w:r>
    </w:p>
    <w:p>
      <w:r>
        <w:t>12. In the recent investigative insights mentioned above, the Authority concluded that the distance that best represents the spending habits of demand is equal, in the case of supermarkets, to 15 minutes of driving, while in the case of convenience stores, it is limited to 10 minutes of driving. Therefore, the geographic markets affected by this operation are, for the 39 supermarkets, those delineated by isochrone curves of 15 minutes of driving constructed around the sales points subject to acquisition and, for the 15 convenience stores, those delineated by isochrone curves of 10 minutes of driving.</w:t>
      </w:r>
    </w:p>
    <w:p>
      <w:r>
        <w:t>The effects of the operation</w:t>
      </w:r>
    </w:p>
    <w:p>
      <w:r>
        <w:t>13. The sector affected by the operation in question is that of large-scale distribution, in which both Parties are active.</w:t>
      </w:r>
    </w:p>
    <w:p>
      <w:r>
        <w:t>14. In the 39 local supermarket markets considered, based on the data provided by the Parties, the operation does not appear capable of significantly altering competitive conditions. In 19 local markets, in fact, the acquirer is not present with its own sales points, and the operation therefore results in the mere substitution of one operator with another. In the remaining 20 local markets, the post-merger share is always below 10%, except in 4 cases where the combined share of the Parties remains below 25%.</w:t>
      </w:r>
    </w:p>
    <w:p>
      <w:r>
        <w:t>15. Similarly, in the 15 local convenience store markets, based on the data provided by the Parties, the operation is not capable of modifying the competitive structure. In 7 local markets, in fact, the acquirer is not present with its own sales points, and the operation therefore results in the substitution of one operator with another. In the other 8 local convenience store markets, only in 5 cases does the post-merger share exceed 10%, remaining in any case below 20%.</w:t>
      </w:r>
    </w:p>
    <w:p>
      <w:r>
        <w:t>16. Therefore, in light of the limited market shares of the Parties and the presence of numerous and qualified competitors, in the local supermarket and convenience store markets considered, the operation does not appear suitable to significantly alter the pre-existing competitive structure.</w:t>
      </w:r>
    </w:p>
    <w:p>
      <w:r>
        <w:t>17. In conclusion, based on the considerations outlined above, it is believed that the concentration in question is not capable of significantly hindering effective competition in the affected markets and does not lead to the establishment or strengthening of a dominant position.</w:t>
      </w:r>
    </w:p>
    <w:p>
      <w:r>
        <w:t>CONSIDERED, therefore, that the operation in question does not significantly hinder, pursuant to Article 6, paragraph 1, of Law no. 287/90, effective competition in the affected markets and does not entail the establishment or strengthening of a dominant position;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Enterprises and Made in Italy.</w:t>
      </w:r>
    </w:p>
    <w:p>
      <w:r>
        <w:t>BULLETIN NO. 1 OF JANUARY 2, 2023 117</w:t>
      </w:r>
    </w:p>
    <w:p>
      <w:r>
        <w:t>This provision will be published in the Bulletin of the Antitrust Authority.</w:t>
      </w:r>
    </w:p>
    <w:p>
      <w:r>
        <w:t>THE SECRETARY GENERAL THE PRESIDENT</w:t>
      </w:r>
    </w:p>
    <w:p>
      <w:r>
        <w:t>Guido Stazi Roberto Rustichelli</w:t>
      </w:r>
    </w:p>
    <w:p>
      <w:r>
        <w:t>118 BULLETIN NO. 1 OF JANUARY 2, 2023</w:t>
      </w:r>
    </w:p>
    <w:p>
      <w:r>
        <w:t>C12502 - NEXI/BRANCH OF BPER BANCA</w:t>
      </w:r>
    </w:p>
    <w:p>
      <w:r>
        <w:t>Provision no. 30415</w:t>
      </w:r>
    </w:p>
    <w:p>
      <w:r>
        <w:t>THE ANTITRUST AUTHORITY</w:t>
      </w:r>
    </w:p>
    <w:p>
      <w:r>
        <w:t>IN ITS MEETING of December 13, 2022;</w:t>
      </w:r>
    </w:p>
    <w:p>
      <w:r>
        <w:t>HEARD the Rapporteur, Prof. Michele Ainis;</w:t>
      </w:r>
    </w:p>
    <w:p>
      <w:r>
        <w:t>SEEN Regulation (EC) no. 139/2004;</w:t>
      </w:r>
    </w:p>
    <w:p>
      <w:r>
        <w:t>SEEN Law of October 10, 1990, no. 287;</w:t>
      </w:r>
    </w:p>
    <w:p>
      <w:r>
        <w:t>SEEN the communication from Nexi S.p.A., received on November 16, 2022;</w:t>
      </w:r>
    </w:p>
    <w:p>
      <w:r>
        <w:t>SEEN the documentation on file;</w:t>
      </w:r>
    </w:p>
    <w:p>
      <w:r>
        <w:t>CONSIDERED the following:</w:t>
      </w:r>
    </w:p>
    <w:p>
      <w:r>
        <w:t>I. THE PARTIES</w:t>
      </w:r>
    </w:p>
    <w:p>
      <w:r>
        <w:t>1. Nexi S.p.A. (hereinafter also “Nexi”) is the Italian holding company of the eponymous group (Nexi Group) primarily active in Italy and, since 2021, also following the acquisition of the Nets Group and the merger by incorporation of SIA S.p.A., in the Nordic, Baltic, DACH countries, and Southeast Europe. In particular, the Nexi Group is active in the payment services sector, providing so-called merchant acquiring services and related services (including the provision of POS terminals), processing, card issuing, card personalization, payment clearing, management of so-called automated teller machines (“ATM”), and digital corporate banking; furthermore, it is active in the design, implementation, and management of technological infrastructures and services for financial institutions, central banks, companies, and public entities, as well as in the provision of capital market and network solutions. Nexi is not currently under the exclusive or joint control of any shareholder; it is listed on the Italian electronic stock market of Borsa Italiana and is part of the FTSE MIB index.</w:t>
      </w:r>
    </w:p>
    <w:p>
      <w:r>
        <w:t>2. The revenue generated by the Nexi Group in 2021 was approximately [3-4]* billion Euros, of which [2-3] billion Euros were generated in Italy.</w:t>
      </w:r>
    </w:p>
    <w:p>
      <w:r>
        <w:t>3. The subject of acquisition is a business branch, currently under the exclusive control of BPER Banca S.p.A., consisting of (i) a complex of assets and liabilities related to the provision of acquiring services, namely the contracting of merchants for card payments, as well as (ii) 100% of the share capital of the company Numera Sistemi e Informatica S.p.A. (hereinafter also “Numera”), following the carve-out of business not strictly related to the provision and management of POS terminals (collectively, hereinafter also “Acquiring Branch”). More specifically, the Acquiring Branch includes,</w:t>
      </w:r>
    </w:p>
    <w:p>
      <w:r>
        <w:t>1 See Case C12373 – Nexi/SIA, AGCM Provision of October 12, 2021.</w:t>
        <w:br/>
        <w:t xml:space="preserve">* In this version, some data are omitted, as elements of confidentiality or secrecy of the information were deemed to exist. </w:t>
        <w:br/>
        <w:t>2 In this version, some data are omitted, as elements of confidentiality or secrecy of the information were deemed to exist.</w:t>
      </w:r>
    </w:p>
    <w:p>
      <w:r>
        <w:rPr>
          <w:b/>
        </w:rPr>
        <w:t>[Pages 118–120]</w:t>
      </w:r>
    </w:p>
    <w:p>
      <w:r>
        <w:t>BULLETIN NO. 1 OF JANUARY 2, 2023 119</w:t>
      </w:r>
    </w:p>
    <w:p>
      <w:r>
        <w:t>in addition to the activity of supplying and managing POS terminals attributable to Numera, the agreements for the provision/management of POS terminals, in place at the closing of the transaction, the related personnel, as well as the relationships that may be established after the conclusion of the transaction, by virtue of the relationships that will continue to exist between the Parties.</w:t>
      </w:r>
    </w:p>
    <w:p>
      <w:r>
        <w:t>4. The revenue generated by the Acquiring Branch, pursuant to Article 16, paragraph 2, of law no. 287/90, has been estimated at [100-517] million Euros.</w:t>
      </w:r>
    </w:p>
    <w:p>
      <w:r>
        <w:t>II. THE TRANSACTION</w:t>
      </w:r>
    </w:p>
    <w:p>
      <w:r>
        <w:t>5. The transaction in question consists of the acquisition, by Nexi, of exclusive control of the Acquiring Branch, as described.</w:t>
      </w:r>
    </w:p>
    <w:p>
      <w:r>
        <w:t>6. According to the statements made by the Parties, the transaction also includes the following clauses: (i) a non-competition clause, according to which the BPER Group will refrain, for the two years following the execution of the transaction, from engaging, directly or through commercial agreements or partnerships with third parties, in merchant acquiring activities and the provision of POS terminals (and related services) in Italy, and, therefore, from promoting, marketing, distributing, offering, developing, and providing acquiring services and POS terminals other than those provided by the Nexi Group; (ii) the obligation for the BPER Group to promote and place, through its network of branches and agents, the merchant acquiring products and services offered by the Nexi Group [omitted] and (iii) a non-solicitation obligation for a period [omitted], under which the BPER Group commits not to offer, directly or indirectly, employment or service assignments to employees of the Nexi Group who are involved in the same activities subject to the transaction.</w:t>
      </w:r>
    </w:p>
    <w:p>
      <w:r>
        <w:t>III. QUALIFICATION OF THE TRANSACTION</w:t>
      </w:r>
    </w:p>
    <w:p>
      <w:r>
        <w:t>7. The communicated transaction, as it involves the acquisition of control of a business unit,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amended by Article 1, paragraph 177, of law August 4, 2017, no. 124, in force since August 29, 2017), as the total revenue, calculated in part pursuant to Article 16, paragraph 2, of law no. 287/90, generated in the last financial year at the national level by the group of companies involved was over 517 million euros, and the revenue generated individually, at the national level, by at least two of them is over 31 million Euros. Furthermore, the Transaction does not have a community dimension pursuant to Article 1 of EU Regulation no. 139/2004 concerning the control of concentrations between undertakings, as each of the Parties generates more than two-thirds of its total revenue in the EU within a single EU Member State (Italy).</w:t>
      </w:r>
    </w:p>
    <w:p>
      <w:r>
        <w:t>8. Regarding the restrictions described above, it should be noted that the non-competition and non-solicitation agreements outlined previously in points (i) and (iii) can be qualified as ancillary to the communicated concentration, to the extent that they contain restrictions directly related to the realization of the transaction and necessary for it, provided that their duration is limited to two years. Such commitments, in fact, undertaken by the seller and for the benefit of the buyer, respond to the need to ensure the transfer of the actual value of the business in favor of the latter, have a material and geographical scope limited to the economic activity of the transferred business. Conversely, the clause described in point (ii) cannot be considered ancillary as it contains an exclusivity obligation and grants the Nexi Group a privileged partner status, and, as clarified in point 34 of the Commission's Communication on restrictions directly related and necessary to concentrations, “obligations that involve unlimited quantities or exclusivity or that confer a privileged supplier or buyer status are not necessary for the realization of the concentration.”</w:t>
      </w:r>
    </w:p>
    <w:p>
      <w:r>
        <w:t>IV. EVALUATION OF THE CONCENTRATION</w:t>
      </w:r>
    </w:p>
    <w:p>
      <w:r>
        <w:t>9. Due to the activities carried out by the Parties, the transaction concerns the provision of merchant acquiring services, namely the service of contracting merchants and providing POS, which allows them to receive payments through electronic instruments.</w:t>
      </w:r>
    </w:p>
    <w:p>
      <w:r>
        <w:t>a. Premise: the market context</w:t>
      </w:r>
    </w:p>
    <w:p>
      <w:r>
        <w:t>10. As a preliminary observation, it should be noted that, as already highlighted in the recent investigation related to case C12373 - Nexi/SIA, in recent years the merchant acquiring service, and more generally the payment sector of which it is a part, has undergone significant evolution, also stimulated by the adoption of harmonization regulations at the European level, which, facilitating cross-border activity by companies active in this sector, has had important repercussions on the competitive dynamics themselves.</w:t>
      </w:r>
    </w:p>
    <w:p>
      <w:r>
        <w:t>11. Furthermore, the high technological component, which also affects the merchant acquiring services under examination, and the high fixed costs that result have led to increased specialization in the sector and, at the same time, a consolidation process to cope with investments in research and development. In fact, the expansion of the operational perimeter and the number of transactions processed allows for the exploitation of economies of scale and diversification and increases profit margins, generating useful resources for financing innovation.</w:t>
      </w:r>
    </w:p>
    <w:p>
      <w:r>
        <w:t>12. In the same direction, it has been observed that an additional push to the consolidation process derives from the strategic choices of traditional operators, namely banks that, in order to offer advanced and innovative services also in the acquiring sector, as well as to promote greater efficiency, turn to specialized suppliers, through outsourcing contracts or by transferring entire business units.</w:t>
      </w:r>
    </w:p>
    <w:p>
      <w:r>
        <w:t>13. The effect of consolidation is the presence of entities operating on a European or even global basis, rather than merely national.</w:t>
      </w:r>
    </w:p>
    <w:p>
      <w:r>
        <w:t>14. The transaction in question fits into this context and aligns with the described market trends, involving the acquisition, by a major non-banking technology operator active at the European level (such as Nexi), of the acquiring business branch currently controlled by a traditional bank (namely BPER), which operates at a supra-regional level. The rationale of the transaction, as declared by the Parties, is found in BPER's intention to maintain adequate quality and technological standards for its banking clients by transferring the merchant acquiring business to a technology operator capable of offering a fully integrated range of in-house developed solutions and addressing the increasing competition in a highly competitive international market in terms of digital innovation, technology, and efficiency.</w:t>
      </w:r>
    </w:p>
    <w:p>
      <w:r>
        <w:t>b. The relevant market: the provision of retail merchant acquiring services</w:t>
      </w:r>
    </w:p>
    <w:p>
      <w:r>
        <w:t>15. Given the above, the market affected by this transaction is that of providing retail merchant acquiring services and POS terminals and related services.</w:t>
      </w:r>
    </w:p>
    <w:p>
      <w:r>
        <w:t>16. Merchant acquiring services consist of a series of activities aimed at enabling merchants to accept payments by card, both at traditional points of sale and online, and to ensure the subsequent receipt of the money related to such transactions. These services include: i) the marketing of products and services necessary and ancillary to the acceptance of online payments, in order to allow merchants to accept as many payment methods as possible; ii) the contracting of merchants and the provision of the technical infrastructure (hardware/software – POS terminals) for the acceptance of payments and the acquisition of transaction data; iii) the maintenance and management of the relationship with the merchant; iv) the verification of the merchant's eligibility to join the payment circuit and the management of the relationship with the circuits themselves; v) the performance of any activity necessary to compensate and settle the transfer of money (a) to the issuer that issued the payment card to the consumer, (b) to the payment circuit through whose network the transaction was directed, and (c) to the merchant concerning the executed transaction, net of the various fees due to the merchant acquirer; and vi) the provision of other various and/or ancillary services related to merchant acquiring.</w:t>
      </w:r>
    </w:p>
    <w:p>
      <w:r>
        <w:t>17. On the supply side, the listed services are provided to merchants by banks or Payment Service Providers - PSP; banks, in turn, can self-produce these services or purchase them wholesale from PSPs. Additionally, as previously illustrated, there are new types of operators that can essentially be placed within the fintech sector (such as SumUp), which have developed alternative distribution channels to banks to directly provide merchants with POS terminals, in conjunction with the related merchant acquiring service.</w:t>
      </w:r>
    </w:p>
    <w:p>
      <w:r>
        <w:t>18. Recently, also in line with the precedents of the European Commission, the Authority has identified two distinct markets in the sector: i) the wholesale merchant acquiring market, which would identify only the wholesale level, where banks purchase services from PSPs to then resell them to merchants, and ii) the retail merchant acquiring market, which identifies the retail sales level of services, which, according to the European Commission, have been motivated by the desire of international operators to achieve greater transaction volumes and maximize economies of scale.</w:t>
      </w:r>
    </w:p>
    <w:p>
      <w:r>
        <w:rPr>
          <w:b/>
        </w:rPr>
        <w:t>[Pages 121–123]</w:t>
      </w:r>
    </w:p>
    <w:p>
      <w:r>
        <w:t>122 BULLETIN NO. 1 OF JANUARY 2, 2023</w:t>
      </w:r>
    </w:p>
    <w:p>
      <w:r>
        <w:t>directly to merchants, both from banks and directly from PSPs, both including the provision of POS terminals and other related services.10</w:t>
      </w:r>
    </w:p>
    <w:p>
      <w:r>
        <w:t>19. Considering the activity carried out by the Acquiring Branch, the services offered at the retail level are relevant in this case. In this scenario, merchant acquiring services are sold to merchants so that they can allow their customers to make payments by card. From the demand perspective, merchants can obtain such services from their reference bank, which already offers them the main banking services, from another third bank, from a PSP, and, more prospectively, from an alternative operator, as well as from the postal service provider. In the event that the merchant turns to banks – which in Italy currently represent the main providers of retail merchant acquiring services – these can provide the services directly (if they internalize them), refer the customer to a PSP, or provide the services that they procure, in turn, at the wholesale level; the bank can offer merchant acquiring services in conjunction with other payment services and/or other credit and financial services. The market practice is to provide merchant acquiring activities in conjunction with POS; as a rule, merchants generally request this combination, with the partial exception of large merchants (especially in the GDO) and corporate merchants, who tend to source from specialized manufacturers or have their own autonomous equipment.11 Furthermore, from the investigation carried out by the Authority in the aforementioned proceeding C12373, it emerged that any change of supplier is generally a sustainable choice for the customer.</w:t>
      </w:r>
    </w:p>
    <w:p>
      <w:r>
        <w:t>20. From all that has been stated, it follows that the product market includes both the provision of retail merchant acquiring services and the provision of POS.</w:t>
      </w:r>
    </w:p>
    <w:p>
      <w:r>
        <w:t>21. From a geographical perspective, in line with what was observed by the Commission,12 the retail merchant acquiring market still appears to be characterized by a national dimension. In fact, as recently verified by the Authority during the aforementioned proceeding C12373, although merchants are inclined to use foreign suppliers, the vast majority of the Italian retail market is served by national operators or those with a solid presence in Italy, particularly by banking operators (which are entirely rooted in the Italian market). In this sense, as highlighted by the European Commission,13 the specificities related to the functioning of the Bancomat circuit are significant, currently adopted by the substantial majority of national operators or those rooted in Italy. Indeed, despite the spread of so-called co-badged cards and the possibility of using debit cards exclusively related to national circuits, payments through the Bancomat circuit still represent a highly significant market share and are of great importance for merchants.14</w:t>
      </w:r>
    </w:p>
    <w:p>
      <w:r>
        <w:t>10 The Commission had identified a distinct market for the provision of such services, however modifying its practice with reference to a transaction that specifically concerned the Italian market (the aforementioned case M.9759), with respect to which the market definition was left open, as the investigation did not provide unequivocal elements in favor of a separate market, distinct from acquiring services. The investigation carried out by the Authority in case C12373 confirmed, on the one hand, the presence of elements suitable to support the distinction between the wholesale merchant acquiring market and the retail merchant acquiring market, while on the other hand provided evidence that supports the inclusion of the provision of POS and related services in the relevant merchant acquiring markets, without them constituting a distinct market, due to the substantial combination that is recorded between merchant acquiring services and the provision of POS and related services.</w:t>
      </w:r>
    </w:p>
    <w:p>
      <w:r>
        <w:t>11 This was also confirmed by the market survey commissioned by the Parties, which highlighted how not only medium-small merchants have a strong propensity to procure through the banking channel (over 75% with the main bank) and in conjunction with acquiring services (over 80%), but also large merchants (75%), although they tend to rely more on specialized suppliers or directly on manufacturers, and have a high level of supplier switching.</w:t>
      </w:r>
    </w:p>
    <w:p>
      <w:r>
        <w:t>12 Cf. Commission decision of June 26, 2021, in case M.9759 – Nexi/Intesa Sanpaolo (Merchant acquiring business).</w:t>
      </w:r>
    </w:p>
    <w:p>
      <w:r>
        <w:t>13 Cf. case M.9759 (cit.).</w:t>
      </w:r>
    </w:p>
    <w:p>
      <w:r>
        <w:t>14 Regarding the dynamics related to the Bancomat circuit, reference is also made to the section on the processing market.</w:t>
      </w:r>
    </w:p>
    <w:p>
      <w:r>
        <w:t>BULLETIN NO. 1 OF JANUARY 2, 2023 123</w:t>
      </w:r>
    </w:p>
    <w:p>
      <w:r>
        <w:t>22. Therefore, at present, while there is a trend towards a supranational dimension, the retail merchant acquiring market is defined on a national basis.</w:t>
      </w:r>
    </w:p>
    <w:p>
      <w:r>
        <w:t>c. The effects of the transaction</w:t>
      </w:r>
    </w:p>
    <w:p>
      <w:r>
        <w:t>23. Taking into account the data and information provided by the Parties, it is believed that the transaction is not such as to raise competitive concerns.</w:t>
      </w:r>
    </w:p>
    <w:p>
      <w:r>
        <w:t>24. This conclusion, as will be illustrated in the following paragraphs, is based on the analysis of the quantitative evidence related to the market shares held by the Parties and competitors in the relevant market, also considering their evolution related to the characteristics of Nexi's business model and the dynamics of the sector, the same dynamics of the payments sector and in particular of the merchant acquiring services as outlined above, as well as the structure of the market.</w:t>
      </w:r>
    </w:p>
    <w:p>
      <w:r>
        <w:t>25. The combination of these analyses has allowed for the assessment of the absence of unilateral effects arising from the transaction both in terms of horizontal overlaps and from the perspective of possible vertical profiles.</w:t>
      </w:r>
    </w:p>
    <w:p>
      <w:r>
        <w:t>26. In the relevant market defined above, both Nexi and the Acquiring Branch operate. In particular, Nexi offers its services both at the retail level, directly to merchants (through the so-called “Direct” and “Referral” models)15 and at the wholesale level to banks (through the so-called “Licensing” model)16.</w:t>
      </w:r>
    </w:p>
    <w:p>
      <w:r>
        <w:t>27. In this latter model, Licensing, the relationship with BPER is included, until the realization of this transaction, and thus with the Acquiring Branch; in particular, until that date Nexi provides BPER at the wholesale level part of the merchant acquiring services, which BPER then sells to its merchant customers.</w:t>
      </w:r>
    </w:p>
    <w:p>
      <w:r>
        <w:t>28. For its part, the Acquiring Branch offers its customers retail merchant acquiring services that, as mentioned, it partially acquires from Nexi, regarding payments through international circuits and the majority of POS terminals, and partially produces internally, regarding payments through the national circuit.</w:t>
      </w:r>
    </w:p>
    <w:p>
      <w:r>
        <w:t>29. On this point, it is noteworthy that while in the retail models (Direct and Referral) the price of the service is set directly by Nexi, in the wholesale model (Licensing) it is the banks that determine the price and other economic conditions of the acquiring services, which are generally resold to their retail customers together with other banking and financial services.</w:t>
      </w:r>
    </w:p>
    <w:p>
      <w:r>
        <w:t>30. That said, as can be seen from Table 1 below, following the transaction, in the retail merchant acquiring market the Parties will hold a joint share of [35-40%], with an increase attributable to the Acquiring Branch of [1-5%].</w:t>
      </w:r>
    </w:p>
    <w:p>
      <w:r>
        <w:t>31. In this regard, the Parties have represented that, due to the dynamics characterizing the sector and the degree of contestability that characterizes the clientele (at least that of the Parties), during the period from 2019 to the third semester of 2022, there has been an overall trend of decline in both the market share of the Nexi Group and the activities of the Acquiring Branch. Consequently, as emerges from Table 1 below, the aggregate share of the Parties has decreased from [45-50%] to [35-40%], with a decrease of [5-10] percentage points.</w:t>
      </w:r>
    </w:p>
    <w:p>
      <w:r>
        <w:t>32. In particular, during the considered period, Nexi experienced a decrease in share of over [5-10] percentage points, dropping from [40-45%] to [35-40%], with a variation of about [10-15%] and, moreover, with a consistently decreasing trend; similarly, BPER recorded a decrease of about [1-5] percentage points, dropping from [5-10%] to [1-5%].</w:t>
      </w:r>
    </w:p>
    <w:p>
      <w:r>
        <w:t>Table 1: joint market shares</w:t>
      </w:r>
    </w:p>
    <w:p>
      <w:r>
        <w:t>2019 2020 2021 2022 Q1-Q3</w:t>
        <w:br/>
        <w:t>Parties Market Share (%) Market Share (%) Market Share (%) Market Share (%)</w:t>
        <w:br/>
        <w:t>Nexi Group [40-45%] [35-40%] [35-40%] [35-40%]</w:t>
        <w:br/>
        <w:t>Acquiring Branch [5-10%] [1-5%] [1-5%] [1-5%]</w:t>
        <w:br/>
        <w:t>Joint Share [45-50%] [45-50%] [45-50%] [35-40%]</w:t>
        <w:br/>
        <w:t>Source: data provided by Nexi.</w:t>
      </w:r>
    </w:p>
    <w:p>
      <w:r>
        <w:t>33. In the market in question, although with limited individual shares, which based on the data provided by the Parties do not individually exceed 10%, there are numerous and qualified competitors both of a traditional nature, such as, for example, UniCredit ([5-10%]), ICCREA ([5-10%]), Banca Sella ([5-10%]) and Crédit Agricole ([1-5%]), as well as PSPs active internationally such as Worldline – also active through BNL/Axepta, SIX and Ingenico – ([5-10%]), JP Morgan Chase Merchant Services ([1-5%]), TSYS/Global Payments ([1-5%]), FIS/Worldpay ([1-5%]), Adyen ([1-5%]), as well as Poste Italiane (through PostePay) ([1-5%]), and several Alternative Players, such as Stripe ([1-5%]), SumUp ([1-5%]) and Elavon ([less than 1%]).</w:t>
      </w:r>
    </w:p>
    <w:p>
      <w:r>
        <w:t>34. In particular, according to estimates provided by the Parties, in the last two to three years, competitors characterized by a high degree of dynamism have recorded a sustained growth rate, especially when compared to Nexi's trend. For example, the Parties represent that an operator like Worldline has expanded both organically and through acquisitions (for example, BNL/Axepta, SIX and Ingenico), reaching about [5-10%]; JP Morgan Chase has grown steadily driven by clients such as Amazon, Adobe Systems Software, Facebook and Netflix, with a market share of about [1-5%]; Adyen has grown by contracting clients such as Spotify and reaching [1-5%]; SumUp has continued to expand through a clientele mainly composed of SMEs; Stripe entered the market driven by clients such as Deliveroo.</w:t>
      </w:r>
    </w:p>
    <w:p>
      <w:r>
        <w:t>35. It should be noted that some PSPs and Alternative Players entered the Italian market only in 2020.</w:t>
      </w:r>
    </w:p>
    <w:p>
      <w:r>
        <w:rPr>
          <w:b/>
        </w:rPr>
        <w:t>[Pages 124–126]</w:t>
      </w:r>
    </w:p>
    <w:p>
      <w:r>
        <w:t>BULLETIN NO. 1 OF JANUARY 2, 2023 125</w:t>
      </w:r>
    </w:p>
    <w:p>
      <w:r>
        <w:t>35. In this regard, it should be noted that the recent investigation conducted by the Authority in case C12373 highlighted that a potential change of supplier for retail merchant acquiring services, despite the complexity and extraordinary nature of the operation from an organizational and managerial perspective, is a fundamentally sustainable choice for customers, thereby underscoring a degree of demand mobility and contestability in the market. In this context, the evidence provided by the Parties regarding the high degree of contestability of the merchants served by the Nexi Group is also relevant, particularly concerning the so-called large merchants, which represent the most significant and profitable part of the clientele.</w:t>
      </w:r>
    </w:p>
    <w:p>
      <w:r>
        <w:t>36. With reference to the effects of the operation, it should also be considered that, as previously highlighted, part of the retail merchant acquiring services subject to acquisition (namely those related to international circuits along with a large portion of the POS terminals that the Acquiring Branch currently places with its customers) are acquired at the wholesale level by Nexi and only resold by the Acquiring Branch to end customers. According to the Parties, to the extent that the POS terminals (i) bear the Nexi brand, (ii) are managed by it through a dedicated customer service, and (iii) BPER customers identify the acquirer with the holder of the POS terminal, Nexi is already perceived by them as the merchant acquiring provider. Therefore, as a result of the transfer of the Acquiring Branch, there would be a shift for BPER from a wholesale model (where the bank purchased from Nexi to resell to its customers) to a Referral model (where it has transferred the Acquiring Branch and merely acts as a distributor of Nexi products), which would effectively generate a mere vertical integration. With respect to such services, therefore, the operation results in effects of a significantly reduced horizontal nature.</w:t>
      </w:r>
    </w:p>
    <w:p>
      <w:r>
        <w:t>37. As for the remaining part of the retail merchant acquiring services (related to the domestic circuit and historically provided in-house by BPER), given the characteristics of the services in question, competition would concern the broader offering of banking and financial services by banks that a PSP like Nexi could not influence, rather there exists competition between BPER and other banks, including those served by Nexi under the Referral model. In any case, the market records the presence of numerous competing acquirers.</w:t>
      </w:r>
    </w:p>
    <w:p>
      <w:r>
        <w:t>38. Therefore, considering the presence of numerous and qualified competitors, the actual and potential mobility in terms of changing suppliers of acquiring services, as well as the dynamics illustrated in terms of contestability of the merchants served by Nexi, also in light of the business model adopted by it, and considering that the increase attributable to the operation is less than [1-5%], it is believed that the market share held by the entity post-merger, although significant, is not suitable to produce unilateral effects that would significantly hinder effective competition in the retail merchant acquiring market.</w:t>
      </w:r>
    </w:p>
    <w:p>
      <w:r>
        <w:t>39. The operation does not appear to be suitable to create harm to competition even when analyzing any vertical profiles arising from the articulated presence of the Nexi Group in the offering of payment services, and more specifically, in the upstream markets of wholesale merchant acquiring and processing, in which, instead, the Acquiring Branch is not active.</w:t>
      </w:r>
    </w:p>
    <w:p>
      <w:r>
        <w:t>40. As mentioned, wholesale merchant acquiring services are those services purchased by banks directly from PSPs and then resold to merchants possibly in conjunction with other products and services (both related to payments and other banking services, such as current accounts, cash pooling, financial and insurance services). In this sense, as stated, BPER was, prior to the operation, a purchaser of wholesale merchant acquiring services, particularly services related to transactions on international circuits.</w:t>
      </w:r>
    </w:p>
    <w:p>
      <w:r>
        <w:t>41. Nexi, for its part, operates in the European wholesale merchant acquiring services market with a share of less than [1-5%]. In this context, due to the supranational dimension of the wholesale merchant acquiring market, in which numerous and qualified competitors such as Credit Mutuel, BPCE, Global Payments/TSYS, Elavon, and Worldline are also active, along with the small volumes of the Acquiring Branch, and considering that Nexi was already a supplier to the same Branch for services related to international circuits, it is believed that the operation poses no risk of foreclosure either to the competing merchant acquirers of Nexi at the wholesale level or to the banks operating at the retail level.</w:t>
      </w:r>
    </w:p>
    <w:p>
      <w:r>
        <w:t>42. Similarly, the operation does not appear to raise issues regarding the upstream processing activity. Briefly, it should be noted that in the context of payment card transactions, the processing activity consists of a series of operations that the processor performs for the benefit of banks or other companies that issue payment cards (issuing processing) or that contract with merchants (acquiring processing). This is an activity characterized by a high technological component and is generally regulated by common standards at the community level.</w:t>
      </w:r>
    </w:p>
    <w:p>
      <w:r>
        <w:t>43. In its decision-making practice, from a commodity perspective, the Authority has defined processing services as distinct in two relevant markets: i) processing of national debit cards, which will be affected by a profound change in the operational model of the Bancomat Circuit and will have a significant impact on the provision of processing services; and ii) processing of international payment cards; the latter could be further segmented depending on whether the processing concerns debit or credit cards. From a geographical perspective, while for the first services (sub i) the dimension has remained national, for the processing services of international cards, the dimension is European given their homogeneity and the extent of the operational area of suppliers beyond national borders.</w:t>
      </w:r>
    </w:p>
    <w:p>
      <w:r>
        <w:t>44. The Acquiring Branch is not active in the processing markets but sourced such services for the provision of acquiring services. Nexi, for its part, appears to have a significant share especially in the processing market of Bancomat circuit cards, as emerged during the recent investigation C12373. Considering that prior to the operation the Acquiring Branch sourced these services from Nexi, it is believed that post-merger the structure of the offering will remain substantially unchanged; this is even more so if one considers that the Nexi Group, following the aforementioned investigation related to case C12373, is bound to provide a non-discriminatory, clear, and transparent offer regarding the acquiring processing activities of Bancomat circuit cards to banks that carry out merchant acquiring, under conditions no worse than those in the existing contracts between the Parties and the client banks, and if one considers, in any case, the marginal increase in the share of the Acquiring Branch in retail merchant acquiring. It follows that it does not seem plausible that downstream of the operation there will be a deterioration of competitive conditions in the aforementioned markets.</w:t>
      </w:r>
    </w:p>
    <w:p>
      <w:r>
        <w:t>45. In light of the above, it is believed that the operation is not suitable to produce unilateral effects that would significantly hinder effective competition in the retail merchant acquiring market, nor are potential vertical foreclosure effects in the examined markets configurably possible, and therefore, also from this perspective, the operation is not suitable to create competitive concerns.</w:t>
      </w:r>
    </w:p>
    <w:p>
      <w:r>
        <w:t>CONSIDERING, therefore, that the operation in question does not significantly hinder effective competition in the relevant market pursuant to Article 6, paragraph 1, of Law No. 287/90 and does not lead to the establishment or strengthening of a dominant position;</w:t>
      </w:r>
    </w:p>
    <w:p>
      <w:r>
        <w:t>CONSIDERING, furthermore, that the non-solicitation agreement between the parties is accessory to this operation only to the limits described above and that the Authority reserves the right to evaluate, where the conditions exist, the aforementioned agreement that occurs beyond the indicated time;</w:t>
      </w:r>
    </w:p>
    <w:p>
      <w:r>
        <w:t>CONSIDERING, finally, that the clause referred to in point sub ii) described above cannot be considered accessory to this operation and that the Authority reserves the right to evaluate it, where the conditions exist;</w:t>
      </w:r>
    </w:p>
    <w:p>
      <w:r>
        <w:t>RESOLVES</w:t>
      </w:r>
    </w:p>
    <w:p>
      <w:r>
        <w:t>not to initiate the investigation referred to in Article 16, paragraph 4, of Law No. 287/90.</w:t>
      </w:r>
    </w:p>
    <w:p>
      <w:r>
        <w:t>The above conclusions will be communicated, pursuant to Article 16, paragraph 4, of Law No. 287/90, to the interested companies and the Minister of Economic Development.</w:t>
      </w:r>
    </w:p>
    <w:p>
      <w:r>
        <w:t>This provision will be published in the Bulletin of the Antitrust Authority.</w:t>
      </w:r>
    </w:p>
    <w:p>
      <w:r>
        <w:t>THE SECRETARY GENERAL THE PRESIDENT</w:t>
      </w:r>
    </w:p>
    <w:p>
      <w:r>
        <w:t>Guido Stazi Roberto Rustichelli</w:t>
      </w:r>
    </w:p>
    <w:p>
      <w:r>
        <w:rPr>
          <w:b/>
        </w:rPr>
        <w:t>[Pages 127–129]</w:t>
      </w:r>
    </w:p>
    <w:p>
      <w:r>
        <w:t>128 BULLETIN NO. 1 OF JANUARY 2, 2023</w:t>
      </w:r>
    </w:p>
    <w:p>
      <w:r>
        <w:t>C12503 - AXPO ITALIA-CANARBINO/BRANCH OF GREEN NETWORK</w:t>
      </w:r>
    </w:p>
    <w:p>
      <w:r>
        <w:t>Provision No. 30416</w:t>
      </w:r>
    </w:p>
    <w:p>
      <w:r>
        <w:t>THE ANTITRUST AUTHORITY</w:t>
      </w:r>
    </w:p>
    <w:p>
      <w:r>
        <w:t>IN ITS MEETING of December 13, 2022;</w:t>
      </w:r>
    </w:p>
    <w:p>
      <w:r>
        <w:t>HEARD the Rapporteur, Professor Elisabetta Iossa;</w:t>
      </w:r>
    </w:p>
    <w:p>
      <w:r>
        <w:t>HAVING REGARD to Regulation (EC) No. 139/2004 concerning the control of concentrations between undertakings;</w:t>
      </w:r>
    </w:p>
    <w:p>
      <w:r>
        <w:t>HAVING REGARD to Law No. 287 of October 10, 1990;</w:t>
      </w:r>
    </w:p>
    <w:p>
      <w:r>
        <w:t>HAVING REGARD to Presidential Decree No. 217 of April 30, 1998;</w:t>
      </w:r>
    </w:p>
    <w:p>
      <w:r>
        <w:t>HAVING REGARD to the communication from Axpo Italia S.p.A. and Canarbino S.p.A. received on November 16, 2022;</w:t>
      </w:r>
    </w:p>
    <w:p>
      <w:r>
        <w:t>HAVING REGARD to the documentation on file;</w:t>
      </w:r>
    </w:p>
    <w:p>
      <w:r>
        <w:t>CONSIDERED the following:</w:t>
      </w:r>
    </w:p>
    <w:p>
      <w:r>
        <w:t>I. THE PARTIES</w:t>
      </w:r>
    </w:p>
    <w:p>
      <w:r>
        <w:t>1. Axpo Italia S.p.A. (“Axpo Italia”) is the Italian company of the Axpo group, active internationally in the energy sectors. In particular, Axpo Italia is wholly owned by the Swiss company Axpo Holding A.G., whose shares are held by the cantons of northeastern Switzerland and by cantonal public utility companies. Axpo Italia is primarily engaged in the wholesale and retail marketing of electricity and natural gas, as well as in the trading of energy products and environmental certificates. The Axpo group, in the last financial year ending September 30, 2021, achieved a consolidated revenue of approximately €5.3 billion, of which [2-3]* billion was generated in Italy.</w:t>
      </w:r>
    </w:p>
    <w:p>
      <w:r>
        <w:t>2. Canarbino S.p.A. (“Canarbino”) is the holding company of the eponymous group, which is active, through its subsidiaries, mainly in Italy in the procurement and resale of natural gas wholesale and retail and, to a lesser extent, in the procurement and sale of electricity. Canarbino is controlled by an individual who holds the majority share of the capital, while additional minority shares are held by another individual and by the company VNG Italia S.r.l. The Canarbino Group, in the last financial year ending March 31, 2022, achieved a consolidated revenue of approximately €1.6 billion, of which [1-2] billion was generated in Italy.</w:t>
      </w:r>
    </w:p>
    <w:p>
      <w:r>
        <w:t>3. The subject of acquisition is a business branch currently controlled by Green Network S.p.A. (“GN business branch” or the “target”). This business branch includes:</w:t>
        <w:br/>
        <w:t>a) all intellectual property rights, including the registered trademark “Green Network” and all its derivatives, patents, know-how, databases, website, and related licenses;</w:t>
        <w:br/>
        <w:t>b) movable assets granted as “fringe benefits” to the workers referred to in the subsequent point (c)(iii);</w:t>
        <w:br/>
        <w:t>c) existing legal relationships, including:</w:t>
        <w:br/>
        <w:t>i. the contracts for the supply of electricity and natural gas to Green Network's customers that will be acquired on the date of transfer of the business branch;</w:t>
        <w:br/>
        <w:t>ii. the agency contracts specifically identified within the contractual agreements;</w:t>
        <w:br/>
        <w:t>iii. the employment contracts in force with the employees of Green Network on the date of transfer of the business branch.</w:t>
      </w:r>
    </w:p>
    <w:p>
      <w:r>
        <w:t>4. The revenue attributable to the business branch subject to acquisition, available for the period November 2021 – September 2022, is approximately [100-517] million euros, of which [100-517] was generated in Italy.</w:t>
      </w:r>
    </w:p>
    <w:p>
      <w:r>
        <w:t>II. DESCRIPTION OF THE TRANSACTION</w:t>
      </w:r>
    </w:p>
    <w:p>
      <w:r>
        <w:t>5. The Parties notified the indirect acquisition by Axpo Italia and Canarbino, through the joint company Energia Pulita S.r.l. (“Energia Pulita” or “EPU”), of the business branch belonging to Green Network S.p.A., in the context of the preventive arrangement procedure opened against the latter (hereinafter also referred to as the “Transaction”). Energia Pulita is a non-concentrative joint venture equally owned by Axpo Italia and Canarbino1. In the context of this transaction, EPU is therefore configured as a mere vehicle for the joint acquisition of control by Axpo Italia and Canarbino over the GN business branch.</w:t>
      </w:r>
    </w:p>
    <w:p>
      <w:r>
        <w:t>6. The acquisition by EPU of the GN business branch was definitively ordered by the Court of Rome on October 18 of this year following a competitive procedure initiated by the same court within the broader preventive arrangement procedure2. The transfer of the business branch will occur upon the fulfillment of certain suspensive conditions, including the approval of the concentration operation by the competent antitrust authorities.</w:t>
      </w:r>
    </w:p>
    <w:p>
      <w:r>
        <w:t>III. QUALIFICATION OF THE TRANSACTION</w:t>
      </w:r>
    </w:p>
    <w:p>
      <w:r>
        <w:t>7. The notified Transaction, as it involves the acquisition of joint control over part of an undertaking, constitutes a concentration pursuant to Article 5, paragraph 1, letter b), of Law No. 287/90. It falls within the scope of application of Law No. 287/90 as, although the conditions of Article 1 of Regulation EC 139/04 are met, each of the undertakings involved generates more than two-thirds of its total EU revenue in Italy (see the same Article 1 of Reg. 139/04). The Transaction is subject to the obligation of prior notification provided for by Article 16, paragraph 1, of the same law as the total revenue generated, in the last financial year at the national level, by the aggregate of the undertakings involved exceeded €517 million and the total revenue generated individually, in the last financial year at the national level, by at least two of the undertakings involved exceeded €31 million.</w:t>
      </w:r>
    </w:p>
    <w:p>
      <w:r>
        <w:t>1 On July 12, 2022, Axpo Italia acquired 50% of the share capital of Energia Pulita, which was previously wholly controlled by Canarbino. Following a consultation initiated with the services of the European Commission, the latter deemed that Energia Pulita could not be considered a full-fledged joint venture (see the letter containing the opinion formulated by the services of the Directorate General for Competition attached by the Parties to the notification form).</w:t>
      </w:r>
    </w:p>
    <w:p>
      <w:r>
        <w:t>2 Preventive arrangement No. 82/2021, opened at the Court of Rome pursuant to Articles 160 et seq. of the Bankruptcy Law.</w:t>
      </w:r>
    </w:p>
    <w:p>
      <w:r>
        <w:t>130 BULLETIN NO. 1 OF JANUARY 2, 2023</w:t>
      </w:r>
    </w:p>
    <w:p>
      <w:r>
        <w:t>IV. ASSESSMENT OF THE CONCENTRATION</w:t>
      </w:r>
    </w:p>
    <w:p>
      <w:r>
        <w:t>Relevant markets and effects of the Transaction</w:t>
      </w:r>
    </w:p>
    <w:p>
      <w:r>
        <w:t>8. Due to the operations of the target business branch, the markets involved in the Transaction are: the retail electricity market, further distinguished based on customer characteristics (see below); the retail natural gas market for small final customers.</w:t>
      </w:r>
    </w:p>
    <w:p>
      <w:r>
        <w:t>Electricity sales markets to domestic and non-domestic customers3</w:t>
      </w:r>
    </w:p>
    <w:p>
      <w:r>
        <w:t>9. In the Authority's practice, the market for the sale of electricity to large non-domestic customers connected at high and medium voltage differs from that for sales to customers connected at low voltage primarily due to the characteristics of demand, which is much more mobile compared to smaller users and often able to interact directly with producers. For these same reasons, the geographical dimension of this market in the Authority's practice is considered national. In this market, in 2021, Axpo held a share of [5-10%], while both Canarbino's share and that attributable to the target business branch were significantly below 1%. In this market, therefore, the Parties' share appears overall limited and the contribution of the acquired business branch extremely small.</w:t>
      </w:r>
    </w:p>
    <w:p>
      <w:r>
        <w:t>10. For the markets of electricity sales to domestic and non-domestic customers connected at low voltage, the Authority in its established practice has instead considered more restricted geographical areas than the national one, also considering the importance of the historically local role played by sales companies under the greater protection regime, which are known to be linked to the companies holding the (local) concession for the distribution service.</w:t>
      </w:r>
    </w:p>
    <w:p>
      <w:r>
        <w:t>11. Specifically, the Parties have informed that the joint shares held at the provincial level are always below 2%, with the only exceptions of Varese ([1-5%]), La Spezia ([5-10%]), Lucca ([5-10%]), and Sud Sardegna ([5-10%]) for sales to domestic customers at low voltage and the provinces of Lucca ([1-5%]) and La Spezia ([5-10%]) for sales to non-domestic customers at low voltage. Moreover, in all these markets, the increase in market share attributable to the concentration is negligible, remaining in all cases below 1%. The Transaction does not therefore appear likely to significantly affect competition in the markets for the sale of electricity to non-domestic and domestic customers connected at low voltage, also considering that in these markets qualified and leading operators at the national level are active in all geographical contexts.</w:t>
      </w:r>
    </w:p>
    <w:p>
      <w:r>
        <w:t>Retail natural gas market for small final customers4</w:t>
      </w:r>
    </w:p>
    <w:p>
      <w:r>
        <w:t>12. Similar considerations apply to the natural gas sector, which is affected, due to the operations of the target business branch, only concerning the retail market for small final customers.</w:t>
      </w:r>
    </w:p>
    <w:p>
      <w:r>
        <w:t>13. The Authority has traditionally considered this market to be of local dimension, although it has recently questioned the possibility of considering a broader market. In any case, in this specific case, it is noted that the outcome of the assessment of the Transaction would not change regardless of the geographical dimension considered. The data provided by the Parties, at the regional detail level, confirm that the jointly held shares never exceed 5%, with an increase due to the concentration everywhere.</w:t>
      </w:r>
    </w:p>
    <w:p>
      <w:r>
        <w:rPr>
          <w:b/>
        </w:rPr>
        <w:t>[Pages 130–132]</w:t>
      </w:r>
    </w:p>
    <w:p>
      <w:r>
        <w:t>BULLETIN NO. 1 OF JANUARY 2, 2023 131</w:t>
      </w:r>
    </w:p>
    <w:p>
      <w:r>
        <w:t>of negligible size, significantly below 1% of the market. The Operation does not therefore appear to be capable of significantly affecting competition even in the retail market for natural gas to small customers, also considering that - even in this activity - qualified and leading competitors operate in all geographical contexts.</w:t>
      </w:r>
    </w:p>
    <w:p>
      <w:r>
        <w:t>14. All competitive assessments expressed with reference to each of the relevant markets mentioned do not change even considering the further expansion of the activities of the acquiring companies related to the separate concentration operation notified on the same date by Axpo Italia S.p.A. and Canarbino S.p.A. concerning the acquisition of joint control over Italian Gas S.r.l., a company also active with negligible market shares in the sectors of electricity and natural gas marketing.</w:t>
      </w:r>
    </w:p>
    <w:p>
      <w:r>
        <w:t>15. In light of the above considerations, the concentration under examination does not appear to be capable of significantly hindering effective competition in the relevant markets or of establishing or strengthening a dominant position.</w:t>
      </w:r>
    </w:p>
    <w:p>
      <w:r>
        <w:t>CONSIDERING, therefore, that the Operation under examination does not significantly hinder, pursuant to Article 6, paragraph 1, of Law No. 287/90, effective competition in the relevant markets and does not lead to the establishment or strengthening of a dominant position;</w:t>
      </w:r>
    </w:p>
    <w:p>
      <w:r>
        <w:t>RESOLVES</w:t>
      </w:r>
    </w:p>
    <w:p>
      <w:r>
        <w:t>not to initiate the investigation referred to in Article 16, paragraph 4, of Law No. 287/90. The above conclusions will be communicated, pursuant to Article 16, paragraph 4, of Law No. 287/90, to the interested companies and to the Minister of Enterprises and Made in Italy. This provision will be published in the Bulletin of the Antitrust Authority.</w:t>
      </w:r>
    </w:p>
    <w:p>
      <w:r>
        <w:t>THE SECRETARY GENERAL THE PRESIDENT</w:t>
        <w:br/>
        <w:t>Guido Stazi Roberto Rustichelli</w:t>
      </w:r>
    </w:p>
    <w:p>
      <w:r>
        <w:t>132 BULLETIN NO. 1 OF JANUARY 2, 2023</w:t>
      </w:r>
    </w:p>
    <w:p>
      <w:r>
        <w:t>C12504 - AXPO ITALIA-CANARBINO/ITALIAN GAS</w:t>
      </w:r>
    </w:p>
    <w:p>
      <w:r>
        <w:t>Provision No. 30417</w:t>
      </w:r>
    </w:p>
    <w:p>
      <w:r>
        <w:t>THE ANTITRUST AUTHORITY</w:t>
      </w:r>
    </w:p>
    <w:p>
      <w:r>
        <w:t>IN ITS MEETING of December 13, 2022;</w:t>
      </w:r>
    </w:p>
    <w:p>
      <w:r>
        <w:t>HEARD the Rapporteur, Professor Elisabetta Iossa;</w:t>
      </w:r>
    </w:p>
    <w:p>
      <w:r>
        <w:t>HAVING REGARD to Regulation (EC) No. 139/2004 concerning the control of concentrations between undertakings;</w:t>
      </w:r>
    </w:p>
    <w:p>
      <w:r>
        <w:t>HAVING REGARD to Law No. 287 of October 10, 1990;</w:t>
      </w:r>
    </w:p>
    <w:p>
      <w:r>
        <w:t>HAVING REGARD to Presidential Decree No. 217 of April 30, 1998;</w:t>
      </w:r>
    </w:p>
    <w:p>
      <w:r>
        <w:t>HAVING REGARD to the communication from Axpo Italia S.p.A. and Canarbino S.p.A. received on November 16, 2022;</w:t>
      </w:r>
    </w:p>
    <w:p>
      <w:r>
        <w:t>HAVING REGARD to the documentation on file;</w:t>
      </w:r>
    </w:p>
    <w:p>
      <w:r>
        <w:t>CONSIDERING the following:</w:t>
      </w:r>
    </w:p>
    <w:p>
      <w:r>
        <w:t>I. THE PARTIES</w:t>
      </w:r>
    </w:p>
    <w:p>
      <w:r>
        <w:t>1. Axpo Italia S.p.A. (“Axpo Italia”) is the Italian company of the Axpo group, active internationally in the energy sectors. In particular, Axpo Italia is wholly owned by the Swiss company Axpo Holding A.G., whose shares are held by the cantons of northeastern Switzerland and by cantonal public utility companies. Axpo Italia is primarily active in the wholesale and retail marketing of electricity and natural gas, as well as in the trading of energy products and environmental certificates. The Axpo group, in the last fiscal year ending September 30, 2021, achieved a consolidated revenue of approximately 5.3 billion euros, of which [2-3]* billion was generated in Italy.</w:t>
      </w:r>
    </w:p>
    <w:p>
      <w:r>
        <w:t>2. Canarbino S.p.A. (“Canarbino”) is the holding company of the eponymous group, active - through its subsidiaries - mainly in Italy in the procurement and resale of natural gas wholesale and retail and, to a lesser extent, in the procurement and sale of electricity. Canarbino is controlled by an individual who holds the majority share of the capital, while additional minority shares are held by another individual and by the company VNG Italia S.r.l. The Canarbino Group, in the last fiscal year ending March 31, 2022, achieved a consolidated revenue of approximately 1.6 billion euros, of which [1-2] billion was generated in Italy.</w:t>
      </w:r>
    </w:p>
    <w:p>
      <w:r>
        <w:t>3. Italian Gas S.r.l. (“Italian Gas” or the “target”) is a company primarily active in the supply of natural gas and electricity to end customers, operating in some regions of central and southern Italy, and currently controlled by two individuals. Italian Gas, in the last fiscal year ending December 31, 2021, achieved a revenue of approximately 25 million euros, of which [10-31] was generated in Italy. * In this version, some data are omitted, as elements of confidentiality or secrecy of the information were deemed to exist.</w:t>
      </w:r>
    </w:p>
    <w:p>
      <w:r>
        <w:t>BULLETIN NO. 1 OF JANUARY 2, 2023 133</w:t>
      </w:r>
    </w:p>
    <w:p>
      <w:r>
        <w:t>II. DESCRIPTION OF THE OPERATION</w:t>
      </w:r>
    </w:p>
    <w:p>
      <w:r>
        <w:t>4. The Parties have notified the indirect acquisition by Axpo Italia and Canarbino, through the joint company Energia Pulita S.r.l. (“Energia Pulita” or “EPU”), of a 55% stake in the share capital of Italian Gas S.r.l., while the remaining 45% will be retained by one of the current individual shareholders (hereinafter also referred to as the “Operation”). Energia Pulita is a non-concentrative joint venture equally owned by Axpo Italia and Canarbino1. In the context of this operation, EPU is therefore configured as a mere vehicle for the acquisition of joint control by Axpo Italia and Canarbino over Italian Gas.</w:t>
      </w:r>
    </w:p>
    <w:p>
      <w:r>
        <w:t>5. The acquisition by EPU of 55% of Italian Gas is governed by an investment agreement (“Agreement”), signed by EPU and the shareholders of Italian Gas on September 13, 2022. The shareholders' agreements agreed upon by the Parties do not appear to qualify the individual shareholder who will remain the holder of 45% of the share capital of the target as an additional jointly controlling entity of Italian Gas, which will therefore - following the Operation - be subject to the joint control of only Axpo Italia and Canarbino2. The closing of the Operation is subject to certain suspensive conditions, including its approval by the competent antitrust authorities.</w:t>
      </w:r>
    </w:p>
    <w:p>
      <w:r>
        <w:t>6. As relevant in this context, it is also noted that the agreements between the Parties also provide for a non-compete clause (Art. 15 of the Agreement) under which the shareholders of Italian Gas “[omissis]”.</w:t>
      </w:r>
    </w:p>
    <w:p>
      <w:r>
        <w:t>7. The commitments referred to in the previous paragraph are undertaken for a period of [omissis] years from the date of signing the Agreement or, if upon expiration of the term, [omissis] (see Art. 15.2).</w:t>
      </w:r>
    </w:p>
    <w:p>
      <w:r>
        <w:t>III. QUALIFICATION OF THE OPERATION</w:t>
      </w:r>
    </w:p>
    <w:p>
      <w:r>
        <w:t>8. The notified operation, as it involves the acquisition of joint control of an undertaking, constitutes a concentration pursuant to Article 5, paragraph 1, letter b), of Law No. 287/90. It falls within the scope of application of Law No. 287/90 as, although the conditions of Article 1 of Regulation EC 139/04 are met, each of the undertakings involved generates more than two-thirds of its total EU revenue in Italy (see the same Article 1 Reg. 139/04). The Operation is subject to the prior notification obligation established by Article 16, paragraph 1, of the same law as the total revenue generated, in the last fiscal year at the national level, by the group of undertakings involved exceeded 517 million euros and the total revenue generated individually, in the last fiscal year at the national level, by at least two of the undertakings involved exceeded 31 million euros3.</w:t>
      </w:r>
    </w:p>
    <w:p>
      <w:r>
        <w:t>9. The above-described non-compete obligation can be considered an ancillary restriction to the Operation, provided that it is geographically limited to the area of activity of the acquired undertaking and does not exceed</w:t>
      </w:r>
    </w:p>
    <w:p>
      <w:r>
        <w:t>1 On July 12, 2022, Axpo Italia acquired 50% of the share capital of Energia Pulita, previously wholly controlled by Canarbino. Following a consultation initiated with the services of the European Commission, the latter deemed that Energia Pulita could not be considered a full-fledged joint venture (see letter containing the opinion formulated by the services of the Directorate-General for Competition attached by the Parties to the notification form).</w:t>
      </w:r>
    </w:p>
    <w:p>
      <w:r>
        <w:t>2 By way of example, the “Relevant Assembly Matters” referred to in Art. 5.5 of the Shareholders' Agreements, which require the necessary unanimity of the shareholders for their approval, appear to be those of an extraordinary nature (e.g., capital increases, liquidation, mergers/splits, etc.) whose decision by mutual agreement among the shareholders is considered to fall within the normal protection of minority shareholders' rights (see the consolidated Communication from the Commission on the criteria for jurisdiction under Regulation EC No. 139/2004 concerning the control of concentrations between undertakings, 2008/C-95/01, point 66).</w:t>
      </w:r>
    </w:p>
    <w:p>
      <w:r>
        <w:t>3 It is specified, for this purpose, that according to the criteria for identifying the undertakings involved in concentration operations, in this case, the relevant revenues for exceeding the second threshold are those of Axpo Italia and Canarbino (see the Commission's Communication on the notion of undertakings involved 98/C-66/03).</w:t>
      </w:r>
    </w:p>
    <w:p>
      <w:r>
        <w:rPr>
          <w:b/>
        </w:rPr>
        <w:t>[Pages 133–135]</w:t>
      </w:r>
    </w:p>
    <w:p>
      <w:r>
        <w:t>134 BULLETIN NO. 1 OF JANUARY 2, 2023</w:t>
      </w:r>
    </w:p>
    <w:p>
      <w:r>
        <w:t>the duration of two years, considering that the buyers are already present in the market and the agreement is therefore connected solely to the goodwill of the company.</w:t>
      </w:r>
    </w:p>
    <w:p>
      <w:r>
        <w:t>IV. ASSESSMENT OF THE CONCENTRATION</w:t>
      </w:r>
    </w:p>
    <w:p>
      <w:r>
        <w:t>The relevant markets and the effects of the Transaction</w:t>
      </w:r>
    </w:p>
    <w:p>
      <w:r>
        <w:t>10. Due to the operations of the target company, the markets involved in the Transaction are: the retail electricity market, further distinguished based on customer characteristics (see infra); the wholesale supply and sale of natural gas; the retail sale of natural gas to small final customers.</w:t>
      </w:r>
    </w:p>
    <w:p>
      <w:r>
        <w:t>Markets for the sale of electricity to residential and non-residential customers</w:t>
      </w:r>
    </w:p>
    <w:p>
      <w:r>
        <w:t>11. In the Authority's practice, the market for the sale of electricity to large non-residential customers connected at high and medium voltage differs from that of sales to customers connected at low voltage, primarily due to the characteristics of demand, which is much more mobile compared to smaller users and often able to interact directly with producers. For these same reasons, the geographical dimension of this market in the Authority's practice is considered national. In this market, in 2021, Axpo held a share of [5-10%], while both Canarbino's share and that of the target company were significantly below 1%. In this market, therefore, the Parties' share appears overall limited and the contribution of the target extremely reduced.</w:t>
      </w:r>
    </w:p>
    <w:p>
      <w:r>
        <w:t>12. For the markets of electricity sales to residential and non-residential customers connected at low voltage, the Authority in its established practice has instead considered geographical areas narrower than the national level, also considering the historically significant role played locally by the sales companies under the greater protection regime, which are known to be linked to the companies holding the (local) concession for the distribution service.</w:t>
      </w:r>
    </w:p>
    <w:p>
      <w:r>
        <w:t>13. Specifically, the Parties informed that the joint shares held at the provincial level are always below 2%, with the only exceptions being Varese ([1-5%]), La Spezia ([5-10%]), Lucca ([5-10%]), and Sud Sardegna ([5-10%]) for sales to residential customers at low voltage and the provinces of Lucca ([1-5%]), La Spezia ([5-10%]), and Campobasso ([5-10%]) for sales to non-residential customers at low voltage. Moreover, in all these markets, the increase in market share attributable to the concentration is negligible, remaining in all cases below 1% (except in the case of Campobasso, where the target holds a more substantial customer base). The Transaction does not therefore appear to be capable of significantly affecting competition in the markets for the sale of electricity to residential and non-residential customers connected at low voltage, also considering that in these markets qualified and leading operators at the national level are active in all geographical contexts.</w:t>
      </w:r>
    </w:p>
    <w:p>
      <w:r>
        <w:t>Wholesale supply and sale of natural gas market</w:t>
      </w:r>
    </w:p>
    <w:p>
      <w:r>
        <w:t>14. In the wholesale natural gas supply market, considered by the Authority's practice to be of national dimension, in 2021 Axpo held a share of [1-5%], while both Canarbino's share and that of the target were significantly below 1%. Also in this market, therefore, the Parties' share appears overall limited and the contribution of the target extremely reduced, with no significant competitive effects arising from the Transaction.</w:t>
      </w:r>
    </w:p>
    <w:p>
      <w:r>
        <w:t>Retail sale of natural gas to small final customers</w:t>
      </w:r>
    </w:p>
    <w:p>
      <w:r>
        <w:t>15. Similar considerations apply to the retail market for natural gas, which is affected, due to the operations of the target, only concerning small final customers.</w:t>
      </w:r>
    </w:p>
    <w:p>
      <w:r>
        <w:t>16. The Authority has traditionally considered this market to be of local dimension, although it has recently questioned the possibility of considering a broader market. In any case, in this specific instance, it is noted that the outcome of the assessment of the Transaction would not change regardless of the geographical dimension considered. The data provided by the Parties, at the regional detail level, confirm that the jointly held shares never exceed 5%, with an increase due to the concentration being negligible everywhere, largely below 1% of the market, except in Molise (where Italian Gas reaches a share of [1-5%] pre-merger). The Transaction does not therefore appear to be capable of significantly affecting competition even in the retail market for natural gas to small customers, also considering that - even in this activity - qualified and leading competitors at the national level operate in all geographical contexts.</w:t>
      </w:r>
    </w:p>
    <w:p>
      <w:r>
        <w:t>17. All competitive assessments expressed with reference to each of the relevant markets mentioned do not change even when considering the further expansion of the activities of the acquiring companies related to the separate concentration operation notified simultaneously by Axpo Italia S.p.A. and Canarbino S.p.A. concerning the acquisition of joint control over the business branch of Green Network S.p.A. in preventive agreement, also active with negligible market shares in the sectors of electricity and natural gas marketing.</w:t>
      </w:r>
    </w:p>
    <w:p>
      <w:r>
        <w:t>18. In light of the above considerations, the concentration under examination does not appear to be capable of significantly hindering effective competition in the relevant markets and of establishing or strengthening a dominant position.</w:t>
      </w:r>
    </w:p>
    <w:p>
      <w:r>
        <w:t>CONSIDERING, therefore, that the transaction under examination does not significantly hinder effective competition in the relevant markets pursuant to Article 6, paragraph 1, of Law No. 287/90 and does not lead to the establishment or strengthening of a dominant position;</w:t>
      </w:r>
    </w:p>
    <w:p>
      <w:r>
        <w:t>CONSIDERING, also, that the non-competition obligations agreed upon between the Parties are ancillary to this Transaction only to the limits described above and that the Authority reserves the right to assess the aforementioned agreements that occur beyond those limits;</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Enterprises and Made in Italy.</w:t>
      </w:r>
    </w:p>
    <w:p>
      <w:r>
        <w:t>The present provision will be published in the Bulletin of the Antitrust Authority.</w:t>
      </w:r>
    </w:p>
    <w:p>
      <w:r>
        <w:t>THE SECRETARY GENERAL THE PRESIDENT</w:t>
      </w:r>
    </w:p>
    <w:p>
      <w:r>
        <w:t>Guido Stazi Roberto Rustichelli</w:t>
      </w:r>
    </w:p>
    <w:p>
      <w:r>
        <w:rPr>
          <w:b/>
        </w:rPr>
        <w:t>[Pages 136–138]</w:t>
      </w:r>
    </w:p>
    <w:p>
      <w:r>
        <w:t>BULLETIN NO. 1 OF JANUARY 2, 2023 137</w:t>
      </w:r>
    </w:p>
    <w:p>
      <w:r>
        <w:t xml:space="preserve">C12506 - HIG CAPITAL/POLYGON  </w:t>
        <w:br/>
        <w:t xml:space="preserve">Decision No. 30418  </w:t>
        <w:br/>
        <w:t xml:space="preserve">THE ANTITRUST AUTHORITY  </w:t>
        <w:br/>
        <w:t xml:space="preserve">IN ITS MEETING of December 13, 2022;  </w:t>
        <w:br/>
        <w:t xml:space="preserve">HEARD the Rapporteur, Professor Michele Ainis;  </w:t>
        <w:br/>
        <w:t xml:space="preserve">HAVING REGARD to Regulation (EC) No. 139/2004 of the Council, of January 20, 2004, concerning the control of concentrations between undertakings;  </w:t>
        <w:br/>
        <w:t xml:space="preserve">HAVING REGARD to Law No. 287 of October 10, 1990;  </w:t>
        <w:br/>
        <w:t xml:space="preserve">HAVING REGARD to Presidential Decree No. 217 of April 30, 1998;  </w:t>
        <w:br/>
        <w:t xml:space="preserve">HAVING REGARD to the act of the company H.I.G. Capital LLC, received on November 25, 2022;  </w:t>
        <w:br/>
        <w:t xml:space="preserve">CONSIDERED the following:  </w:t>
        <w:br/>
        <w:t xml:space="preserve">I. THE PARTIES  </w:t>
        <w:br/>
        <w:t xml:space="preserve">1. H.I.G. Capital LLC (hereinafter, H.I.G.) is a U.S. investment company at the head of the eponymous group (hereinafter, the H.I.G. group) which is a leader in private equity and alternative investments.  </w:t>
        <w:br/>
        <w:t xml:space="preserve">2. The H.I.G. group is ultimately controlled – directly and jointly – by two individuals, both founders and Co-CEOs of H.I.G. Each holds individually 50% of the voting shares and jointly 100% of the voting shares.  </w:t>
        <w:br/>
        <w:t xml:space="preserve">3. In 2021, the H.I.G. group generated a consolidated worldwide revenue of approximately [30-40]* billion euros, of which approximately [3-4] billion euros from sales in the European Union and approximately [1-2] billion euros from sales in Italy.  </w:t>
        <w:br/>
        <w:t xml:space="preserve">4. Polygon S.p.A. (hereinafter, Polygon), whose name until 2021 was Tecnologie Sanitarie S.p.A., is a company active in clinical engineering and, in particular, in the management and maintenance of biomedical equipment and diagnostic imaging devices.  </w:t>
        <w:br/>
        <w:t xml:space="preserve">5. The share capital of Polygon is held 51% by the Zanzi family (0.9% directly and 50.1% through the family holding Fab S.r.l.), 34% by the Militenda family, and 5% by an individual. The remaining 10% of the capital is represented by Polygon's own shares.  </w:t>
        <w:br/>
        <w:t xml:space="preserve">6. In 2021, Polygon generated a worldwide revenue of approximately [100-517] million euros, entirely realized in the European Union, of which approximately [100-517] million euros from sales in Italy.  </w:t>
        <w:br/>
        <w:t xml:space="preserve">II. DESCRIPTION OF THE TRANSACTION  </w:t>
        <w:br/>
        <w:t xml:space="preserve">7. The transaction consists of the purchase by H.I.G., through its subsidiary Luna BidCo S.r.l., of a 100% equity stake in Polygon1. It is specified that the transaction concerns only the company Polygon and not its (sole) subsidiary Polygon S.r.l., which – prior to the execution (so-called closing) of the transaction – will be sold by Polygon.  </w:t>
        <w:br/>
        <w:t xml:space="preserve">8. The S.P.A. provides that – for a maximum duration of 4 years from the closing of the transaction and limited to the Italian and Spanish territory2 – the sellers shall not engage in activities competing with Polygon's business. More specifically, the sellers commit to:  </w:t>
        <w:br/>
        <w:t xml:space="preserve">- not to acquire or hold, either directly or indirectly, through an intermediary, shares or interests in any enterprise, individual or corporate, business or company, that engages in activities in competition with Polygon, excluding the acquisition of shares below 2% in companies listed on a regulated market in Italy or abroad;  </w:t>
        <w:br/>
        <w:t xml:space="preserve">- not to engage in any form, either directly or indirectly, through an intermediary, in activities in competition with Polygon's business;  </w:t>
        <w:br/>
        <w:t xml:space="preserve">- not to assume, directly or indirectly, the status of employee – and not to provide services in favor of – persons who engage, in any form, in activities in competition with Polygon's business;  </w:t>
        <w:br/>
        <w:t xml:space="preserve">- not to offer, directly or indirectly, through an intermediary, employment or work assignments, solicit the hiring or assignment of roles to any person who holds the position of director, employee, agent, collaborator, or consultant of Polygon, except for any job or collaboration offers to persons who independently respond to general searches for a specific professional figure, provided they are not “tailor-made”;  </w:t>
        <w:br/>
        <w:t xml:space="preserve">- not to solicit Polygon's suppliers or customers in order to convince them to terminate their business relationships with Polygon or to negatively modify the terms and/or conditions of such business relationships.  </w:t>
        <w:br/>
        <w:t xml:space="preserve">III. QUALIFICATION OF THE TRANSACTION  </w:t>
        <w:br/>
        <w:t xml:space="preserve">9. The notified transaction constitutes a concentration pursuant to Article 5, paragraph 1, letter b), of Law No. 287/90, as it involves the acquisition of exclusive control of an undertaking.  </w:t>
        <w:br/>
        <w:t xml:space="preserve">10. It falls within the scope of application of Law No. 287/90, as the conditions of Article 1 of EC Regulation No. 139/04 are not met, and is subject to the obligation of prior notification provided for by Article 16, paragraph 1, of the same law, as the total revenue generated in the last financial year at the national level by the group of undertakings involved exceeded 517 million euros and the revenue generated individually at the national level by at least two of the undertakings involved exceeded 31 million euros.  </w:t>
        <w:br/>
        <w:t xml:space="preserve">11. The non-compete agreement signed by the parties and described in the previous paragraph can be considered directly connected and necessary for the realization of the concentration transaction under examination, as it is functional to safeguarding the value of the acquired undertaking, provided that it is limited in time to a period of three years, and does not prevent the sellers from acquiring or holding shares solely for financial investment purposes3.  </w:t>
        <w:br/>
        <w:t xml:space="preserve">12. The non-solicitation agreement signed by the parties and described in the previous paragraph can be considered directly connected and necessary for the realization of the concentration transaction under examination, as it is functional to safeguarding the value of the acquired undertaking, provided that it is limited in time to a period of three years4.  </w:t>
        <w:br/>
        <w:t xml:space="preserve">IV. ASSESSMENT OF THE CONCENTRATION  </w:t>
        <w:br/>
        <w:t xml:space="preserve">The product market  </w:t>
        <w:br/>
        <w:t xml:space="preserve">13. From a commodity perspective, considering the activity of the company subject to acquisition, the transaction concerns the market for maintenance on high-tech diagnostic imaging devices, on non-complex technology diagnostic imaging devices, and on biomedical equipment.  </w:t>
        <w:br/>
        <w:t xml:space="preserve">14. The market in question is positioned as a “downstream” market with respect to the “upstream” market of the production and marketing of medical devices (diagnostic imaging and biomedical). In relation to the latter, neither H.I.G. nor Polygon are active.  </w:t>
        <w:br/>
        <w:t xml:space="preserve">15. The maintenance activity in the market under examination can be performed internally by the hospitals themselves or – as is more frequently the case – outsourced to two categories of subjects: on one side, the Original Equipment Manufacturers (hereinafter, OEMs) and on the other, independent third-party maintainers (Independent Service Operators – hereinafter, ISOs). The former are integrated upstream operators who, in addition to selling the individual medical device, also offer the related maintenance on the same (in and out of warranty). The latter, on the other hand, operate exclusively downstream on the devices that the OEMs have previously sold to healthcare facilities.  </w:t>
        <w:br/>
        <w:t xml:space="preserve">16. The maintenance activity can be targeted at individual devices, and in such cases, the duration of the contract is normally 1-3 years or, as is increasingly common, can be part of a true medium-long term relationship (usually around 3-5 years, but in some cases even longer) concerning the entire installed base (so-called global service).  </w:t>
        <w:br/>
        <w:t xml:space="preserve">17. Regarding the subject of the service, the maintenance service includes preventive and corrective maintenance, in addition to a wide range of optional and purely ancillary services such as equipment testing, technical consulting, personnel training, and management of IT equipment.  </w:t>
        <w:br/>
        <w:t xml:space="preserve">18. From a commodity perspective, in recent decisions of this Authority5, the market in question has been further subdivided depending on whether the device subject to maintenance is (i) a high-tech diagnostic imaging device, (ii) a non-complex technology diagnostic imaging device, and (iii) biomedical equipment.  </w:t>
        <w:br/>
        <w:t xml:space="preserve">19. However, for the purposes of this transaction, it does not appear necessary to arrive at an exact definition of the product market as the competitive assessment of the transaction would not change.  </w:t>
        <w:br/>
        <w:t xml:space="preserve">4 [Communication from the Commission on restrictions directly related and necessary to concentration operations (2005/C 56/03) published in the Official Journal of the European Union on March 5, 2005.]  </w:t>
        <w:br/>
        <w:t>5 [See AGCM decision No. 30189 of June 7, 2022, Case C12456 – F2i Medtech/Althea Group, AGCM decision No. 28620 of March 30, 2021, Case A517 – Maintenance Markets for Diagnostic Devices, AGCM decision No. 25593 of August 5, 2015, Case C12007 – Gere/Biomedical Engineering Santa Lucia.]</w:t>
      </w:r>
    </w:p>
    <w:p>
      <w:r>
        <w:rPr>
          <w:b/>
        </w:rPr>
        <w:t>[Pages 139–141]</w:t>
      </w:r>
    </w:p>
    <w:p>
      <w:r>
        <w:t>140 BULLETIN NO. 1 OF JANUARY 2, 2023</w:t>
      </w:r>
    </w:p>
    <w:p>
      <w:r>
        <w:t>The geographic market</w:t>
      </w:r>
    </w:p>
    <w:p>
      <w:r>
        <w:t>20. From a geographical perspective, the market dimension is presented as national. This is due to the fact that the demand for maintenance services is constituted by public and private healthcare facilities that purchase goods and services through procedures that may also be centralized by aggregators at the national or regional level; on the supply side, however, the maintenance activity and compliance with intervention times require the presence of a sales and logistics network on a national scale for the management of the installed base.</w:t>
      </w:r>
    </w:p>
    <w:p>
      <w:r>
        <w:t>Effects of the operation</w:t>
      </w:r>
    </w:p>
    <w:p>
      <w:r>
        <w:t>21. In the "upstream" market of the production and marketing of medical devices (imaging diagnostics and biomedical), neither Polygon nor H.I.G. are active.</w:t>
      </w:r>
    </w:p>
    <w:p>
      <w:r>
        <w:t>22. In the "downstream" market of maintenance on high-tech imaging diagnostic devices, on non-complex imaging diagnostic devices, and on biomedical equipment, Polygon holds shares of less than 20% both in the overall market and in each of the three segments into which this market can be divided, while H.I.G. is not active.</w:t>
      </w:r>
    </w:p>
    <w:p>
      <w:r>
        <w:t>23. Numerous qualified competitors are present in this market.</w:t>
      </w:r>
    </w:p>
    <w:p>
      <w:r>
        <w:t>24. In light of the above considerations, the concentration under examination does not appear to significantly hinder effective competition in the relevant market or to create or strengthen a dominant position.</w:t>
      </w:r>
    </w:p>
    <w:p>
      <w:r>
        <w:t>CONSIDERING, therefore, that the operation under examination does not significantly hinder effective competition in the relevant market pursuant to Article 6, paragraph 1, of Law No. 287/90 and does not result in the creation or strengthening of a dominant position;</w:t>
      </w:r>
    </w:p>
    <w:p>
      <w:r>
        <w:t>CONSIDERING, furthermore, that the non-competition and non-solicitation obligations between the parties are ancillary to this operation only to the limits described above and that the Authority reserves the right to evaluate the aforementioned agreements that exceed the indicated limits;</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Enterprises and Made in Italy.</w:t>
      </w:r>
    </w:p>
    <w:p>
      <w:r>
        <w:t>6 [See AGCM provision No. 30189 of June 7, 2022, Case C12456 – F2i Medtech/Althea Group, AGCM provision No. 28620 of March 30, 2021, Case A517 – Maintenance Markets for Diagnostic Devices, AGCM provision No. 25593 of August 5, 2015, Case C12007 – Gere/Biomedical Engineering Santa Lucia.]</w:t>
      </w:r>
    </w:p>
    <w:p>
      <w:r>
        <w:t>BULLETIN NO. 1 OF JANUARY 2, 2023 141</w:t>
      </w:r>
    </w:p>
    <w:p>
      <w:r>
        <w:t>This provision will be published in the Bulletin of the Antitrust Authority.</w:t>
      </w:r>
    </w:p>
    <w:p>
      <w:r>
        <w:t>THE SECRETARY GENERAL THE PRESIDENT</w:t>
      </w:r>
    </w:p>
    <w:p>
      <w:r>
        <w:t>Guido Stazi Roberto Rustichelli</w:t>
      </w:r>
    </w:p>
    <w:p>
      <w:r>
        <w:t>142 BULLETIN NO. 1 OF JANUARY 2, 2023</w:t>
      </w:r>
    </w:p>
    <w:p>
      <w:r>
        <w:t>REPORTING AND CONSULTATIVE ACTIVITY</w:t>
      </w:r>
    </w:p>
    <w:p>
      <w:r>
        <w:t>AS1874 – FEE FOR MOTOR VEHICLE INSPECTIONS</w:t>
      </w:r>
    </w:p>
    <w:p>
      <w:r>
        <w:t>Rome, December 16, 2022</w:t>
      </w:r>
    </w:p>
    <w:p>
      <w:r>
        <w:t>Ministry of Infrastructure and Transport</w:t>
      </w:r>
    </w:p>
    <w:p>
      <w:r>
        <w:t>The Antitrust Authority, following the receipt of a report regarding the provision of motor vehicle inspection services through the offering of discounts on fees, in exercising its reporting powers pursuant to Article 21 of Law No. 287 of October 10, 1990, in its meeting of December 13, 2022, intended to make the following observations.</w:t>
      </w:r>
    </w:p>
    <w:p>
      <w:r>
        <w:t>The Authority has already addressed, in report AS15551, the issue of the derogability of the fee provided for in Article 2 of the Ministerial Decree of August 2, 2007, No. 161, highlighting that the establishment of a fee for motor vehicle inspection operations must be considered repealed due to the liberalization measures that have eliminated from the legal system the restrictions on the exercise of economic activities that are not justified by imperative needs of general interest and constitutionally relevant.</w:t>
      </w:r>
    </w:p>
    <w:p>
      <w:r>
        <w:t>More specifically, Article 80, paragraph 12, Legislative Decree No. 285 of April 30, 1992 (New Highway Code) and, consequently, Article 2 of the Ministerial Decree of August 2, 2007, No. 161, which sets the fee for inspections carried out by authorized workshops, according to the Authority, must be considered repealed by Article 34 of Decree-Law No. 201 of December 6, 2011, converted, with amendments, into Law No. 214 of December 22, 2011, Urgent Provisions for Growth, Equity, and Consolidation of Public Accounts (SAVE-ITALY), pursuant to which “the regulation of economic activities is based on the principle of freedom of access, organization, and conduct, subject to imperative needs of general interest, constitutionally relevant and compatible with the community legal order, which may justify the introduction of prior administrative acts of consent or authorization or control, in compliance with the principle of proportionality. The following restrictions imposed by current regulations are repealed: […] f) the imposition of minimum prices or commissions for the provision of goods or services […]”. Similar provisions were already contained in Decree-Law No. 138 of August 13, 2011, converted, with amendments, into Law No. 148 of September 14, 2011, Further Urgent Measures for Financial Stabilization and Development (second maneuver), which, in Article 3, provides for the repeal of the regulations imposing “minimum prices or commissions for the provision of goods or services”.</w:t>
      </w:r>
    </w:p>
    <w:p>
      <w:r>
        <w:t>1 See Report AS1555 of November 14, 2018, in Bulletin 2/2019.</w:t>
      </w:r>
    </w:p>
    <w:p>
      <w:r>
        <w:rPr>
          <w:b/>
        </w:rPr>
        <w:t>[Pages 142–144]</w:t>
      </w:r>
    </w:p>
    <w:p>
      <w:r>
        <w:t>BULLETIN NO. 1 OF JANUARY 2, 2023 143</w:t>
      </w:r>
    </w:p>
    <w:p>
      <w:r>
        <w:t>The Authority acknowledges the communication of January 14, 2019, in which this Ministry provided its legal reconstruction concluding that the vehicle inspection activity is a public activity, even when carried out by expressly authorized private entities, and that therefore the fee has the legal nature of a tax and would not be repealed.</w:t>
      </w:r>
    </w:p>
    <w:p>
      <w:r>
        <w:t>In light of this communication, considering the legal uncertainty that still prevails on this specific issue, the Authority hopes that the fee in question, when requested by private operators, will be expressly repealed. This would allow authorized workshops to operate in a regime of full competition, ensuring that consumers can benefit from significant price reductions. In fact, the needs for road safety protection, underlying the stringent authorization regime provided for the exercise of inspection activities by private entities, cannot justify the maintenance of a fee. This is because the authorization regime and the related controls, provided for by the sector regulations, already protect the maintenance of an adequate quality level of the service. The provision of a fee therefore does not appear necessary and proportionate to guarantee the quality of the service and, consequently, the related need for road safety protection.</w:t>
      </w:r>
    </w:p>
    <w:p>
      <w:r>
        <w:t>The Authority invites communication, within a period of forty-five days from the receipt of this notification, of the determinations made regarding the highlighted issues.</w:t>
      </w:r>
    </w:p>
    <w:p>
      <w:r>
        <w:t>This notification will be published in the Bulletin of the Antitrust Authority.</w:t>
      </w:r>
    </w:p>
    <w:p>
      <w:r>
        <w:t>THE PRESIDENT</w:t>
        <w:br/>
        <w:t>Roberto Rustichelli</w:t>
      </w:r>
    </w:p>
    <w:p>
      <w:r>
        <w:t>144 BULLETIN NO. 1 OF JANUARY 2, 2023</w:t>
      </w:r>
    </w:p>
    <w:p>
      <w:r>
        <w:t>TELEVISION RIGHTS</w:t>
        <w:br/>
        <w:t>SR43 - SERIE A FOOTBALL LEAGUE/AWARD OF AUDIOVISUAL RIGHTS FOR FOOTBALL CHAMPIONSHIPS 2024/2025 - 2025/2026 - 2026/2027</w:t>
        <w:br/>
        <w:t>Provision No. 30425</w:t>
      </w:r>
    </w:p>
    <w:p>
      <w:r>
        <w:t>THE ANTITRUST AUTHORITY</w:t>
      </w:r>
    </w:p>
    <w:p>
      <w:r>
        <w:t>IN ITS MEETING of December 13, 2022;</w:t>
      </w:r>
    </w:p>
    <w:p>
      <w:r>
        <w:t>HEARD the Rapporteur, Professor Michele Ainis;</w:t>
      </w:r>
    </w:p>
    <w:p>
      <w:r>
        <w:t>VIEWED Law No. 287 of October 10, 1990;</w:t>
      </w:r>
    </w:p>
    <w:p>
      <w:r>
        <w:t>VIEWED Legislative Decree No. 9 of January 9, 2008, concerning “Regulation of the ownership and commercialization of sports audiovisual rights and related resource distribution”;</w:t>
      </w:r>
    </w:p>
    <w:p>
      <w:r>
        <w:t>VIEWED, in particular, Article 6, paragraph 1, of the aforementioned Legislative Decree, according to which the National Professional League is required to predetermine, for the football competitions under its jurisdiction, guidelines “for the commercialization of audiovisual rights containing rules regarding the offer and assignment of the audiovisual rights themselves, criteria regarding the formation of the related packages and further rules,” in order to guarantee participants in the competitive procedures “conditions of absolute fairness, transparency, and non-discrimination”;</w:t>
      </w:r>
    </w:p>
    <w:p>
      <w:r>
        <w:t>VIEWED, furthermore, Article 6, paragraph 6, of the same Legislative Decree, which establishes that the Authority for Guarantees in Communications and the Antitrust Authority verify, for their respective areas of competence, the compliance of the guidelines with the principles and provisions of Legislative Decree No. 9/2008 and approve them within sixty days of receipt;</w:t>
      </w:r>
    </w:p>
    <w:p>
      <w:r>
        <w:t>VIEWED the Guidelines referred to in Legislative Decree No. 9/2008, transmitted by the National Professional League Serie A on October 17, 2022, and subsequently modified by communication of December 5, 2022;</w:t>
      </w:r>
    </w:p>
    <w:p>
      <w:r>
        <w:t>VIEWED the contributions provided on November 14, 2022, by some telecommunications operators and by an entity active in the commercialization of audiovisual rights, within the framework of the public consultation convened by the Authority by resolution of October 26, 2022;</w:t>
      </w:r>
    </w:p>
    <w:p>
      <w:r>
        <w:t>VIEWED the documents of the proceeding;</w:t>
      </w:r>
    </w:p>
    <w:p>
      <w:r>
        <w:t>CONSIDERED the following:</w:t>
      </w:r>
    </w:p>
    <w:p>
      <w:r>
        <w:t>I. THE NATIONAL PROFESSIONAL LEAGUE SERIE A</w:t>
      </w:r>
    </w:p>
    <w:p>
      <w:r>
        <w:t>1. The National Professional League Serie A (hereinafter also “Serie A Football League” or “Serie A” or “LNPA”) privately associates the sports clubs affiliated with the Italian Football Federation (“FIGC”) that participate in the Serie A Championship and that, for this purpose, utilize the services of professional football players. It organizes the following sports competitions: Serie A Championship, Coppa Italia, Supercoppa, Primavera Championship, Coppa Italia Primavera, and Supercoppa Primavera.</w:t>
      </w:r>
    </w:p>
    <w:p>
      <w:r>
        <w:t>BULLETIN NO. 1 OF JANUARY 2, 2023 145</w:t>
      </w:r>
    </w:p>
    <w:p>
      <w:r>
        <w:t>2. The Serie A League, as the organizer of the aforementioned competitions, pursuant to Legislative Decree No. 9 of January 9, 2008 (so-called Melandri Decree), is co-holder, together with the sports clubs participating in the events, of the audiovisual rights related to the competitions it organizes. According to the provisions of the aforementioned Decree and Article 1, paragraph 3, letter k), of the Statute-Regulation of the Serie A League, it is the entity responsible for the commercialization of the audiovisual rights related to the competitions it organizes.</w:t>
      </w:r>
    </w:p>
    <w:p>
      <w:r>
        <w:t>3. In application of Article 6 of Legislative Decree No. 9 of January 9, 2008 (hereinafter, “Legislative Decree No. 9/2008”, “Melandri Decree” or simply the “Decree”), the Serie A League transmitted on October 17, 2022, the Guidelines for the centralized sale of audiovisual rights related to the sports seasons 2024/2025 - 2025/2026 - 2026/2027 (hereinafter, “Guidelines”).</w:t>
      </w:r>
    </w:p>
    <w:p>
      <w:r>
        <w:t>II. THE CONTENT OF THE GUIDELINES</w:t>
      </w:r>
    </w:p>
    <w:p>
      <w:r>
        <w:t>4. The Guidelines concern the sports audiovisual rights related to the following national football competitions organized by the Serie A League: Serie A Championship, Coppa Italia, Supercoppa, Primavera Championship, Coppa Italia Primavera, Supercoppa Primavera.</w:t>
      </w:r>
    </w:p>
    <w:p>
      <w:r>
        <w:t>5. For these competitions, the Serie A League will proceed with the centralized sale of primary audiovisual rights (first broadcast rights of the events) and secondary rights (rights to broadcast replays, summaries, and highlights of the events).</w:t>
      </w:r>
    </w:p>
    <w:p>
      <w:r>
        <w:t>6. The Serie A League will carry out distinct competitive procedures for centralized sales and will form multiple packages that differ from each other depending on the market to which they are intended and the exclusive or non-exclusive nature of their exploitation. The composition of each package and the regulations governing its exploitation will be described in the corresponding invitation to submit offers and will follow the criteria indicated in the Guidelines described below.</w:t>
      </w:r>
    </w:p>
    <w:p>
      <w:r>
        <w:t>7. The Guidelines define the criteria for the formation of the following rights packages: (i) exclusive packages intended for the national territory; (ii) non-exclusive packages intended for the national territory; (iii) secondary rights packages to be offered to digital platform and social media operators; (iv) packages.</w:t>
      </w:r>
    </w:p>
    <w:p>
      <w:r>
        <w:rPr>
          <w:b/>
        </w:rPr>
        <w:t>[Pages 145–147]</w:t>
      </w:r>
    </w:p>
    <w:p>
      <w:r>
        <w:t>146 BULLETIN NO. 1 OF JANUARY 2, 2023</w:t>
      </w:r>
    </w:p>
    <w:p>
      <w:r>
        <w:t>audio (for radio broadcasts); (v) packages intended for the international market; (vi) packages intended for the commercialization of so-called betting rights, NFTs, and rights related to the Metaverse.</w:t>
      </w:r>
    </w:p>
    <w:p>
      <w:r>
        <w:t>Criteria for the formation of exclusive packages</w:t>
      </w:r>
    </w:p>
    <w:p>
      <w:r>
        <w:t>8. The criteria regarding the formation of audiovisual rights packages exercisable on an exclusive basis in the national territory are governed by point 23 of the Guidelines and are distinguished into: a) criteria common to all forms of transmission for domestic users and for commercial establishments of events organized by the Serie A Football League; b) criteria relating solely to exclusive full transmissions, in real-time and for domestic users, of images of Serie A Championship events (excluding interactions between fields for simultaneous viewing of events in a single context). The provisions of paragraph 4 of Article 9 of the Melandri Decree remain unchanged.</w:t>
      </w:r>
    </w:p>
    <w:p>
      <w:r>
        <w:t>9. Point 23 specifies, in a separate point c), that the criteria relating solely to exclusive full transmissions, in real-time and for commercial establishments, of images of Serie A Championship events (excluding, for example, interactions between fields for simultaneous viewing of events in a single context) will be identical to the criteria that will be adopted for domestic users.</w:t>
      </w:r>
    </w:p>
    <w:p>
      <w:r>
        <w:t>a) Common criteria for all forms of transmission</w:t>
      </w:r>
    </w:p>
    <w:p>
      <w:r>
        <w:t>10. Regarding the common criteria for all forms of transmission, the Serie A League states that individual packages are formed taking into account market conditions and therefore, for the exercise of audiovisual rights, for each platform (sale "by platform") or according to sales methods that put different platforms in competition (sale "by product") or with both methods for one or more competitions or for specific events. Furthermore, the Serie A League intends to consider the technological and economic development of various platforms and the evolution of devices. It is specified that the preparation of targeted offers for individual platforms, however, must not replace the offer for historical and more widely distributed platforms. Additionally, the calls for tenders may allow for particular forms of exploitation that disregard the type of access. The commercialization will allow the free transmission of highlights and related images.</w:t>
      </w:r>
    </w:p>
    <w:p>
      <w:r>
        <w:t>11. For the commercialization of exclusive rights packages for events related to competitions other than Serie A (Coppa Italia, Supercoppa Italiana, and Primavera Competitions), the Serie A League will proceed in accordance with Article 7, paragraph 8, of the Melandri Decree, which provides for the possibility of commercializing a single package for live broadcasts. Regarding interviews with registered players, a regulation will be prepared that enhances the direct contributions of the protagonists of the events.</w:t>
      </w:r>
    </w:p>
    <w:p>
      <w:r>
        <w:t>12. The balance of the packages between the content of the offered audiovisual rights and the related minimum price is identified according to reasonableness, taking into account the need to form commercially interesting packages for communication operators, also in relation to user expectations and the technical methods of enjoying the events, remaining understood that the packages may differ in content and economic value, all in order to promote competition among operators and to allow multiple operators to offer the most interesting events to the public. In the case of product packages, for example, the balance must be achieved by considering the scope of the exclusivity and the characteristics of the events, such as their attractiveness, defined in relation to the following of the clubs participating or the date and time of transmission and the simultaneous presence of other events.</w:t>
      </w:r>
    </w:p>
    <w:p>
      <w:r>
        <w:t>13. The Guidelines provide for a reserve in favor of sports clubs for the commercialization of rights in the event of a negative outcome of the centralized assignment. Furthermore, the calls for tenders will contain indications regarding the availability of the audiovisual signal of the events by the Serie A Football League. Assignors of certain packages may be granted the right to enjoy additional images of the events and/or access to particular production methods, and a regulation will be prepared for the advertising exploitations granted to the assignors. The Serie A Football League and the sports clubs reserve the right to independently proceed, in compliance with applicable regulations, with advertising exploitations not expressly granted to the assignors and/or identified in the corresponding calls for tenders.</w:t>
      </w:r>
    </w:p>
    <w:p>
      <w:r>
        <w:t>b) Criteria relating solely to exclusive full transmissions, in real-time and for domestic users of images of Serie A Championship events</w:t>
      </w:r>
    </w:p>
    <w:p>
      <w:r>
        <w:t>14. Regarding exclusive full transmissions, in real-time and for domestic users of images of Serie A Championship events, the Guidelines first provide that the initial offer to the market includes, regardless of the sales method, a minimum number of live broadcasts equal to 80% of the events.</w:t>
      </w:r>
    </w:p>
    <w:p>
      <w:r>
        <w:t>15. In application of the principle of balance between packages, the Serie A Football League specifies that the smallest package includes: a) at least one quarter of the matches of the largest package, regardless of the sales method (for example, if the largest package concerns 132 matches, the smallest package must include at least 33); and, in any case, b) the smallest package will include matches played in a single slot in the evening (from 6:00 PM onwards) during the Championship in a number equal to at least half of the matches contained in that package.</w:t>
      </w:r>
    </w:p>
    <w:p>
      <w:r>
        <w:t>16. In the case of sales by platform or in the case of sales with both methods for platform and product (so-called mixed sale), the commercialization of the events includes a minimum number of three events related to the full transmission of the matches.</w:t>
      </w:r>
    </w:p>
    <w:p>
      <w:r>
        <w:t>17. For the sole purpose of setting limits on the number of matches per package, the platforms are divided into three tiers: the first tier, consisting of the satellite platform; the second tier, consisting of the digital terrestrial platform; the third tier, which includes the remaining platforms (Internet platform, wireless platform for mobile networks, IPTV platform, etc.).</w:t>
      </w:r>
    </w:p>
    <w:p>
      <w:r>
        <w:t>18. In any case, it is prohibited for a single operator to acquire exclusively all the rights to broadcast live events on all platforms, in compliance with the prohibition of dominant positions set forth in Article 9, paragraph 4, of the Melandri Decree.</w:t>
      </w:r>
    </w:p>
    <w:p>
      <w:r>
        <w:t>19. In the case of "by product" sales, the commercialization of the events includes a minimum of two packages concerning the exclusive full transmission of the matches, with a prohibition for a single operator to acquire exclusively all packages containing live broadcasts, in compliance with the prohibition of dominant positions set forth in Article 9, paragraph 4, of Legislative Decree no. 9/2008.</w:t>
      </w:r>
    </w:p>
    <w:p>
      <w:r>
        <w:t>20. The Guidelines express the hope that the system configured above will promote investments for the acquisition of rights, reducing the risk that some packages remain unsold, increasing the number of users/consumers who can enjoy the viewing of events, and responding to the requests of consumers/users.</w:t>
      </w:r>
    </w:p>
    <w:p>
      <w:r>
        <w:t>148 BULLETIN NO. 1 OF JANUARY 2, 2023</w:t>
      </w:r>
    </w:p>
    <w:p>
      <w:r>
        <w:t>c) Criteria for the formation of non-exclusive packages</w:t>
      </w:r>
    </w:p>
    <w:p>
      <w:r>
        <w:t>21. Regarding the formation of non-exclusive packages intended for the national territory (point 24 of the Guidelines), the Serie A League affirms the principle that the exploitation of non-exclusive rights is permitted in forms that do not prejudice the exploitation of exclusive rights. Specifically, the commercialization of a package of non-exclusive rights exercisable freely throughout the national territory for the transmission of highlights to be determined at the time of the market offer will be prepared. Additionally, a share of rights related to highlights will be reserved in favor of local broadcasters.</w:t>
      </w:r>
    </w:p>
    <w:p>
      <w:r>
        <w:t>22. The Serie A League may convert non-assigned rights from non-exclusive to exclusive and vice versa or combine non-exclusive rights with exclusive packages provided that this does not cause any prejudice to operators who have already acquired exclusive rights for the Italian territory. The LNPA may also evaluate, based on market conditions, the possibility of commercializing packages related to live broadcasts in a non-exclusive form, either as an alternative to or in combination with exclusive packages.</w:t>
      </w:r>
    </w:p>
    <w:p>
      <w:r>
        <w:t>d) Criteria for the formation of other rights packages</w:t>
      </w:r>
    </w:p>
    <w:p>
      <w:r>
        <w:t>23. Due to the continuous evolutions in the digital field, the Serie A Football League may evaluate, both at the national and international level, the opportunity to offer specific packages of secondary rights related to highlights and/or related images, in exclusive and/or non-exclusive form, intended for exploitation on digital platforms, including social media platforms, also to promote competitions, intercept new audience segments, and respond to increasingly widespread consumption habits.</w:t>
      </w:r>
    </w:p>
    <w:p>
      <w:r>
        <w:t>24. Regarding packages related to audio rights, a package of rights with live broadcasts of all events of the Serie A Championship will be prepared to be exercised on an exclusive and/or non-exclusive basis nationally. Additionally, packages will also be prepared for operators at the local or national level or in both areas, exercisable on a non-exclusive basis, which will include up to a maximum of live audio extracts of Serie A Championship events. Such packages will be identified in such a way that their duration does not prejudice the exploitation of the packages of other assignors and preserves the exercise of the right of reporting. The League reserves the right to package radio rights for competitions other than the Serie A Championship.</w:t>
      </w:r>
    </w:p>
    <w:p>
      <w:r>
        <w:t>25. Regarding audiovisual rights packages intended for the international market, the Guidelines specify in point 27 that the criteria for the formation of such packages will take into account the continuous evolving dynamics of the reference markets concerning specific geographical areas, through the distribution of its own published Channel taking into account the specificities required in different territories. Therefore, the LNPA will implement forms of commercialization oriented to the aforementioned market logics and may, even with respect to individual geographical areas, proceed with the commercialization of audiovisual rights operating independently with its own structures or by identifying one or more intermediaries.</w:t>
      </w:r>
    </w:p>
    <w:p>
      <w:r>
        <w:t>26. In both cases, the subject or subjects assigned the audiovisual rights must undertake to implement a distribution and dissemination strategy aimed at safeguarding the enjoyment of events in foreign territories where there is a strong presence of Italian communities, for which a minimum level of dissemination may be provided even in the Italian language, aimed at maximizing the visibility of the events. The Serie A Football League may also commercialize radio rights in foreign territories in compliance with the provisions of Article 15 of the Melandri Decree.</w:t>
      </w:r>
    </w:p>
    <w:p>
      <w:r>
        <w:t>27. The Serie A Football League also reserves the right, both at the national and international level, to commercialize so-called betting rights as well as rights for the creation of Non-Fungible Tokens (NFT) and</w:t>
      </w:r>
    </w:p>
    <w:p>
      <w:r>
        <w:rPr>
          <w:b/>
        </w:rPr>
        <w:t>[Pages 148–150]</w:t>
      </w:r>
    </w:p>
    <w:p>
      <w:r>
        <w:t>BULLETIN NO. 1 OF JANUARY 2, 2023 149</w:t>
      </w:r>
    </w:p>
    <w:p>
      <w:r>
        <w:t>the rights related to the Metaverse, as well as any subsequent developments concerning rights related to technologies of future invention, which are the subject of products related to the entire competitions organized by the Lega Calcio Serie A. The aforementioned rights will be marketed in ways chosen at the discretion of the LNPA.</w:t>
      </w:r>
    </w:p>
    <w:p>
      <w:r>
        <w:t>28. Furthermore, depending on the marketing method adopted, the LNPA reserves the right to include within the packages or to market one or more packages of so-called “Pick,” based on which the licensee will have the right to choose some of the matches to be included in their packages.</w:t>
      </w:r>
    </w:p>
    <w:p>
      <w:r>
        <w:t>The assignment procedures</w:t>
      </w:r>
    </w:p>
    <w:p>
      <w:r>
        <w:t>29. Point 30 of the Guidelines establishes that the marketing of audiovisual rights takes place according to the rules of private law, highlighting that at the time of carrying out competitive procedures and the assignment of audiovisual rights included in the packages, the LNPA operates in the exercise of its private autonomy. Communication operators and independent intermediaries may participate in the invitations to submit offers for the packages of audiovisual rights exercisable in the national territory, provided that, at the time of submitting the offer, they are not undergoing bankruptcy proceedings or liquidation procedures.</w:t>
      </w:r>
    </w:p>
    <w:p>
      <w:r>
        <w:t>30. If required by current legislation, communication operators must possess the necessary authorization, even if acquired in another State of the European Economic Area, for transmission in the Italian territory through one of the platforms provided in the audiovisual rights package or, in the case of sale for a single platform, must possess the necessary authorization, if required by law, for transmission in the Italian territory through the platform in question.</w:t>
      </w:r>
    </w:p>
    <w:p>
      <w:r>
        <w:t>31. To be admitted to participate in the assignment procedures:</w:t>
        <w:br/>
        <w:t>- they must be primary operators in the national and international sector, meaning operators capable of having a distribution capacity with adequate coverage of the national territory (“they must have transmission capacity capable of reaching at least 80% of the Italian population in the national territory regarding the packages for the national market”), the means and organization necessary to support the activities following the assignment, adequate solvency guarantees, and economic resources, either their own or guaranteed by partners, sufficient to ensure the exact fulfillment of the obligations contemplated by the assignment, according to criteria that will be indicated in the invitations to submit offers;</w:t>
        <w:br/>
        <w:t>- they must not be in a situation of control pursuant to paragraph 1 of Article 2359 of the Civil Code with respect to other communication operators or independent intermediaries participating in the procedure for the same packages. It is specified that such a situation constitutes grounds for exclusion from the procedure relating to the specific packages.</w:t>
      </w:r>
    </w:p>
    <w:p>
      <w:r>
        <w:t>32. Communication operators, agencies, and other intermediaries of any nationality may participate in the invitations to submit offers for the packages of audiovisual rights exercisable in the international territory. Those admitted to participate in the assignment procedures for the international territory must have proven capacity in the field of international distribution of audiovisual rights related to football, particularly based on their own management experienced in such international markets, with sufficient means and organization to support the activities following the assignment, adequate solvency guarantees, and economic resources, either their own or guaranteed by partners, sufficient to ensure the exact fulfillment of the obligations contemplated by the assignment according to criteria that will be indicated in the invitations to submit offers.</w:t>
      </w:r>
    </w:p>
    <w:p>
      <w:r>
        <w:t>150 BULLETIN NO. 1 OF JANUARY 2, 2023</w:t>
      </w:r>
    </w:p>
    <w:p>
      <w:r>
        <w:t>33. Communication operators and/or intermediaries for whom, at the time of submitting the offer, bankruptcy proceedings or liquidation procedures are ongoing are not allowed to participate in competitive procedures. Likewise, those with whom there is pending litigation for non-payment or delayed payment of fees provided for in licensing contracts concerning audiovisual rights assigned as a result of previous competitive procedures are also not allowed to participate, except for those who have accompanied the offer with a surety guarantee for the payment of any amounts accrued and not yet paid. It is understood that in the case of full payment of such amounts prior to the submission of the Offer, the aforementioned guarantee will not be a condition for the admissibility of the Offer itself.</w:t>
      </w:r>
    </w:p>
    <w:p>
      <w:r>
        <w:t>34. In accordance with the provisions of Legislative Decree no. 9/2008, the independent intermediary admitted to participate in the competitive procedures relating to the national territory cannot be in a situation of control or connection (pursuant to paragraphs 13, 14, and 15 of Article 43 of Legislative Decree July 31, 2005, no. 177) with respect to communication operators, the Lega Calcio Serie A, and/or the event organizers. It is specified that, in the above-mentioned cases, both parties that are in a relationship of control or connection pursuant to the cited provisions will be excluded from the procedure. Exclusion will also occur when the offers of two or more operators participating in the tender can be attributed, based on unequivocal elements, to a single decision-making center. The independent intermediary must also have proven capacity in the field of national distribution of audiovisual rights, particularly based on their own management experienced in such national markets, with sufficient means and organization to support the activities following the assignment, adequate solvency guarantees, and economic resources, either their own or guaranteed by partners, sufficient to ensure the exact fulfillment of the obligations contemplated by the assignment according to criteria that will be indicated in the invitations to submit offers. Independent intermediaries for whom, at the time of submitting the offer, bankruptcy proceedings or liquidation procedures are ongoing are not allowed to participate in competitive procedures.</w:t>
      </w:r>
    </w:p>
    <w:p>
      <w:r>
        <w:t>35. According to point 32 of the Guidelines, the announcement of the start of competitive procedures relating to packages offered exclusively and the related deadlines for submitting offers is published “in two newspapers with national circulation,” on the official website of the Lega Calcio Serie A, and disseminated through a specific press release on the same date. The official website of the Lega Calcio Serie A will provide a detailed description of the contents of the packages offered to the market, along with the essential conditions for assignment. The deadlines for submitting offers are set according to reasonable criteria and, in any case, taking into account the potential innovative nature of the configuration of the packages, are not less than fifteen days from the date of publication of the invitation to submit offers, in order to guarantee all potentially interested parties equal opportunities to submit their offers, with full knowledge of the essential conditions for assignment.</w:t>
      </w:r>
    </w:p>
    <w:p>
      <w:r>
        <w:t>36. Each acquisition offer must be drafted in accordance with the model prepared by the LNPA included in the relevant invitations to offer, in Italian and/or in English in the case of offers for the international market, on the letterhead of the offeror and signed by the legal representative pro tempore or by a special attorney authorized with a notarized private deed or public act, to be attached to the offer itself. Offers must be submitted electronically via a platform of which the Lega Calcio Serie A will provide appropriate information in the relevant invitations to offer. Offers are, as received, stored and preserved on that platform.</w:t>
      </w:r>
    </w:p>
    <w:p>
      <w:r>
        <w:t>BULLETIN NO. 1 OF JANUARY 2, 2023 151</w:t>
      </w:r>
    </w:p>
    <w:p>
      <w:r>
        <w:t>37. By the next working day after the deadline for submitting offers, a notary appointed by the Lega Calcio Serie A and/or the Chief Executive Officer or another official appointed by them will introduce the private encryption key into the platform, which has been kept with the notary, and thus proceed to open the offers.</w:t>
      </w:r>
    </w:p>
    <w:p>
      <w:r>
        <w:t>38. According to point 35, the LNPA evaluates the admissibility of the offers based on the criteria set forth in the Guidelines and admits to participate in the procedure only those subjects among the offerors who (i) possess and unconditionally accept all the requirements, limits, and obligations provided in the Guidelines and in the relevant invitation to offer; (ii) offer fulfillment guarantees that the Lega Calcio Serie A deems satisfactory at its discretion. The LNPA will consider offers subject to any type of condition as inadmissible.</w:t>
      </w:r>
    </w:p>
    <w:p>
      <w:r>
        <w:t>39. Of the offers that are admitted to participate in the procedure, the LNPA prepares a ranking with a specific report based on the price contemplated by each offer, submits it for approval to the Assembly of the Lega Calcio Serie A specially convened and which will meet within a period of less than five days from the deadline for submitting offers, and proceeds in that venue to the assignment of the rights.</w:t>
      </w:r>
    </w:p>
    <w:p>
      <w:r>
        <w:t>40. The Assembly of the Lega Calcio Serie A proceeds to assign the rights to the subject that has submitted the highest offer, provided it is above the minimum price, as long as all other conditions set forth in the Guidelines and in the invitations to submit offers are respected. A specific report of the assignments is drawn up and sent confidentially to the Authority for Communications Guarantees and the Antitrust Authority, and the list of licensees and the packages assigned to each of them is made public by publication on the official website of the Lega Calcio Serie A.</w:t>
      </w:r>
    </w:p>
    <w:p>
      <w:r>
        <w:t>41. According to point 36, the price of audiovisual rights is determined or approved by the LNPA from time to time according to reasonableness in light of market conditions so as to be adequate to the content of the package. Regardless of the sales procedure adopted for each package, the price of the rights determined by the LNPA in relation to a package does not in any case grant the respective assignee the right to contest the price determined for the assignees of other packages.</w:t>
      </w:r>
    </w:p>
    <w:p>
      <w:r>
        <w:t>42. In the case of one or two packages not assigned (point 37 of the Guidelines), the Lega Calcio Serie A decides whether to initiate a new competitive procedure from the beginning or to proceed with private negotiations, proceeding with this second method, in particular, “when the conditions of the competitive procedure carried out and/or its outcomes render unjustified or disproportionate, even in the interest of a timely assignment, the burdens or times of a new competitive procedure (for example, in the case where there is a single offeror or the offers received are close to reaching the minimum price): in both cases, the League reserves the right to make changes to the packages themselves. Furthermore, the League will proceed to private negotiation when the time required for the new procedure is inadequate in relation to the start of the new Championship.” An invitation to participate in private negotiations will be given on the official website of the Lega Calcio Serie A within a maximum of thirty days from the date set for the opening of offers or from the date when the rights return to the availability of the Lega Calcio Serie A.</w:t>
      </w:r>
    </w:p>
    <w:p>
      <w:r>
        <w:t>43. All subjects who have communicated their expression of interest in response to the invitation to participate in private negotiations are admitted. The deadline for joining the private negotiation cannot be less than two working days nor more than a maximum of four working days. Each private negotiation must take place within sixty days from the date of receipt of the expressions of interest. Each private negotiation relating to exclusive rights to be exercised in the national territory will take place in a single day at the headquarters of the Lega Calcio Serie A. The participating subjects will be heard simultaneously but</w:t>
      </w:r>
    </w:p>
    <w:p>
      <w:r>
        <w:rPr>
          <w:b/>
        </w:rPr>
        <w:t>[Pages 151–153]</w:t>
      </w:r>
    </w:p>
    <w:p>
      <w:r>
        <w:t>152 BULLETIN NO. 1 OF JANUARY 2, 2023</w:t>
      </w:r>
    </w:p>
    <w:p>
      <w:r>
        <w:t>separately in appropriate rooms. Any changes to the packages will be communicated by the Lega Calcio Serie A during the negotiation, at the end of which each participant must submit their offer by depositing it in a sealed envelope delivered to the notary present at the Lega Calcio Serie A headquarters, who is responsible for receiving it. The notary will proceed to open the envelopes by the next working day following the submission of the offers. Until that maximum deadline, the offers will be kept by the notary. The outcome of each private negotiation will be reported on the official website of the Lega Calcio Serie A.</w:t>
      </w:r>
    </w:p>
    <w:p>
      <w:r>
        <w:t>44. If, during the private negotiation, within the aforementioned sixty days, the LNPA does not receive any offers or receives offers deemed insufficient, it may initiate new competitive procedures or continue the private negotiation for a maximum of an additional thirty days, also based on new compositions of the packages. The possible negative outcome of the competitive procedures must be declared by the competent Assembly of the Lega Calcio Serie A. The option to not assign and the option for direct distribution remain in each of the aforementioned cases, as well as the ability to proceed with the commercialization of the Channel as described subsequently.</w:t>
      </w:r>
    </w:p>
    <w:p>
      <w:r>
        <w:t>45. Point 38, with reference to the packages of exclusive audiovisual rights related to the live broadcasts of a specific competition, provides that the Lega Serie A reserves the right not to proceed with the assignment of any of the packages if the offers do not allow for the awarding of the entire system of exclusive audiovisual rights put up for sale.</w:t>
      </w:r>
    </w:p>
    <w:p>
      <w:r>
        <w:t xml:space="preserve">46. Therefore, if even one of the said packages put up for sale does not receive an offer equal to or greater than the minimum price, the Lega Calcio Serie A has the option, reserving the right in both cases to make changes to the packages: </w:t>
        <w:br/>
        <w:t xml:space="preserve">a) to initiate a new competitive procedure for the packages related to the live broadcasts, thereby combining the possibility of reformulating the offer of the packages – when these are not awarded – with the guarantees associated with the competitive procedures; or </w:t>
        <w:br/>
        <w:t>b) to proceed to private negotiation under the terms and conditions provided in the previous paragraph 37. In this case, the possible phase of the private negotiation must still be based on the principles inherent to competitive procedures, taking into account, in particular, the need to ensure participants in the procedure in question conditions of absolute fairness, transparency, and non-discrimination. The options to not assign and for direct distribution remain in each of the aforementioned cases, as well as the ability to proceed with the commercialization of the Channel as described in the subsequent point 57.</w:t>
      </w:r>
    </w:p>
    <w:p>
      <w:r>
        <w:t>47. The start of private negotiations will be announced on the official website of the Lega Serie A by publishing a specific invitation to participate. All entities that have expressed their interest by responding to the invitation to participate will be admitted to the private negotiations.</w:t>
      </w:r>
    </w:p>
    <w:p>
      <w:r>
        <w:t>48. In the case of packages that have returned to the availability of the LNPA following the termination of a license agreement or for another reason, the organizing entity reserves the right to initiate new competitive procedures through an invitation to offer or private negotiations (reserving the right to make changes to the packages) or to use the audiovisual rights through its Channel as described in the subsequent point 57.</w:t>
      </w:r>
    </w:p>
    <w:p>
      <w:r>
        <w:t>49. The types of audiovisual rights that can be exercised on an exclusive or non-exclusive basis are generally determined by the Lega Calcio Serie A at the same time as the initiation of the competitive procedures related to the audiovisual rights offered for live broadcasts in the national territory and, pending the relevant license agreements, may be modified provided that the primary exclusive audiovisual rights are not prejudiced.</w:t>
      </w:r>
    </w:p>
    <w:p>
      <w:r>
        <w:t>BULLETIN NO. 1 OF JANUARY 2, 2023 153</w:t>
      </w:r>
    </w:p>
    <w:p>
      <w:r>
        <w:t>50. The assignment of non-exclusive packages will be finalized by the LNPA with respect to all operators who, possessing the necessary requirements, accept the sales conditions by offering the requested price.</w:t>
      </w:r>
    </w:p>
    <w:p>
      <w:r>
        <w:t>51. It is at the discretion of the Lega Calcio Serie A to accept subscriptions to non-exclusive packages even during or after the first or second sports season to which these Guidelines refer. In this case, the fee is due from the operator pro rata temporis in relation to the effective duration of the license where the prerequisites exist. Finally, for such packages, the LNPA has the option to accept requests for assignment whose effectiveness retroacts to the beginning of the sports season in progress at the time of the request, upon payment of the entire fee.</w:t>
      </w:r>
    </w:p>
    <w:p>
      <w:r>
        <w:t>52. It is also at the discretion of the LNPA to grant local broadcasters that request the assignment of a package of non-exclusive rights the right to withdraw from the license for that or those sports seasons in which no team from the local broadcaster's catchment area participates in the competition subject to the package in question.</w:t>
      </w:r>
    </w:p>
    <w:p>
      <w:r>
        <w:t>53. If the LNPA, pursuant to Article 7, paragraph 4, of the Melandri Decree, intends to proceed with the assignment of all audiovisual rights of a competition exercisable in the Italian territory to an independent intermediary, it will carry out a specific competitive procedure. The assignment of the rights occurs through a competitive procedure having the same criteria provided for the direct assignment of exclusive rights (point 40).</w:t>
      </w:r>
    </w:p>
    <w:p>
      <w:r>
        <w:t>Assigned and Unexercised Rights</w:t>
      </w:r>
    </w:p>
    <w:p>
      <w:r>
        <w:t>54. Each assignee must undertake to exercise the audiovisual rights in compliance with the Guidelines and all the provisions of the invitation to tender related to the package awarded to them, the Audiovisual Production Regulations, the Editorial Guidelines, other regulations, and communications from the Lega Calcio Serie A as well as national and international sports regulations as applicable and in compliance with the Media and Sports Code and all provisions aimed at repressing unsportsmanlike conduct related to the world of gaming and betting.</w:t>
      </w:r>
    </w:p>
    <w:p>
      <w:r>
        <w:t>55. Pursuant to Article 11, paragraph 6, of Legislative Decree No. 9/2008, it is prohibited for communication operators assigned to sublicense to third parties and in any case to allow them to exercise audiovisual rights.</w:t>
      </w:r>
    </w:p>
    <w:p>
      <w:r>
        <w:t>56. Pursuant to Article 11, paragraph 8, of Legislative Decree No. 9/2008, the independent intermediary assigned the audiovisual rights is required to sublicense the rights without modifying the packages and in fair, transparent, and non-discriminatory ways, providing in the sublicense agreements entered into with the operators the discretionary right for the Lega Calcio Serie A to terminate, after a notice to comply, the assignment to the licensee and to step into the aforementioned contracts if the financial conditions of the independent intermediary (more than thirty days delay in the payment of one of the license fees) have become such as to put the achievement of the counter-performance in evident danger, unless the licensee promptly complies or provides, equally promptly, suitable guarantees. Furthermore, all assignees of the rights are obliged to impose on the end users of the audiovisual products (private users and commercial establishments) the prohibition of using the audiovisual products for the performance, even indirect, of activities other than mere viewing of the images of the events autonomously or in combination with other rights, unless such activities are expressly permitted.</w:t>
      </w:r>
    </w:p>
    <w:p>
      <w:r>
        <w:t>57. The communication operator assigned one or more packages that, during the duration of the license agreement, does not intend or cannot exercise the audiovisual rights awarded to it in relation to one or more events of the competition, is required to notify the Lega Calcio Serie A with at least fifteen days' notice prior to the date of the event(s) in question. In the cases provided for by Article 12, paragraph 1, of Legislative Decree No. 9/2008, the communication operator is required to notify the Lega Calcio Serie A with at least fifteen days' notice prior to the date of the event(s) in question. In the aforementioned cases, as well as in the case that the Lega Calcio Serie A has received reasonably reliable information and has subsequently verified that the assignee will not exercise audiovisual rights, or in the case where there are objectively verified reasons for which the audiovisual rights are not exercised, the Lega Calcio Serie A will proceed to award such unexercised audiovisual rights to other communication operators through private negotiation conducted pursuant to paragraph 37 or to exercise them directly in the manner provided for in the previous paragraphs 17 and 19. The audiovisual rights that are not exercised by the assignee – at the national level – must also be offered to local broadcasters, who can exercise them live only if they are not exercised live, in the same time slots, for events assigned to other assignees. However, in the case of matches in the Serie A Championship, local broadcasters to whom unexercised audiovisual rights have been offered and subsequently assigned may exercise the same audiovisual rights, if live, only in a pay-per-view conditional access format, or, if not paid, in deferred form starting from 24:00 on the day the matches are played. For the purposes of the previous provisions, the Lega Calcio Serie A publishes on its official website the offer directed to local broadcasters and the tariff reserved for them and assigns the rights on a non-discriminatory basis to all local broadcasters that request them.</w:t>
      </w:r>
    </w:p>
    <w:p>
      <w:r>
        <w:t>Subject to the above provisions, the license agreement entered into with the communication operator remains unchanged in its provisions and the fee due from it to the Lega Calcio Serie A as a result of the assignment cannot be reduced or otherwise modified in any way. The audiovisual rights are considered exercised if the event is broadcast, at least in part, live or deferred, through the platform or one of the platforms indicated in the relevant package of audiovisual rights.</w:t>
      </w:r>
    </w:p>
    <w:p>
      <w:r>
        <w:t>58. In the event of non-compliance by the assignee with the essential conditions provided for by Legislative Decree No. 9/2008, the Guidelines, the invitation to tender or the license agreement, as specified in the relevant contractual documentation, the LNPA has the option to declare the assignment forfeited and to terminate the relevant license agreement by law. In the case provided above, the Lega Calcio Serie A may proceed to assign the aforementioned rights through an invitation to private negotiation regarding the rights related to the national territory or through the methods that will be established in the license agreements for international rights, or to exercise them directly.</w:t>
      </w:r>
    </w:p>
    <w:p>
      <w:r>
        <w:t>The Channel Offer</w:t>
      </w:r>
    </w:p>
    <w:p>
      <w:r>
        <w:t>59. In the event of non-assignment of packages of audiovisual rights for live broadcasts, the Lega Calcio Serie A may manage and market its own Channel, on a paid basis, for which it will have full editorial responsibility and which it will produce directly (point 45 of the Guidelines).</w:t>
      </w:r>
    </w:p>
    <w:p>
      <w:r>
        <w:rPr>
          <w:b/>
        </w:rPr>
        <w:t>[Pages 154–156]</w:t>
      </w:r>
    </w:p>
    <w:p>
      <w:r>
        <w:t>BULLETIN NO. 1 OF JANUARY 2, 2023 155</w:t>
      </w:r>
    </w:p>
    <w:p>
      <w:r>
        <w:t>60. In particular, the Lega Calcio Serie A has reserved, as indicated in paragraph 17 of the Guidelines, the right to undertake initiatives permitted under Article 13 of the Melandri Decree in the event of a negative outcome of competitive procedures and, in any case, in the event of non-assignment of packages of audiovisual rights for live broadcasts. In this case, the Lega Calcio Serie A may market its own Channel, on a paid basis, for which it will have full editorial and production responsibility.</w:t>
      </w:r>
    </w:p>
    <w:p>
      <w:r>
        <w:t>61. The linear and/or on-demand Channel will be marketed in B2C (business to consumer) or B2B2C (business to business to consumer) mode in a non-exclusive manner towards communication operators, also through distribution agreements with third parties, to be identified without procedural constraints and in a regime of private autonomy.</w:t>
      </w:r>
    </w:p>
    <w:p>
      <w:r>
        <w:t>III. CONTRIBUTIONS TO THE PUBLIC CONSULTATION</w:t>
      </w:r>
    </w:p>
    <w:p>
      <w:r>
        <w:t>62. On October 26, 2022, the public consultation concerning the Guidelines prepared by the Lega Serie A and transmitted on October 17, 2022, was initiated.</w:t>
      </w:r>
    </w:p>
    <w:p>
      <w:r>
        <w:t>63. Contributions to the public consultation were received on November 14, 2022, from two operators active in the marketing of audiovisual rights who articulated a request for clarifications to the LNPA on certain points of the Guidelines.</w:t>
      </w:r>
    </w:p>
    <w:p>
      <w:r>
        <w:t>64. On November 21, 2022, the LNPA accessed the content of the contributions in their non-confidential version.</w:t>
      </w:r>
    </w:p>
    <w:p>
      <w:r>
        <w:t>65. Below is a brief description of the content of the contributions by thematic area.</w:t>
      </w:r>
    </w:p>
    <w:p>
      <w:r>
        <w:t>66. As a preliminary matter, in the contribution produced by an operator active in the marketing of audiovisual rights, it was represented that the Guidelines mention in general terms the project of the so-called League Channel, hoping for greater clarity regarding the marketing of unsold rights, in order to avoid more favorable economic conditions for some operators or that agreements may produce the same effects as an assignment. It was also highlighted the need to understand in detail the qualitative, quantitative, and programming standards and the types of audience concerning the League Channel. Regarding this marketing by the LNPA, the necessity to exclude the hypothesis of marketing unsold rights for a “different and longer duration” than that of the rights put up for sale was represented.</w:t>
      </w:r>
    </w:p>
    <w:p>
      <w:r>
        <w:t>67. In general, the contributions received observe that the Italian market for paid video on demand services has recorded a substantially flat trend in the last two years (period June 2020-2022) in terms of the total number of subscribers. Moreover, a negative trend was highlighted regarding the segment of sports enthusiasts willing to subscribe to a paid video service. The reported perspective is that of a stagnant or potentially declining market compared to the past, both considering the proliferation of offers, which puts the user in front of balancing and optimizing entertainment expenses, and the recent macroeconomic scenario, which makes these evaluations even more pressing.</w:t>
      </w:r>
    </w:p>
    <w:p>
      <w:r>
        <w:t>68. Regarding the criteria for the formation of packages, it was emphasized that the assignment mechanisms must allow for a full balance between the packages themselves. In this regard, excessive generality is complained about specifically concerning the conditions of balance and proportion between the packages.</w:t>
      </w:r>
    </w:p>
    <w:p>
      <w:r>
        <w:t>69. Furthermore, it was pointed out that regarding the concrete formulation of the packages, which can also be modified in the transition to the phase of private negotiations, the LNPA enjoys a high degree of discretion, as well as regarding the powers to modify the format and the competition schedules.</w:t>
      </w:r>
    </w:p>
    <w:p>
      <w:r>
        <w:t>156 BULLETIN NO. 1 OF JANUARY 2, 2023</w:t>
      </w:r>
    </w:p>
    <w:p>
      <w:r>
        <w:t>70. The contributions note that such discretion does not allow, in the phase of preparing the Guidelines, to assess the presence or absence of any competitive constraints, effectively determining the impossibility for the participating entities to develop thorough evaluations on possible scenarios and the related investments to be made for participation in the procedures for the assignment of sports audiovisual rights.</w:t>
      </w:r>
    </w:p>
    <w:p>
      <w:r>
        <w:t>71. In any case, an audiovisual services operator in its contribution hoped for less fragmentation of secondary rights packages concerning highlights and/or related images for digital platforms and social media platforms. Such fragmentation, according to the operator, represents an obstacle to the transfer of exploitation rights for Serie A events in forms derived from live broadcasts. It is therefore hoped that such secondary rights are considered essential and integral parts of the live rights packages, in order not to prejudice competition and not to devalue the main packages.</w:t>
      </w:r>
    </w:p>
    <w:p>
      <w:r>
        <w:t>72. Furthermore, the same operator hopes for greater clarity regarding the potential implications of rights packages with activities proposed by betting companies (as well as NFTs and the Metaverse), with particular attention to the extent, breadth, and margins of exploitation of such rights.</w:t>
      </w:r>
    </w:p>
    <w:p>
      <w:r>
        <w:t>73. The contributions highlight that the dissemination of highlights and/or related images through marketing to awardees other than the awardee of the main package of events for the Italian territory on digital platforms and social media entails a significant devaluation of value for the awardee of the main rights package in Italy.</w:t>
      </w:r>
    </w:p>
    <w:p>
      <w:r>
        <w:t>74. Moreover, the need for a more in-depth regulation for advertising exploitations granted to the awardees, announced by the LNPA, was highlighted, concerning the methods and degree of autonomy and flexibility for the licensee.</w:t>
      </w:r>
    </w:p>
    <w:p>
      <w:r>
        <w:t>IV. EVALUATIONS</w:t>
      </w:r>
    </w:p>
    <w:p>
      <w:r>
        <w:t>Preliminary considerations</w:t>
      </w:r>
    </w:p>
    <w:p>
      <w:r>
        <w:t>75. The fundamental objective of Legislative Decree No. 9/2008 is to create a transparent and efficient market for audiovisual rights. To this end, Articles 6 and 7 of the Decree impose on the organizer of the competition the obligation to enable all operators on all platforms to compete for acquiring audiovisual rights, through appropriate competitive procedures suitable to guarantee participants conditions of absolute fairness, transparency, and non-discrimination. In this context, the aforementioned Legislative Decree provides for an ex ante intervention by the Antitrust Authority, which evaluates and approves the Guidelines prepared by the organizer of the competition before proceeding with the tender.</w:t>
      </w:r>
    </w:p>
    <w:p>
      <w:r>
        <w:t>76. Pursuant to Article 6, paragraph 1, of the Decree, the Guidelines must provide rules regarding the offer and assignment of audiovisual rights, criteria for the formation of the related packages, and further rules to ensure that participants in the competitive procedures have conditions of absolute fairness, transparency, and non-discrimination.</w:t>
      </w:r>
    </w:p>
    <w:p>
      <w:r>
        <w:t>77. These rules concern the entirety of the audiovisual rights subject to the marketing procedure called by the LNPA, considering the broad definition of audiovisual rights adopted by Article 2, letter o), of the Melandri Decree. It expressly includes “the use of images of the event […] for the purpose of associating the images of the event with games and bets and for carrying out related activities” (letter o), number 6), characterized by a broad formulation, such as to also include the exploitation of digital audiovisual content through innovative platforms, such as those accessible through the Metaverse, in addition to those relating to a separate segment of demand, such as betting rights.</w:t>
      </w:r>
    </w:p>
    <w:p>
      <w:r>
        <w:t>78. That said, the Authority intends to make observations regarding the Guidelines transmitted by the Lega Nazionale Professionisti Serie A on December 5, 2022, considering it appropriate to remind that where, in the concrete preparation of the packages and final assignment, the interested parties do not adhere to its indications or otherwise adopt behaviors that prejudice competition in the acquisition of rights as well as in downstream markets, to the detriment of consumers, it is called to intervene, using the powers conferred by Law No. 287/1990 and Articles 101 and 102 of the Treaty on the Functioning of the European Union (“TFEU”).</w:t>
      </w:r>
    </w:p>
    <w:p>
      <w:r>
        <w:t>79. In particular, in this context, the Authority is called to examine the Guidelines for the purpose of approval, after verifying, for the relevant profiles, their compliance with the principles and provisions of the Melandri Decree (Article 6, paragraph 6).</w:t>
      </w:r>
    </w:p>
    <w:p>
      <w:r>
        <w:t>80. To this end, the evaluations carried out below will concern solely the text of the Guidelines transmitted by the LNPA, taking into account the main observations received during the public consultation and, more generally, the competitive dynamics that have manifested in the national territory concerning the marketing of audiovisual rights for the competitions organized by the LNPA.</w:t>
      </w:r>
    </w:p>
    <w:p>
      <w:r>
        <w:t>81. Regarding another hypothesis of marketing audiovisual rights, such as the establishment of a direct thematic channel of the LNPA, currently formulated as an alternative in the Guidelines compared to the distribution of content through assignment to third-party licensees, it is noted that, pursuant to Articles 6 and 7 of Legislative Decree No. 9/2008, it falls outside the evaluation to be carried out in the examination of the Guidelines.</w:t>
      </w:r>
    </w:p>
    <w:p>
      <w:r>
        <w:t>82. It is observed that the aforementioned provision, far from configuring a preferential character for an indirect distribution form, as feared in the contributions received, merely establishes that “in compliance with the principles of free competition and within the limits of current community provisions and without prejudice to the obligations assumed with licensing contracts, the organizer of the competition may create its own platform.” That said, no provision is currently found in the Guidelines that establishes:</w:t>
      </w:r>
    </w:p>
    <w:p>
      <w:r>
        <w:t>1) the fixing and reproduction, direct or indirect, temporary or permanent, in any manner or form, in whole or in part, of the images of the event, in any place where the event takes place;</w:t>
        <w:br/>
        <w:t>2) the communication to the public of the recordings, fixations, and reproductions, as well as their availability to the public in such a way that each person can access them from the place and at the time individually chosen, on electronic communication networks. This right does not exhaust with any act of communication to the public or of making available to the public the images of the event;</w:t>
        <w:br/>
        <w:t>3) the distribution in any manner, including sale, of the original and copies of the recordings, fixations, or reproductions of the event. The distribution right does not exhaust in the territory of the European Community except in the case of the first sale made or permitted by the right holder in a Member State;</w:t>
        <w:br/>
        <w:t>4) the rental and lending of the original and copies of the fixations of the event. The sale or distribution, in any form, does not exhaust the right of rental and lending;</w:t>
        <w:br/>
        <w:t>5) the fixation, processing, or reproduction, in whole or in part, of the broadcasts of the event for new transmissions or retransmissions or for new fixations concerning the event;</w:t>
        <w:br/>
        <w:t>6) the use of the images of the event for promotional and advertising purposes of products and services, as well as for the purpose of associating the images of the event with games and bets and for carrying out related activities;</w:t>
        <w:br/>
        <w:t>7) the preservation of the fixations of the images of the event for the purpose of establishing an archive or database to reproduce, process, communicate to the public, and distribute in any manner and form under the terms set forth above, starting from midnight of the eighth day following the dispute of the event itself.</w:t>
      </w:r>
    </w:p>
    <w:p>
      <w:r>
        <w:rPr>
          <w:b/>
        </w:rPr>
        <w:t>[Pages 157–159]</w:t>
      </w:r>
    </w:p>
    <w:p>
      <w:r>
        <w:t>158 BULLETIN NO. 1 OF JANUARY 2, 2023</w:t>
      </w:r>
    </w:p>
    <w:p>
      <w:r>
        <w:t>in contrast with the principles indicated in Article 13, with point 45 merely referring to the factual circumstance of the lack of assignment of rights to a third party.</w:t>
      </w:r>
    </w:p>
    <w:p>
      <w:r>
        <w:t>83. Therefore, this hypothesis is not currently the subject of this assessment. As mentioned, the evaluation pursuant to Law No. 287/1990 and Articles 101 and 102 of the Treaty on the Functioning of the European Union (“TFEU”) regarding the content of the distribution contracts that the LNPA may eventually enter into with the interested operators remains unaffected.</w:t>
      </w:r>
    </w:p>
    <w:p>
      <w:r>
        <w:t>84. Regarding the costs of access to the signal, quality standards, and methods of television production, on which considerations were made during the public consultation, it is noted that the regulation is entrusted to the Authority for Communications Guarantees pursuant to Article 4, paragraph 7, of the Melandri Decree. Therefore, they are not the subject of this assessment.</w:t>
      </w:r>
    </w:p>
    <w:p>
      <w:r>
        <w:t>The competitive dynamics regarding the marketing of football rights</w:t>
      </w:r>
    </w:p>
    <w:p>
      <w:r>
        <w:t>85. For the purposes of evaluating the content of the Guidelines transmitted by the LNPA, as well as the marketing methods that the entity preparing the tender intends to adopt, it seems useful at this point to make some considerations on the current state of competitive dynamics among the operators who marketed the audiovisual rights in question during the 2021-2024 three-year period.</w:t>
      </w:r>
    </w:p>
    <w:p>
      <w:r>
        <w:t>86. In this regard, it is useful to take into account the assignment of rights for viewing the Serie A Championship in the previous cycle 2021/2024 to a new operator active in distribution on the Internet platform, after the previous marketing cycles had seen the assignment of most of the events in question to an operator active on a traditional platform.</w:t>
      </w:r>
    </w:p>
    <w:p>
      <w:r>
        <w:t>87. It is worth recalling what was noted by the Authority in the closure decision of case C12207 – Sky Italia/R2, where, considering the particular importance of the presence of Serie A matches in a bouquet of premium content offerings, it was observed that “To confirm the extreme relevance of live Serie A football matches, the results of the survey show that over half of the users who include this content in their subscription (specifically 56.9%) would cancel their entire subscription if Serie A were no longer available.”</w:t>
      </w:r>
    </w:p>
    <w:p>
      <w:r>
        <w:t>88. At the same time, it should be highlighted, alongside the premium nature of the sports television content of Serie A for pay-TV markets, the circumstance that, at a particularly delicate moment of development for the broadband and ultra-broadband network, it is necessary to ensure the conduct of virtuous competitive dynamics in the demand for services for operators active in this sector, where in the previous marketing cycle the availability of audiovisual content from Serie A could represent an important commercial lever even for the marketing of services limited to certain operators.</w:t>
      </w:r>
    </w:p>
    <w:p>
      <w:r>
        <w:t>89. That said, the articulation of the packages must necessarily be such as to allow different operators, regardless of the reference platform in which they operate, to represent mutually alternative options capable of exerting competitive pressure in terms of lowering the overall level of prices charged to end consumers for viewing LNPA matches and in terms of quality (for example, availability of broadcasts in 4K).</w:t>
      </w:r>
    </w:p>
    <w:p>
      <w:r>
        <w:t>90. In general, the possibility of offers from multiple operators, without the provision of exclusives or other contractual mechanisms having a similar content or effect, characterized by multi-year constraints, has the effect of stimulating competition among different operators based on price and service quality. This results in a benefit not only for consumers in terms of lower service access prices but also for the LNPA itself, which could receive upward assignment requests from different operators even if it intends to operate direct distribution.</w:t>
      </w:r>
    </w:p>
    <w:p>
      <w:r>
        <w:t>91. Finally, it is hoped that the assignment will allow for the creation of wholesale offers – which are available simultaneously on multiple platforms and more pay-TV operators – through assignment to non-vertically integrated entities or through direct marketing to users, utilizing the technical services of existing platforms.</w:t>
      </w:r>
    </w:p>
    <w:p>
      <w:r>
        <w:t>The packages and their articulation</w:t>
      </w:r>
    </w:p>
    <w:p>
      <w:r>
        <w:t>92. Regarding the packages and their articulation, point 23 of the Guidelines presents a formulation of the provisions aimed at providing some general indications regarding the composition of individual packages and the need for them to contain coinciding events, as well as the maximum number of packages that can be assigned to a single entity.</w:t>
      </w:r>
    </w:p>
    <w:p>
      <w:r>
        <w:t>93. More specifically, the criteria for forming the packages present in the Guidelines provide a general discipline concerning all packages (point 23, letter i), containing “common criteria for all forms of transmission for domestic users and for commercial establishments of events of the competitions organized by the Lega Calcio Serie A),” supplemented by further provisions for “exclusive, real-time full transmissions for domestic users of the images of the events of the Serie A Championship” (point 23, letter ii).</w:t>
      </w:r>
    </w:p>
    <w:p>
      <w:r>
        <w:t>94. With reference to the criteria for forming the packages provided, letter ii) of point 23, applicable to full transmissions intended for both domestic users of the Serie A Championship and entities active in the entertainment business in commercial establishments, provides for two criteria for determining the balance of the packages:</w:t>
      </w:r>
    </w:p>
    <w:p>
      <w:r>
        <w:t>a) quantitative criterion: the smallest package includes at least one quarter of the matches of the largest package, regardless of the sales method;</w:t>
      </w:r>
    </w:p>
    <w:p>
      <w:r>
        <w:t>b) qualitative criterion: the smallest package includes matches played in a single time window (from 6:00 PM onwards) during the Championship in a number at least equal to half of the matches contained in that package.</w:t>
      </w:r>
    </w:p>
    <w:p>
      <w:r>
        <w:t>95. Furthermore, in the case of platform sales or mixed sales, it is provided that the marketing of the events includes a minimum number of three packages concerning the full transmission of the matches. The platforms are divided into three tiers (I. satellite; II. digital terrestrial; III. Internet and remaining platforms). In addition to the prohibition imposed by the so-called no single buyer rule, regarding the packages formed by product, the marketing of the events includes at least two packages concerning the exclusive full transmission of the matches, with a prohibition for a single operator to acquire exclusively all packages containing the live broadcasts, in compliance with the prohibition of dominant positions pursuant to Article 9, paragraph 4, of Legislative Decree No. 9/2008.</w:t>
      </w:r>
    </w:p>
    <w:p>
      <w:r>
        <w:t>96. It is believed that these criteria – although characterized by a certain level of detail – do not allow at this stage to appreciate the actual balance that will be determined in the preparation of the packages and, therefore, to verify in concrete terms the compliance of the packages, which will be defined in the invitation to offer, with the aforementioned Article 8 of the Melandri Decree. In fact, this balance does not depend solely on the number of packages and the number of events included in each package, but also on the teams participating in each event, the time slots for transmission, and the possible presence of matches in multiple packages.</w:t>
      </w:r>
    </w:p>
    <w:p>
      <w:r>
        <w:t>97. Therefore, regarding the criteria identified to preserve competitive balance, it is observed that these criteria must lead to the preparation of packages compliant with the principles of fairness, transparency, and non-discrimination, with specific reference to the actual balance among them, especially in qualitative terms and the attractiveness of the events. In particular, packages related to exclusive rights should be prepared in a balanced manner to promote competition among operators, allowing them to offer the most interesting events to the public.</w:t>
      </w:r>
    </w:p>
    <w:p>
      <w:r>
        <w:t>98. In this regard, as also noted in previous interventions, the Authority prefers the preparation of packages that stimulate competition in the downstream pay-TV market, allowing multiple pay-TV operators to broadcast a significant portion of Serie A, multiplying distribution platforms, and enhancing the substitutability – and therefore competition – among pay-TV operators, benefiting users in terms of greater choice and lower prices.</w:t>
      </w:r>
    </w:p>
    <w:p>
      <w:r>
        <w:t>99. In preparing the invitations to offer, this objective can be achieved by creating the largest number of packages that, due to their content, are capable of stimulating competition among multiple operators, especially new entrants. In other words, the packages must be designed in such a way as to develop offers to end consumers that are competitive and not complementary. This, in particular, can be achieved through the elimination of exclusives with packages that have a substantial portion of shared events. In order to expand the number of operators, preferential assignment to non-vertically integrated publishers and the obligation to prepare wholesale channel offers for the assignees are also relevant.</w:t>
      </w:r>
    </w:p>
    <w:p>
      <w:r>
        <w:t>Assignment procedures</w:t>
      </w:r>
    </w:p>
    <w:p>
      <w:r>
        <w:t>100. Regarding the tender rules, it is observed that overall the Guidelines do not present critical profiles. There remain some provisions that could be better clarified in the formulation of the invitations to offer by the LNPA. These concern both the assignment of rights related to the viewing of competitions in the national territory and the so-called international rights.</w:t>
      </w:r>
    </w:p>
    <w:p>
      <w:r>
        <w:t>101. In light of the specific sales methods, with the award to the entity that has submitted the highest valid offer without the influence of other offers presented in the award, it is considered possible to admit only the criterion of control, although extended to de facto control, as a reason for excluding the offer. However, it is deemed necessary that situations of connection that would lead two offers to the same decision-making center be relevant for the admissibility of the offers to the tender procedure.</w:t>
      </w:r>
    </w:p>
    <w:p>
      <w:r>
        <w:t>Conclusions</w:t>
      </w:r>
    </w:p>
    <w:p>
      <w:r>
        <w:t>102. In light of the considerations made, it is believed that the Guidelines in question can be approved, for the reasons and within the limits stated in the motivation, pursuant to Article 6, paragraph 6, of Legislative Decree No. 9/2008, without prejudice to the intervention powers of the Authority pursuant to the aforementioned regulations, Law No. 287/1990, and Articles 101 and 102 of the TFEU.</w:t>
      </w:r>
    </w:p>
    <w:p>
      <w:r>
        <w:t>CONSIDERING that the Authority's power to assess the compliance of the invitations to offer and the procedure for the sale of the audiovisual rights subject to this provision with national and community antitrust regulations and Legislative Decree No. 9/2008 remains unaffected and to proceed with the verification of any</w:t>
      </w:r>
    </w:p>
    <w:p>
      <w:r>
        <w:t>6 Provision No. 24879 of April 9, 2014, case SR21 – Lega Calcio Serie A-Guidelines for football championships 2015/2016-2017/2018, paragraphs 56, 57 (Bulletin No. 19 of May 12, 2014) and provision No. 20034 of July 1, 2009, case SR9 – Lega Calcio-Guidelines for football championships 2010/11-2012/2013.</w:t>
      </w:r>
    </w:p>
    <w:p>
      <w:r>
        <w:rPr>
          <w:b/>
        </w:rPr>
        <w:t>[Pages 160–162]</w:t>
      </w:r>
    </w:p>
    <w:p>
      <w:r>
        <w:t>BULLETIN NO. 1 OF JANUARY 2, 2023 161</w:t>
      </w:r>
    </w:p>
    <w:p>
      <w:r>
        <w:t>violations of the aforementioned regulations in the event that the Lega Nazionale Professionisti Serie A, in the concrete preparation of the packages and final assignment, does not adhere to the indications of the Authority and such behavior harms competition in the acquisition of specific rights and in the downstream markets, to the detriment of consumers;</w:t>
      </w:r>
    </w:p>
    <w:p>
      <w:r>
        <w:t>CONSIDERING that, in relation to the aspects concerning the configuration of the packages, the Guidelines must take into account the above-mentioned indications, so that they are fully compliant with national and EU antitrust regulations and the principles and provisions of Legislative Decree no. 9/2008;</w:t>
      </w:r>
    </w:p>
    <w:p>
      <w:r>
        <w:t>THEREFORE CONSIDERED, for the reasons and within the limits set out in the motivation, to approve the Guidelines under examination pursuant to Article 6, paragraph 6, of Legislative Decree no. 9/2008;</w:t>
      </w:r>
    </w:p>
    <w:p>
      <w:r>
        <w:t>RESOLVES</w:t>
      </w:r>
    </w:p>
    <w:p>
      <w:r>
        <w:t>to approve, pursuant to Article 6, paragraph 6, of Legislative Decree no. 9/2008, for the reasons and within the limits set out in the motivation, the Guidelines of the Lega Nazionale Professionisti Serie A, in the version last communicated on December 5, 2022, concerning the marketing of sports audiovisual rights related to the following national football competitions organized by it for the seasons 2024/2025 - 2025/2026 - 2026/2027: Serie A Championship, Coppa Italia, Supercoppa, Primavera Championship, Coppa Italia Primavera, Supercoppa Primavera.</w:t>
      </w:r>
    </w:p>
    <w:p>
      <w:r>
        <w:t>This provision will be notified to the interested parties and will be published in the Authority's bulletin.</w:t>
      </w:r>
    </w:p>
    <w:p>
      <w:r>
        <w:t>THE SECRETARY GENERAL THE PRESIDENT</w:t>
        <w:br/>
        <w:t>Guido Stazi Roberto Rustichelli</w:t>
      </w:r>
    </w:p>
    <w:p>
      <w:r>
        <w:t>162 BULLETIN NO. 1 OF JANUARY 2, 2023</w:t>
      </w:r>
    </w:p>
    <w:p>
      <w:r>
        <w:t>UNFAIR COMMERCIAL PRACTICES</w:t>
        <w:br/>
        <w:t>IP359 - UNIEURO/MONCLICK ONLINE SALES - VARIOUS ISSUES</w:t>
        <w:br/>
        <w:t>Provision no. 30421</w:t>
      </w:r>
    </w:p>
    <w:p>
      <w:r>
        <w:t>THE ANTITRUST AUTHORITY</w:t>
      </w:r>
    </w:p>
    <w:p>
      <w:r>
        <w:t>IN ITS MEETING of December 13, 2022;</w:t>
      </w:r>
    </w:p>
    <w:p>
      <w:r>
        <w:t>HEARD the Rapporteur, Professor Michele Ainis;</w:t>
      </w:r>
    </w:p>
    <w:p>
      <w:r>
        <w:t>HAVING REGARD to Part II, Title III of Legislative Decree No. 206 of September 6, 2005, containing the “Consumer Code” and subsequent amendments (hereinafter, Consumer Code);</w:t>
      </w:r>
    </w:p>
    <w:p>
      <w:r>
        <w:t>HAVING REGARD, in particular, to Article 27, paragraph 12, of the Consumer Code, pursuant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activities for a period not exceeding thirty days;</w:t>
      </w:r>
    </w:p>
    <w:p>
      <w:r>
        <w:t>HAVING REGARD to Law No. 689 of November 24, 1981;</w:t>
      </w:r>
    </w:p>
    <w:p>
      <w:r>
        <w:t>HAVING REGARD to its resolution no. 29937 of December 3, 2021, with which the Authority established two unfair commercial practices carried out by Unieuro S.p.A. (hereinafter also “Unieuro”) and the subsidiary Monclick S.r.l. (hereinafter also “Monclick”, jointly referred to as “Professionals” or “Companies”), in the online sales activity through their respective websites unieuro.it and monclick.it (hereinafter, “Sites”), consisting of: the incorrectness of the information on the characteristics of the offers as well as the online sales process (practice A); the adoption of unlawful methods of managing the phase following the online purchase, regarding the delivery of products, tracking of shipments, post-sale assistance, and consumers' rights of withdrawal and refund (practice B);</w:t>
      </w:r>
    </w:p>
    <w:p>
      <w:r>
        <w:t>HAVING REGARD to its resolution no. 30201 of June 14, 2022, with which the Authority contested to Unieuro and Monclick the violation of Article 27, paragraph 12, of the Consumer Code, for failing to comply with the aforementioned resolution no. 29937 of December 3, 2021;</w:t>
      </w:r>
    </w:p>
    <w:p>
      <w:r>
        <w:t>HAVING REGARD to its decision of August 31, 2021, with which, pursuant to Article 7, paragraph 3, of the Regulation, in acceptance of the request of the Professionals, the deadline for concluding the procedure was extended, in order to ensure the right of defense of the requesting party.</w:t>
      </w:r>
    </w:p>
    <w:p>
      <w:r>
        <w:t>HAVING REGARD to the acts of the procedure;</w:t>
      </w:r>
    </w:p>
    <w:p>
      <w:r>
        <w:t>CONSIDERING the following:</w:t>
      </w:r>
    </w:p>
    <w:p>
      <w:r>
        <w:t>I. Premise</w:t>
      </w:r>
    </w:p>
    <w:p>
      <w:r>
        <w:t>1. With provision no. 29937 of December 3, 2021 (hereinafter “Provision”), closing the procedure PS11770, the Authority established that the Professionals had engaged in two unfair commercial practices in the context of online sales through their respective Sites.</w:t>
      </w:r>
    </w:p>
    <w:p>
      <w:r>
        <w:t>2. In particular, the first unfair practice (A), relating to the pre-contractual phase of promoting products online and at the time of concluding the purchase contract, includes the following behaviors in violation of Articles 20, 21, 22, 24, and 25 of the Consumer Code: i) the omission/misleading indication regarding the availability of products, as the goods presented as available were not physically present in the Companies' warehouses. Furthermore, for Monclick, the failure to indicate that it operated in dropshipping, along with the inaccurate information disseminated in the “About Us” web section, aimed at leading consumers to believe that Monclick had its own warehouses, was deemed incorrect; ii) the incorrect methods of managing the online sales process, specifically regarding the immediate charge of payment and/or the blocking of the credit limit at the time of the online order and therefore before the contract was finalized, frequently resorting to the unilateral cancellation of purchase orders; iii) the omission/misleading representation of the delivery times of products purchased online.</w:t>
      </w:r>
    </w:p>
    <w:p>
      <w:r>
        <w:t>3. The second practice (B), concerning the phase following the online purchase, involves the following unlawful conduct pursuant to Articles 20, 22, 24, and 25 of the Consumer Code: i) the delayed/failure to deliver the products sold on the Sites and already paid for by consumers; ii) the omission of information regarding tracking and the status of shipment of orders; iii) the obstruction to the exercise of consumers' rights of withdrawal and/or refund following the delayed/failure delivery of products and/or the unilateral cancellation of the order; iv) the omission/inadequate provision of post-sale assistance service.</w:t>
      </w:r>
    </w:p>
    <w:p>
      <w:r>
        <w:t>4. In light of the above, the Authority prohibited the further dissemination and continuation of the described unfair commercial practices, ordering the Companies to communicate, within sixty days from the notification of the Provision – which took place on December 23, 2021 – the initiatives taken in compliance with the injunction referred to in points a) and b) of the Provision.</w:t>
      </w:r>
    </w:p>
    <w:p>
      <w:r>
        <w:t>II. The initiatives taken by Unieuro and Monclick in compliance with the injunction</w:t>
      </w:r>
    </w:p>
    <w:p>
      <w:r>
        <w:t>5. On February 22, 2022 (prot. 21742), the Professionals transmitted, in the same submission, separate compliance reports, and on March 14, 2022, they were heard in a hearing.</w:t>
      </w:r>
    </w:p>
    <w:p>
      <w:r>
        <w:t>6. On March 28, 2022, the Professionals submitted the integrated and definitive versions of their respective compliance reports, in which they declared to have implemented or initiated the initiatives outlined below in summary form.</w:t>
      </w:r>
    </w:p>
    <w:p>
      <w:r>
        <w:t>7. Regarding practice A and in particular the methods of presenting the products sold online, on Unieuro's site, the only products present in the Piacenza platform, for which the IT systems guaranteed their presence in Unieuro's warehouses, were indicated as (a) “Available,” and (b) “Orderable upon availability check” for products not present at the Piacenza warehouse, for which the Company reserved the right to verify availability at retail points. On Monclick's site, however, all goods were presented - in the product sheets - as “available,” and, starting from January 2022, next to this wording, a “button” within a red circle was added, clicking which opened a popup containing the following information: “After you place your order, we will verify the actual availability of the product at our suppliers' warehouses and, if positive, we will send you a confirmation email of acceptance of the order.” Furthermore, Monclick modified the “About Us” section of the website by removing the entry “Transparency” (where statements were present that led to the impression that Monclick had its own warehouses);</w:t>
      </w:r>
    </w:p>
    <w:p>
      <w:r>
        <w:t>1 Specifically, the obstacles to the exercise of consumers' rights were attributable, for Unieuro, to the impossibility of making returns at the customer's request due to the inadequate RMA generation procedure (not automated), to the manual management of refunds according to a process characterized by very long times, and to the failure to unlock the frozen funds of customers for a large number of canceled orders; for Monclick, to the complex procedure for managing the entire refund process, characterized by the performance of multiple activities by the internal functions involved, including coordination with couriers and product suppliers, for the collection of the goods and the actual return of the merchandise “to the supplier's logistics point.” Furthermore, for both Professionals, the company policy that required waiting for the verification of the integrity of the products returned by consumers before issuing refunds was deemed obstructive.</w:t>
      </w:r>
    </w:p>
    <w:p>
      <w:r>
        <w:rPr>
          <w:b/>
        </w:rPr>
        <w:t>[Pages 163–165]</w:t>
      </w:r>
    </w:p>
    <w:p>
      <w:r>
        <w:t>164 BULLETIN NO. 1 OF JANUARY 2, 2023</w:t>
      </w:r>
    </w:p>
    <w:p>
      <w:r>
        <w:t>understand the possession of warehouses) as well as highlighting that it operates in dropshipping through the following statement: “Monclick is an e-commerce company specialized in the sale of products in IT, Electronics, Appliances, Games, and Telephony delivered throughout Italy. Founded in 2005, it is today one of the leading Italian e-tailers in the high-tech sector and operates in dropshipping.”</w:t>
      </w:r>
    </w:p>
    <w:p>
      <w:r>
        <w:t>8. In relation to the online sales process, the Professionals continued to immediately block the credit limit at the time of the product order, “after verifying its actual availability in their systems,” and then request the charge of the amount when the product is delivered to the courier. According to the Companies, the risk of cancellation after the credit limit is blocked would be “entirely marginal,” since, before proceeding with the authorization, the presence of the ordered product would be verified in at least one of the points of sale (at the warehouses of Unieuro in the case of Monclick) through the management system and the introduction of a safety threshold that would allow products to be shown as available on the site “only if present in the warehouses of the points of sale in at least [omitted]* units.” Such measures would have made cases of unilateral cancellation due to unavailability of products nearly zero for Unieuro - which would also send a coupon of variable value depending on the circumstances of the specific case (“including primarily the value of the canceled order”) - and slightly above 1% for Monclick, which emphasized that it “already informs consumers in advance that the actual availability of products visible on the site will be verified after the order is placed.”</w:t>
      </w:r>
    </w:p>
    <w:p>
      <w:r>
        <w:t>9. Regarding Practice B and in particular the unlawful management methods of the phase following the online purchase, Unieuro stated that the measures implemented to ensure the availability of products sold online and improve the service standard of couriers would have resulted in a significant reduction in instances of non-delivery, allegedly below 1% in the first two months of 2022. Monclick did not provide any data in this regard. The Professionals would also have modified their internal processes (tracking) to allow all customers the ability to constantly monitor the status of shipments of products purchased online, receiving detailed and updated information through a simple and clear interface. As a result of these measures, Unieuro would have been able to track approximately [90%-100%] of the shipped orders until delivery, and Monclick [90%-100%].</w:t>
      </w:r>
    </w:p>
    <w:p>
      <w:r>
        <w:t>10. With reference to consumers' rights of withdrawal and refund, the Companies would have implemented a series of measures aimed at facilitating the exercise of the right of withdrawal and ensuring refunds within certain timeframes (14 days) using the same payment method used by the consumer, except for delays by the customer in returning the goods or delivering them to the point of sale. The Professionals have also modified the criticized company policy that made refunds conditional on prior verification of the integrity of the products, providing that the return of the entire amount (including shipping costs) be made within 14 days from the date of communication of the intention to withdraw, reserving the right to withhold the refund until they have received the products or the consumer has demonstrated that they have returned the goods, depending on which situation occurs first. Regarding the post-sale assistance service, the Professionals would have implemented measures that would allow for a significant improvement in performance in terms of reducing average handling times for tickets as well as waiting times for responses from the call center (Unieuro) and in terms of a significant increase in the number of calls promptly handled by the call center (Monclick).</w:t>
      </w:r>
    </w:p>
    <w:p>
      <w:r>
        <w:t>11. Based on the elements derived from the aforementioned compliance reports, deemed inadequate to completely eliminate the profiles of unfairness identified at the end of the main proceeding (PS11770), and in light of some reports received by the Authority after the notification of the Provision, the continuation of the same unlawful conduct subject to censure by the Authority emerged, generally aimed at disseminating misleading information about the characteristics of commercial offers, improperly managing the online sales process, and obstructing consumers' rights of withdrawal and refund.</w:t>
      </w:r>
    </w:p>
    <w:p>
      <w:r>
        <w:t>III. The initiation and process of the non-compliance proceeding</w:t>
      </w:r>
    </w:p>
    <w:p>
      <w:r>
        <w:t>12. In light of the above, the Authority, with resolution no. 30201 of June 14, 2022, initiated the present proceeding IP359, aimed at contesting the Professionals' violation of Article 27, paragraph 12, of the Consumer Code, for failing to comply with Provision no. 29937 of December 3, 2021, as well as to impose any monetary penalty provided for by the aforementioned norm.</w:t>
      </w:r>
    </w:p>
    <w:p>
      <w:r>
        <w:t>13. In particular, with specific reference to the conduct deemed unfair within Practice A, the following repeated behaviors emerged: i) Monclick's use of incorrect methods to indicate the availability of products, without adequately informing consumers about the circumstance that the products are not available at the professional's warehouses and must be supplied by third-party operators; ii) omission of information by the Professionals regarding the delivery times of products sold online, as Unieuro and Monclick did not indicate - both on the homepage and in the product sheets - the delivery date of the order, limiting themselves to providing a standard timeframe in their respective General Terms and Conditions of Sale (CGV) and referring to the information provided in the order acceptance emails; iii) implementation by both Companies of the immediate blocking of the credit limit, resulting in the freezing of the amount corresponding to the purchase price, at the time of the online order and before the contract is perfected, based on the cancellation option for orders still governed by their respective general terms and conditions of sale.</w:t>
      </w:r>
    </w:p>
    <w:p>
      <w:r>
        <w:t>14. Regarding the unlawful behaviors attributable to the unfair commercial practice B, some documentary evidence acquired after the notification of the Provision seemed to indicate the possible reiteration by the two Professionals of conduct characterized by the same profiles of unlawfulness already censured in the Provision, particularly with reference to instances of non-delivery and obstruction to the exercise of consumers' rights of withdrawal and refund.</w:t>
      </w:r>
    </w:p>
    <w:p>
      <w:r>
        <w:t>15. The initiation provision of the present non-compliance proceeding (IP359) to Resolution no. 29937 of December 3, 2021, was notified to the Companies on June 21, 2022. With communication dated July 25, 2022 (prot. 58046), in order to allow the Companies to fully exercise their right of defense, the request for an extension of the deadline for submitting defensive writings was accepted, postponed to September 21, 2022, as well as the request to be heard in a hearing.</w:t>
      </w:r>
    </w:p>
    <w:p>
      <w:r>
        <w:t>16. With communication dated August 24, 2022 (prot. 64658), the Professionals transmitted “a set of slides containing a preliminary indication of the measures that Unieuro and Monclick could consider adopting in order to address the concerns expressed by the AGCM in the initiation provision.”</w:t>
      </w:r>
    </w:p>
    <w:p>
      <w:r>
        <w:t>17. On September 7, 2022 (prot. 67738), the Professionals were informed of a 55 (fifty-five) day extension of the deadline for concluding the proceeding in order to ensure the full exercise of the right of defense and an adequate adversarial process.</w:t>
      </w:r>
    </w:p>
    <w:p>
      <w:r>
        <w:t>18. On September 13, 2022, the hearing of the Professionals took place, who, on September 22, 2022, submitted a note (prot. 71678) containing the communication of further measures “that they commit to adopting to definitively overcome the concerns expressed by the AGCM in the initiation provision” of the non-compliance proceeding.</w:t>
      </w:r>
    </w:p>
    <w:p>
      <w:r>
        <w:t>19. On November 7, 2022 (prot. 85834), the Professionals were transmitted the communication of the deadline for the submission of final submissions.</w:t>
      </w:r>
    </w:p>
    <w:p>
      <w:r>
        <w:t>IV. The findings of the proceeding</w:t>
      </w:r>
    </w:p>
    <w:p>
      <w:r>
        <w:t>20. From the elements that emerged during the proceeding, it appears that the Professionals have reiterated some conduct deemed unlawful in the Provision, attributable to the unfair commercial practice A, and in particular related to the dissemination of misleading information about the characteristics of commercial offers, specifically regarding the availability and delivery times of products, as well as the improper management of the online purchasing process. Conversely, regarding the behaviors related to the unfair commercial practice B, concerning the management of the post-sale phase, the reference is made to Articles 2.1 and 5.8 of Unieuro's CGV and to Sections C5-C6 and C7 of Monclick's CGV, in the versions in force at the time of the initiation of the present proceeding.</w:t>
      </w:r>
    </w:p>
    <w:p>
      <w:r>
        <w:rPr>
          <w:b/>
        </w:rPr>
        <w:t>[Pages 166–168]</w:t>
      </w:r>
    </w:p>
    <w:p>
      <w:r>
        <w:t>BULLETIN NO. 1 OF JANUARY 2, 2023 167</w:t>
      </w:r>
    </w:p>
    <w:p>
      <w:r>
        <w:t>no elements have emerged from the proceedings that would configure a repetition by the Professionals of the behaviors censured in the Provision.</w:t>
      </w:r>
    </w:p>
    <w:p>
      <w:r>
        <w:t>The repetition of the behaviors concerning the misleading nature of the information regarding product availability, the dropshipping business model, and the delivery times of orders.</w:t>
      </w:r>
    </w:p>
    <w:p>
      <w:r>
        <w:t>21. From the evidence in the proceedings, it first appears that Monclick continued to use incorrect methods to indicate product availability, qualifying all goods offered for sale online as “available,” even though in reality the products were not physically available to the Professional.</w:t>
      </w:r>
    </w:p>
    <w:p>
      <w:r>
        <w:t>22. The fact that on the product sheets present on Monclick's website, next to the persistent wording “available,” a small icon was inserted that the consumer had to “click” to open a pop-up where vague information was provided about the fact that, after placing the order, Monclick would verify the actual availability of the product “at the warehouses of our suppliers,” was not sufficient to overcome the misleading nature of presenting the products as “available,” due to the generality of the information provided, moreover at a time subsequent to the engagement, and the fact that their knowledge was nonetheless contingent upon an activation by the consumer.</w:t>
      </w:r>
    </w:p>
    <w:p>
      <w:r>
        <w:t>23. The incorrectness of the aforementioned informative methods adopted by Monclick is aggravated by the circumstance that the Company continued to omit information regarding the fact that it operated in dropshipping and, therefore, did not hold the physical availability of the goods marketed on its Site (indicating them as “available”), but instead had to procure them from third-party suppliers who fulfill the orders. In this regard, the new formulation of the “About Us” section of Monclick's website was insufficient, as the Professional merely provided the circumstance of operating in dropshipping incidentally and inadequately, inserting it on a webpage not involved in the purchasing process and whose consultation was merely incidental, in contrast to the persistent presentation of all products offered for sale as available.</w:t>
      </w:r>
    </w:p>
    <w:p>
      <w:r>
        <w:t>24. The company Unieuro, on the other hand, adopted the wording “orderable upon verification of availability” to clearly and adequately indicate the same type of products, namely goods not physically present in the central warehouse, for which it reserves the right to verify availability “at the warehouses of the Points of Sale or elsewhere.”</w:t>
      </w:r>
    </w:p>
    <w:p>
      <w:r>
        <w:t>25. From the proceedings, it also appears that both Professionals have persisted in the informational omission regarding the delivery times of products sold online, failing to indicate - both on the homepage and on the product sheets - the delivery date of the order and limiting themselves to providing a standard term in their respective General Terms and Conditions of Sale (CGV) and referring to subsequent information contained in the order acceptance emails.</w:t>
      </w:r>
    </w:p>
    <w:p>
      <w:r>
        <w:t>The repetition of the conduct related to the incorrectness of the management methods of the online sales process</w:t>
      </w:r>
    </w:p>
    <w:p>
      <w:r>
        <w:t>26. Based on the proceedings, the Professionals continued, even after the notification of the Provision, to impose an immediate block on the ceiling, resulting in the freezing of the amount corresponding to the purchase price at the time of the online order and before the conclusion of the contract, reserving the right to exercise the option to cancel orders still governed by their respective general terms and conditions of sale. In fact, according to the contractual discipline of the Companies, the presentation of products purchasable on their respective websites constituted an invitation to offer and the order sent online by the customer was considered a contractual purchase proposal; the contract was deemed concluded only after acceptance by the Company (which in the case of Monclick continued to be tacit).</w:t>
      </w:r>
    </w:p>
    <w:p>
      <w:r>
        <w:t>9. Reference is made to Articles 2.1 and 5.8 of Unieuro's CGV and to sections C5, C6, and C7 of Monclick's CGV, in the versions in force at the time of the initiation of the present proceedings.</w:t>
      </w:r>
    </w:p>
    <w:p>
      <w:r>
        <w:t>168 BULLETIN NO. 1 OF JANUARY 2, 2023</w:t>
      </w:r>
    </w:p>
    <w:p>
      <w:r>
        <w:t>In addition, Monclick maintained the provision whereby it charged the credit card (no longer just blocking the ceiling) in the event that the order remained open beyond the 23rd day from the date of submission, even if in advance of the material delivery of the goods, in order to avoid the expiration of the transaction authorization (24 days).</w:t>
      </w:r>
    </w:p>
    <w:p>
      <w:r>
        <w:t>V. The definitive measures presented by the Professionals with communication of September 22, 2022</w:t>
      </w:r>
    </w:p>
    <w:p>
      <w:r>
        <w:t>27. The Professionals, in the aforementioned communication of September 22, 2022, as well as in the final memorandum, presented further measures deemed “suitable to definitively overcome the concerns expressed by the AGCM in the initiation provision” regarding the three profiles subject to specific censure, therefore regarding: i) clarifications on Monclick's business model and product availability; ii) indications of delivery times for orders; iii) modification of the contractual paradigm and blocking of the ceiling.</w:t>
      </w:r>
    </w:p>
    <w:p>
      <w:r>
        <w:t>The new information on Monclick's business model</w:t>
      </w:r>
    </w:p>
    <w:p>
      <w:r>
        <w:t>28. In order to overcome the critical issues regarding the informational omission on the business model, Monclick, starting from September 30, 2022, adopted new informative methods aimed at representing to consumers the specificities of its sales scheme and, therefore, the circumstance of operating in dropshipping, selling products that are in the catalog but located in the supplier's warehouse. In particular, Monclick inserted, at the top of the homepage of its website, a box containing the wording “Our Dropshipping,” as shown in the image below.</w:t>
      </w:r>
    </w:p>
    <w:p>
      <w:r>
        <w:t>29. By clicking on this box, users are redirected to a landing page titled “Dropshipping” where more details are provided about the Company's sales model and, in particular, it specifies the following: “Dropshipping is our business model, a lean and efficient e-commerce solution.</w:t>
      </w:r>
    </w:p>
    <w:p>
      <w:r>
        <w:t>9. Reference is made to Articles 2.1 of Unieuro's CGV and to sections B.1 and C.3 of Monclick's CGV, in the versions in force at the time of the initiation of the present proceedings.</w:t>
      </w:r>
    </w:p>
    <w:p>
      <w:r>
        <w:t>10. See section D.2 CGV, in the version in force at the time of the initiation of the present proceedings.</w:t>
      </w:r>
    </w:p>
    <w:p>
      <w:r>
        <w:t>BULLETIN NO. 1 OF JANUARY 2, 2023 169</w:t>
      </w:r>
    </w:p>
    <w:p>
      <w:r>
        <w:t>We sell products that we have in the catalog, organizing their shipment directly from the warehouse of our suppliers, all chosen with extreme care.” The functioning of dropshipping is also explained as follows: “The operation is very simple: when you purchase one or more products on our site, we automatically transmit your order to the supplier who physically possesses the goods in their warehouse.” Once we receive all the information, we monitor that they take care of fulfilling the order correctly, providing both packaging and delivery to your address.” (bold in the original). This process is graphically represented in the following image:</w:t>
      </w:r>
    </w:p>
    <w:p>
      <w:r>
        <w:t>The new informative methods on product availability</w:t>
      </w:r>
    </w:p>
    <w:p>
      <w:r>
        <w:t>30. Regarding the methods of presenting product availability in the offers published on the Site, starting from September 30, 2022, Monclick proceeded to eliminate the wording “available” from the product sheets, which was the subject of specific censure in the Provision, replacing it with the wording “Info on availability” followed by the icon , as represented in the following image.</w:t>
      </w:r>
    </w:p>
    <w:p>
      <w:r>
        <w:t>31. By clicking on the icon , a box (pop-up) opens in which it clarifies that orders, once received, are subject to verification of the product's availability at the supplier's warehouse; the text of the message is reported below.</w:t>
      </w:r>
    </w:p>
    <w:p>
      <w:r>
        <w:rPr>
          <w:b/>
        </w:rPr>
        <w:t>[Pages 169–171]</w:t>
      </w:r>
    </w:p>
    <w:p>
      <w:r>
        <w:t>170 BULLETIN NO. 1 OF JANUARY 2, 2023</w:t>
      </w:r>
    </w:p>
    <w:p>
      <w:r>
        <w:t>32. In addition to these clarifications and integrations, with reference to all products of which Monclick is aware that cannot be sold (for example, because they are not currently available in the suppliers' warehouses), the “Add to cart” button (although in this case the item in the product sheet appears as “not available”) is deactivated and not “clickable,” thus preventing the consumer from proceeding with the purchase order.</w:t>
      </w:r>
    </w:p>
    <w:p>
      <w:r>
        <w:t>The introduction of indications on delivery times for orders</w:t>
      </w:r>
    </w:p>
    <w:p>
      <w:r>
        <w:t>33. In order to fill the informational gap related to the lack of information on delivery times for online purchases, in the communication of September 22, 2022, the Professionals declared their intention to indicate, by December 7, 2022, for all products displayed on their respective websites, from the initial sheets (product sheet) up to the payment page, an indicative estimate of the delivery period of the goods (e.g., “estimated home delivery between ... and ...”), which the customer will see until the cart is closed.</w:t>
      </w:r>
    </w:p>
    <w:p>
      <w:r>
        <w:t>34. Next to the aforementioned, an overtext (or a different graphic solution) will appear to clarify the calculation methods of the estimate displayed to the customer, specifying that the indicated delivery times are the result of an analysis of the statistics on delivery data held by Unieuro and Monclick. Moreover, this overtext (or different graphic solution) will provide consumers with the opportunity to access an additional page where the underlying logic and variables that may impact delivery estimates are further explained.</w:t>
      </w:r>
    </w:p>
    <w:p>
      <w:r>
        <w:t>35. This modification has been implemented on the website unieuro.it, as evidenced by the image of the webpage related to a product sheet in the purchasing process of Unieuro, acquired in the records as of December 6, 2022, and reproduced below.</w:t>
      </w:r>
    </w:p>
    <w:p>
      <w:r>
        <w:t>36. As can be seen from the image reproduced above (taken from the website unieuro.it), in order to view the information on the calculation methods of the estimate of the “Delivery Date,” it is necessary to click on the hypertext link, inserted after the wording “Estimated home delivery 9/12/2022-13/12/2022.” After clicking on this link, the following message on the “Delivery Date” opens:</w:t>
      </w:r>
    </w:p>
    <w:p>
      <w:r>
        <w:t>37. A similar modification has been implemented, on the same date of December 6, 2022, on the Monclick website, as evidenced by the image of the webpage related to a product sheet in the purchasing process of Monclick, reproduced below.</w:t>
      </w:r>
    </w:p>
    <w:p>
      <w:r>
        <w:t>38. In the case of Monclick, the wording “Estimated delivery” represents a hypertext link, clicking on which opens the message on “Estimated delivery” reproduced below:</w:t>
      </w:r>
    </w:p>
    <w:p>
      <w:r>
        <w:t>The online sales process: the modification of the contractual paradigm and blocking of the ceiling</w:t>
      </w:r>
    </w:p>
    <w:p>
      <w:r>
        <w:t>39. To overcome the profile of criticism outlined in the Provision regarding the incorrectness of the management methods of the online sales process, related to the immediate blocking of the ceiling/payment charge at the time of the order but before the contract is perfected, the Professionals, in relation to all home delivery products present on the Unieuro and Monclick websites, have reversed the contractual model starting from October 31, 2022, moving from the current invitation to offer to a public offer, in such a way as to proceed with the blocking of the ceiling (or, charging the amount in cases where it is not provided for the</w:t>
      </w:r>
    </w:p>
    <w:p>
      <w:r>
        <w:rPr>
          <w:b/>
        </w:rPr>
        <w:t>[Pages 172–174]</w:t>
      </w:r>
    </w:p>
    <w:p>
      <w:r>
        <w:t>BULLETIN NO. 1 OF JANUARY 2, 2023 173</w:t>
      </w:r>
    </w:p>
    <w:p>
      <w:r>
        <w:t>previous blocking of the ceiling) simultaneously with the conclusion of the contract and regardless of any checks on product availability.12</w:t>
      </w:r>
    </w:p>
    <w:p>
      <w:r>
        <w:t>40. To this end, the general sales conditions of Unieuro and Monclick have been modified, which, in the new version currently in force, expressly clarify that:</w:t>
        <w:br/>
        <w:t>- “the sales contract is perfected at the moment when the customer, after accepting these sales conditions and verifying whether the product is ‘available’ or ‘orderable subject to availability check’, proceeds with the payment operations (with reference to payment by credit card, the payment operation is considered processed when the relevant bank has authorized only the commitment of the amount related to the Product subject to the Order (the so-called blocking of the ceiling) for an amount equal to the price of the products subject to the Order) according to the methods provided for the payment method chosen by the Customer” (art. 2.1. of the General Sales Conditions of Unieuro);</w:t>
        <w:br/>
        <w:t>- “Your Order is considered for all legal purposes as an acceptance of the offer made by Monclick for the Products included in the Order, considered each individually. In particular, your sales contract with Monclick must be understood as perfected at the following moments, depending on the payment method you chose during the Order Issuance Procedure: (i) credit card, prepaid credit card: the contract is perfected at the moment you submit the order and the relevant bank authorizes only the commitment of the amount related to the Product subject to the Order (the so-called blocking of the ceiling) for an amount equal to the price of the products subject to the Order” (letter B of the General Sales Conditions of Monclick).</w:t>
      </w:r>
    </w:p>
    <w:p>
      <w:r>
        <w:t>VI. The Parties' Arguments</w:t>
      </w:r>
    </w:p>
    <w:p>
      <w:r>
        <w:t>41. In the memorandum acquired in the records on November 23, 2022 (prot. 92416), the Professionals emphasized that they have “duly complied with the warning contained in the sanctioning measure of last December 3,” through the set of measures implemented already in the immediate vicinity of the adoption of the Measure and those further introduced since September 30, 2022. In particular, according to the Companies, the measures recently adopted would allow: (i) to further clarify to consumers that Monclick operates in dropshipping; (ii) to reverse the contractual model by providing that the consumers' ceiling is blocked simultaneously with the conclusion of the contract with Unieuro and Monclick; and (iii) to indicate from the product sheets an estimate of the delivery times of the products offered for sale on the Companies' websites.</w:t>
      </w:r>
    </w:p>
    <w:p>
      <w:r>
        <w:t>42. In this context, the alleged effectiveness of the measures adopted could not be called into question by the latest and scant reports (7 against Unieuro and 2 against Monclick, in the face of several thousand processed orders) received since August 10, 2022, being an expression - as recognized in the Communication of the deadline for the submission of final memoranda - of physiological phenomena in no way representative of an actual reiteration of unlawful conduct. In addition to these observations, the Professionals highlighted how (i) most of these reports concern conduct different from those established in the Measure and (ii) in any case, Unieuro and Monclick have promptly intervened to meet consumer requests.</w:t>
      </w:r>
    </w:p>
    <w:p>
      <w:r>
        <w:t>43. The Professionals finally requested that “- in light of their continuous commitment to adapting their structures and processes according to the issues that have emerged during the investigative confrontation with the Offices - the absence of the prerequisites for the imposition of a sanction be recognized or, in the alternative, the existence of the prerequisites for the imposition of only a symbolic sanction.” In this regard, the Companies noted that compliance with the Authority's resolution of December 3, 2021, would consist of “a process of gradual adaptation,” not only due to the need to plan and execute organizational changes that impact a complex system but also for “the indispensable confrontation with the Offices on the measures adopted,” which would have nonetheless led to the gradual elimination of the concerns outlined in the initiation measure of the present procedure.</w:t>
      </w:r>
    </w:p>
    <w:p>
      <w:r>
        <w:t>44. This would also be supported by the examination of precedents from which it would emerge that professionals who have demonstrated that they have adopted, even progressively, a series of measures aimed at ensuring proper compliance through “substantial improvements compared to the previous situation” and “levels of performance that are nonetheless better,” have not received sanctions (or merely symbolic sanctions).13</w:t>
      </w:r>
    </w:p>
    <w:p>
      <w:r>
        <w:t>45. The professionals emphasized that they have been active since the adoption of the sanctioning Measure to comply with it, “significantly intervening on all their internal processes and implementing a detailed set of measures aimed at addressing the concerns of the AGCM,” as a result of which - since the early months of 2022 - Unieuro and Monclick would have: (i) recorded a significant decrease in cancellations due to unavailability of goods on the home delivery channel; (ii) expanded the courier fleet and provided, for technical couriers, bonus/malus mechanisms to make deliveries faster and more efficient; (iii) recorded a significant reduction in missed deliveries; (iv) ensured the traceability of orders thanks to new labeling processes, making the hypotheses of unavailability completely remote; and (v) reduced the average processing times for post-sales assistance requests, all duly fulfilled.</w:t>
      </w:r>
    </w:p>
    <w:p>
      <w:r>
        <w:t>46. In conclusion, in light of the further measures adopted and represented in the final memorandum, the professionals reiterated the hope that “in this case the prerequisites for the non-imposition of a sanction or, in the alternative, for the imposition of only a symbolic sanction, which takes into account not only the results acknowledged by the CRI but also the substantial impossibility of considering the violations as ongoing - as the CRI seems to hypothesize instead - during the long and articulated confrontation in which the residual mitigation interventions (considering also the minimal documented impacts) deemed necessary for full compliance have been gradually identified.”</w:t>
      </w:r>
    </w:p>
    <w:p>
      <w:r>
        <w:t>VII. Evaluations</w:t>
      </w:r>
    </w:p>
    <w:p>
      <w:r>
        <w:t>47. In light of the complex of elements emerged in the procedure, it is believed that the behavior exhibited by the Professionals constitutes non-compliance with letter a) of the device of resolution no. 29937 of December 3, 2021, as based on the evidence acquired in the records, the Professionals appear to have reiterated conduct already deemed unlawful by the Authority pursuant to Articles 20, 21, 22, 24, and 25 of the Consumer Code.</w:t>
      </w:r>
    </w:p>
    <w:p>
      <w:r>
        <w:t>13 In this regard, the professionals referred to the following cases: IP346 – ASPI – Disruptions on the motorway network; A521C – Intermediation of taxi service demand in the municipality of Turin - Non-compliance; IP286 – Ryanair – Flight cancellations; A480B – Price increase of Aspen drugs - Non-compliance; A428C – Wind-Fastweb/Telecom Italia conduct.</w:t>
      </w:r>
    </w:p>
    <w:p>
      <w:r>
        <w:t>BULLETIN NO. 1 OF JANUARY 2, 2023 175</w:t>
      </w:r>
    </w:p>
    <w:p>
      <w:r>
        <w:t>48. In particular, as explained in the initiation measure of the present procedure and extensively illustrated in the paragraphs of this measure relating to the findings of the procedure, from the documentary evidence in the records it emerged that after the notification of the sanctioning Measure, first of all, Monclick continued to provide misleading indications on the availability of products on its website, qualifying all goods offered for sale online as “available” even though they were not physically present in the Company's warehouses, failing to inform consumers about the fact of operating in dropshipping, without holding the physical availability of the marketed goods, which are requested from a third-party supplier following the receipt of the purchase order.</w:t>
      </w:r>
    </w:p>
    <w:p>
      <w:r>
        <w:t>49. In this regard, the initiatives undertaken by Monclick since September 30, 2022, consisting of inserting specific clarifications regarding its business model (dropshipping) on its website as well as removing the term available from the product sheets for the products offered for sale online and at the same time deactivating the “Add to cart” button for products that cannot be sold, appear to constitute measures suitable to interrupt the reiteration of the unlawful conduct, overcoming the criticized aspect of correctness of the conduct consisting in presenting as “available” products that are not physically in the availability of the Professional.</w:t>
      </w:r>
    </w:p>
    <w:p>
      <w:r>
        <w:t>50. Secondly, both Professionals have persisted in failing to inform consumers regarding the delivery times of the products offered for sale online, reiterating the informational deficit already sanctioned for omitting a relevant piece of information that the average consumer needs from the first contact to make an informed purchasing decision.</w:t>
      </w:r>
    </w:p>
    <w:p>
      <w:r>
        <w:t>51. In this specific regard, the changes implemented by the Professionals by December 7, 2022, as effectively verified following an official survey on December 6, 2022, through the indication in the product sheets of the home delivery times of the products offered for sale online, are aimed at fully overcoming the misleading omission criticized in the Measure and again noted at the initiation of the present procedure, as consumers are provided, in an adequate and timely manner, with relevant and necessary information to make an informed commercial decision.</w:t>
      </w:r>
    </w:p>
    <w:p>
      <w:r>
        <w:t>52. Finally, the two Companies have continued their e-commerce activity through unfair methods of managing the online sales process, providing for the immediate blocking of the ceiling/charge for the amount corresponding to the purchase price of the good at the time of the online order (and therefore at a stage prior to the conclusion of the contract) and the subsequent unilateral cancellation of the order, based on the broad contractual power provided (before the obligations and rights arising from the conclusion of the transaction arise).</w:t>
      </w:r>
    </w:p>
    <w:p>
      <w:r>
        <w:t>53. The corrective measure implemented by the Professionals since October 31, 2022, to eliminate this aspect of unfairness, consisting of reversing the contractual model, appears suitable to put an end to the continuation of the unlawful conduct as a result of this contractual modification, the blocking of the ceiling will occur only at a later time after the conclusion of the purchase contract, when the obligations of Unieuro and Monclick will have already arisen.</w:t>
      </w:r>
    </w:p>
    <w:p>
      <w:r>
        <w:t>54. In light of the above, it is believed that the behavior exhibited by the Professionals constitutes non-compliance with the Authority's resolution no. 29937 of December 3, 2021, as it constitutes the reiteration of conduct referred to in letter a) of the device of the aforementioned resolution, in violation of Article 27, paragraph 12, of the Consumer Code.</w:t>
      </w:r>
    </w:p>
    <w:p>
      <w:r>
        <w:rPr>
          <w:b/>
        </w:rPr>
        <w:t>[Pages 175–177]</w:t>
      </w:r>
    </w:p>
    <w:p>
      <w:r>
        <w:t>176 BULLETIN NO. 1 OF JANUARY 2, 2023</w:t>
      </w:r>
    </w:p>
    <w:p>
      <w:r>
        <w:t>VIII. Quantification of the sanction</w:t>
      </w:r>
    </w:p>
    <w:p>
      <w:r>
        <w:t>55. Pursuant to Article 27, paragraph 12, of the Consumer Code, the Authority orders the application of an administrative pecuniary sanction ranging from €10,000 to €5,000,000, taking into account the severity and duration of the violation.</w:t>
      </w:r>
    </w:p>
    <w:p>
      <w:r>
        <w:t>56.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as well as the economic conditions of the company itself.</w:t>
      </w:r>
    </w:p>
    <w:p>
      <w:r>
        <w:t>57. From the perspective of the severity of the violation, the following elements are relevant for both Professionals: i) the significant economic size of Unieuro S.p.A., which in the fiscal year ending February 28, 2022, achieved revenues of nearly €3 billion (€2,928,472,000) with an Adjusted EBITDA of approximately €170 million, corresponding to about 5.8% of revenues, and its subsidiary Monclick, which recorded revenues of €75,241,545 in the fiscal year ending February 28, 2022; ii) the membership of both companies in a major group (Unieuro Group) that ranks at the top of the consumer electronics and appliances distribution sector in Italy, resulting in the exploitation of the notoriety and credibility acquired with the public; iii) the specificity of the e-commerce sector, which places the purchasing consumer in a position of inevitable informational asymmetry compared to online sellers; iv) the extensive repetition of unlawful conduct, due to the information conveyed via the internet and the online sales methods, which have the capacity to quickly reach a very high number of consumers located throughout the national territory; v) the plurality of repeated profiles of unlawfulness and the specific type of infringements, which pertain to a very delicate phase of the consumer relationship, that of the first advertising contact in which the “hook” effect on the consumer occurs based on the presentation of the characteristics of the commercial offer, and are also characterized by a significant degree of offensiveness due to the unfair and insidious methods of the overall online purchasing process, given the immediate charge/blocking of the payment regardless of the actual conclusion of the distance purchase contract and/or the unilateral cancellation of orders.</w:t>
      </w:r>
    </w:p>
    <w:p>
      <w:r>
        <w:t>58. As for the duration, from the elements acquired in the records, it emerges that the non-compliance with the warning referred to in letter a) of the Provision was perpetrated by the Professionals for almost a year, starting from December 23, 2021, the date of notification of Resolution No. 29937 of December 3, 2021, until ceasing in December 2022, considering the timing of implementation of corrective measures and taking into account the unitary nature of the unfair commercial practice subject to repetition by the professionals.</w:t>
      </w:r>
    </w:p>
    <w:p>
      <w:r>
        <w:t>59. Based on these elements, it is deemed appropriate to impose on Unieuro S.p.A. an administrative pecuniary sanction of €3,000,000 (three million euros) and on Monclick S.r.l. an administrative pecuniary sanction of €1,200,000 (one million two hundred thousand euros).</w:t>
      </w:r>
    </w:p>
    <w:p>
      <w:r>
        <w:t>All of the above having been stated and considered;</w:t>
      </w:r>
    </w:p>
    <w:p>
      <w:r>
        <w:t>RESOLVES</w:t>
      </w:r>
    </w:p>
    <w:p>
      <w:r>
        <w:t>a) that the behavior of Unieuro S.p.A. and Monclick S.r.l., consisting of violating Resolution No. 29937 of December 3, 2021, constitutes non-compliance with the latter;</w:t>
      </w:r>
    </w:p>
    <w:p>
      <w:r>
        <w:t>BULLETIN NO. 1 OF JANUARY 2, 2023</w:t>
      </w:r>
    </w:p>
    <w:p>
      <w:r>
        <w:t>b) to impose on Unieuro S.p.A. an administrative pecuniary sanction of €3,000,000 (three million euros);</w:t>
      </w:r>
    </w:p>
    <w:p>
      <w:r>
        <w:t>c) to impose on Monclick S.r.l. an administrative pecuniary sanction of €1,200,000 (one million two hundred thousand euros).</w:t>
      </w:r>
    </w:p>
    <w:p>
      <w:r>
        <w:t>The imposed administrative sanctions must be paid within thirty days from the notification of this provision, using the tax codes indicated in the attached model F24 with identifying elements, pursuant to Legislative Decree No. 241/1997.</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concessionaire for collection; in this case, the increase absorbs the late payment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Antitrust Authority.</w:t>
      </w:r>
    </w:p>
    <w:p>
      <w:r>
        <w:t>Pursuant to Article 27, paragraph 12, of the Consumer Code, in case of non-compliance with the provision, the Authority applies the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Guido Stazi Roberto Rustichelli</w:t>
      </w:r>
    </w:p>
    <w:p>
      <w:r>
        <w:rPr>
          <w:b/>
        </w:rPr>
        <w:t>[Pages 178–180]</w:t>
      </w:r>
    </w:p>
    <w:p>
      <w:r>
        <w:t>BULLETIN NO. 1 OF JANUARY 2, 2023 179</w:t>
      </w:r>
    </w:p>
    <w:p>
      <w:r>
        <w:t xml:space="preserve">PS12298 - FACILE ENERGY - UNREQUESTED ACTIVATIONS  </w:t>
        <w:br/>
        <w:t xml:space="preserve">Provision No. 30422  </w:t>
        <w:br/>
        <w:t>THE ANTITRUST AUTHORITY</w:t>
      </w:r>
    </w:p>
    <w:p>
      <w:r>
        <w:t xml:space="preserve">IN ITS MEETING of December 13, 2022;  </w:t>
        <w:br/>
        <w:t xml:space="preserve">HEARD the Rapporteur Professor Elisabetta Iossa;  </w:t>
        <w:br/>
        <w:t xml:space="preserve">HAVING REGARD to Part II, Title III and Part III, Title III of Legislative Decree No. 206 of September 6, 2005, containing the “Consumer Code”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HAVING REGARD to the communication of April 27, 2022, which initiated procedure PS12298 against the company Facile Energy S.r.l.;  </w:t>
        <w:br/>
        <w:t xml:space="preserve">HAVING REGARD to its provision of April 27, 2022, which ordered the inspection, pursuant to Article 27, paragraphs 2 and 3, of the Consumer Code, at the premises of Facile Energy;  </w:t>
        <w:br/>
        <w:t xml:space="preserve">HAVING REGARD to its provision of May 31, 2022, No. 30166, which resolved to adopt the precautionary measure, pursuant to Article 27, paragraph 3, of the Consumer Code;  </w:t>
        <w:br/>
        <w:t xml:space="preserve">HAVING REGARD to its provision of June 21, 2022, No. 30212, which resolved to adopt ex officio the precautionary measure, as well as the subsequent provision of July 12, 2022, No. 30244, which confirmed this precautionary measure, pursuant to Article 27, paragraph 3, of the Consumer Code;  </w:t>
        <w:br/>
        <w:t xml:space="preserve">HAVING REGARD to the communication of June 24, 2022, which extended the procedure to behaviors consisting of billing general system charges to users, during a supply period in which primary legislation and implementing regulation provided for and extended the elimination of tariff components covering such charges and the dissemination of misleading information in response to consumer complaints regarding the unjustified charging of the aforementioned system charges;  </w:t>
        <w:br/>
        <w:t xml:space="preserve">HAVING REGARD to the decisions of September 13, 2022, and October 11, 2022, which, pursuant to Article 7, paragraph 3, of the Regulation, ordered an extension of the deadline for concluding the procedure, for investigative needs;  </w:t>
        <w:br/>
        <w:t>HAVING REGARD to the acts of the procedure;</w:t>
      </w:r>
    </w:p>
    <w:p>
      <w:r>
        <w:t xml:space="preserve">I. THE PARTIES  </w:t>
        <w:br/>
        <w:t xml:space="preserve">1. Facile Energy S.r.l. (hereinafter also “Facile Energy” or “the Company”), as a professional, pursuant to Article 18, letter b), of the Consumer Code. The Company is active in the sale of natural gas and electricity to end customers in the free market. According to the latest available accounting document, relating to the financial year 2021, the Company generated revenues of over 12 million euros.  </w:t>
        <w:br/>
        <w:t>1 In particular, for 2021, revenues amounted to 12,326,549 euros (source Telemaco Infocamere).</w:t>
      </w:r>
    </w:p>
    <w:p>
      <w:r>
        <w:t xml:space="preserve">180 BULLETIN NO. 1 OF JANUARY 2, 2023  </w:t>
        <w:br/>
        <w:t xml:space="preserve">2. The consumer associations Adiconsum Padova, Adiconsum dei Laghi - Varese Office, Consumer Users Protection Center, Federconsumatori Arezzo, Federconsumatori Toscana, Federconsumatori Trieste, National Consumers Union as reporters.  </w:t>
        <w:br/>
        <w:t>3. The consumer associations CO.DI.CI. ONLUS and CO.DI.CI. Lombardia, as interveners.</w:t>
      </w:r>
    </w:p>
    <w:p>
      <w:r>
        <w:t xml:space="preserve">II. THE CONDUCTS SUBJECT TO THE PROCEDURE  </w:t>
        <w:br/>
        <w:t xml:space="preserve">4. The procedure concerns the behaviors carried out by the Professional, at least since 2021, regarding the provision of electricity and gas services provided by it in the free market, consisting of:  </w:t>
        <w:br/>
        <w:t xml:space="preserve">A) an unfair commercial practice articulated in the following conducts: i) the conclusion of contracts and the activation of electricity and/or natural gas supplies, in the absence of a corresponding manifestation of the consumer's will to sign the contract, or by virtue of false signatures; ii) the dissemination of misleading information, informational omissions, and undue conditioning, in order to obtain the conclusion of contracts; iii) obstacles to the exercise of contractual rights by the user; iv) undue disconnection (or threat of suspension) of withdrawal points.  </w:t>
        <w:br/>
        <w:t xml:space="preserve">B) an unfair commercial practice consisting of the billing of “system charges” in invoices, in violation of the provision that provides for their elimination and the dissemination of misleading information in response to consumer complaints regarding such unjustified charges.  </w:t>
        <w:br/>
        <w:t>C) violations of consumer protection regulations in the conclusion of distance contracts through the conclusion of contracts according to procedures that do not appear to respect the rights attributed to the consumer by Articles 49 et seq. of the Consumer Code as amended by Legislative Decree 21/2014 implementing Directive 2011/83/EU (so-called consumer rights).</w:t>
      </w:r>
    </w:p>
    <w:p>
      <w:r>
        <w:t xml:space="preserve">III. THE OUTCOMES OF THE PROCEDURE  </w:t>
        <w:br/>
        <w:t xml:space="preserve">1) The course of the procedure  </w:t>
        <w:br/>
        <w:t xml:space="preserve">5. Based on various consumer reports (about 70 at the time of the initiation of the procedure), and as a result of information acquired for the application of the Consumer Code regarding the aforementioned conducts, on May 5, 2022, the Professional was notified of the initiation of investigative procedure No. PS12298 of April 27, 2022, for possible violation of Articles 20, 21, 22, 24, 25, 26 letter f) in conjunction with Article 66 quinquies, 49, 50, 51, 52, 53, 54, and 55 of Legislative Decree No. 206 of September 6, 2005 of the Consumer Code.  </w:t>
        <w:br/>
        <w:t xml:space="preserve">6. In order to acquire useful elements for the evaluation of the cases under examination, on May 5, 2022, an inspection was carried out at the premises of Facile Energy S.r.l.  </w:t>
        <w:br/>
        <w:t xml:space="preserve">7. Concurrently with the initiation of the investigative procedure, a precautionary procedure was also initiated, due to the current nature and seriousness of the contested conducts.  </w:t>
        <w:br/>
        <w:t xml:space="preserve">2 See report prot. No. 58732 of July 13, 2021.  </w:t>
        <w:br/>
        <w:t xml:space="preserve">3 The reports cited in the notes at the bottom of this Provision are exemplary – and not exhaustive – of the profiles of unfairness of the conducts carried out by the Professional and contested here.  </w:t>
        <w:br/>
        <w:t>4 See the minutes of acquisition to the records of March 3, 2022.</w:t>
      </w:r>
    </w:p>
    <w:p>
      <w:r>
        <w:t xml:space="preserve">BULLETIN NO. 1 OF JANUARY 2, 2023 181  </w:t>
        <w:br/>
        <w:t xml:space="preserve">8. On May 31, 2022, the Authority resolved to adopt precautionary provision No. 30166, considering the precautionary needs represented to still exist. This provision concerned the temporary suspension of all activities carried out by the professional, aimed at: i) the activation of electricity and gas supply contracts through teleselling; ii) the request for payment of supplies pending complaints; and iii) the execution or threat of disconnection of the withdrawal point pending complaints or without adequate notice.  </w:t>
        <w:br/>
        <w:t xml:space="preserve">9. On May 26, 2022, the Company provided the requested information within the initiation communication, accompanied by a defensive memorandum.  </w:t>
        <w:br/>
        <w:t xml:space="preserve">10. Subsequently, on June 24, 2022 (prot. 50566), the procedure was objectively extended, as further possible profiles of unfairness attributable to Facile Energy emerged from the inspection material and the reports received in the meantime (some of which were conveyed by consumer associations and transmitted by ARERA), concerning conducts consisting of: i) the billing of general system charges, during a period in which primary legislation and implementing regulation provided for and extended the elimination of tariff components covering such charges; and ii) the dissemination of misleading information in response to consumer complaints regarding the unjustified charging of the aforementioned system charges, conducts that could constitute a violation of Articles 20, 21, 22, 24, and 25 of the Consumer Code. Concurrently, considering the existence of extreme gravity, urgency, and non-deferrable needs, the Authority adopted, on June 21, 2022, a new precautionary provision, inaudita altera parte, concerning the suspension, by Facile Energy, of all activities aimed at billing and charging system charges in the presence of regulatory acts that exclude their application.  </w:t>
        <w:br/>
        <w:t xml:space="preserve">11. In the meeting of July 12, 2022, the Authority resolved to confirm the aforementioned precautionary provision inaudita altera parte of June 21, 2022.  </w:t>
        <w:br/>
        <w:t xml:space="preserve">12. In response to the aforementioned decisions of the College, Facile Energy submitted in order: i) on May 17, 2022 (prot. 41422) the defensive memorandum pursuant to Article 8, paragraph 2 of the Regulation concerning the precautionary sub-procedure; ii) on June 14, 2022 (prot. 47716) the report on the measures adopted in compliance with precautionary provision No. 30166 of May 31, 2022; iii) on June 30, 2022 (prot. 51215) the report on the measures adopted in compliance with the precautionary provision inaudita altera parte of June 21, 2022; iv) on July 1, 2022 (prots. 51703 and 51704) the memorandum, accompanied by documents, regarding the confirmation of the precautionary provision inaudita altera parte of June 21, 2022.  </w:t>
        <w:br/>
        <w:t xml:space="preserve">13. On May 10, 2022, Facile Energy requested access to the documents of the investigative file, which was granted on the same date; following subsequent similar requests received on June 23, September 6, and October 17, 2022, the Company accessed the same file on June 24, September 8, and October 17, 2022, respectively.  </w:t>
        <w:br/>
        <w:t xml:space="preserve">14. On June 7 and 8, 2022, requests for participation in the investigative procedure were received, respectively from the consumer association CO.DI.CI. Onlus and CO.DI.CI. Lombardia, the acceptance of which was communicated to the Parties on October 8 and 13, 2022, respectively.  </w:t>
        <w:br/>
        <w:t xml:space="preserve">15. On June 21, 2022, the Company made a proposal for commitments.  </w:t>
        <w:br/>
        <w:t xml:space="preserve">16. On July 14, 2022, the Company was notified of the rejection of the proposal for commitments, resolved by the Authority on July 12, 2022.  </w:t>
        <w:br/>
        <w:t>17. On August 16, 2022, the Company made a new proposal for commitments, supplementing the previous one.</w:t>
      </w:r>
    </w:p>
    <w:p>
      <w:r>
        <w:rPr>
          <w:b/>
        </w:rPr>
        <w:t>[Pages 181–183]</w:t>
      </w:r>
    </w:p>
    <w:p>
      <w:r>
        <w:t>182 BULLETIN NO. 1 OF JANUARY 2, 2023</w:t>
      </w:r>
    </w:p>
    <w:p>
      <w:r>
        <w:t xml:space="preserve">18. On September 5, 2022, the hearing of the representatives of the Professional took place.  </w:t>
        <w:br/>
        <w:t xml:space="preserve">19. On September 14, 2022, the Company was informed of the rejection for inadmissibility of the new proposal of commitments, as formulated and integrated by the same, decided by the Authority on September 13, 202216.  </w:t>
        <w:br/>
        <w:t xml:space="preserve">20. On October 7, 2022, the Party was notified of the conclusion date of the investigative phase pursuant to Article 16, paragraph 1, of the Regulation7.  </w:t>
        <w:br/>
        <w:t xml:space="preserve">21. On October 28, 2022, Facile Energy submitted a documented final memorandum8 and, on the same date, opinions were requested pursuant to Article 27, paragraph 1-bis, of Legislative Decree No. 206 of September 6, 2005, and subsequent amendments, from the Authority for Communications Guarantees9 (hereinafter also AGCOM) and the Authority for Energy Networks and Environment Regulation (hereinafter also ARERA)10, both received on November 29, 202211.  </w:t>
        <w:br/>
        <w:t xml:space="preserve">2) The evidence acquired  </w:t>
        <w:br/>
        <w:t xml:space="preserve">22. Preliminary, it is appropriate to highlight that the conduct contested against Facile Energy concerns a plurality of unlawful behaviors that are confirmed by multiple pieces of evidence, which include not only the complaints received by the Authority (amounting to about 500 as of the closure of the investigation), but also from inspection evidence, documented responses submitted by Facile Energy12, and official surveys13.  </w:t>
        <w:br/>
        <w:t xml:space="preserve">23. Regarding the reports, received starting from July 2021, there is a progressively increasing flow in the first months of 2022 that led to the initiation of the procedure and a consequent inspection assessment to prove and confirm the systematic nature of the behaviors variously reported by consumers. In fact, only in light of the evaluation of the elements emerging from the repeated reports was it possible to outline a picture that is not episodic or merely of service disruption but rather of a possible unfair commercial practice, thus ordering the initiation of the investigative procedure.  </w:t>
        <w:br/>
        <w:t xml:space="preserve">24. From the various elements acquired in the context of the procedure in question, the following picture emerges.  </w:t>
        <w:br/>
        <w:t xml:space="preserve">Practice sub A)  </w:t>
        <w:br/>
        <w:t xml:space="preserve">25. Preliminary, some significant quantitative data regarding the contested behaviors are provided. In particular, it is highlighted that these behaviors have been and continue to be the subject of numerous complaints (about five hundred are the reports received throughout the entire procedure), which have found precise confirmation in the inspection activity14, from which numerous and significant pieces of evidence have emerged that confirm and corroborate, also from a quantitative perspective, the grievances expressed by consumers. In this regard, the extent of the phenomenon concerning unsolicited energy/gas supplies also emerges from some emblematic data, which has also been reported in the inspection report. It should be noted that: 1) the Company received, on the very day the inspection took place (until 4:00 PM), over 600 recorded voice messages from its customers in the voicemail; 2) approximately 1,800 complaints were acquired (via email) from consumers in just over a month (from March 22 to May 5, 2022), about 500 of which were found to be not yet managed by the Company (in addition to those received additionally, via certified email and via chat, which could not be quantified).  </w:t>
        <w:br/>
        <w:t xml:space="preserve">26. In this regard, the responses provided by the Company itself in the memorandum of May 17, 2022, confirm the existence of critical issues in the management of complaints, as demonstrated by a communication from March 2022, attached to it, sent to the partner agencies of the Company15, in which Facile Energy acknowledges the increase in complaints from its customers.  </w:t>
        <w:br/>
        <w:t xml:space="preserve">i) Conclusion of contracts and activation of electricity and/or natural gas supplies, in the absence of a corresponding manifestation of the consumer's will to sign the contract, or by virtue of false signatures.  </w:t>
        <w:br/>
        <w:t xml:space="preserve">27. The investigative findings confirmed the critical issues that numerous complainants have reported both in the pre-investigative phase and in the continuation of the procedure, without interruption, concerning the fact that Facile Energy proceeds to conclude contracts and activate electricity and/or natural gas supplies—primarily through the teleselling channel but also through door-to-door sales methods—without having previously obtained the consumer's consent. In particular, the reporters have consistently highlighted, in their complaints, that they became aware of having adhered to the free market offers of Facile Energy only after receiving the so-called "welcome letter," with which the Professional communicates the acceptance of the proposal to adhere to the offers of electricity or gas by the customers themselves, even following a mere phone contact16 or, in some cases, even in the absence of both a phone contact and a visit to the home by an agent/procurer of the Professional17.  </w:t>
        <w:br/>
        <w:t xml:space="preserve">28. From some consumer complaints, it also appears that the contractual documentation allegedly provided by the Professional as attached to this "welcome letter," or the contractual package mentioned at the bottom of it (specifically the General Supply Conditions - CGF, the Technical-Economic Conditions - CTE, the Comparability Sheet, and the Summary Sheet) never reached the customers18.  </w:t>
        <w:br/>
        <w:t xml:space="preserve">29. In some cases, the unsolicited supply was activated following home visits by agents of the company Facile Energy, even in the absence of the contract being signed by the account holder19, who, like other users20, expressly denied the signature affixed on the contractual forms.  </w:t>
        <w:br/>
        <w:t xml:space="preserve">30. The aspects now highlighted find precise confirmation in the inspection documentation, from which it emerged that, in a multitude of cases and concerning various hundreds of consumers, the Professional, through the actions of its partner agencies, systematically activates unsolicited supplies against unsuspecting consumers (except for a few exceptions) who are unaware that they have been contacted for the purpose of being contracted, who only become aware of the new supply following the delivery of a "welcome letter" or payment reminders and notices of power reduction and/or deactivation of the withdrawal point, despite the non-delivery of unpaid bills or even pending complaints; finally, in both these cases and without the notice being delivered correctly and promptly, numerous customers suffer disconnection, often even despite having paid the bills.  </w:t>
        <w:br/>
        <w:t xml:space="preserve">31. In light of the numerous unsolicited activations, similar and systematic complaints regarding the failure to acquire valid consent for the signing of the contract and the request to exercise the right of reconsideration and/or withdrawal21 were found during the inspection: any responses from Facile Energy are based on standardized and dilatory replies, through the simple communication of the valid conclusion of a contract via teleselling, with the possible attachment of the relevant recording22 and the abused clarification that the start of the exercise of the right of reconsideration would be set at the time of the conclusion of the telephone contract23.  </w:t>
        <w:br/>
        <w:t>32. Moreover, during the inspection, no case of acceptance of complaints for unsolicited activations24 was found, while the management of reconsideration requests does not provide for any tracking and/or archiving of the same, except for the simple entry on Excel sheets that report some general data and, barring sporadic exceptions, do not indicate the outcome of the exercise of the right25. Furthermore, since these requests are not managed in real-time, service supplies are activated even in the case of timely exercise of the right of reconsideration.</w:t>
      </w:r>
    </w:p>
    <w:p>
      <w:r>
        <w:rPr>
          <w:b/>
        </w:rPr>
        <w:t>[Pages 184–186]</w:t>
      </w:r>
    </w:p>
    <w:p>
      <w:r>
        <w:t>BULLETIN NO. 1 OF JANUARY 2, 2023 185</w:t>
      </w:r>
    </w:p>
    <w:p>
      <w:r>
        <w:t>of the right of withdrawal by consumers (also according to the timelines proposed by Facile Energy and following confirmation of recognition of the reconsideration by the latter).</w:t>
      </w:r>
    </w:p>
    <w:p>
      <w:r>
        <w:t>33. The content of the most recent consumer reports, which continue to arrive continuously, shows that the conduct in question, far from having ceased, persists, despite the reassurances provided by the Company in the various submissions made, regarding the alleged cessation of the same.26</w:t>
      </w:r>
    </w:p>
    <w:p>
      <w:r>
        <w:t>ii) Dissemination of misleading information, informational omissions, and undue pressures, in order to obtain the conclusion of contracts.</w:t>
      </w:r>
    </w:p>
    <w:p>
      <w:r>
        <w:t>34. From the perspective of the methods adopted for the distance selling of electricity and/or gas supply services, predominantly carried out through teleselling, it has emerged that the agents of Facile Energy do not inform consumers clearly and understandably, before they are contractually bound, about the identity of the Professional and the characteristics and price of the offer, as well as the possibility of exercising the right of withdrawal within the prescribed terms, providing information that is not truthful, inaccurate, or incomplete regarding the purpose of the visits or calls and the obligations arising from the contract.27</w:t>
      </w:r>
    </w:p>
    <w:p>
      <w:r>
        <w:t>35. In particular, according to reports from consumers, the sales agents employed by Facile Energy are accustomed to contracting users of other suppliers by presenting themselves as agents of the latter and/or falsely declaring that Facile Energy had been commissioned by them to temporarily take over the supply relationship, ensuring its continuation in the presence of technical difficulties arising from the original supplier.28</w:t>
      </w:r>
    </w:p>
    <w:p>
      <w:r>
        <w:t>36. In the numerous complaints found during the inspection, corroborating what has been illustrated, consumers reported being contacted by agents through the telephone channel, most often in manifestly pretextual ways, for example by presenting themselves as operators of their current supplier and obtaining consent for the activation of the supply by Facile Energy, commissioned by them to address some technical difficulties in the provision of energy services.29 Or, again, presenting themselves always as operators of the existing supplier, employees of ARERA, or unspecified consumer protection entities asking for confirmation of personal data to then use them instrumentally in the registration related to the acquisition of telephone consent for the signing of the contract.30 In fact, in some cases, consumers complained about the artificiality of the registration, in which the person providing personal data and consent would not be the contracted customer.31 Most often, from listening to such recordings, it emerges that the recipients of such telephone contacts are vulnerable individuals, predominantly due to advanced age32 and/or because they are disabled33, to whom information regarding the nature of the contract and the economic conditions of supply is often presented at such speed as to render it scarcely intelligible34 and consequently confirmations are made by them in most cases without any awareness or, in some cases, even in an evident state of confusion.35</w:t>
      </w:r>
    </w:p>
    <w:p>
      <w:r>
        <w:t>37. Even in this case, the continuation of the conduct is evidenced by numerous reports received continuously even during the investigative phase.36</w:t>
      </w:r>
    </w:p>
    <w:p>
      <w:r>
        <w:t>iii) Obstacles to the exercise of contractual rights by the user.</w:t>
      </w:r>
    </w:p>
    <w:p>
      <w:r>
        <w:t>38. During the proceedings, it emerged that the Company poses significant obstacles to the exercise of contractual rights by consumers, such as the systematic demand for payment of billed consumption, sending reminders and warnings even while complaints from users aimed at disputing the contract or contesting the unsolicited activation of the supply are pending37, or even after the communication of acceptance of the same (as evidenced by reports received close to the end of the investigative phase)38, and the constant obstacle to the exercise of the right of withdrawal by providing unclear or misleading information, failing to send the letter of acceptance of the offer signed by the customer (or sending it late) and the contractual documentation, as well as the information on withdrawal to the consumer's home39.</w:t>
      </w:r>
    </w:p>
    <w:p>
      <w:r>
        <w:t>39. The aforementioned obstacles to the exercise of consumers' rights also materialize in the impossibility of contacting Facile Energy's customer service at the indicated numbers as well as in the inadequate and delayed handling of complaints and requests for clarification, which have remained without serious and substantial responses, going beyond the mere sending of stereotyped responses, clearly erroneous or irrelevant.40</w:t>
      </w:r>
    </w:p>
    <w:p>
      <w:r>
        <w:t>40. The inspection findings have allowed for verification, on a general level, that the complaints received by the Professional are not categorized, tracked, and managed according to the methods indicated by ARERA in Resolution No. 413/2016/R/com of July 21, 201641: indeed, in numerous standardized responses, consumers who send complaints via PEC are simply invited to forward them, via non-certified mail, to the email addresses “clienti@facile.energy” or “reclami@facile.energy” through poorly justified assertions such as, for example, “we do not use PEC to respond to complaints from customers, so if you have or will have problems you can write directly to this email,” or “In order to receive assistance from the relevant offices, we invite you to contact exclusively via email the following dedicated contacts: clienti@facile.energy or reclami@facile.energy.”42 In various cases, such responses are provided by the Company several days after the receipt of the complaint.43</w:t>
      </w:r>
    </w:p>
    <w:p>
      <w:r>
        <w:t>41. Furthermore, as noted in the report of the inspection activity, even the complaints and requests for assistance received by telephone are not managed in real time, since the few resources allocated to telephone assistance are able to handle a number of requests far lower than those.39</w:t>
      </w:r>
    </w:p>
    <w:p>
      <w:r>
        <w:t>42. See, for example, reports nos. 56841 of July 5, 2021, 10497 of January 4, 2022, 20985 of February 17, 2022, 21346 of February 21, 2022, 26996 of March 16, 2022, 27411 of March 17, 2022, 27700 of March 18, 2022, 32321 of April 5, 2022, and lastly, 73374 of September 28, 2022, 75153 of October 5, 2022, 75260 of October 6, 2022, and 75383 of October 6, 2022.</w:t>
      </w:r>
    </w:p>
    <w:p>
      <w:r>
        <w:t>40. See, for example, reports nos. 67539 of August 30, 2021, and subsequent integrations, 88998 of November 29, 2021, 12185 of January 13, 2022, 18101 of February 8, 2022, 25077 of March 7, 2022, 29805 of March 28, 2022, 32321 of April 5, 2022, 32774 of April 7, 2022, and lastly, 69525 of September 14, 2022, and 75761 of October 7, 2022.</w:t>
      </w:r>
    </w:p>
    <w:p>
      <w:r>
        <w:t>41. Thus summarized in the Consumer Atlas: “The seller must send written responses to all complaints in which at least the name and surname of the customer, supply address, postal address (if different from the supply address) or email, service (electric, gas, or both) to which the complaint refers are indicated. The seller's response must be reasoned, formulated in common words, and compliant with the Glossary and the Bill 2.0 and must contain at least: the reference to the customer's written complaint (needed to verify response times); a name and an organizational reference of the seller responsible for providing, if necessary, any further clarifications; some contractual information (service - electric, gas, or both -, type of supply and, for complaints about rates from customers in the protected market, the type of rate or economic condition applied: resident domestic, non-resident domestic, etc.). Regarding the contents of the complaint, the response must report: the documented assessment of the seller regarding the validity or otherwise of the complaint presented in the complaint, accompanied by the applicable regulatory or contractual references (i.e., the seller must indicate and document whether it has operated in accordance with the contract and applicable regulations); the description and timing of the corrective actions taken by the seller to resolve the problem reported by the customer; the list of attached documentation; for complaints highlighting possible billing errors, the response must contain the verification of consumption even if the contested bill is correct.”</w:t>
      </w:r>
    </w:p>
    <w:p>
      <w:r>
        <w:t>42. See, for example, emails 2022-05-02 1816 and 2022-04-07 1808, acquired in the folder COMPLAINTS RESPONSES.zip (doc. 1348 of the inspection file).</w:t>
      </w:r>
    </w:p>
    <w:p>
      <w:r>
        <w:t>43. See, for example, the email 2022-04-07 1312, acquired in the folder COMPLAINTS RESPONSES.zip (doc. 1348 of the inspection file), in which a consumer's lawyer writes: “Dear Company, attached is a communication that I also report below. I note that the complaint was sent on March 30 via PEC to the address facile.energy@pec.it and only on April 6 did I receive your response asking me to forward the complaint to the email addresses to which action is now being taken. Therefore, since 8 days have already passed since the first submission, these will be counted for the calculation of the complaint deadlines, for all legal purposes.”</w:t>
      </w:r>
    </w:p>
    <w:p>
      <w:r>
        <w:rPr>
          <w:b/>
        </w:rPr>
        <w:t>[Pages 187–189]</w:t>
      </w:r>
    </w:p>
    <w:p>
      <w:r>
        <w:t>188 BULLETIN NO. 1 OF JANUARY 2, 2023</w:t>
      </w:r>
    </w:p>
    <w:p>
      <w:r>
        <w:t>received daily, while the vast majority of these, forwarded through messages recorded in the secretariat, as well as the numerous complaints sent via email and fax, receive no response even after some time and despite repeated reminders from consumers.</w:t>
      </w:r>
    </w:p>
    <w:p>
      <w:r>
        <w:t>iv) Unjustified disconnection (or threat of suspension) of withdrawal points.</w:t>
      </w:r>
    </w:p>
    <w:p>
      <w:r>
        <w:t>42. Finally, Facile Energy systematically accompanies the unjustified demand for payment of the supply - pending the complaint submitted by consumers, even in the absence of delivery of the contractual documentation and the invoices subject to the payment request (or following late delivery and close to the notice to comply with them) - with the threat or execution of interventions to reduce power and/or disconnect the withdrawal point, not preceded by the relevant notice.</w:t>
      </w:r>
    </w:p>
    <w:p>
      <w:r>
        <w:t>43. Moreover, the confirmation of the non-delivery of invoices, in addition to complaints from consumers, was provided, during the period close to the start of the procedure, also by a communication highlighted on the homepage of the Professional's website, containing a warning regarding generic delays in the delivery of paper bills for unspecified reasons and independent of Facile Energy.</w:t>
      </w:r>
    </w:p>
    <w:p>
      <w:r>
        <w:t>44. In this regard, the inspection documentation (also through the aforementioned replies from the Professional found therein) allows us to infer that the management of complaints themselves, payments, invoices (often not delivered to consumers before the due date), and registered letters containing payment reminders and notices of power reduction/disconnection (often sent while complaints are pending and/or subsequently to the payment made or delivered with considerable delay) appears to be entirely inadequate and lacking traceability. This situation results, in various cases, in non-compliance with the procedure provided by regulation in cases of non-payment of invoices, in order to pre-notify the user of the power reduction or disconnection of the supply, with the result that many consumers (often elderly or even belonging to non-disconnectable categories) remain suddenly without the provision of energy services and also unaware of having outstanding debts to settle, if not even of the activation of the supply by Facile Energy, and with an unjustified prolongation of the times for reactivating disconnected supplies or restoring power.</w:t>
      </w:r>
    </w:p>
    <w:p>
      <w:r>
        <w:t>44 See, for example, reports prot. nos. 67539 of August 30, 2021 and subsequent integrations, 74933 of September 30, 2021, 82591 of November 2, 2021, 23018 of February 25, 2022, 29805 of March 28, 2022, and lastly, 71792 of September 22, 2022.</w:t>
      </w:r>
    </w:p>
    <w:p>
      <w:r>
        <w:t>45. Furthermore, recurring complaints from consumers concern the direct debit from the current account of the amount of the invoices, prior to their receipt, as well as the dual receipt of invoices, for the same period, both from the previous supplier and from Facile Energy.</w:t>
      </w:r>
    </w:p>
    <w:p>
      <w:r>
        <w:t>46. The behaviors just described are still current, finding confirmation in various reports received during the investigative phase.</w:t>
      </w:r>
    </w:p>
    <w:p>
      <w:r>
        <w:t>Practice sub B)</w:t>
      </w:r>
    </w:p>
    <w:p>
      <w:r>
        <w:t>47. Another conduct attributable to Facile Energy consists of the invoicing of "system charges" in violation of the regulatory provision that provides for their elimination and the dissemination of misleading information in response to consumer complaints regarding this unjustified charge.</w:t>
      </w:r>
    </w:p>
    <w:p>
      <w:r>
        <w:t>Based on the complaints received by the Authority, it emerged that the Professional continued to charge such fees in invoices issued from November 2021 to August 2022, rejecting customers' refund requests, also disseminating misleading and deceptive information in response to customer complaints.</w:t>
      </w:r>
    </w:p>
    <w:p>
      <w:r>
        <w:t>48. In this regard, from the examination of the documentation acquired in the records, it emerged that the Professional was not only aware of charging fees whose legitimacy was contested by consumers, but also provided responses to refund requests made by the same consumers - in addition to being late - that were completely misleading, in light of the aforementioned regulations. In fact, on February 20, 2022, Facile Energy's complaint management service denied a user the refund of the aforementioned fees, claiming that "In the system charges there are both state items (eliminated as per the decree law) and items attributable to the supplier, the same are specified in CTE and are not affected by the aforementioned decree." On April 16, 2022, the Professional provided - after more than a month - the response to a request for a refund of such charges stating that "In the item system charges, both amounts defined by the Authority, removed as indicated by the DL, and items defined by the supplier are invoiced."</w:t>
      </w:r>
    </w:p>
    <w:p>
      <w:r>
        <w:t>49. Furthermore, also from the invoices attached to various reports received starting from February 2022, it is evident the substantially generalized charging of system fees by Facile Energy.</w:t>
      </w:r>
    </w:p>
    <w:p>
      <w:r>
        <w:t>50. Supporting this evidence is also the documentation that, on June 6, the Regulatory Authority for Energy Networks and Environment (ARERA) transmitted to the Authority, for the relevant profiles, received from the Consumer Energy and Environment Desk. This documentation consists of consumer reports concerning the behaviors already contested to Facile Energy in the communication initiating the procedure in question, in some of which it is complained, inter alia, "the billing of general system charges for a supply period for which, pursuant to primary legislation and implementing regulation, the elimination of tariff components covering the aforementioned charges was in effect." In turn, the Consumer Energy and Environment Desk, in its transmission letter to ARERA, emphasized how such application in the invoice of general system charges, despite the legislator's intervention to eliminate the tariff components covering the aforementioned charges, could constitute a conduct "potentially affecting all customers of the company."</w:t>
      </w:r>
    </w:p>
    <w:p>
      <w:r>
        <w:t>51. Further confirmation of this unjustified charge comes from the Professional itself, who in its memorandum of July 1, 2022, claimed that the inclusion of the item "system charges" occurred due to an incorrect charging method in the invoice of certain items provided in the technical-economic conditions signed by the customer at the time of signing (in addition to the costs for raw materials, dispatching charges, and taxes), such as a "contribution for covering the costs of procuring green energy" and a "fee to cover guarantee costs": these cost items, along with the UC3 component, would have been indicated in the "System Charges" table due to an error in the billing system. According to the Professional, beyond "the evident incorrectness in the placement of the items, these are costs specified in the technical-economic conditions and legitimately applied by the seller and not system charges that, as mentioned, Facile Energy does not charge," as well as highlighted in the billing detail, as would be deduced from the referenced documents (both attached to the memorandum); however, the alleged billing error is not substantiated by any element demonstrating the actual accounting classification of the amounts thus received. Furthermore, Facile Energy, considering "undeniable that the charges contested by consumers and their associations concern,</w:t>
      </w:r>
    </w:p>
    <w:p>
      <w:r>
        <w:t>52. See, for example, email 2022-04-07 1501, acquired in the folder COMPLAINTS RESPONSES.zip (doc. 1348 of the inspection file).</w:t>
      </w:r>
    </w:p>
    <w:p>
      <w:r>
        <w:t>53. See email 2022-05-02 1755, acquired in the folder COMPLAINTS RESPONSES.zip (doc. 1348 of the inspection file).</w:t>
      </w:r>
    </w:p>
    <w:p>
      <w:r>
        <w:t>54. See email 2022-04-29 0850, acquired in the folder COMPLAINTS RECEIVED.zip (doc. 1347 of the inspection file).</w:t>
      </w:r>
    </w:p>
    <w:p>
      <w:r>
        <w:t>55. See, for example, reports prot. nos. 21346 of February 21, 2022, 42864 of May 23, 2022, and 44520 of May 30, 2022.</w:t>
      </w:r>
    </w:p>
    <w:p>
      <w:r>
        <w:t>56. See ARERA communication transmitted pursuant to Article 1, paragraph 2, letter b), of the supplementary Memorandum of Understanding on consumer protection, prot. no. 45986.</w:t>
      </w:r>
    </w:p>
    <w:p>
      <w:r>
        <w:rPr>
          <w:b/>
        </w:rPr>
        <w:t>[Pages 190–192]</w:t>
      </w:r>
    </w:p>
    <w:p>
      <w:r>
        <w:t>BULLETIN NO. 1 OF JANUARY 2, 2023 191</w:t>
      </w:r>
    </w:p>
    <w:p>
      <w:r>
        <w:t>on the contrary, amounts legitimately charged and due” stated to be “Aware that, in some cases, the responses to complaints should be better contextualized.”</w:t>
      </w:r>
    </w:p>
    <w:p>
      <w:r>
        <w:t>52. Finally, it is noted that from the bills attached to the most recent complaints62 and from the information provided by the Professional on September 15, 2022 (in response to the related request made during the hearing held on September 5, 202263), it appears that starting from mid-July 2022, the system charges are indicated as zero while the marketing components allegedly invoiced incorrectly, highlighted only in the detailed invoice, have been included in the macro-item “Sale,” the existence of which is not supported by the technical-economic supply conditions64.</w:t>
      </w:r>
    </w:p>
    <w:p>
      <w:r>
        <w:t>Violations sub C)</w:t>
      </w:r>
    </w:p>
    <w:p>
      <w:r>
        <w:t>53. In this regard, from the investigative findings already illustrated, it emerged that Facile Energy, in the procedures for concluding distance contracts, does not comply with the formal requirements set forth by the provisions of the Consumer Code, particularly believing it can bind the consumer to the telephone offer based solely on the mere (most often alleged) consent to the telephone recording, without prior information to the consumer regarding the methods of concluding the contract (and, in particular, regarding the possibility of using a durable medium instead of the written form for the exchange of confirming statements), without automatically making available to all consumers the durable medium where the telephone recording containing the contract proposal is stored nor the durable medium containing the confirmation of the recording of their acceptance, as well as failing to send the contractual package and to carry out the related tracking. Furthermore, the Professional does not allow for a clear identification of the starting date for the 14-day legal period for exercising the right of withdrawal and creates obstacles to the timely exercise of the right of withdrawal.</w:t>
      </w:r>
    </w:p>
    <w:p>
      <w:r>
        <w:t>IV THE DEFENSIVE ARGUMENTS OF THE PROFESSIONAL</w:t>
      </w:r>
    </w:p>
    <w:p>
      <w:r>
        <w:t>54. The Professional responded to the contested allegations and proposed a series of measures, most recently mentioned in its final memorandum of October 28, 202265, which it allegedly adopted for the cessation of the contested conduct.</w:t>
      </w:r>
    </w:p>
    <w:p>
      <w:r>
        <w:t>55. In particular, in the first defensive memorandum, received on May 17, 2022 (prot. 41422), the Professional argued that the allegations in the initiation communication were based on a small number of complaints (at that time 71, received by the Authority between July 2021 and April 2022), against the numerous contracts concluded by Facile Energy during the same period ([60,000-70,000]*) and, consequently, the intervention of the Authority was not in accordance with the principle of proportionality of administrative action. Furthermore, the Company claimed that the complaints mainly concerned contracts concluded through teleselling, an activity carried out by third parties, over which Facile Energy would not have immediate control66: despite the alleged sporadic nature and low percentage impact of the complaints compared to the total number of activations made (less than 1% of the total contracts concluded), the Company would have promptly and effectively acted towards the partner agencies following the complaints received even before the initiation of the procedure, in order to avoid reputational damage67, implementing measures and guidelines aimed at compliance with the Consumer Code and the ARERA Code of Commercial Conduct as well as the principles of fairness, loyalty, and transparency, both in its commercial activity and in managing customer relations, and particularly in handling complaints68: in particular, the Company would have issued stringent guidelines both for the partner agencies and for “the back office activity, dedicated to managing complaints and arrears, including those concerning payment requests pending a complaint from the end customer and the disconnections resulting from the arrears of end customers”69.</w:t>
      </w:r>
    </w:p>
    <w:p>
      <w:r>
        <w:t>56. Furthermore, already on March 15, 2022, Facile Energy, following the increase in complaints and negative reviews, would have invited “all commercial collaborators to analyze the methods of their structure in procuring contracts and to return to a correct sales conduct,” through a communication disseminated via email and attached to the memorandum70 and, on April 1, 2022, would have integrated its guidelines, sending a communication to commercial partners via PEC (substantially reiterated on May 16, 2022), to warn them that, with regard to contracts concluded from April 2022, customers aged between 75 and 85 years, while maintaining the need for particular caution regarding unsolicited contracts,” but (apart from one case that ended with compensation for the damage suffered by the consumer, following conciliation) would contain “complaints for unsolicited contracts received only after the individual customers had received and consumed electricity and/or natural gas and the related invoices and only following the letter of formal notice did they find it convenient to raise an erroneous stipulation.” The remaining 60 reports would instead relate to “hypothetical unsolicited activations for which Facile.Energy cannot be held responsible operating in the market, also, through teleselling companies to which stringent guidelines had been provided.”</w:t>
      </w:r>
    </w:p>
    <w:p>
      <w:r>
        <w:t>67 In fact, Facile Energy stated that it considers itself “doubly a victim and harmed: on one hand, the subject who sees the supply activated or payment requested sees the company as a negative entity, on the other hand, the Company finds itself having to pay sums to the teleseller for a service that we can euphemistically define as inadequate which, perhaps, in the following months it will manage to get reimbursed.”</w:t>
      </w:r>
    </w:p>
    <w:p>
      <w:r>
        <w:t>68 According to the Professional, this would be immediately perceivable, primarily, from the percentage rate of contracts activated compared to those of the contracts for which the telesellers procure the stipulation, in relation to which the numerical data for the period July 1, 2021 - April 30, 2022 would highlight that “against [80,000-90,000] contracts for which the commercial sector has procured the stipulation (teleselling and other channels with a predominance of the teleselling sector), Facile.Energy has activated [60,000-70,000] contracts,” not accepting 22.5% of the contractual proposals: this high percentage would be indicative of “a prudent conduct that tends not to activate users that present incongruous, incomplete data, are subject to compensation requests from other suppliers, are not in line with the company’s indications regarding age, etc.”</w:t>
      </w:r>
    </w:p>
    <w:p>
      <w:r>
        <w:t>69 In relation to this second group of activities, the guidelines would provide: i) regarding complaints related to activations and unsolicited contracts, not to request or solicit payment, even through formal notice, until the complaint is resolved negatively; ii) the imperative necessity that every defaulting customer, whose contract is not subject to complaint for activation/undue contract, receives formal notice of default and payment request with simultaneous notice of disconnection, in compliance with the Integrated Texts on electricity and gas arrears adopted by ARERA and, on the other hand, that only in the case of non-payment of the sums due, after the notice provided for by current regulations, the customer may be disconnected; iii) consistently with what has been stated, none of the reports received by the Authority would attest to episodes of disconnection not preceded by written notice.</w:t>
      </w:r>
    </w:p>
    <w:p>
      <w:r>
        <w:t>70 Cf. Annex 2 of the memorandum. The text of the communication states the following: “for about 30 days we have been experiencing a surge in complaints from customers who claim to have been deceived during the stipulation of the telephone contract, with the operator posing as another energy company (ENEL, EDISON, ENI, HERA, etc.). These complaints are clogging our contacts, forcing customer service to an incalculable waste of time, solely to stem the aforementioned bad sale. The reviews improperly assigned to us are increasingly negative and expose us to a growing risk of complaints for such violations to law enforcement and consumer associations. Our company, in order to protect its image and activity, is creating a statistic on the actions of commercial collaborators who do not comply with what we have contractually indicated and provided by current regulations on correct commercial conduct. In order not to incur the suspension of the employment relationship for the aforementioned reasons, we invite all commercial collaborators to analyze the methods of their structure in procuring contracts and to return to a correct sales conduct.”</w:t>
      </w:r>
    </w:p>
    <w:p>
      <w:r>
        <w:t>BULLETIN NO. 1 OF JANUARY 2, 2023 193</w:t>
      </w:r>
    </w:p>
    <w:p>
      <w:r>
        <w:t>contacts with them will only be accepted in the presence of payment methods for bills via IBAN and that customers over the age of 85 will not be accepted71. On May 16, letters would then have been sent requesting information about the reports received and contesting the behaviors adopted by the teleselling companies used by the Professional72.</w:t>
      </w:r>
    </w:p>
    <w:p>
      <w:r>
        <w:t>57. In addition to this, the Company reports having promptly adopted some corrective measures, disseminating to its staff responsible for managing back office, payments, and complaints a circular outlining the following principles73:</w:t>
      </w:r>
    </w:p>
    <w:p>
      <w:r>
        <w:t>1) any complaint, in any form received, must be categorized as “unsolicited contract complaint” with the consequent inclusion of the user among those not to be solicited or disconnected even if received after the deadlines set by sector regulation and/or after the sending of a reminder or notice with prior notice of disconnection in the absence of previous reports/complaints from the end customer;</w:t>
      </w:r>
    </w:p>
    <w:p>
      <w:r>
        <w:t>2) the non-activation and, if activated, the immediate blocking of any procedure aimed at recovering sums possibly invoiced following the supply of electricity and/or natural gas, until the complaint is resolved which, if accepted, will not result in any charge to the complainant;</w:t>
      </w:r>
    </w:p>
    <w:p>
      <w:r>
        <w:t>3) the possibility of exercising the right of withdrawal, in any form or manner it is exercised, by accepting the related request even if late compared to the legal deadline.</w:t>
      </w:r>
    </w:p>
    <w:p>
      <w:r>
        <w:t>58. The Professional, in the final memorandum, expressly reiterated the measures it claimed to have already adopted in the report on the implementation of precautionary measure no. 30166 of May 31, 2022, presented on June 14, 2022 (prot. 47716). In this report, after making preliminary brief considerations on the alleged progressive improvement in handling complaints received by the Company and on the circumstance that the finding in the inspection of a high number of them still without response did not represent a significant indicator of criticality (as it was partly due to the exceptional concentration of an anomalous number of grievances in a short period and on the other hand to be considered physiological in light of the complaint handling times provided by regulation), Facile Energy listed the measures allegedly adopted and in the process of being adopted, attaching the related documentation. These measures mirror those previously illustrated, adding the automatic disavowal of contracts concluded by three agencies ([omitted]) whose actions are deemed reproachable by Facile Energy in case of complaints for unsolicited activations as well as the programmatic provision of mechanisms and methods of control over the actions of teleselling agencies, to be introduced both through a modification of existing contracts (with the reconfiguration of incentives, penalties, and audits) and through the execution of a third control call to confirm the actual willingness of the customer to proceed with the activation of the supply.</w:t>
      </w:r>
    </w:p>
    <w:p>
      <w:r>
        <w:t>59. Regarding the unjustified charging of system fees and the misleading and omissive responses to the related complaints, Facile Energy argued74 that the conduct attributed to it would constitute</w:t>
      </w:r>
    </w:p>
    <w:p>
      <w:r>
        <w:rPr>
          <w:b/>
        </w:rPr>
        <w:t>[Pages 193–195]</w:t>
      </w:r>
    </w:p>
    <w:p>
      <w:r>
        <w:t>194 BULLETIN NO. 1 OF JANUARY 2, 2023</w:t>
      </w:r>
    </w:p>
    <w:p>
      <w:r>
        <w:t>“unfounded assertions, made in the absence of a complete documentary framework,” as the Professional:</w:t>
      </w:r>
    </w:p>
    <w:p>
      <w:r>
        <w:t>i) would have immediately ceased charging system fees to the end customers following the elimination of such fees by the legislator and the sector regulatory authority ARERA, in compliance with the legislative provisions of d.l. no. 130 of September 27, 2021, and no. 17 of March 1, 2022, as well as in l. December 30, 2021, no. 234 (so-called “Budget Law 2022”), implemented through ARERA resolutions December 30, 2021, no. 635/2021/R/com and January 31, 2022, 35/2022/R/eel;</w:t>
      </w:r>
    </w:p>
    <w:p>
      <w:r>
        <w:t>ii) “although having provided responses not always impeccable, in fact,” would not have disseminated misleading or deceptive information, given that the charges concerned commercial fees, clearly indicated in the technical and economic supply conditions, albeit erroneously included under the heading “system fees” and, specifically, a contribution for covering the costs of sourcing green energy and a fee to cover guarantee costs: these cost items, along with the UC3 component, would have been indicated in the “System Fees” table due to an error in the billing system.</w:t>
      </w:r>
    </w:p>
    <w:p>
      <w:r>
        <w:t>60. In the concluding memorandum, the Professional noted, based on two graphs that reconstruct the trend of complaints for unsolicited activations (attached as e and f to the memorandum), how these complaints would reach the highest incidence points in relation to activations carried out in the period from March to May 2022, immediately preceding both the initiation of the procedure and the adoption of the measures illustrated by Facile Energy.</w:t>
      </w:r>
    </w:p>
    <w:p>
      <w:r>
        <w:t>61. In this regard, the Professional argued that, following the adoption of such measures, the aforementioned complaints would have undergone “a significant reduction starting from the activations of June 2022 and for the subsequent months, with a positive trend clearly evident from the analysis of the aforementioned graphs. An interesting fact emerges from the analysis of the complaints received by this Authority starting from September: the majority of complaints, in fact, limited to unsolicited contracts, concern activations from the March-May period (148), while for the subsequent months, the total complaints are 16, of which 9 relate to activations in June, 5 to those in July, 1 to those in August, and 1 to those in September (attached f).” This is against 3,199 activations carried out in July and 3,377 in August.</w:t>
      </w:r>
    </w:p>
    <w:p>
      <w:r>
        <w:t>62. Finally, Facile Energy reiterated that it had issued strict guidelines, intended to be consolidated and sent to the entities providing the teleselling service as part of a campaign for renegotiating contracts with them. Furthermore, it claimed to accept all justified complaints for unsolicited activation/contract with refunds, in favor of the complainants, including any amounts they may have paid (attached g of the memorandum); not to request, since July 2022, the payment of invoices from customers who have submitted a complaint for unsolicited activation/contract; to regularly send the contractual package and related documentation to customers in compliance with the terms of the commercial conduct code and the Consumer Code; to facilitate the exercise of the right of reconsideration even beyond the legal deadlines; to provide timely and comprehensive responses within the legal deadlines to complaints. Regarding the undue disconnection (or threat of suspension) of withdrawal points, the Company stated that it had suspended all activities in this regard following the initiation of the procedure, until the complete resolution of the complaint, specifying that “Due to possible system errors, it may happen that such users are subject to reminders, but in such cases, the Customer is immediately informed that if the user is subject to a complaint for unsolicited contract, the warning must be considered completely devoid of value and consequences.”</w:t>
      </w:r>
    </w:p>
    <w:p>
      <w:r>
        <w:t>BULLETIN NO. 1 OF JANUARY 2, 2023</w:t>
      </w:r>
    </w:p>
    <w:p>
      <w:r>
        <w:t>V. OPINION OF THE AUTHORITY FOR GUARANTEES IN COMMUNICATIONS</w:t>
      </w:r>
    </w:p>
    <w:p>
      <w:r>
        <w:t>63. Since the conduct subject to this provision has also been carried out through telecommunications means, particularly teleselling and the Internet, on October 28, 2022, the opinion was requested from the Authority for Guarantees in Communications, pursuant to Article 27, paragraph 6, of the Consumer Code.</w:t>
      </w:r>
    </w:p>
    <w:p>
      <w:r>
        <w:t>64. In a communication received on November 29, 2022, the aforementioned Authority expressed the requested opinion. Firstly, it noted that teleselling “is a particularly invasive tool of private life, which subjects the contacted individual, a virtual user of the services offered, to an unsolicited solicitation both regarding the content and the timing of its occurrence. This contact technique, creating a relationship based on what is communicated by the professional, is likely to generate a reasonable trust in the interlocutor, thus making it possible to omit information or provide misleading or untrue information,” and that the Internet “is a global communication network, capable of quickly offering the user a wide sequence of information likely to influence their behavior.”</w:t>
      </w:r>
    </w:p>
    <w:p>
      <w:r>
        <w:t>65. The Authority for Guarantees in Communications then considered that, “with reference to the case at hand, the communication means used, in relation to the service offered by the Professionals, are suitable to develop a significant impact on consumers who, based on the information received through teleselling and read on the Professionals' website, could be induced to make a commercial decision that they otherwise would not have made, thus concretely developing the full promotional potential of the aforementioned communications.”</w:t>
      </w:r>
    </w:p>
    <w:p>
      <w:r>
        <w:t>66. Therefore, said Authority deemed that, “based on the documentation in the records, in this case, the Internet and teleselling are tools capable of significantly influencing the realization” of the commercial practices subject to the opinion.</w:t>
      </w:r>
    </w:p>
    <w:p>
      <w:r>
        <w:t>VI. OPINION OF THE REGULATORY AUTHORITY FOR ENERGY, NETWORKS AND ENVIRONMENT</w:t>
      </w:r>
    </w:p>
    <w:p>
      <w:r>
        <w:t>67. Since the conduct subject to this provision concerns the energy sector, on October 28, 2022, the opinion was requested from the Regulatory Authority for Energy, Networks and Environment, pursuant to and for the effects of Article 27, paragraph 1-bis, of the Consumer Code, introduced by Article 1, paragraph 6, letter a), of Legislative Decree no. 21/2014.</w:t>
      </w:r>
    </w:p>
    <w:p>
      <w:r>
        <w:t>68. In a communication received on November 29, 2022, the aforementioned Authority expressed its opinion, providing the considerations summarized below.</w:t>
      </w:r>
    </w:p>
    <w:p>
      <w:r>
        <w:t>69. ARERA noted that the commercial practices contested against Facile Energy involve issues relevant from a regulatory perspective and that, in analyzing them, the evaluations expressed in the opinion do not address the potential violation of the Consumer Code but rather pertain exclusively to any non-compliance profiles with respect to the regulatory provisions deemed most significant also due to the sector specificity.</w:t>
      </w:r>
    </w:p>
    <w:p>
      <w:r>
        <w:t>70. ARERA then specified that the conduct related to the methods of concluding supply contracts, the obligations regarding the training of commercial personnel, as well as those related to the promotion of contractual offers and the informational and transparency obligations during the offer and conclusion phase of the supply contract, having been carried out by Facile Energy since at least the beginning of 2021 and still ongoing, “are subject to the provisions contained both in the text of the Commercial Conduct Code referred to in Annex A to resolution 366/2018/R/COM in force until June 30, 2021, and in the text of the Commercial Conduct Code currently in force,” and therefore in the text of the Commercial Conduct Code in force since July 1, 2021, as amended and supplemented by resolutions 426/2020/R/COM and 97/2021/R/COM.</w:t>
      </w:r>
    </w:p>
    <w:p>
      <w:r>
        <w:t>The Commercial Conduct Code</w:t>
      </w:r>
    </w:p>
    <w:p>
      <w:r>
        <w:t>71. Regarding the relevant sector regulation, ARERA extensively referenced the provisions of the “Commercial Conduct Code for the sale of electricity and natural gas to end customers,” which represents a sector-specific specification of the general consumer protection legislation, adopted with the general objective of preventing harmful conduct towards end customers (including small non-domestic customers) when they receive offers for the conclusion of electricity and/or natural gas supply contracts in the free market. ARERA emphasized how this objective is pursued particularly “through specific transparency and information obligations imposed on sellers, even when they act through third parties for the promotion of contractual offers and/or the conclusion of contracts.”</w:t>
      </w:r>
    </w:p>
    <w:p>
      <w:r>
        <w:t>72. ARERA highlighted how the Commercial Conduct Code provides in Article 3, paragraph 1, as a general principle, “that sellers provide information regarding their contractual offers in a transparent, complete, and non-discriminatory manner and adopt all reasonable measures to meet the information and assistance needs of customers in evaluating such offers. To this end, they indicate, in all forms and in commercial communications, a contact point to which the customer can turn for information related to the offer.”</w:t>
      </w:r>
    </w:p>
    <w:p>
      <w:r>
        <w:t>The new text (in force since July 1, 2021)</w:t>
      </w:r>
    </w:p>
    <w:p>
      <w:r>
        <w:t>73. The new text of the Commercial Conduct Code confirms the provisions regarding the training of commercial personnel contained in the previous version, providing in Article 4 that sellers must f) cancel the general system fees.</w:t>
      </w:r>
    </w:p>
    <w:p>
      <w:r>
        <w:rPr>
          <w:b/>
        </w:rPr>
        <w:t>[Pages 196–198]</w:t>
      </w:r>
    </w:p>
    <w:p>
      <w:r>
        <w:t>BULLETIN NO. 1 OF JANUARY 2, 2023 197</w:t>
      </w:r>
    </w:p>
    <w:p>
      <w:r>
        <w:t>provide training to personnel, appointed in any capacity for activities aimed at promoting contractual offers or concluding contracts, such that it ensures knowledge of the characteristics of such offers, the content of the Code of Commercial Conduct, and the rights recognized to end customers, ensuring their updating. Furthermore, Article 8, titled “Recognizability and Rules of Conduct for Commercial Personnel,” prescribes, in paragraph 1, that sellers ensure the recognizability of personnel appointed in any capacity for activities aimed at promoting contractual offers and concluding contracts.</w:t>
      </w:r>
    </w:p>
    <w:p>
      <w:r>
        <w:t>74. Furthermore, starting from July 1, 2021, it introduces a revision of the criteria for communicating supply prices, as per Article 5, requiring sellers to indicate the amounts due from end customers for the provision of the service in their unit value gross of network losses, also specifying that the unit amounts due in proportion to the consumption of electricity or natural gas must be indicated exclusively in €/kWh or €/Smc, while the unit amounts due in fixed measure are indicated exclusively in €/POD/year or €/PdR/year, those in proportion to the committed power exclusively in €/kW, while those for any reactive energy withdrawals exclusively in €/kvarh.</w:t>
      </w:r>
    </w:p>
    <w:p>
      <w:r>
        <w:t>75. Moreover, from July 1, 2021, the seller fulfills the preliminary information obligations prior to signing the contract, providing the end customer, at the time of the proposal and in any case before the conclusion of the supply contract, with the Summary Sheet.82 Furthermore, exclusively for supplies of electricity, natural gas, and joint supplies for domestic customers, the delivery of the Comparability Sheet is provided, which offers a comparison, by consumption levels, between the estimated annual expenditure of the seller's contractual offer and the estimated annual expenditure of the greater protection service/gas protection, both net of taxes.83</w:t>
      </w:r>
    </w:p>
    <w:p>
      <w:r>
        <w:t>76. Article 9, paragraph 4, of the Code of Commercial Conduct specifies that, in the case of contracts negotiated outside commercial premises with a domestic end customer, the preliminary information prior to the conclusion of the contract is provided on paper or, if the domestic end customer agrees, on another durable medium. Among the preliminary information prior to the conclusion of the contract, it is provided, among other things, that the seller, in the case of a contract concluded at a distance or outside commercial premises with a domestic end customer, also provides specific information regarding the exercise of the right of reconsideration.</w:t>
      </w:r>
    </w:p>
    <w:p>
      <w:r>
        <w:t>Considerations Regarding the Conduct Attributed to the Professional</w:t>
      </w:r>
    </w:p>
    <w:p>
      <w:r>
        <w:t>77. On the merits, ARERA stated that, with reference to “the conduct attributed to the seller, in light of the above, it seems that the provisions dictated by the Code of Commercial Conduct regarding the training of commercial personnel as well as the recognizability and rules of conduct of the same commercial personnel have been violated. This is because the provisions of Articles 4 and 8 of the above-mentioned Code of Commercial Conduct apply to the seller even in all cases where the latter avails itself of third parties appointed in any capacity for activities aimed at promoting commercial offers and concluding contracts. The dissemination, by the agencies appointed by Facile Energy for the promotion and sale of energy supplies, of untrue, inaccurate, or incomplete information - for example regarding the identity of the Professional, the purpose of home visits or telephone contacts, the exercise of the right of withdrawal/reconsideration - could indicate inadequate training of commercial personnel and an ineffective control system, as required by Articles 4 and 8 of the Code of Commercial Conduct.”</w:t>
      </w:r>
    </w:p>
    <w:p>
      <w:r>
        <w:t>78. Furthermore, it seems that “the provisions of the Code of Commercial Conduct regarding contracts for the supply of electricity and/or gas concluded outside commercial premises or at a distance, which prescribe the delivery or transmission to the end customer of the contractual documentation and, in the case of a distance contract, of the durable medium containing the confirmation of the contract as well as, in the case of a contract negotiated outside commercial premises, the delivery of a signed copy of the contract or the confirmation of the contract on paper or on another durable medium if the end customer consents, have also been disregarded.”</w:t>
      </w:r>
    </w:p>
    <w:p>
      <w:r>
        <w:t>79. Again, the conduct of the professional seems not to comply with the sector regulation “according to which the seller is required, both in the pre-contractual phase and in the contractual phase, to apply to the end customer amounts previously communicated and determined according to the criteria highlighted above. In this regard, it is indeed necessary that all expenses and amounts related to the charges invoiced to end customers find specific and adequate correspondence within the contractual documentation.”</w:t>
      </w:r>
    </w:p>
    <w:p>
      <w:r>
        <w:t>80. Likewise, according to ARERA, “the conduct of the Professional seems to violate the provisions of the TIQV mentioned above regarding the terms and methods provided therein for handling complaints, as in cases where the seller has not responded to the complaint within the time limits set by the regulation or the response provided is not justified and documented with reference to the issue raised by the customer.”84</w:t>
      </w:r>
    </w:p>
    <w:p>
      <w:r>
        <w:t>81. Furthermore, the Professional seems not to have complied with the provisions “which require the seller, in the case of default by end customers who can be disconnected, to send a notice of default, according to the methods and timelines defined by the Authority, before a request for suspension of the supply is made to the distribution company.”85</w:t>
      </w:r>
    </w:p>
    <w:p>
      <w:r>
        <w:t>82. Finally, after recalling its interventions to implement the primary legislation regarding the cancellation of system charges (and having specified that it has also made explicit in its regulation86 the principle that provides for the total transfer to end customers of the benefits of the provisions of the Authority's resolutions regarding general charges and other components in the electricity and gas sector), the Regulatory Authority noted that the conduct attributed to the Professional “seems to contradict the provisions dictated also by the implementing regulation of the legislative norms regarding the cancellation of general system charges, in the event that it should be found that the same has invoiced such charges to the end customer after their aforementioned cancellation by the legislator” and that the system charges “are applied as an increase in the distribution tariff and do not concern, therefore, those commercial components freely definable by the seller in the free market and applicable to the end customer if provided for in the supply contract.”</w:t>
      </w:r>
    </w:p>
    <w:p>
      <w:r>
        <w:t>83. In particular, it was specified that “amounts intended to cover the costs of procuring green energy or covering guarantee costs could not be invoiced as general system charges, as seems to be the case here,” since the invoicing of amounts intended to cover the seller's commercial activities must occur in compliance with Article 5 of the Code of Commercial Conduct, according to which “the amounts cannot have the same name as the unit amounts, components, or elements defined by the Authority except in cases where the values of the aforementioned amounts are set equal to those currently defined by the Authority.”</w:t>
      </w:r>
    </w:p>
    <w:p>
      <w:r>
        <w:t>VII. CONCLUDING EVALUATIONS</w:t>
      </w:r>
    </w:p>
    <w:p>
      <w:r>
        <w:t>VII.1. Premise</w:t>
      </w:r>
    </w:p>
    <w:p>
      <w:r>
        <w:t>84. The procedure in question concerns the above-mentioned conduct carried out by Facile Energy since 2021 and attributable to two distinct unfair commercial practices and violations of consumer protection regulations in the conclusion of distance contracts:</w:t>
      </w:r>
    </w:p>
    <w:p>
      <w:r>
        <w:t>A) the first unfair commercial practice consists of acquiring new domestic customers and small non-domestic customers in the free market through the conclusion of contracts and activation of electricity and/or natural gas supplies, in the absence of a corresponding manifestation of will by the consumer to sign the contract, through the communication of misleading information, omissions of information, and undue conditioning, as well as, following the conclusion of the contracts, opposing obstacles to the exercise of contractual rights by the user and undue disconnection (or threat of suspension) of withdrawal points;</w:t>
      </w:r>
    </w:p>
    <w:p>
      <w:r>
        <w:t>B) the second unfair commercial practice consists of charging “system charges” on the invoice, in contrast with the regulatory provisions that have provided for their elimination, as well as the dissemination of misleading information in response to consumer complaints regarding this unjustified charge;</w:t>
      </w:r>
    </w:p>
    <w:p>
      <w:r>
        <w:t>C) the violations of consumer protection regulations in the conclusion of distance contracts consist of concluding contracts according to procedures that do not appear to respect the rights attributed to the consumer by Articles 49 et seq. of the Consumer Code as amended by Legislative Decree 21/2014 implementing Directive 2011/83/EU (so-called consumer rights).</w:t>
      </w:r>
    </w:p>
    <w:p>
      <w:r>
        <w:t>VII.2. Preliminary Issues</w:t>
      </w:r>
    </w:p>
    <w:p>
      <w:r>
        <w:t>85. Preliminary, it is useful to make some clarifications regarding the initiation of the procedure and the defensive arguments of the Party.</w:t>
      </w:r>
    </w:p>
    <w:p>
      <w:r>
        <w:t>86. First, it is noted that, in response to the Professional's observation that the number of reports underlying the initiation of the procedure would be small compared to the total number of valid activations, this does not constitute an excluding element for the unfairness of the commercial practice. In this regard, it is observed that, for the qualification of the unlawfulness of the behavior, it is not necessary to demonstrate its concrete harmful implementation towards consumers but rather a...</w:t>
      </w:r>
    </w:p>
    <w:p>
      <w:r>
        <w:rPr>
          <w:b/>
        </w:rPr>
        <w:t>[Pages 199–201]</w:t>
      </w:r>
    </w:p>
    <w:p>
      <w:r>
        <w:t>200 BULLETIN NO. 1 OF JANUARY 2, 2023</w:t>
      </w:r>
    </w:p>
    <w:p>
      <w:r>
        <w:t>the potential for harm to their choices, which allows the conduct to be classified within the framework of mere danger offenses, as supported by now consolidated case law.87</w:t>
      </w:r>
    </w:p>
    <w:p>
      <w:r>
        <w:t>87. Therefore, the complaint appears to be entirely unfounded, also with reference to the alleged violation of the principle of proportionality of administrative action, since reports generally serve as an impetus for the intervention of the Authority, far from preemptively limiting the scope and extent of the practice to be verified. Moreover, in this specific case, the initial reports were indicative of a phenomenon that persisted over time and of significant proportions: the increase in reports, which rose from about 70 received at the time of initiation—most of which were in the first months of 2022—to about 500 by the end of the investigation, testifies to the continuity and substance of the practice, which the Authority, as previously highlighted, initially monitored over several months (starting from July 2021) to assess its systematic nature and outline a reliable and generally complete picture of the conduct.</w:t>
      </w:r>
    </w:p>
    <w:p>
      <w:r>
        <w:t>88. This continuous influx of reports indicates that, in general, the measures proposed by the Professional and illustrated along with the related defensive arguments appear rather generic and lacking in real effectiveness and incisiveness, regardless of the actual adoption or the forecast of a future introduction: the numerous reports from consumers received continuously, despite the “rigorous guidelines” that Facile Energy would have adopted with the intent to put an end to (or at least mitigate) some of the contested issues, demonstrate how the behaviors exhibited by the Professional and the partner agencies (for which the Professional is responsible) are far from being rectified from the related profiles of unfairness.</w:t>
      </w:r>
    </w:p>
    <w:p>
      <w:r>
        <w:t>89. Likewise, the argument that Facile Energy would even be harmed by the improper actions of the agencies, for which it would not be responsible, is without merit. In this case as well, case law unequivocally recognizes that the Professional is also responsible for the actions of its collaborators.88</w:t>
      </w:r>
    </w:p>
    <w:p>
      <w:r>
        <w:t>90. ARERA, in its opinion, agrees on this last point, noting that with regard to “the conduct contested against the seller, in light of what has been illustrated above, the provisions dictated by the Code of Commercial Conduct regarding the training of commercial personnel as well as the recognizability and rules of conduct of the same commercial personnel would appear to be violated. This is because the provisions of Articles 4 and 8 of the aforementioned Code of Commercial Conduct apply to the seller even in all cases where the latter avails itself of third parties entrusted in any capacity with activities aimed at promoting commercial offers and concluding contracts. The dissemination, by the agencies commissioned by Facile Energy for the promotion and sale of energy supplies, of untrue, inaccurate, or incomplete information—such as regarding the identity of the Professional, the purpose of home visits or phone contacts, the exercise of the right of withdrawal/reevaluation—could indicate inadequate training of the commercial personnel and an ineffective control system, as required instead by Articles 4 and 8 of the Code of Commercial Conduct.”</w:t>
      </w:r>
    </w:p>
    <w:p>
      <w:r>
        <w:t>VII.3 Merit Assessment</w:t>
      </w:r>
    </w:p>
    <w:p>
      <w:r>
        <w:t>Commercial Practice A)</w:t>
      </w:r>
    </w:p>
    <w:p>
      <w:r>
        <w:t>91. The investigative findings highlight that the behaviors described above, carried out by the Professional concerning the supply of electricity and natural gas, have resulted in a significant phenomenon of unsolicited activations by Facile Energy, in violation of Articles 20, 24, 25, and 26, letter f), in conjunction with Article 66 quinquies, of the Consumer Code, through the following material conducts, all similarly characterized by aggressive profiles such as: (i) the acquisition of supply contracts without the consumer's consent (in the absence of signature or expression of will in this regard); (ii) the communication of misleading information, or the omission of relevant information regarding the identity of the professional, the purpose of the visit or the phone call, the obligations arising from the contract or the phone contact, in order to obtain an unaware acceptance of the contract proposal; (iii) the imposition of onerous or disproportionate non-contractual obstacles to the exercise of contractual rights by the consumer; (iv) the undue disconnection of withdrawal points.</w:t>
      </w:r>
    </w:p>
    <w:p>
      <w:r>
        <w:t>92. The findings described above also show that the mentioned commercial conducts, occurring within the sales procedures established by the Professional, have affected the consumer relationship, profoundly altering the freedom of choice of consumers. It is reiterated that these conducts, illustrated below, concern the methods of information, proposal, and conclusion of new supply contracts and represent distinct articulations of a single unfair commercial practice related in general to the sales methods of its services.</w:t>
      </w:r>
    </w:p>
    <w:p>
      <w:r>
        <w:t>i) Conclusion of contracts and/or activation of supplies in the absence of signature or expression of contractual will, or by virtue of false signatures, through teleselling and door-to-door channels.</w:t>
      </w:r>
    </w:p>
    <w:p>
      <w:r>
        <w:t>93. The promotional and marketing activities of gas and electricity services carried out by Facile Energy are predominantly of a push type, that is, implemented through phone calls and home visits conducted by agents appointed by the Professional, methods that can lend themselves to improper behaviors by the agents, such as the acquisition of contracts without the consumer's consent, even through the use of fabricated phone recordings.</w:t>
      </w:r>
    </w:p>
    <w:p>
      <w:r>
        <w:t>94. It is therefore the responsibility of the Professional, who decides to use these legitimate customer acquisition channels, to establish procedures and control systems that prevent the acquisition of new customers from occurring improperly. Furthermore, in light of the possibility of unsolicited contracts and activations generated by such sales methods, it is essential to ensure that the consumer can also easily and quickly disengage from any obligation arising from the unwanted establishment of a contractual relationship.</w:t>
      </w:r>
    </w:p>
    <w:p>
      <w:r>
        <w:t>95. The investigative findings show that Facile Energy has failed to exercise the professional diligence required in the context just described by implementing a system for acquiring new customers in the free energy and gas market that, due to its characteristics, allows for the occurrence of unsolicited activations precisely in the terms under investigation during the proceeding.</w:t>
      </w:r>
    </w:p>
    <w:p>
      <w:r>
        <w:t>96. In particular, from the elements on record, it appears that in several cases consumers have contested the acquisition by the Professional of requests for activation of supply in the absence of the corresponding expression of will, or the signature of the contract by the account holder or, predominantly, the expression of valid phone consent. Such conducts, in various cases, have led to the activation of the related supplies of electricity or natural gas, with subsequent undue billing of the consumption.</w:t>
      </w:r>
    </w:p>
    <w:p>
      <w:r>
        <w:t>97. Moreover, the complainants, as reported in the description of the conduct, have consistently highlighted, in numerous reports, that they became aware of having adhered to the offers of the free market of Facile Energy only after receiving the so-called “welcome letter,” and even in the absence of either a phone contact or a home visit by an agent/procurer of the Professional, or following phone calls of which they contested the genuineness of the recording or also following the receipt of payment reminders and/or notices of disconnection or downgrading/disconnection of the withdrawal point.</w:t>
      </w:r>
    </w:p>
    <w:p>
      <w:r>
        <w:t>98. In this regard, the Professional itself, in its defenses, admitted the existence of improper behaviors carried out by the agencies, particularly by three of them, at least during the period of April-May 2022.</w:t>
      </w:r>
    </w:p>
    <w:p>
      <w:r>
        <w:t>99. The described conducts, represented by the acquisition of proposals for adhesion in the absence of signature or expression of will by consumers, or based on false signatures or vocal orders referable to subjects other than the account holder of the supply, constitute cases of aggressive commercial practices, as they involve undue conditioning that limits or is, in any case, capable of significantly limiting the freedom of choice and behavior of the consumer and therefore violate Articles 20, 24, and 25 of the Consumer Code.</w:t>
      </w:r>
    </w:p>
    <w:p>
      <w:r>
        <w:t>100. In the case of activation of electricity and natural gas supply, they also constitute a violation of Article 26, paragraph 1, letter f), of the same Code, which includes, among the conducts considered aggressive in any case, the behavior of the Professional that requires, as in this case, “immediate or deferred payment (...) for products that the professional has provided, but that the consumer has not requested (...)” since, as seen, the Professional has requested payment for the supplies of electricity and natural gas activated in the absence of the consumer's consent.</w:t>
      </w:r>
    </w:p>
    <w:p>
      <w:r>
        <w:t>101. Moreover, such conduct is in contrast with Article 66 quinquies, according to which “The consumer is exempt from the obligation to provide any counter-performance in the case of unsolicited supply of goods such as water, gas, electricity, or unsolicited provision of services, prohibited by Article 20, paragraph 5, and Article 26, paragraph 1, letter f), of this Code. In such cases, the absence of a response from the consumer following such unsolicited supply does not constitute consent.”</w:t>
      </w:r>
    </w:p>
    <w:p>
      <w:r>
        <w:t>ii) Dissemination of misleading information, omissions of information, and undue conditioning, in order to obtain the conclusion of contracts and adoption of methods of concluding contracts through distance selling and sales outside commercial premises that do not guarantee the rights established by the Consumer Code.</w:t>
      </w:r>
    </w:p>
    <w:p>
      <w:r>
        <w:t>102. From the documentation acquired in the records, it emerges that, in various cases, consumers were induced to sign or adhere to commercial proposals for the activation of a supply of electricity and/or natural gas in the free market, based on untrue or incomplete information regarding the identity of the supplier, the nature of the obligations arising from the contract, as well as the characteristics of the offer, conveyed by the agents themselves during the visit to their home or during the phone contact.</w:t>
      </w:r>
    </w:p>
    <w:p>
      <w:r>
        <w:rPr>
          <w:b/>
        </w:rPr>
        <w:t>[Pages 202–204]</w:t>
      </w:r>
    </w:p>
    <w:p>
      <w:r>
        <w:t>BULLETIN NO. 1 OF JANUARY 2, 2023 203</w:t>
      </w:r>
    </w:p>
    <w:p>
      <w:r>
        <w:t>103. As emerged from the evidentiary findings, Facile Energy was aware, in many cases, that consumer complaints stemmed precisely from the communication of misleading and/or ambiguous information by the agents it appointed to promote commercial offers – particularly through telephone contact – regarding the actual conclusion of the contract by the consumer, who was often reassured that, contrary to the truth, no obligation had arisen, or that adherence to the offer would not result in a change of electricity and/or gas supplier.</w:t>
      </w:r>
    </w:p>
    <w:p>
      <w:r>
        <w:t>104. Consumers also complained of being contacted by agents who, while operating on behalf of Facile Energy, would pose as representatives of competing companies, or even as employees of their own supplier, communicating the need to temporarily receive services from Facile Energy for reasons that were, in fact, non-existent.</w:t>
      </w:r>
    </w:p>
    <w:p>
      <w:r>
        <w:t>105. The procedure established by the Professional for conducting teleselling activities does not appear adequate to counter the phenomenon of unintentional activations, as evidenced by the continuous influx of consumer reports, even after the alleged adoption of “strict measures” by the Company, as well as the delay in implementing the aforementioned measures – which are largely unproven – (including the introduction of an additional follow-up call to confirm the conclusion of the contract and a mechanism to monitor the actions of the agencies through contractual tools and incentives based on the quality of activations, which have not yet been implemented).</w:t>
      </w:r>
    </w:p>
    <w:p>
      <w:r>
        <w:t>106. In this regard, the examination of the vocal orders acquired during the inspection checks and/or attached to the reports reveals the speed of “reading” the script and the incessant formulation of questions, through which the consumer is urged by the teleseller in pressing tones to respond affirmatively through the rapid and close proposition of questions: consequently, the possibility of understanding the information received is almost non-existent.</w:t>
      </w:r>
    </w:p>
    <w:p>
      <w:r>
        <w:t>107. This, moreover, in a sector where the informational context is characterized by a high informational asymmetry that affects the entire process of forming the consumer's contractual will. Specifically, such methods of presenting commercial offers for electricity and gas, via the telephone channel, do not allow for a detailed understanding of the characteristics of the offers themselves, especially since, as can be inferred from the reports received and the inspection findings, a good portion of the contracted subjects are of advanced age and/or weak and vulnerable.</w:t>
      </w:r>
    </w:p>
    <w:p>
      <w:r>
        <w:t>108. Consequently, the burden of verifying the correctness of the methods of acquiring consent by the Professional is extremely high. In contrast, Facile Energy has not established an effective and systematic monitoring and control mechanism over the activities of the agents that could, in fact, prevent the occurrence of such conduct.</w:t>
      </w:r>
    </w:p>
    <w:p>
      <w:r>
        <w:t>109. Furthermore, the demonstration of the inadequacy of the methods of presenting commercial offers is evidenced by the numerous complaints for contract denial and consumer reconsiderations, as a manifestation of improper commercial conduct.</w:t>
      </w:r>
    </w:p>
    <w:p>
      <w:r>
        <w:t>110. In light of the considerations made, the described behaviors, taking into account all the characteristics and circumstances of the case, appear not only misleading, in violation of Articles 21 and 22 of the Consumer Code, but also aggressive, as they are capable of significantly limiting the average consumer's freedom of choice in violation of Articles 24 and 25 of the Consumer Code, since, considering the complexity of the commercial offer, the limited rationality of consumers, and the significant informational asymmetries that characterize the sector, the methods of informing the consumer and the consequent acquisition and verification of their consent, adopted by the Professional, are likely to mislead the consumer regarding the relevant information concerning the nature and purpose of the contact, the characteristics and contractual conditions of the offer, thus significantly limiting their ability to make an informed decision regarding the Professional's offer. Such conduct, then, does not comply with the level of ordinary diligence reasonably required, pursuant to Article 20, paragraph 2, of the Consumer Code. In particular, there is no evidence that the Professional has adopted, with the professional diligence required of them, measures suitable to keep consumers safe from the consequences of the contested unlawful behaviors, promptly nullifying the effects of such behaviors, at no cost to them.</w:t>
      </w:r>
    </w:p>
    <w:p>
      <w:r>
        <w:t>111. Finally, it is noted what ARERA stated in this regard, according to which the conduct of the Professional seems not to comply with sector regulation where “the seller is required, both in the pre-contractual phase and in the contractual phase, to apply to the end customer amounts previously communicated and determined according to the criteria previously highlighted. In this regard, it is indeed necessary that all expenses and fees related to the charges billed to end customers find specific and adequate correspondence within the contractual documentation.”</w:t>
      </w:r>
    </w:p>
    <w:p>
      <w:r>
        <w:t>iii) Obstacles to the exercise of consumer rights</w:t>
      </w:r>
    </w:p>
    <w:p>
      <w:r>
        <w:t>112. The evidence in the records shows that Facile Energy has not adopted procedures suitable to guarantee the exercise of the right of reconsideration/cancellation by its customers. Based on the documentation acquired, it is highlighted how the Professional has provided, in this regard, unclear or misleading information, when not omitting to provide it, regarding the duration of the right of reconsideration, even failing to send the relevant form, thus hindering the exercise of the right itself by the consumer.</w:t>
      </w:r>
    </w:p>
    <w:p>
      <w:r>
        <w:t>113. From the systematically provided feedback by Facile Energy, it emerged that the latter counts the term for exercising the right of reconsideration from the moment of the vocal order and not, as provided by the legislative provisions, from the receipt of the acceptance letter from the Professional – of the proposal to adhere to the commercial offer by the customer; moreover, the inspection findings revealed that the management of reconsideration requests does not foresee any tracking and/or archiving of the same and, except for sporadic exceptions, neither the indication of the outcome of the exercise of the right of reconsideration nor how they are often not processed in real time. This results in the Company denying the right of reconsideration in various cases, despite it being timely exercised by new customers, within the prescribed term, with the justification of the passage of a period longer than that provided.</w:t>
      </w:r>
    </w:p>
    <w:p>
      <w:r>
        <w:t>114. The exercise of the right of reconsideration is also hindered by the failure to make available to the consumer, by the Professional, the durable support from which it results (following the recording of the call) the conclusion of the contract, through the exchange of confirming statements of the offer, and by the failure to send the contractual package. This circumstance effectively results in an additional limitation of the tools available to the consumer to verify, and possibly contest, the regular conclusion of the contract.</w:t>
      </w:r>
    </w:p>
    <w:p>
      <w:r>
        <w:t>115. It is noted, in this regard, that it is the burden of the Professional who decides to use legitimate acquisition channels, such as teleselling and “door-to-door,” to ensure that the consumer can easily and promptly exercise the right of reconsideration in the case of an unwanted activation of a contractual relationship.</w:t>
      </w:r>
    </w:p>
    <w:p>
      <w:r>
        <w:t>116. Furthermore, it has emerged that the Professional, regardless of any request for cancellation, demands payment for the supply even in the face of user complaints aimed at denying the contract or contesting the unsolicited activation of the supply, even sending reminders and warnings despite the pending complaints and, moreover, does not adopt a system for managing complaints and requests for information and clarifications from consumers suitable to allow for timely and adequate handling. In this regard, it is worth highlighting how in its defenses the Professional explicitly admitted the existence of improperly sent payment reminders, specifying that “Due to possible system errors, it may happen that such users are subject to reminders but, in such cases, the Customer is immediately warned that if the user is subject to a complaint for an unsolicited contract, the warning must be considered completely devoid of value and consequences.”</w:t>
      </w:r>
    </w:p>
    <w:p>
      <w:r>
        <w:t>117. In the opinion rendered by ARERA, it is highlighted, regarding the inadequacy and possible tardiness of responses to complaints, that “the conduct of the Professional seems to violate the provisions of the TIQV ... regarding the terms and methods provided therein for handling complaints, as in cases where the seller has not responded to the complaint within the time limits set by regulation or the response provided is not motivated and documented with reference to the issue raised by the customer.”</w:t>
      </w:r>
    </w:p>
    <w:p>
      <w:r>
        <w:t>118. In light of the above, the behaviors consisting of imposing non-contractual, burdensome, or disproportionate obstacles to the exercise of contractual rights by consumers constitute a violation of Article 25 letter d) of the Consumer Code, to the extent that dilatory, omissive conduct, as well as the slow management of requests and payment requests, resulting in a “non-contractual, burdensome, or disproportionate obstacle imposed by the professional when the consumer intends to exercise contractual rights, including the right to terminate a contract or to change product or turn to another professional,” are likely to generate undue conditioning on the consumer, such as to limit their freedom of choice regarding these faculties. Under this last aspect, the conduct also violates Articles 24 and 25 of the Consumer Code.</w:t>
      </w:r>
    </w:p>
    <w:p>
      <w:r>
        <w:t>119. Furthermore, Facile Energy is also attributable, in relation to this conduct, a lack of professional diligence, in violation of Article 20, paragraph 2, of the Consumer Code.</w:t>
      </w:r>
    </w:p>
    <w:p>
      <w:r>
        <w:t>iv) Unjustified disconnection (or threat of suspension) of withdrawal points.</w:t>
      </w:r>
    </w:p>
    <w:p>
      <w:r>
        <w:t>120. From the evidentiary findings, it emerges that Facile Energy almost systematically accompanies the sending of payment reminders and warnings with the threat or execution of power reduction and/or disconnection of the withdrawal point, not preceded by the relevant notice (as required, instead, by regulation), often also in the absence of delivery of the invoices subject to the payment request (or following late delivery and close to the warning to comply with them), when not of the contractual documentation and the welcome letter or even despite the absence of arrears, thus exposing consumers (including the elderly and/or belonging to protected categories) to the risk of suddenly being deprived of the supply of electricity and/or gas in a completely unpredictable and undue manner.</w:t>
      </w:r>
    </w:p>
    <w:p>
      <w:r>
        <w:t>121. Also in this case, the inspection findings did not allow for the identification of mechanisms for tracking notices of power reduction or disconnection adopted by the Company, the absence and/or inefficiency of which is confirmed by the previously mentioned circumstance that in its defenses the Professional explicitly admits the existence of “system errors” that in some cases lead to the unjustified sending of warnings: “Due to possible system errors, it may happen that such users are subject to reminders but, in such cases, the Customer is immediately warned that if the user is subject to a complaint for an unsolicited contract, the warning must be considered completely devoid of value and consequences.”</w:t>
      </w:r>
    </w:p>
    <w:p>
      <w:r>
        <w:t>122. In this regard, in the opinion rendered by ARERA, it is also noted that the Professional seems not to have complied with the provisions “that require the seller, in the case of arrears of disconnectable end customers, the obligation to send a notice of default, according to the methods and timelines defined.</w:t>
      </w:r>
    </w:p>
    <w:p>
      <w:r>
        <w:rPr>
          <w:b/>
        </w:rPr>
        <w:t>[Pages 205–207]</w:t>
      </w:r>
    </w:p>
    <w:p>
      <w:r>
        <w:t>206 BULLETIN NO. 1 OF JANUARY 2, 2023</w:t>
      </w:r>
    </w:p>
    <w:p>
      <w:r>
        <w:t>by the Authority, it is also noted that the Professional seems not to have complied with the provisions “which require the seller, in the event of default by end customers who can be disconnected, the obligation to send a notice of default, according to the methods and timelines defined by the Authority, before a request for suspension of supply is made to the distribution company,” as provided for by the “Integrated Text on Electricity Default” (TIMOE), as per Annex A to resolution May 29, 2015, 258/2015/R/com, and the equivalent “Integrated Text on Gas Default” (TIMG), as per Annex A to resolution July 21, 2011, ARG/gas 99/11, as subsequently integrated and amended.</w:t>
      </w:r>
    </w:p>
    <w:p>
      <w:r>
        <w:t>123. In any case, the conduct in question implies a clear violation of Articles 24 and 25 of the Consumer Code, significantly limiting the freedom of choice and behavior of consumers, due to the undue conditioning to pay disputed amounts in the face of the threat of supply suspension - when not directly of the actual disconnection - in order to avoid the unjustified disconnection of their utility. Likewise, there is also an evident lack of professional diligence in relation to this conduct, in violation of Article 20, paragraph 2, of the Consumer Code.</w:t>
      </w:r>
    </w:p>
    <w:p>
      <w:r>
        <w:t>Commercial Practice B)</w:t>
      </w:r>
    </w:p>
    <w:p>
      <w:r>
        <w:t>124. From the investigative findings, a second unfair commercial practice attributable to Facile Energy emerges, namely the billing of “system charges” from November 2021 to August 2022 in contrast with the regulatory provisions that provide for their elimination and the dissemination of misleading information in response to consumer complaints regarding this unjustified charge.</w:t>
      </w:r>
    </w:p>
    <w:p>
      <w:r>
        <w:t>125. In this regard, various reports, including qualified ones, mainly with attached invoices showing the unjustified charge of this item, prove this circumstance, which is also confirmed by the Professional's own defense writings, which justify it as a mere billing error of some items of a different nature. However, the responses provided by Facile Energy, which misleadingly present the system charges as costs of a commercial nature, discretionarily determined by the Company, reveal the full awareness on its part of the unfounded nature of the charge of such fees in the invoice, attempting to justify it by confusing consumers regarding its relative nature.</w:t>
      </w:r>
    </w:p>
    <w:p>
      <w:r>
        <w:t>126. On this point, ARERA noted in its opinion that system charges “are applied as an increase in the distribution tariff and do not concern, therefore, those commercial components that can be freely defined by the seller in the free market and applicable to the end customer if provided for in the supply contract” and “could not be billed as general system charges to cover the costs of procuring green energy or to cover guarantee costs, as would seem to be the case here,” since the billing of fees intended to cover the seller's commercial activities must occur in compliance with Article 5 of the Commercial Conduct Code, according to which “the fees cannot have the same name as the unit fees, components or elements defined by the Authority except in cases where the values of the aforementioned fees are set equal to those currently defined by the Authority.”</w:t>
      </w:r>
    </w:p>
    <w:p>
      <w:r>
        <w:t>127. This practice presents aggressive profiles, in violation of Articles 24 and 25 of the Consumer Code, consisting of the unjustified inclusion in the invoice of amounts not due by express regulatory provision, with consequent undue conditioning of customers, induced to pay such sums, as well as misleadingness, consisting of the dissemination of omissive and misleading information in response to consumer complaints, in violation of Articles 21 and 22 of the Consumer Code. Common to both profiles is the lack of professional diligence required by Article 20 of the Consumer Code.</w:t>
      </w:r>
    </w:p>
    <w:p>
      <w:r>
        <w:t>BULLETIN NO. 1 OF JANUARY 2, 2023 207</w:t>
      </w:r>
    </w:p>
    <w:p>
      <w:r>
        <w:t>Conduct sub C): the violation of consumer protection norms in the conclusion of distance contracts</w:t>
      </w:r>
    </w:p>
    <w:p>
      <w:r>
        <w:t>128. Sales in energy markets, carried out through distance communication techniques, in this case predominantly through teleselling, can lend themselves to unfair behaviors by agents, with the aim of obtaining the consumer's consent to conclude the contract. It is therefore the burden of the Professional who decides to use this legitimate sales channel to comply with the regulations introduced by Legislative Decree No. 21 of February 21, 2014, implementing Directive 2011/83/EU (Consumer Rights).</w:t>
      </w:r>
    </w:p>
    <w:p>
      <w:r>
        <w:t>129. In this regard, the investigative findings highlight that Facile Energy, in the procedures for concluding distance contracts, does not comply with the formal requirements set out in Article 51 of the Consumer Code, particularly believing it can bind the consumer to the telephone offer based on mere (most often asserted) consent to the telephone recording, without informing the consumer in advance about the methods of concluding the contract (and, in particular, about the possibility of using a durable medium instead of written form for the exchange of confirming statements), without automatically making available to all consumers the durable medium where the telephone recording containing the contract proposal is stored nor the durable medium containing the confirmation of the recording of their acceptance, as well as failing to send the contractual package and to carry out the related tracking. Furthermore, the Professional does not allow for a clear identification of the starting date of the 14-day legal term for exercising the right of withdrawal and places obstacles to the timely exercise of the right of withdrawal.</w:t>
      </w:r>
    </w:p>
    <w:p>
      <w:r>
        <w:t>130. In this regard, ARERA noted in its opinion that it seems that “the provisions of the Commercial Conduct Code regarding contracts for the supply of electricity and/or gas concluded outside commercial premises or at a distance, which require the delivery or transmission to the end customer of the contractual documentation and, in the case of distance contracts, of the durable medium containing the confirmation of the contract, as well as, in the case of contracts negotiated outside commercial premises, the delivery of a copy of the signed contract or the confirmation of the contract on paper or another durable medium if the end customer consents” appear to have been disregarded.</w:t>
      </w:r>
    </w:p>
    <w:p>
      <w:r>
        <w:t>131. The procedure for concluding the negotiated distance contracts described above, adopted by Facile Energy, is therefore in contrast with Articles 49, 51, 52, 53, 54, and 55 of the Consumer Code.</w:t>
      </w:r>
    </w:p>
    <w:p>
      <w:r>
        <w:t>VIII. QUANTIFICATION OF THE SANCTION</w:t>
      </w:r>
    </w:p>
    <w:p>
      <w:r>
        <w:t>132.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133. In the case of proceedings concerning a plurality of established administrative offenses, the jurisprudence has clarified that in the presence of multiple conducts with structural and functional autonomy, attributed to the responsibility of professionals, the criterion of material cumulation of sanctions applies, instead of legal cumulation (see among others, Council of State, Section VI, judgment No. 209 of January 19, 2012).</w:t>
      </w:r>
    </w:p>
    <w:p>
      <w:r>
        <w:t>134.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135. With regard to the severity of the violation, account is taken, in the case at hand: i) of the economic size of the Professional, which generated revenues of over €12 million in 2021, an increase compared to over €4 million in 2020; ii) of the spread of the commercial practice at the national level; as well as iii) of its suitability to cause significant economic and non-economic harm to numerous consumers, many of whom are elderly and/or vulnerable.</w:t>
      </w:r>
    </w:p>
    <w:p>
      <w:r>
        <w:t>136. Regarding the commercial practice sub A), in assessing the severity of the violation, account is taken primarily of the size of the Company. In this regard, according to the data provided by the Company in response to the request for information made concurrently with the initiation of the proceedings, the active contracts at the end of April 2022 were [60,000-70,000], against a sales value of [€10,000,000-15,000,000] in 2021 and significantly growing in 2022, with a turnover of [€15,000,000-20,000,000] recorded for just the first four months. Account is also taken of the specificity of the sector, in which the purchasing consumer finds themselves in a position of inevitable informational asymmetry compared to the Professional; of the method of dissemination of the offer made also through the Internet, a tool capable of reaching a multitude of consumers, and teleselling, a particularly invasive tool; of the overall extent of the economic harm potentially arising - and in fact arisen - to consumers from the unsolicited activation of energy supplies and the consequent payment requests for the related consumption.</w:t>
      </w:r>
    </w:p>
    <w:p>
      <w:r>
        <w:t>137. As for the duration of the commercial practice sub A), the available evidence shows that it has been in place since the beginning of 2021 and is still ongoing.</w:t>
      </w:r>
    </w:p>
    <w:p>
      <w:r>
        <w:t>138. In light of the above, it is deemed appropriate to determine the amount of the administrative pecuniary sanction applicable to Facile Energy S.r.l. at €1,200,000.</w:t>
      </w:r>
    </w:p>
    <w:p>
      <w:r>
        <w:t>139. Regarding the commercial practice sub B), in assessing the severity of the violation, account is taken of the size of the Company as already indicated above; of the specificity of the sector, in which the purchasing consumer finds themselves in a position of inevitable informational asymmetry compared to the Professional; of the overall extent of the economic harm potentially arising - and in fact arisen - to consumers from the unjustified charge of amounts not due by express legislative provision.</w:t>
      </w:r>
    </w:p>
    <w:p>
      <w:r>
        <w:t>140. As for the duration of the commercial practice sub B), the available evidence shows that it has been in place since November 2021 and ceased in August 2022.</w:t>
      </w:r>
    </w:p>
    <w:p>
      <w:r>
        <w:t>141. In light of the above, it is deemed appropriate to determine the amount of the administrative pecuniary sanction applicable to Facile Energy at €700,000.</w:t>
      </w:r>
    </w:p>
    <w:p>
      <w:r>
        <w:t>142. With specific reference to the conduct sub C), for the purposes of assessing the severity of the case, the specific type of infringements is relevant, which pertain to a very delicate phase of the consumer relationship, in which the consumer must be provided with all the necessary pre-contractual information to make an informed consumption choice.</w:t>
      </w:r>
    </w:p>
    <w:p>
      <w:r>
        <w:rPr>
          <w:b/>
        </w:rPr>
        <w:t>[Pages 208–210]</w:t>
      </w:r>
    </w:p>
    <w:p>
      <w:r>
        <w:t>BULLETIN NO. 1 OF JANUARY 2, 2023 209</w:t>
      </w:r>
    </w:p>
    <w:p>
      <w:r>
        <w:t>143. As for the duration of the conduct referred to in C), the available evidence indicates that it has been ongoing since the beginning of 2021 and is still in progress.</w:t>
      </w:r>
    </w:p>
    <w:p>
      <w:r>
        <w:t>144. In light of the above, it is deemed appropriate to determine the amount of the administrative pecuniary sanction applicable to Facile Energy in the amount of 100,000 euros.</w:t>
      </w:r>
    </w:p>
    <w:p>
      <w:r>
        <w:t>CONSIDERED, therefore, taking into account the opinion of the Authority for Communications Guarantees and in accordance with the opinion of the Regulatory Authority for Energy Networks and Environment, based on the aforementioned considerations, that the commercial practice referred to in A), consisting of concluding unsolicited contracts and activating unsolicited electricity supplies in the absence of a corresponding manifestation of will with a request for payment of undue fees, as well as, based on misleading, omissive, or undue conditioning information, obstructing the exercise of consumers' right of withdrawal and threatening or carrying out undue disconnections of withdrawal points, is deemed unfair pursuant to the provisions of Articles 20, paragraph 2, 21, 22, 24, 25, and 26, letter f), in conjunction with Article 66 quinquies of the Consumer Code;</w:t>
      </w:r>
    </w:p>
    <w:p>
      <w:r>
        <w:t>CONSIDERED, therefore, taking into account the opinion of the Authority for Communications Guarantees and in accordance with the opinion of the Regulatory Authority for Energy Networks and Environment, based on the aforementioned considerations, that the commercial practice referred to in B), consisting of the unjustified charging of "system fees," in violation of the regulatory provisions that mandated their elimination, as well as the dissemination of omissive and misleading information regarding the same, is deemed unfair pursuant to the provisions of Articles 20, 21, 22, 24, and 25 of the Consumer Code;</w:t>
      </w:r>
    </w:p>
    <w:p>
      <w:r>
        <w:t>CONSIDERED, therefore, taking into account the opinion of the Authority for Communications Guarantees and in accordance with the opinion of the Regulatory Authority for Energy Networks and Environment, based on the aforementioned considerations, that the conduct referred to in C), consisting of concluding distance contracts without complying with the procedures provided for by the regulations protecting consumers, is harmful to Articles 49, 51, 52, 53, 54, and 55 of the Consumer Code;</w:t>
      </w:r>
    </w:p>
    <w:p>
      <w:r>
        <w:t>RESOLVES</w:t>
      </w:r>
    </w:p>
    <w:p>
      <w:r>
        <w:t>a) that the commercial practice described in point II, letter A), of this provision, carried out by Facile Energy S.r.l., constitutes, for the reasons and within the limits stated in the motivation, an unfair commercial practice pursuant to Articles 20, paragraph 2, 21, 22, 24, 25, and 26, letter f), in conjunction with Article 66 quinquies of the Consumer Code and prohibits its further continuation;</w:t>
      </w:r>
    </w:p>
    <w:p>
      <w:r>
        <w:t>b) that the commercial practice described in point II, letter B), of this provision, carried out by Facile Energy S.r.l., constitutes, for the reasons and within the limits stated in the motivation, a violation of Articles 20, 21, 22, 24, and 25 of the Consumer Code;</w:t>
      </w:r>
    </w:p>
    <w:p>
      <w:r>
        <w:t>c) that the conduct described in point II, letter C), of this provision, carried out by Facile Energy S.r.l., constitutes, for the reasons and within the limits stated in the motivation, a violation of Articles 49, 51, 52, 53, 54, and 55 of the Consumer Code and prohibits its further continuation;</w:t>
      </w:r>
    </w:p>
    <w:p>
      <w:r>
        <w:t>92 See report prot. no. 58732 of July 13, 2021.</w:t>
      </w:r>
    </w:p>
    <w:p>
      <w:r>
        <w:t>210 BULLETIN NO. 1 OF JANUARY 2, 2023</w:t>
      </w:r>
    </w:p>
    <w:p>
      <w:r>
        <w:t>d) to impose on the company Facile Energy S.r.l. in relation to the violation referred to in point a) an administrative pecuniary sanction of 1,200,000 euros (one million two hundred thousand euros);</w:t>
      </w:r>
    </w:p>
    <w:p>
      <w:r>
        <w:t>e) to impose on Facile Energy S.r.l. in relation to the violation referred to in point b) an administrative pecuniary sanction of 700,000 euros (seven hundred thousand euros);</w:t>
      </w:r>
    </w:p>
    <w:p>
      <w:r>
        <w:t>f) to impose on Facile Energy S.r.l. in relation to the violation referred to in point c) an administrative pecuniary sanction of 100,000 euros (one hundred thousand euros);</w:t>
      </w:r>
    </w:p>
    <w:p>
      <w:r>
        <w:t>g) that the company Facile Energy S.r.l. shall communicate to the Authority, within sixty days from the notification of this proceeding, the initiatives taken in compliance with the injunctions referred to in points a) and c).</w:t>
      </w:r>
    </w:p>
    <w:p>
      <w:r>
        <w:t>The administrative sanctions imposed must be paid within thirty days from the notification of this provision, using the tax codes indicated in the attached model F24 with identifying elements, pursuant to Legislative Decree no. 241/1997.</w:t>
      </w:r>
    </w:p>
    <w:p>
      <w:r>
        <w:t>Payment must be made electronically with a debit from one's bank or postal account, through the home banking and CBI services provided by banks or by Poste Italiane S.p.A., or by using the online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Market.</w:t>
      </w:r>
    </w:p>
    <w:p>
      <w: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Procedure Code (Legislative Decree of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Guido Stazi Roberto Rustichelli</w:t>
      </w:r>
    </w:p>
    <w:p>
      <w:r>
        <w:rPr>
          <w:b/>
        </w:rPr>
        <w:t>[Pages 211–213]</w:t>
      </w:r>
    </w:p>
    <w:p>
      <w:r>
        <w:t xml:space="preserve">212 BULLETIN NO. 1 OF JANUARY 2, 2023  </w:t>
        <w:br/>
        <w:t xml:space="preserve">PS12323 - ARIIX-NEWAGE  </w:t>
        <w:br/>
        <w:t xml:space="preserve">Provision No. 30423  </w:t>
        <w:br/>
        <w:t xml:space="preserve">THE ANTITRUST AUTHORITY  </w:t>
        <w:br/>
        <w:t xml:space="preserve">IN ITS MEETING of December 13, 2022;  </w:t>
        <w:br/>
        <w:t xml:space="preserve">HEARD the Rapporteur, Professor Michele Ainis;  </w:t>
        <w:br/>
        <w:t xml:space="preserve">VIEWED Part II, Title III, of Legislative Decree No. 206 of September 6, 2005,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  </w:t>
        <w:br/>
        <w:t xml:space="preserve">VIEWED the communication of May 24, 2022, which initiated procedure PS12323 against the companies Ariix Italy S.r.l., NewAge Beverages Inc., and Unstoppable Generation S.r.l.;  </w:t>
        <w:br/>
        <w:t xml:space="preserve">VIEWED the Authority's inspection provisions of May 24, 2022, which ordered inspections pursuant to Article 27, paragraphs 2 and 3, of the Consumer Code, at the premises of Ariix Italy S.r.l. and Unstoppable Generation S.r.l.;  </w:t>
        <w:br/>
        <w:t xml:space="preserve">VIEWED the documents of the procedure;  </w:t>
        <w:br/>
        <w:t xml:space="preserve">I. THE PARTIES  </w:t>
        <w:br/>
        <w:t xml:space="preserve">1. Ariix Italy S.r.l. (hereinafter “Ariix”), as a professional, pursuant to Article 18, letter b), of the Consumer Code.  </w:t>
        <w:br/>
        <w:t xml:space="preserve">Ariix, controlled by the U.S. company Ariix LLC, markets weight loss and body care products in Italy through the website https://ariix.newage.com/. Ariix LLC is part of the NewAge Group.  </w:t>
        <w:br/>
        <w:t xml:space="preserve">In the 2021 fiscal year, ARIIX generated sales revenue in Italy of [30-40]* million euros.  </w:t>
        <w:br/>
        <w:t xml:space="preserve">2. NewAge, Inc. (formerly NewAge Beverages Inc.) (hereinafter “NewAge”), as a professional, pursuant to Article 18, letter b), of the Consumer Code. NewAge, based in Colorado (USA), is the registrant of the website https://ariix.newage.com/ and is the global owner of the NewAge sales system, implemented in Italy by Ariix. NewAge is globally active in the distribution of weight loss and body care products.  </w:t>
        <w:br/>
        <w:t xml:space="preserve">In 2021, it generated consolidated revenue of approximately [300-500] million dollars. NewAge, along with other companies in the Group (including Ariix LLC, the sole member of Ariix), has entered the so-called “Chapter 11” procedure under the “United States Bankruptcy Code,” following a voluntary request, having recorded total debt of [100-150] million dollars. On September 8, 2022, the trading of NewAge shares was suspended from the relevant stock market (the “NASDAQ”).  </w:t>
        <w:br/>
        <w:t xml:space="preserve">3. Unstoppable Generation S.r.l. (hereinafter Unstoppable), as a professional, pursuant to Article 18, letter b), of the Consumer Code. The share capital of Unstoppable is held by three individuals. Unstoppable organizes events, including training events.  </w:t>
        <w:br/>
        <w:t xml:space="preserve">In 2021, Unstoppable generated revenue of approximately 118,000 euros.  </w:t>
        <w:br/>
        <w:t xml:space="preserve">II. THE COMMERCIAL PRACTICES SUBJECT TO THE PROCEDURE  </w:t>
        <w:br/>
        <w:t xml:space="preserve">4. The procedure concerns the behaviors carried out by the professionals, consisting of: A) the implementation of a so-called “pyramid” sales system; B) the promotion, by the sales representatives, of ARIIX/NewAge products through social media in ways that do not adequately clarify the commercial purpose of the published messages and the role of the representative; C) the marketing of two supplements (“Slendeeriz Gocce Day&amp;Night” and “Tahitian Noni”) without prior notification to the Ministry of Health as required by current regulations.  </w:t>
        <w:br/>
        <w:t xml:space="preserve">III. THE FINDINGS OF THE PROCEDURE  </w:t>
        <w:br/>
        <w:t xml:space="preserve">1) The procedure process  </w:t>
        <w:br/>
        <w:t xml:space="preserve">5. In relation to the above-described commercial practices, on May 26, 2022, the Parties were notified of the initiation of the PS12323 investigative procedure for the alleged violation of Articles 20, 21, 22 paragraphs 1 and 2, 23, paragraph 1, letters aa), i) and p), of the Consumer Code. In this context, based on the information acquired in the documents2, it was hypothesized that: A) Ariix and Unstoppable had implemented a pyramid sales system, in violation of the provisions of Article 23, paragraph 1, letter p), of the Consumer Code; B) Ariix and Unstoppable had engaged in a form of hidden marketing as the sellers did not clarify their commercial role and did not use appropriate forms of disclaimer, in violation of Articles 20, 21, 22, paragraphs 1 and 2, 23, paragraph 1, letter aa), of the Consumer Code; C) the mentioned supplements were marketed without having passed the specific controls required by the Ministry of Health, in violation of Articles 20, 21, paragraphs 1, letter b), 3 and 4, and 23, paragraph 1, letter i), of the Consumer Code.  </w:t>
        <w:br/>
        <w:t xml:space="preserve">6. On May 26, 2022, inspections were carried out at the registered office and operational headquarters of Ariix, as well as at the registered office and operational headquarters of Unstoppable.  </w:t>
        <w:br/>
        <w:t xml:space="preserve">7. On June 21 and June 24, 2022, respectively, Unstoppable and Ariix submitted statements and provided the requested information in the Communication initiating the procedure.  </w:t>
        <w:br/>
        <w:t xml:space="preserve">8. Ariix and Unstoppable had access to the documents of the procedure on June 13 and October 26, 2022.  </w:t>
        <w:br/>
        <w:t xml:space="preserve">9. On September 15, 2022, the Parties were notified of the conclusion date of the investigative phase, pursuant to Article 16, paragraph 1, of the Regulation.  </w:t>
        <w:br/>
        <w:t xml:space="preserve">1 The “Chapter 11” procedure (similar to a preventive agreement) is in the process of being defined, with the completion of the sale/transfer of various assets (including the shareholdings of some of the companies in the Group, including Ariix) and business divisions/sectors.  </w:t>
        <w:br/>
        <w:t>2 See doc. 1 in the case file.</w:t>
      </w:r>
    </w:p>
    <w:p>
      <w:r>
        <w:t xml:space="preserve">214 BULLETIN NO. 1 OF JANUARY 2, 2023  </w:t>
        <w:br/>
        <w:t xml:space="preserve">10. On September 19, 2022, the Parties submitted a request for an extension of the intra-procedural deadline for the conclusion of the investigative phase, which was granted on September 21, 2022, setting the deadline for the conclusion of the investigative phase to November 7, 2022.  </w:t>
        <w:br/>
        <w:t xml:space="preserve">11. On November 7, 2022, the Parties submitted final statements.  </w:t>
        <w:br/>
        <w:t xml:space="preserve">2) The evidence acquired  </w:t>
        <w:br/>
        <w:t xml:space="preserve">i) Practice sub A): the “pyramid” sales system  </w:t>
        <w:br/>
        <w:t xml:space="preserve">12. In the context of the practice in question, NewAge is the registrant of the corporate website https://ariix.newage.com, dedicated to the sale of NewAge products. Ariix, part of the NewAge Group, is the company currently responsible for selling these products in Italy3, both through the aforementioned website and through a network of over 40,000 “sales representatives.”  </w:t>
        <w:br/>
        <w:t xml:space="preserve">In this network, the community associated with Unstoppable plays a prominent role, entirely dedicated to the sales of NewAge/ARIIX products4.  </w:t>
        <w:br/>
        <w:t xml:space="preserve">13. On the website https://ariix.newage.com, Ariix and NewAge promote entry into the sales network as “An extraordinary system to transform your ordinary,” stating, among other things, that “Our global network of Representatives is committed to offering solutions to improve the health and lifestyle of anyone, anywhere. If you are thinking about how you too could transform your life physically or financially, look no further. NewAge has the product portfolio, the digital platform, and the perfect monetization program for you to enhance these aspects, along with many others. NewAge is not a time or a place, but a new way of thinking, a new way of living, a new way of offering, a new way of thriving, a new and better day - a new and better way.”  </w:t>
        <w:br/>
        <w:t xml:space="preserve">The “membership-rewards” section of the site emphasizes the benefits of acquiring the status of “representative” compared to that of a simple customer5 or subscriber6, as it allows access to numerous advantages including cash bonuses and commissions; it concludes with the invitation “Join our team and earn” (bold in the original) and shows the button “Become a representative.”  </w:t>
        <w:br/>
        <w:t xml:space="preserve">In the “social-network-marketing” section, it states: “Rated #1 for Pay-out. Rewarding you to the maximum with an equitable profit sharing, our compensation plan pending patent is literally the most rewarding in our environment. People appreciate and trust recommendations from friends more than any other form of advertising. This is how we allow you to turn your followers, likes, views, and reviews into cash, using our exclusive line of products, in the places and ways you prefer and with the people you love. Your referrals are a very simple way to diversify your income sources through the power of human connection and digital connection, with the aim of unlocking previously unimaginable earning potential.” It follows the link to the Company’s Compensation Plan, which illustrates the income opportunities offered.  </w:t>
        <w:br/>
        <w:t xml:space="preserve">14. The current Compensation Plan of Ariix and NewAge (hereinafter, the “Compensation Plan” or “CP”)7 describes the methods of entry and growth within the examined sales system.  </w:t>
        <w:br/>
        <w:t xml:space="preserve">3 Ariix is also the recipient of contact requests from consumers.  </w:t>
        <w:br/>
        <w:t xml:space="preserve">4 See Unstoppable inspection report of May 26, 2022.  </w:t>
        <w:br/>
        <w:t xml:space="preserve">5 “Retail Customers” are consumers not registered with ARIIX who purchase products at the retail price.  </w:t>
        <w:br/>
        <w:t xml:space="preserve">6 “Subscribers” or “Preferred Customers” are consumers registered with ARIIX who can access a discounted price of up to 30% compared to the retail price.  </w:t>
        <w:br/>
        <w:t>7 Document titled “NAB_Compensation Plan PPT_10-2021_EU-ITA_v03” acquired at the operational headquarters of Ariix in Seregno (MB).</w:t>
      </w:r>
    </w:p>
    <w:p>
      <w:r>
        <w:rPr>
          <w:b/>
        </w:rPr>
        <w:t>[Pages 214–216]</w:t>
      </w:r>
    </w:p>
    <w:p>
      <w:r>
        <w:t>BULLETIN NO. 1 OF JANUARY 2, 2023 215</w:t>
      </w:r>
    </w:p>
    <w:p>
      <w:r>
        <w:t>15. The Compensation Plan provides that the Representative can earn both from the direct sale of New Age products (profiting from the margin between the transfer price to the representative and the retail price), and through commissions linked to sales made by other representatives belonging to the affiliate network created by the representative themselves. The Compensation Plan elaborates extensively on the methods of building sales teams, which can be added to an existing team (so-called “vertical expansion”) or can be positioned on new lines (so-called “horizontal expansion”).</w:t>
      </w:r>
    </w:p>
    <w:p>
      <w:r>
        <w:t>16. Entry into the sales network (as new representatives) is subject to the payment of a fee of 30 euros. To achieve the projected income objectives, the “new representative” must activate their so-called “income position” by purchasing products for 200 PV (i.e., “value points”).</w:t>
      </w:r>
    </w:p>
    <w:p>
      <w:r>
        <w:t>17. Once their position within the network is activated, the new seller can choose the “business level” they aspire to. The Plan provides for four “business levels” - which from the lowest to the highest are called “Activated,” “Business,” “Elite,” and “Ultimate.” Each business level reached in the first four weeks from activation “unlocks benefits and advantages FOR LIFE,” according to the following scheme:</w:t>
      </w:r>
    </w:p>
    <w:p>
      <w:r>
        <w:t>Fig. 1</w:t>
      </w:r>
    </w:p>
    <w:p>
      <w:r>
        <w:t>18. As shown in the previous Figure 1, the “Business Level” achieved depends both on the revenue obtained in the first four weeks (i.e., “PV required” in Fig. 1), and on the breadth of the individual representative's affiliate network during the same period (i.e., the number of “Lines” activated in Fig. 1). Based on these parameters, the commission - the so-called “New Volume Bonus” - that each representative will receive “on purchases made by new customers and Sales Representatives during their first four weeks” is determined. The higher the business level achieved in the first 4 weeks - in terms of new sales generated and new lines activated - the greater the percentage Bonus awarded to the representative.</w:t>
      </w:r>
    </w:p>
    <w:p>
      <w:r>
        <w:t>8 1 PV corresponds to approximately 1 dollar.</w:t>
      </w:r>
    </w:p>
    <w:p>
      <w:r>
        <w:t>9 The expansion of the network can occur by adding new affiliates to existing teams (so-called “vertical expansion”) or by positioning them on new lines as they become available (so-called “horizontal expansion”).</w:t>
      </w:r>
    </w:p>
    <w:p>
      <w:r>
        <w:t>10 The current Compensation Plan specifies that the “New Volume Bonus” replaces the previous “Team Lead Bonus,” as per the Start Communication.</w:t>
      </w:r>
    </w:p>
    <w:p>
      <w:r>
        <w:t>216 BULLETIN NO. 1 OF JANUARY 2, 2023</w:t>
      </w:r>
    </w:p>
    <w:p>
      <w:r>
        <w:t>Furthermore, higher business levels allow for unlocking additional benefits (double bonuses, Power Re-Entry, Gold Status).</w:t>
      </w:r>
    </w:p>
    <w:p>
      <w:r>
        <w:t>19. The Compensation Plan compares the commissions obtainable from the sale of 100 PV of products to a new customer by a representative positioned at the initial level (“Activated”) and that of a representative at the highest business level (“Ultimate”): the former will earn from this transaction an amount of 15 dollars, while the latter will earn 30 dollars from the same operation (see Fig. 2):</w:t>
      </w:r>
    </w:p>
    <w:p>
      <w:r>
        <w:t>Fig. 2</w:t>
      </w:r>
    </w:p>
    <w:p>
      <w:r>
        <w:t>20. Periodically, Ariix also offers representatives the opportunity to qualify for a higher business level, depending on the performance achieved in a specific four-week period.</w:t>
      </w:r>
    </w:p>
    <w:p>
      <w:r>
        <w:t>21. The Compensation Plan provides the possibility of earning also from sales regularly made by the Representative's affiliates, through the so-called “Base Commission.” This is a tool that allows the representative to “receive payments, week after week” in the form of a 15% commission on sales made (or on self-consumption purchases made) by the individuals who make up the activated lines. The Compensation Plan envisions the possibility of obtaining up to $2,000 in commissions per week for each Activated Line.</w:t>
      </w:r>
    </w:p>
    <w:p>
      <w:r>
        <w:t>22. Representatives who qualify for the “Ultimate” business level can access an additional earning tool linked to the breadth of the affiliate network, represented by the so-called “matching bonus.” This bonus allows each representative to earn “a % from ALL the Base Commissions of your teams, up to the seventh “generation” of Sales Representatives, “including the representatives you sponsor and those they sponsor!”</w:t>
      </w:r>
    </w:p>
    <w:p>
      <w:r>
        <w:t>23. Finally, the Compensation Plan provides a “qualifying requirement” to maintain an active position within the sales network, consisting of achieving a “minimum turnover” of 100 PV every four weeks. In case of failure to reach this threshold, the representative's position will be deactivated, and they will not be able to obtain any type of remuneration on the sales of their affiliates. The platform available to Representatives contains a specific function, called “Autoship,” which is set up to make an automatic and recurring order every 4 weeks. This order “should ideally be set in the qualification week. This way, you ensure that you are always active!”, avoiding losing the right to commissions.</w:t>
      </w:r>
    </w:p>
    <w:p>
      <w:r>
        <w:t>24. The PV required for the different business levels and to satisfy the aforementioned “qualifying requirement” can be accumulated “by selling or purchasing NewAge products.” More specifically, upon reaching each target, the PV obtained from the “sale of products to Retail Customers or Preferred Customers,” as well as purchases in self-consumption, contribute.</w:t>
      </w:r>
    </w:p>
    <w:p>
      <w:r>
        <w:t>25. From the data provided by Ariix and NewAge, it appears that [50-55%] of the total sales made by ARIIX in 2021 are represented by purchases made “in self-consumption” by individuals belonging to the sales network. The share of purchases attributable to the external market outside the sales network is instead equal to [45-50%].</w:t>
      </w:r>
    </w:p>
    <w:p>
      <w:r>
        <w:t>ii) Practice sub B): covert marketing</w:t>
      </w:r>
    </w:p>
    <w:p>
      <w:r>
        <w:t>26. The second allegation subject to the proceedings concerns the promotion, by sales representatives, of ARIIX/NewAge products through social media in ways that do not adequately clarify the commercial purpose of the published messages and the role of the representative.</w:t>
      </w:r>
    </w:p>
    <w:p>
      <w:r>
        <w:t>27. In this regard, the document found at the operational headquarters of Ariix in Seregno (MB) and titled “LADY NETWORK-Daily Actions on Instagram” is relevant. The document, intended for sellers belonging to the so-called “Lady Network” group (an important “subgroup” of members of the Unstoppable community that reportedly has about 22,000 members), briefly illustrates the behavioral methods to be adopted mainly on Instagram and, more generally, on various social media.</w:t>
      </w:r>
    </w:p>
    <w:p>
      <w:r>
        <w:t>28. These are very specific indications, starting from the opportunity to write “2-3 POSTS PER DAY,” trying to include the right topics (“the right #”) and to make descriptions “short, not lengthy (60-120 characters).” The so-called “stories” of Instagram, according to the document, represent “the most immediate, and also the most fun, way to show the real you (in your daily life) to those who follow you.” The document continues by specifying that “in the stories you can - and must - allow yourself to be more real” (emphasis added).</w:t>
      </w:r>
    </w:p>
    <w:p>
      <w:r>
        <w:t>29. Regarding the topics to be addressed in the stories, the document suggests some themes that should not be missing, including: “Your new habits (dietary and otherwise, show what you are cooking, what your beauty routine is in the morning, in the evening, etc.).” The passage concludes with the observation that “Stories are the right place to tell how you feel about the products you use, you can show them and show that you use them yourself and how you do it” (emphasis added). In other words, it is necessary to show “Your daily life even if it is not perfect” (emphasis added).</w:t>
      </w:r>
    </w:p>
    <w:p>
      <w:r>
        <w:t>30. An additional suggestion, aimed at identifying potential new customers, consists of conducting a “search by #” (i.e., by topics), considered “the easiest way to interact with people who have your same interests.” The goal should be to get noticed “by people who are potentially already interested in what you regularly share”; in case “no interaction is created in the 5 days following” the first contact, it is suggested to abandon it and move on to other potential customers.</w:t>
      </w:r>
    </w:p>
    <w:p>
      <w:r>
        <w:t>31. A second document, titled “LADY NETWORK - Daily Actions – Planning,” invites members of the Facebook group to propose “the business to your friends whom you believe have a good profile.” Once again, precise indications are given on how to intervene on social media in order to expand the network of potential sellers as much as possible. In this regard, the manual invites group members to pay daily attention to “the profiles of your friends […] and where you find an interesting profile […] show them the opportunity by sending this message: "Ciaooo beautiful, how are you? It’s been a while since I’ve seen you.”</w:t>
      </w:r>
    </w:p>
    <w:p>
      <w:r>
        <w:rPr>
          <w:b/>
        </w:rPr>
        <w:t>[Pages 217–219]</w:t>
      </w:r>
    </w:p>
    <w:p>
      <w:r>
        <w:t>218 BULLETIN NO. 1 OF JANUARY 2, 2023</w:t>
      </w:r>
    </w:p>
    <w:p>
      <w:r>
        <w:t>I observe and today I decided to try to ask you, because being courageous never hurts :) ... what would you respond if I told you that I would like you in my teaaam?"”.</w:t>
      </w:r>
    </w:p>
    <w:p>
      <w:r>
        <w:t>32. The declination of the indications provided by Ariix in the guidelines emerges, for example, in some posts in the records, in which the sellers present themselves as simple consumers and report their personal experience of a “weight loss journey” (see, by way of example, the images in fig. 3):</w:t>
        <w:br/>
        <w:t>(omitted version)</w:t>
        <w:br/>
        <w:t>Fig. 3</w:t>
      </w:r>
    </w:p>
    <w:p>
      <w:r>
        <w:t>33. As can be inferred from the preceding images, in both stories, consistent with the indications of the Ariix guidelines, the sellers try to “show the real you (in your daily life),” referring to episodes from private life (“cabbage soup diet,” “total despair,” etc.). The only indication of the existing ties between Ariix and the authors of the posts is the hashtag #ariix.</w:t>
      </w:r>
    </w:p>
    <w:p>
      <w:r>
        <w:t>BULLETIN NO. 1 OF JANUARY 2, 2023 219</w:t>
      </w:r>
    </w:p>
    <w:p>
      <w:r>
        <w:t>Continues: the role of Unstoppable</w:t>
      </w:r>
    </w:p>
    <w:p>
      <w:r>
        <w:t>34. Unstoppable Generation s.r.l. organizes events aimed at the sales representatives of Ariix, including the members of the “Unstoppable Generation” community; all members of this community are indeed Ariix sellers18. In particular, the company organized the launch convention of Ariix's activities in Italy19, which took place in October 2019.</w:t>
      </w:r>
    </w:p>
    <w:p>
      <w:r>
        <w:t>35. The partners of Unstoppable are Sales Representatives of Ariix, by virtue of contracts entered into personally with the latter and are members of the Unstoppable Generation community.</w:t>
      </w:r>
    </w:p>
    <w:p>
      <w:r>
        <w:t>iii) Practice sub C): the sale of products without ministerial authorization</w:t>
      </w:r>
    </w:p>
    <w:p>
      <w:r>
        <w:t>36. The third allegation subject to the proceedings concerns the marketing of two supplements (“Slendeeriz Gocce Day&amp;Night” and “Tahitian Noni”) without prior notification to the Ministry of Health as required by current regulations.</w:t>
      </w:r>
    </w:p>
    <w:p>
      <w:r>
        <w:t>37. In the course of the investigative proceedings, it emerged that these products would have been notified to the Ministry of Health under the names “Day pre-meal drops” (code 114929) and “Night soothing bedtime drops” (code 114931) and, consequently, would be included in the list of notified supplements20.</w:t>
      </w:r>
    </w:p>
    <w:p>
      <w:r>
        <w:t>38. It also emerged that the product named “Tahitian Noni” is not a dietary supplement, but rather a “pasteurized flavored beverage made from various fruit juices.”</w:t>
      </w:r>
    </w:p>
    <w:p>
      <w:r>
        <w:t>IV. DEFENSIVE ARGUMENTS OF THE PROFESSIONALS</w:t>
      </w:r>
    </w:p>
    <w:p>
      <w:r>
        <w:t>IV.1 The arguments of ARIIX and New Age</w:t>
      </w:r>
    </w:p>
    <w:p>
      <w:r>
        <w:t>39. The professionals contest what was stated in the communication of the conclusion of the investigative phase according to which the sales system in question would be sustained by the contributions of the participants/adherents to the sales network, noting that the contribution of such subjects would have been limited, in 2021, to about [0-5] million euros, an amount insufficient to finance the entire sales and remuneration system; in fact, the total commissions paid to the representatives (in 2021) amounted to [10-30] million euros, an amount “almost coinciding” with that related to the sales of NewAge/Ariix products to third end consumers/clients, which was also [10-30] million euros in 2021. Consequently, it would be “evident that the Ariix/NewAge system is financed - and is financially able to pay commissions to the representatives - based on the sales of products.”</w:t>
      </w:r>
    </w:p>
    <w:p>
      <w:r>
        <w:t>40. ARIIX and NewAge observe that a “pyramidal” system, according to the criteria identified by the Court of Justice of the European Union21, “is characterized by the fact that its perpetuation requires the adherence of an ever-increasing number of new participants in order to finance the payments made to existing members. It also implies that the more recent adherents are less likely to receive compensation for their participation. Such a system ceases to be profitable when the growth in the number of adherents, which theoretically should tend to infinity for the system to endure, is no longer sufficient to finance the promised payments to all participants”22.</w:t>
      </w:r>
    </w:p>
    <w:p>
      <w:r>
        <w:t>41. According to the two companies, “none of this occurs in the NewAge/Ariix system,” otherwise the substantial amounts paid in 2021 to the members of their sales network as commissions (see above) would not be justified; commissions that would be financed by the sales of Ariix/NewAge products, and not merely by the “growth in the number of adherents.”</w:t>
      </w:r>
    </w:p>
    <w:p>
      <w:r>
        <w:t>42. The professionals have produced data indicating that Ariix and NewAge “carry out an actual commercial activity” of their products. In this perspective, they note that the value of purchases per capita for each of the sales representatives is quantifiable, in 2021, at [0-1,000] euros (VAT included) on an annual basis23, corresponding to just [0-50] euros (VAT included) monthly. Such a small monthly expenditure would not even be sufficient, on its own, to meet the qualifying requirement set forth in the Compensation Plan (i.e., 100 PV, corresponding to about 100 euros, every four weeks), with the consequence that the remaining [50-100] euros would necessarily be “represented by sales to end customers/consumers of Ariix/NewAge intermediated by the individual representative.”</w:t>
      </w:r>
    </w:p>
    <w:p>
      <w:r>
        <w:t>43. That said, according to ARIIX, no elements have emerged indicating the existence of an infringement, pursuant to Article 23, paragraph 1, letter p), of the Consumer Code. In any case, the companies ARIIX and NewAge, “in light of the objective uncertainty of the regulatory framework and the line of demarcation between pyramidal sales and ‘lawful’ multi-level marketing,” communicate that they are considering introducing some modifications to the Compensation Plan.</w:t>
      </w:r>
    </w:p>
    <w:p>
      <w:r>
        <w:t>44. Regarding practice sub B), the professionals first observe that the same allegation would be based solely on two documents, attached to an email, which would contain - according to the communication of the conclusion of the investigative phase - behavioral indications on social media addressed to the sales representatives of Ariix adhering to the social group called “Lady Network.”</w:t>
      </w:r>
    </w:p>
    <w:p>
      <w:r>
        <w:t>45. The communication of the conclusion of the investigative phase would lack elements that could suggest that the aforementioned slides were actually used by the representatives as a reference point in their activities on social networks. In fact, the indications contained in the slides would not concern the methods of promoting the products by the representatives, but would be limited to providing advice aimed at guiding the representatives in expanding their network of contacts on social networks.</w:t>
      </w:r>
    </w:p>
    <w:p>
      <w:r>
        <w:t>46. Ariix and NewAge emphasized that the representatives are required to disclose the commercial and advertising purposes pursued in any commercial communication aimed at promoting Ariix/NewAge products. In fact, Article 9.6 of the Contract governing the relationship of the representative with Ariix provides for the obligation of each representative - at the first contact with any potential customer - to “immediately: (a) introduce themselves with their first and last name; (b) indicate that they are a Representative and provide information regarding the Products and - if requested - the Opportunity; (c) state the purpose of this contact, namely the promotion of the sale of the Products and/or the introduction to - or illustration of - the Opportunity” (with “Opportunity” meaning the “direct selling opportunity,” i.e., the possibility of becoming an Ariix sales representative). Furthermore, Article 2.4.1 of the Policy Manual reiterates that “Brand Partners must...</w:t>
      </w:r>
    </w:p>
    <w:p>
      <w:r>
        <w:rPr>
          <w:b/>
        </w:rPr>
        <w:t>[Pages 220–222]</w:t>
      </w:r>
    </w:p>
    <w:p>
      <w:r>
        <w:t>BULLETIN NO. 1 OF JANUARY 2, 2023 221</w:t>
      </w:r>
    </w:p>
    <w:p>
      <w:r>
        <w:t>clearly indicate the following in their announcements: (a) Brand Partners must clearly state their name, (b) “Brand Partner of NewAge,” (c) “(insert brand here) is a trademark of NewAge, Inc and its affiliates.”</w:t>
      </w:r>
    </w:p>
    <w:p>
      <w:r>
        <w:t>47. The professionals note that the investigation would have overlooked those documents from which the commitment made by them in compliance activities would emerge, with the aim of ensuring that the representatives comply with the obligation to provide clear indication to consumers of their qualification and the commercial purposes pursued. In this perspective, for example, the document titled “ID7719894 claim post Facebook Instagram”24 contains the email exchange between the compliance office of Ariix and a representative, who is requested to make a series of corrections to their posts on Instagram and Facebook. More specifically, the compliance office of Ariix requests that “The Ariix Sales Representative logo must be included, or Insert #IndependentRepresentative always at the beginning of the page along with their contact details name, surname.”</w:t>
      </w:r>
    </w:p>
    <w:p>
      <w:r>
        <w:t>48. Ariix and NewAge have emphasized the initiatives already undertaken in compliance activities. More specifically, Ariix: (i) has committed to ensuring adequate and ongoing training for its representatives, through the organization of online training, as well as monthly training webinars; (ii) prepares periodic newsletters for the representatives, in which – regarding the creation and dissemination of content on social networks, websites, and blogs – the obligation to make their representative qualification clear is reiterated, using, for example, the hashtag “#NewAgeBrandPartner” or “#ARIIXIndependentRepresentative,” as well as the prohibition of making incorrect claims regarding product properties or boasting about earnings obtained through sales activities; (iii) has established an adequate monitoring system for possible conduct contrary to policies, as well as a sanctioning apparatus suitable for repressing any violations, the operation of which is entrusted to a specific function within the two companies.</w:t>
      </w:r>
    </w:p>
    <w:p>
      <w:r>
        <w:t>49. Finally, according to Ariix and NewAge, the case in question would be very different from that examined and sanctioned by the Authority in case PS11050 - FACEBOOK SECRET GROUPS - JUICE PLUS+ PRODUCTS25. In fact, in the case at hand, there would be no evidence that Ariix/NewAge have at any time suggested or even expressly invited the representatives to conceal from consumers the promotional intent of the activities carried out on social networks.</w:t>
      </w:r>
    </w:p>
    <w:p>
      <w:r>
        <w:t>IV.2 The Arguments of Unstoppable</w:t>
      </w:r>
    </w:p>
    <w:p>
      <w:r>
        <w:t>50. Preliminary, Unstoppable observes that, contrary to what is assumed in the communication of the conclusion of the investigative phase, there is no link, of any nature, between the company Unstoppable Generation S.r.l., recipient of the communication of the conclusion of the investigative phase, and the community called “Unstoppable Generation” (hereinafter, the “Community”), which would have participated in the commission of the alleged offenses26.</w:t>
      </w:r>
    </w:p>
    <w:p>
      <w:r>
        <w:t>51. In fact, Unstoppable Generation S.r.l. has no commercial relations, except for the organization of events, either with Ariix/NewAge, nor with the sales representatives, and therefore would not be involved in any capacity in the sale of Ariix/NewAge products.</w:t>
      </w:r>
    </w:p>
    <w:p>
      <w:r>
        <w:t xml:space="preserve">24 See document 15.2.14 in the index of the file.  </w:t>
        <w:br/>
        <w:t xml:space="preserve">25 See Provision No. 27612 of March 27, 2019, regarding case PS11050 - FACEBOOK SECRET GROUPS - JUICE PLUS+ PRODUCTS.  </w:t>
        <w:br/>
        <w:t>26 Moreover, the Community would not be qualified as a legal entity, being composed of thousands of users who operate on social media entirely independently and on a purely personal basis.</w:t>
      </w:r>
    </w:p>
    <w:p>
      <w:r>
        <w:t>222 BULLETIN NO. 1 OF JANUARY 2, 2023</w:t>
      </w:r>
    </w:p>
    <w:p>
      <w:r>
        <w:t>52. The professional also notes that the Community has nothing to do with the company Unstoppable, “other than the mere company name,” being composed exclusively of sales representatives of Ariix and not of Unstoppable.</w:t>
      </w:r>
    </w:p>
    <w:p>
      <w:r>
        <w:t>53. Furthermore, the Community “has existed and has been active on social media since 2013, well before the establishment of the company Unstoppable Generation S.r.l., which took place in 2016”27: therefore, the Community would not only not have been “founded” by Unstoppable, but would be a completely autonomous entity from the latter and would be made up of individuals completely independent from Unstoppable, as they are sales representatives of Ariix.</w:t>
      </w:r>
    </w:p>
    <w:p>
      <w:r>
        <w:t>V. OPINION OF THE AUTHORITY FOR GUARANTEES IN COMMUNICATIONS</w:t>
      </w:r>
    </w:p>
    <w:p>
      <w:r>
        <w:t>54. Since the commercial practice subject to this provision has been disseminated via the internet, on November 8, 2022, the opinion was requested from the Authority for Guarantees in Communications, pursuant to Article 27, paragraph 6, of the Consumer Code.</w:t>
      </w:r>
    </w:p>
    <w:p>
      <w:r>
        <w:t>55. In the opinion received on November 29, 2022, the aforementioned Authority noted that the internet is a tool capable of significantly influencing the realization of the commercial practice in question. In this case, in fact, the means of communication used, in relation to the service offered by the Professionals, are suitable for developing a significant impact on consumers who, based on the information received through social media or read on the Professionals' website, could be induced to make a commercial decision that they otherwise would not have made, thus concretely developing the full promotional potential of the aforementioned communications.</w:t>
      </w:r>
    </w:p>
    <w:p>
      <w:r>
        <w:t>VI. CONCLUDING EVALUATIONS</w:t>
      </w:r>
    </w:p>
    <w:p>
      <w:r>
        <w:t>VI.1 Preliminary Issues: the Responsibility of the Parties</w:t>
      </w:r>
    </w:p>
    <w:p>
      <w:r>
        <w:t>56. The conduct described above under A) and B) constitutes distinct unfair commercial practices, pursuant to Articles 20, 21, 22, paragraphs 1 and 2, 23, paragraph 1, letters aa) and p) of the Consumer Code.</w:t>
      </w:r>
    </w:p>
    <w:p>
      <w:r>
        <w:t>57. Ariix and NewAge must be considered responsible for the aforementioned practices. NewAge is the company at the head of the eponymous international group to which, among others, Ariix LLC belongs, the sole member of Ariix. Furthermore, NewAge is the registrant of the website https://ariix.newage.com/, and is the global owner of the NewAge sales system. This system was established in Italy by Ariix. Ariix defines the compensation plan and the behavioral guidelines for sales representatives and provides them with indications aimed at expanding the sales network.</w:t>
      </w:r>
    </w:p>
    <w:p>
      <w:r>
        <w:t>58. As for Unstoppable Generation S.r.l., the investigative findings have shown that it is not involved in the sale of Ariix/NewAge products and is a legally distinct entity from the community called “Unstoppable Generation,” composed of Ariix sellers. At this stage, based on the elements in the records, it must therefore be considered that Unstoppable Generation S.r.l. is unrelated to the conduct subject to this proceeding.</w:t>
      </w:r>
    </w:p>
    <w:p>
      <w:r>
        <w:t>27 See Inspection Report Unstoppable of May 26, 2022, p. 3.</w:t>
      </w:r>
    </w:p>
    <w:p>
      <w:r>
        <w:t>BULLETIN NO. 1 OF JANUARY 2, 2023 223</w:t>
      </w:r>
    </w:p>
    <w:p>
      <w:r>
        <w:t>VI.2 Evaluations</w:t>
      </w:r>
    </w:p>
    <w:p>
      <w:r>
        <w:t>Practice A)</w:t>
      </w:r>
    </w:p>
    <w:p>
      <w:r>
        <w:t>59. The Ariix/NewAge sales system is a multi-level sales system that is presented as capable of “improving the health and lifestyle of anyone, anywhere” or promising significant prospects “from an income perspective.” The official website of the professionals, in presenting the earning opportunities available to those who decide to become sales representatives for Ariix, emphasizes how such earnings also derive from the possibility “to turn your followers, likes, views, and reviews into cash [leveraging] the power of connection between human beings and the digital one, with the aim of unlocking potential earnings never imagined.”</w:t>
      </w:r>
    </w:p>
    <w:p>
      <w:r>
        <w:t>60. The Council of State28 has recently recalled the principles outlined by the Court of Justice29 regarding so-called “pyramid” sales systems, reiterating in particular that “pyramid promotional systems” are prohibited, pursuant to Annex I, point 14, of Directive 2005/2930, in the presence of three precise cumulative conditions, namely that: 1) “the promotion is based on the promise that the consumer will have the opportunity to achieve an economic benefit”; 2) “the fulfillment of that promise depends on the entry of other consumers into such a system”; 3) “the bulk of the revenues that finance the promised compensation to consumers does not result from a real economic activity,” but rather from the continuous entry of new participants that effectively “feeds” and sustains the entire system.</w:t>
      </w:r>
    </w:p>
    <w:p>
      <w:r>
        <w:t>61. In this case, the aforementioned conditions for the configurability of a “pyramid” sales system are present. Ariix, in fact, presents joining its sales system as a means to “transform your life physically or from an income perspective” and “unlock potential earnings never imagined,” thanks to the exploitation of its social network (see above, § 13). The Compensation Plan briefly described above is then presented as the “most rewarding in our environment.”</w:t>
      </w:r>
    </w:p>
    <w:p>
      <w:r>
        <w:t>62. The realization of the earning prospects depends on the entry of other consumers. The Compensation Plan, in fact, provides remuneration tools (new value bonuses, base commission, matching bonuses, etc.) that incentivize the creation of new sales lines and the expansion of existing ones in order to profit from the sales made by their affiliates. The earnings projected for each Representative thus appear directly proportional to the size of the network that each of them is able to create, as well as to sales to third-party customers. The same suggestions provided to sellers through documents concerning behavior on social media direct them to expand the number of their affiliates rather than the sale of products.</w:t>
      </w:r>
    </w:p>
    <w:p>
      <w:r>
        <w:t xml:space="preserve">63. The data provided by Ariix indicates that [50-55%] of the total sales made by the company in 2021 are represented by purchases attributable to individuals belonging to the sales network, while the share of purchases attributable to the market external to the sales network stops at [45-50%].  </w:t>
        <w:br/>
        <w:t xml:space="preserve">28 See Council of State, section VI, January 30, 2020, No. 321, concerning procedure PS8202-Gold Italy Body.  </w:t>
        <w:br/>
        <w:t xml:space="preserve">29 See Judgment of the Court of Justice of April 3, 2014, C-515/12, point 20.  </w:t>
        <w:br/>
        <w:t>30 Directive 2005/29/EC concerning unfair commercial practices between businesses and consumers in the internal market.</w:t>
      </w:r>
    </w:p>
    <w:p>
      <w:r>
        <w:rPr>
          <w:b/>
        </w:rPr>
        <w:t>[Pages 223–225]</w:t>
      </w:r>
    </w:p>
    <w:p>
      <w:r>
        <w:t>BULLETIN NO. 1 OF JANUARY 2, 2023</w:t>
      </w:r>
    </w:p>
    <w:p>
      <w:r>
        <w:t>224</w:t>
      </w:r>
    </w:p>
    <w:p>
      <w:r>
        <w:t>It emerges that more than half of Ariix's revenues come not from a “real economic activity” - that is, from sales to consumers outside the sales network - but rather from self-consumption by individuals belonging to the same network.</w:t>
      </w:r>
    </w:p>
    <w:p>
      <w:r>
        <w:t>64. The relevance of self-consumption purchases for the economic sustainability of the sales system in question cannot be underestimated, as the professionals do when they argue that “Ariix/NewAge [is] a system that finances itself – and is financially able to pay commissions to the agents – based on product sales; otherwise, it would certainly not have been possible to pay out over [10-30] million euros in commissions in 2021 alone!” In this regard, it is noted that commissions represent only a part of the total costs of Ariix, which is estimated to be just over [40-60]% if we assume that the total costs in 2021 are equal to those of 2020. Following the argument of the professionals, according to which revenues from sales to third parties ([10-30] million euros) cover the commissions ([10-30] million euros), the remaining costs of the sales system (the costs of purchasing/manufacturing the products, amounting to 11.5 million euros in 2020, as well as costs for services other than commissions, estimated at over [0-5] million euros) can only be covered by revenues from self-consumption purchases (amounting to [10-30] million euros). Therefore, if there were no such revenues, the Ariix sales system would not be economically sustainable, as sales to third parties would only be sufficient to cover just over half of Ariix's costs. It follows that revenues from self-consumption are fundamental to ensuring the economic sustainability of the Ariix/NewAge sales system. Since revenues from self-consumption are directly related to the number of participants in the system, it can thus be concluded that its economic sustainability depends closely on the entries into the system itself. Hence, the unequivocal solicitations for the recruitment of new agents.</w:t>
      </w:r>
    </w:p>
    <w:p>
      <w:r>
        <w:t>65. The professionals, moreover, to deny the weight of self-consumption in the sales system in question, use an intrinsically contradictory argument, according to which the value of monthly per capita purchases ([0-50] euros) would not even be sufficient to meet the qualifying requirement set by the Compensation Plan (i.e., 100 PV, corresponding to about 100 euros, every four weeks). That said, it is noted that by replicating the reasoning proposed by the Parties, it can be shown that even the average monthly sales to third parties made by each agent would not allow the achievement of the aforementioned qualifying requirement: in fact, monthly sales to third parties per Agent are less than 50 PV, with the consequence that the Agent would need to make self-consumption greater than sales to third parties each month to meet the qualifying requirement.</w:t>
      </w:r>
    </w:p>
    <w:p>
      <w:r>
        <w:t>31 The 2021 financial statement of Ariix has not yet been approved. In the 2020 financial statement, total costs were approximately 34 million euros (gross of the change in inventories, which is negative). Dividing the amount of commissions paid in 2021 ([10-30] million euros) by the total costs for 2020 yields the percentage reported in the text.</w:t>
      </w:r>
    </w:p>
    <w:p>
      <w:r>
        <w:t>32 Just under 34% of the total costs for 2020 (gross of the change in inventories) was represented by the costs of purchasing/manufacturing the products. 65% of these costs was represented by “Service Costs,” which include, in addition to commissions to Agents, costs for telephony, electricity, advertising, training events, compensation to directors, etc. The remainder consisted of labor costs and other minor items.</w:t>
      </w:r>
    </w:p>
    <w:p>
      <w:r>
        <w:t>33 Assuming such costs to be approximately 34 million euros, as in the 2020 financial statement.</w:t>
      </w:r>
    </w:p>
    <w:p>
      <w:r>
        <w:t>34 In fact, by dividing the amount of sales to third parties in 2021 (amounting to [10-30] million euros, according to the data reported in points 27 and 35 of the memorandum of November 7, 2022) by the number of sales agents (amounting to over [30,000-50,000] people), the value of [0-1,000] euros is obtained, equivalent to [0-50] euros on a monthly basis: the average monthly sales to third parties would not allow an agent to meet the minimum requirement, and it would therefore be necessary to resort to self-consumption for more than half of that requirement.</w:t>
      </w:r>
    </w:p>
    <w:p>
      <w:r>
        <w:t>BULLETIN NO. 1 OF JANUARY 2, 2023</w:t>
      </w:r>
    </w:p>
    <w:p>
      <w:r>
        <w:t>225</w:t>
      </w:r>
    </w:p>
    <w:p>
      <w:r>
        <w:t>In reality, the establishment of a specific “Autoship” function to automatically place the order - which ensures the fulfillment of the qualifying requirement - alone confirms the importance of self-consumption in the Ariix sales system.</w:t>
      </w:r>
    </w:p>
    <w:p>
      <w:r>
        <w:t>66. Therefore, the Ariix/NewAge sales system possesses the characteristics of a “pyramid” system, in contrast to the provisions of Article 23, paragraph 1, letter p), of the Consumer Code.</w:t>
      </w:r>
    </w:p>
    <w:p>
      <w:r>
        <w:t>Practice B)</w:t>
      </w:r>
    </w:p>
    <w:p>
      <w:r>
        <w:t>67. The posts on Facebook and Instagram present in the records (see fig. 3) appear as the narration of the personal experience of consumers who have taken Ariix/NewAge products and obtained benefits. The posts concretely decline the indications and suggestions that Ariix provides in its documents to sellers, who therefore do not qualify as such on the social networks used. In fact, it is precisely the sales strategy adopted by Ariix that induces sellers not to disclose the commercial purpose of the contact with the consumer, as it encourages the sharing of consumption experiences that are not necessarily authentic.</w:t>
      </w:r>
    </w:p>
    <w:p>
      <w:r>
        <w:t>68. From the indications provided by Ariix to its sellers, it emerges that they are invited to present themselves essentially as consumers, making extensive use of social networks, building their public image as seller/consumer, without insisting on the need to disclose the commercial and advertising purposes pursued, in order to recruit new memberships.</w:t>
      </w:r>
    </w:p>
    <w:p>
      <w:r>
        <w:t>69. The use by sellers of communication registers that create a mixture between the private and professional spheres and disguise the promotional intent of the information shared on social media constitutes a type of commercial practice considered in any case misleading under Article 23, letter aa), of the Consumer Code.</w:t>
      </w:r>
    </w:p>
    <w:p>
      <w:r>
        <w:t>70. This is a promotional technique that takes advantage of the lesser attention and lower level of scrutiny typical of social communication channels, to circumvent the natural defense and reaction mechanisms of consumers.</w:t>
      </w:r>
    </w:p>
    <w:p>
      <w:r>
        <w:t>71. In their defenses, the professionals argued that agents are required to disclose the commercial purposes pursued in any commercial communication, pursuant to Article 9.6 of the Contract governing the relationship of agent with Ariix and pursuant to Article 2.4.1 of the Policy Manual. In reality, the content of the cited clauses appears contradicted by the posts in the records and by the Guidelines of the “Lady Network” group, from which an ambiguous mixture between the role of consumer and the role of seller of Ariix Agents emerges. In the posts, the indication at the bottom of the page of the hashtag #ariix - along with a large number of other hashtags - is not suitable to reveal the context in which the social interaction occurs: a seller representing themselves as a consumer to promote membership in the Ariix system and the sale of Ariix/NewAge products. The “Guidelines” of the Lady Network group suggest ways to structure posts and social interactions (comments on posts, likes, decisions to follow or not a certain profile, management of followers, etc.) that consciously confuse the realm of personal experience and genuine social interaction with the commercial one aimed at identifying people who could be included in the sales and consumption network of Ariix/NewAge products.</w:t>
      </w:r>
    </w:p>
    <w:p>
      <w:r>
        <w:t>72. In conclusion, the absence or inadequacy of indications aimed at signaling the commercial intent of the aforementioned communications is in contrast with Articles 20, 21, 22, paragraphs 1 and 2, 23, paragraph 1, letter aa), of the Consumer Code.</w:t>
      </w:r>
    </w:p>
    <w:p>
      <w:r>
        <w:t>226 BULLETIN NO. 1 OF JANUARY 2, 2023</w:t>
      </w:r>
    </w:p>
    <w:p>
      <w:r>
        <w:t>Practice C)</w:t>
      </w:r>
    </w:p>
    <w:p>
      <w:r>
        <w:t>73. From the acquired elements, however, the allegation regarding the marketing of the products “Slendeeriz Gocce Day&amp;Night” and “Tahitian Noni” without the required notification to the Ministry of Health has not been confirmed.</w:t>
      </w:r>
    </w:p>
    <w:p>
      <w:r>
        <w:t>VII. QUANTIFICATION OF THE SANCTION</w:t>
      </w:r>
    </w:p>
    <w:p>
      <w:r>
        <w:t>74.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w:t>
      </w:r>
    </w:p>
    <w:p>
      <w:r>
        <w:t>75. In the case of a procedure concerning a plurality of established administrative offenses, the jurisprudence has clarified that in the presence of a plurality of conduct with structural and functional autonomy, attributed to the responsibility of the professionals, the criterion of material cumulation of sanctions applies, instead of legal cumulation (see among others, Council of State, Section VI, judgment no. 6232 of October 15, 2020).</w:t>
      </w:r>
    </w:p>
    <w:p>
      <w:r>
        <w:t>76.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77. With reference to the economic dimension of the professionals, it is noted that NewAge Inc. is active globally in the distribution of weight loss and body care products and in 2021 achieved a consolidated revenue of approximately [300-500] million dollars. The company has been admitted to the procedure provided for by Chapter 11 of the United States Bankruptcy Code, having recorded a debt position of over 100 million dollars. Ariix Italy S.r.l. manages the sale of NewAge products in Italy and oversees the sales system subject to this procedure. In 2021, it achieved a revenue of [35-40] million euros in Italy. In 2020 and 2019 (the last two financial years for which an approved financial statement is available), the company was profitable.</w:t>
      </w:r>
    </w:p>
    <w:p>
      <w:r>
        <w:t>Practice A)</w:t>
      </w:r>
    </w:p>
    <w:p>
      <w:r>
        <w:t>78. Regarding the severity of the violation, account is taken of the high offensive potential of adopting a pyramid-like distribution scheme and the significant penetration of the commercial practice, which could involve a very large number of consumers across the entire national territory, having been implemented through new social communication channels.</w:t>
      </w:r>
    </w:p>
    <w:p>
      <w:r>
        <w:t>79. As for the duration of the violation, the available elements in the records indicate that the commercial practices have been in place since May 2020, the date of the launch of the Ariix/NewAge sales system in Italy, and are still ongoing.</w:t>
      </w:r>
    </w:p>
    <w:p>
      <w:r>
        <w:t>80. Based on these elements, it is deemed appropriate to determine the amount of the administrative pecuniary sanction applicable to Ariix and NewAge, jointly, for the practice sub A) in the amount of 1,000,000 (one million) euros.</w:t>
      </w:r>
    </w:p>
    <w:p>
      <w:r>
        <w:t>81. Considering the economic situation of the NewAge group, which presents unfavorable economic conditions and is currently subject to a procedure comparable to preventive composition,</w:t>
      </w:r>
    </w:p>
    <w:p>
      <w:r>
        <w:rPr>
          <w:b/>
        </w:rPr>
        <w:t>[Pages 226–228]</w:t>
      </w:r>
    </w:p>
    <w:p>
      <w:r>
        <w:t>BULLETIN NO. 1 OF JANUARY 2, 2023 227</w:t>
      </w:r>
    </w:p>
    <w:p>
      <w:r>
        <w:t>it is deemed appropriate to readjust the amount of the joint penalty for the two companies related to the practice sub A) to the sum of 800,000 (eight hundred thousand) euros.</w:t>
      </w:r>
    </w:p>
    <w:p>
      <w:r>
        <w:t>Practice B)</w:t>
      </w:r>
    </w:p>
    <w:p>
      <w:r>
        <w:t>82. With regard to the severity of the violation, account is taken of the insidiousness arising from the lack of transparency regarding the qualification and the promotional intent pursued by the sales representatives of Ariix and the significant penetration of the commercial practice, which is likely to involve a very large number of consumers throughout the national territory, as it has been carried out through new social communication channels.</w:t>
      </w:r>
    </w:p>
    <w:p>
      <w:r>
        <w:t>83. As for the duration of the violation, the available evidence shows that the commercial practices have been in place since May 2020, the date of the launch of the Ariix/NewAge sales system in Italy, and are still ongoing.</w:t>
      </w:r>
    </w:p>
    <w:p>
      <w:r>
        <w:t>84. Based on these elements, it is deemed appropriate to determine the amount of the administrative pecuniary sanction applicable to Ariix and NewAge, jointly, for the practice sub B) in the amount of 200,000 (two hundred thousand) euros.</w:t>
      </w:r>
    </w:p>
    <w:p>
      <w:r>
        <w:t>85. In consideration of the economic situation of the NewAge group, which presents unfavorable economic conditions and is currently subject to a procedure akin to preventive arrangement, it is deemed appropriate to readjust the amount of the joint penalty for the two companies related to the practice sub B) to the sum of 160,000 (one hundred sixty thousand) euros.</w:t>
      </w:r>
    </w:p>
    <w:p>
      <w:r>
        <w:t>CONSIDERING, therefore, taking into account the opinion of the Authority for Communications Guarantees, based on the aforementioned considerations, that the commercial practice sub A), consisting of having established a "pyramid" sales system, is deemed unfair pursuant to Article 23, paragraph 1, letter p) of the Consumer Code;</w:t>
      </w:r>
    </w:p>
    <w:p>
      <w:r>
        <w:t>CONSIDERING, furthermore, taking into account the opinion of the Authority for Communications Guarantees, based on the aforementioned considerations, that the commercial practice sub B), consisting of having promoted the sale of ARIIX/NewAge products on social media through methods that do not adequately clarify the commercial purpose of the published messages, is deemed unfair pursuant to Articles 20, 21, 22, paragraphs 1 and 2, 23, paragraph 1, letter aa) of the Consumer Code;</w:t>
      </w:r>
    </w:p>
    <w:p>
      <w:r>
        <w:t>RESOLVES</w:t>
      </w:r>
    </w:p>
    <w:p>
      <w:r>
        <w:t>a) that the commercial practice described in point II sub A), of this provision, carried out by the companies Ariix and NewAge, constitutes, for the reasons and within the limits stated in the motivation, an unfair commercial practice pursuant to Article 23, paragraph 1, letter p), of the Consumer Code, and prohibits its dissemination or continuation;</w:t>
      </w:r>
    </w:p>
    <w:p>
      <w:r>
        <w:t>b) that the commercial practice described in point II sub B), of this provision, carried out by the companies Ariix and NewAge, constitutes, for the reasons and within the limits stated in the motivation, an unfair commercial practice pursuant to Articles 20, 21, 22, paragraphs 1 and 2, 23, paragraph 1, letter aa), of the Consumer Code, and prohibits its dissemination or continuation;</w:t>
      </w:r>
    </w:p>
    <w:p>
      <w:r>
        <w:t>c) to impose jointly on the companies Ariix Italy S.r.l. and NewAge Inc., in relation to the practice referred to in point II letter A), an administrative pecuniary sanction of 800,000 € (eight hundred thousand euros);</w:t>
      </w:r>
    </w:p>
    <w:p>
      <w:r>
        <w:t>228 BULLETIN NO. 1 OF JANUARY 2, 2023</w:t>
      </w:r>
    </w:p>
    <w:p>
      <w:r>
        <w:t>d) to impose jointly on the companies Ariix Italy S.r.l. and NewAge Inc., in relation to the practice referred to in point II letter B), an administrative pecuniary sanction of 160,000 € (one hundred sixty thousand euros);</w:t>
      </w:r>
    </w:p>
    <w:p>
      <w:r>
        <w:t>e) that the professionals communicate to the Authority, within 90 days from the notification of this provision, the initiatives taken in compliance with the warnings referred to in points a) and b).</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w:t>
      </w:r>
    </w:p>
    <w:p>
      <w:r>
        <w:t>This provision will be notified to the interested parties and published in the Bulletin of the Authority for Competition and Market Guarantees.</w:t>
      </w:r>
    </w:p>
    <w:p>
      <w: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activities for a period not exceeding thirty days.</w:t>
      </w:r>
    </w:p>
    <w:p>
      <w:r>
        <w:t>BULLETIN NO. 1 OF JANUARY 2, 2023 229</w:t>
      </w:r>
    </w:p>
    <w:p>
      <w:r>
        <w:t>Against this provision, an appeal may be filed with the TAR of Lazio, pursuant to Article 135, paragraph 1, letter b), of the Administrative Procedure Code (Legislative Decree of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the term of one hundred twenty days from the date of notification of the provision itself.</w:t>
      </w:r>
    </w:p>
    <w:p>
      <w:r>
        <w:t>THE SECRETARY GENERAL THE PRESIDENT</w:t>
      </w:r>
    </w:p>
    <w:p>
      <w:r>
        <w:t>Guido Stazi Roberto Rustichelli</w:t>
      </w:r>
    </w:p>
    <w:p>
      <w:r>
        <w:rPr>
          <w:b/>
        </w:rPr>
        <w:t>[Pages 229–231]</w:t>
      </w:r>
    </w:p>
    <w:p>
      <w:r>
        <w:t xml:space="preserve">230 BULLETIN NO. 1 OF JANUARY 2, 2023  </w:t>
        <w:br/>
        <w:t xml:space="preserve">PS12458 - ACEA - MODIFICATIONS TO THE ECONOMIC SUPPLY CONDITIONS  </w:t>
        <w:br/>
        <w:t xml:space="preserve">Provision No. 30426  </w:t>
        <w:br/>
        <w:t xml:space="preserve">THE ANTITRUST AUTHORITY  </w:t>
        <w:br/>
        <w:t xml:space="preserve">IN ITS MEETING of December 29, 2022;  </w:t>
        <w:br/>
        <w:t xml:space="preserve">HEARD the Rapporteur, President Roberto Rustichelli;  </w:t>
        <w:br/>
        <w:t xml:space="preserve">HAVING REGARD TO Part II, Title III of Legislative Decree No. 206 of September 6, 2005,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w:t>
        <w:br/>
        <w:t xml:space="preserve">HAVING REGARD TO the communication initiating procedure PS12458 of December 12, 2022, aimed at verifying the existence of violations of Articles 20, 21, 22, 24, and 25 of the Consumer Code by the company Acea Energia S.p.A.;  </w:t>
        <w:br/>
        <w:t xml:space="preserve">HAVING REGARD, in particular, to its provision of December 12, 2022, whereby, pursuant to Article 27, paragraph 3, of the Consumer Code, it was ordered that the company Acea Energia S.p.A. a) temporarily suspend the application of the new economic conditions indicated in the communications of unilateral contract modification proposals sent before August 10 or in the communications of economic condition renewal proposals sent after August 10, confirming until April 30, 2023, the previously applied supply conditions, individually communicating to the consumers affected by the aforementioned communications, and in the same form, the application of the previous supply conditions, or, in the event that the terms for finalizing the new communications have not yet expired, the ineffectiveness of the proposed modifications; b) individually and in the same form communicate to consumers who have exercised the right of withdrawal following the communication of the unilateral modification proposal sent before August 10 or of the renewal of the economic conditions sent after that date, the possibility of returning to supply under the previous economic conditions;  </w:t>
        <w:br/>
        <w:t xml:space="preserve">HAVING REGARD TO the memorandum submitted by Acea Energia S.p.A., received on December 21, 2022, and the subsequent communication of December 23, 2022;  </w:t>
        <w:br/>
        <w:t xml:space="preserve">HAVING REGARD TO the acts of the procedure;  </w:t>
        <w:br/>
        <w:t xml:space="preserve">CONSIDERED the following:  </w:t>
        <w:br/>
        <w:t xml:space="preserve">I. THE PARTIES  </w:t>
        <w:br/>
        <w:t xml:space="preserve">1. The company Acea Energia S.p.A. (hereinafter “Acea,” the “Professional” or the “Company”), active in the supply of electricity and gas services in the free market, as a professional, pursuant to Article 18, paragraph 1, letter b), of the Consumer Code.  </w:t>
        <w:br/>
        <w:t>2. The consumer associations Confconsumatori Lazio and Unione per la Difesa dei Consumatori - U.Di.Con.</w:t>
      </w:r>
    </w:p>
    <w:p>
      <w:r>
        <w:t xml:space="preserve">BULLETIN NO. 1 OF JANUARY 2, 2023 231  </w:t>
        <w:br/>
        <w:t xml:space="preserve">II. THE FACT  </w:t>
        <w:br/>
        <w:t xml:space="preserve">3. Based on numerous reports from consumers and micro-enterprises1 and the documentation acquired for the application of the Consumer Code, it appears that the Professional, during the period from May to October 2022, sent a total of [omissis]* communications to its customers holding supply contracts in the free market at fixed prices, with which it announced the modification of the economic conditions of the supply relationship2.  </w:t>
        <w:br/>
        <w:t xml:space="preserve">4. In particular, between May 4 and July 25, 2022, based on the information provided by the Company3, Acea sent [omissis] communications of unilateral contract modification proposals containing new applicable economic conditions, with an initial effective date between September and December 2022, providing generic reasons in support of the proposed price modifications4. These communications, in most cases, referred to a deadline that was long-standing, extended pursuant to the provisions of the General Supply Conditions and maintained unchanged until a new communication of the same5, and the notice of the effective date of the new economic conditions starting from a deadline subsequent to that resulting from such extension6.  </w:t>
        <w:br/>
        <w:t xml:space="preserve">5. Specifically, it is noted that the communications sent to various consumers had as their subject: “PROPOSAL FOR UNILATERAL MODIFICATION” and included the following:  </w:t>
        <w:br/>
        <w:t xml:space="preserve">“Dear Customer, the economic conditions of the offer XXX related to your electricity supply indicated below expired on day XXX and from this date we have extended them pursuant to what is provided in the General Supply Conditions and they are currently in effect.  </w:t>
        <w:br/>
        <w:t xml:space="preserve">Since the last quarter of 2021, the energy scenario has significantly changed and the price of energy has seen a significant increase.  </w:t>
        <w:br/>
        <w:t xml:space="preserve">The average reference price of energy in the Greater Protection Service for the first half of 2022 is €274.6/MWh, or +327% compared to the same half of 2021.  </w:t>
        <w:br/>
        <w:t xml:space="preserve">1 About 30 reports, received as of September 23, 2022.  </w:t>
        <w:br/>
        <w:t xml:space="preserve">* In this version, some data are omitted, as elements of confidentiality or secrecy of the information were deemed to exist.  </w:t>
        <w:br/>
        <w:t xml:space="preserve">2 In response to the communications sent, Acea recorded [omissis] interruptions/cessations of electricity or gas supply (which it specifies are not necessarily due to the receipt of the communication, as the data was derived as the difference in the customer base between May and October 2022).  </w:t>
        <w:br/>
        <w:t xml:space="preserve">3 See response to the request for information of October 18, 2022, prot. No. 78619, provided with communication of November 4, 2022, prot. No. 85309.  </w:t>
        <w:br/>
        <w:t xml:space="preserve">4 In particular, according to the Professional, “Since the last quarter of 2021, the energy scenario has significantly changed and the price of energy has seen a significant increase,” making it necessary to adjust the offers.  </w:t>
        <w:br/>
        <w:t xml:space="preserve">5 See Acea's response of December 12, 2022, prot. 97429  </w:t>
        <w:br/>
        <w:t>6 The reference seems to relate, depending on the versions of the GSC, to Article 25.6, pursuant to which “The economic conditions will be applied for the period indicated in the Annex 'Economic Conditions' [approximately 12/24 months] to which the Customer has adhered and upon expiration of the period, they will be deemed extended, without prejudice to the Supplier's right to apply unilateral changes pursuant to what is provided in the previous Article 16,” or to Article 26.6, according to which “The economic conditions […] will be applied for the period indicated in the Annex 'Economic Conditions' [approximately 12/24 months] to which the Customer has adhered. Upon expiration of the period, they may be modified by the Supplier. In this case, the Supplier will communicate, with at least 90 days' notice, the new economic conditions through a written communication (paper or digital). In the absence of the aforementioned communication, the current Economic Conditions (to which the Customer initially adhered, or subsequently communicated to him in the manner provided for in this article) will be deemed extended for three months at a time. The Customer retains the right to exercise the right of withdrawal with one month's notice, notifying by registered letter to be sent or through the new Supplier in the manner indicated in Article 8. In the absence of withdrawal, the new economic conditions will be considered accepted by the Customer.”</w:t>
      </w:r>
    </w:p>
    <w:p>
      <w:r>
        <w:t xml:space="preserve">232 BULLETIN NO. 1 OF JANUARY 2, 2023  </w:t>
        <w:br/>
        <w:t xml:space="preserve">This situation also necessitates an adjustment of your current offer on our part, which we will not apply with the expiration of the same but subsequently starting from day XXX and for the following XXX months.” Or: “This situation also necessitates an adjustment of the current offers on our part. To avoid applying you a fixed price that may not be advantageous for you, we modify your offer from a fixed price to an indexed price (PUN) that follows market trends. This starting from day XXX for the following XXX months.”  </w:t>
        <w:br/>
        <w:t xml:space="preserve">Acea also indicated in the same communication the customer's right to withdraw from the existing contract without charges by choosing a new supplier (“We remind you that, as stated in the general conditions, you can withdraw at any time and without charges from this supply contract, choosing a new supplier who will proceed to exercise the withdrawal on your behalf and in your name according to the methods provided by current legislation.”) or deactivating the supply (“If you instead want to deactivate the supply, you can do so, with one month's notice, by going to our offices or using the web form available in the reserved area XXX on our website XXX”) (See Figs. 1 and 2).  </w:t>
        <w:br/>
        <w:t>6. From the information provided by Acea, it appears that the supply points to which the new economic conditions were applied, starting from August 10, 2022, were, at the end of October 2022, [omissis].</w:t>
      </w:r>
    </w:p>
    <w:p>
      <w:r>
        <w:rPr>
          <w:b/>
        </w:rPr>
        <w:t>[Pages 232–234]</w:t>
      </w:r>
    </w:p>
    <w:p>
      <w:r>
        <w:t>BULLETIN NO. 1 OF JANUARY 2, 2023 233</w:t>
      </w:r>
    </w:p>
    <w:p>
      <w:r>
        <w:t>Fig. 1</w:t>
      </w:r>
    </w:p>
    <w:p>
      <w:r>
        <w:t>234 BULLETIN NO. 1 OF JANUARY 2, 2023</w:t>
      </w:r>
    </w:p>
    <w:p>
      <w:r>
        <w:t>Fig. 2</w:t>
      </w:r>
    </w:p>
    <w:p>
      <w:r>
        <w:t>BULLETIN NO. 1 OF JANUARY 2, 2023 235</w:t>
      </w:r>
    </w:p>
    <w:p>
      <w:r>
        <w:t>7. On August 10, 2022, Article 3 of Decree-Law No. 115 of August 9, 2022 (so-called Aid Decree bis) came into force, converted into Law No. 142 of September 21, 2022, pursuant to which: “1. Until April 30, 2023, the effectiveness of any contractual clause that allows the energy and natural gas supplier to unilaterally modify the general contract conditions relating to the definition of the price is suspended, even if the right of withdrawal is contractually recognized for the counterparty. 2. Until the same date referred to in paragraph 1, the notices communicated for the aforementioned purposes prior to the entry into force of this decree are ineffective, unless the contractual modifications have already been perfected.”</w:t>
      </w:r>
    </w:p>
    <w:p>
      <w:r>
        <w:t>8. Following the entry into force of the aforementioned provision, various consumers, invoking the suspension of the effectiveness of the unilaterally communicated price changes that had not yet been perfected, submitted a specific complaint to Acea, which rejected the requests, citing as a reason - of a standard nature - the alleged perfection of the modification as of the date of notification of the related communication to the consumer, with a response of the following tenor: “Dear Customer, regarding your request, and from the checks carried out by the undersigned Company, we inform you that on XXX, you were the recipient of the letter of unilateral modification of the general contract conditions relating to the supply of natural gas/electricity. The aforementioned letter of unilateral modification, which you will also find attached to this letter, was sent to you before the publication of the Aid Decree Bis in the Official Gazette on August 10, 2022, and therefore was perfected within the terms provided by law” (emphasis added). For this reason, we confirm that we will proceed with the application of the new offer XXX, having the economic conditions reported in the table below, within the timelines indicated in the letter you received.”7. (See Fig. 3).</w:t>
      </w:r>
    </w:p>
    <w:p>
      <w:r>
        <w:t>Fig. 3</w:t>
      </w:r>
    </w:p>
    <w:p>
      <w:r>
        <w:t>9. Particularly significant in this regard is the reply provided by Acea, on September 27, 2022, to the complaint sent by a lawyer on behalf of their client, on September 22, 20228, in which the Professional, after providing a response (on September 1 to a communication of ineffectiveness of the unilateral modification sent by the lawyer on August 24) based on the model just reported, has</w:t>
      </w:r>
    </w:p>
    <w:p>
      <w:r>
        <w:t>7 See, by way of example and not exhaustive, reports of September 23, 2022, prot. no. 71945 and subsequent integrations; of October 12, 2022, prot. no. 77037 and subsequent integrations; of October 17, 2022, prot. no. 77943 and subsequent integrations.</w:t>
      </w:r>
    </w:p>
    <w:p>
      <w:r>
        <w:t>8 See report of September 23, 2022, prot. no. 71945 and subsequent integrations.</w:t>
      </w:r>
    </w:p>
    <w:p>
      <w:r>
        <w:rPr>
          <w:b/>
        </w:rPr>
        <w:t>[Pages 235–237]</w:t>
      </w:r>
    </w:p>
    <w:p>
      <w:r>
        <w:t>236 BULLETIN NO. 1 OF JANUARY 2, 2023</w:t>
      </w:r>
    </w:p>
    <w:p>
      <w:r>
        <w:t>further argued its position regarding the alleged completion of the aforementioned modification as of the “date of receipt or presumed receipt of the communication by the customer,” given the nature of the latter as a unilateral declaration that is receptive: “Dear Lawyer, we respond to your communication to clarify the following. As you know, Article 3, paragraph 2 of the DL Aiuti bis, converted with amendments by Law No. 142 of September 21, 2022, establishes that pre-notices communicated for the purposes of unilateral modification of the general contract conditions regarding the definition of the price before the date of entry into force of the same decree are ineffective, unless the contractual modifications have already been completed. Since this is a unilateral declaration that is receptive, the completion of the contractual modification occurs on the date of receipt or presumed receipt of the communication by the customer (emphasis added). The Code of Commercial Conduct, which is not in conflict with the aforementioned Article 3, paragraph 2, establishes a relative presumption of knowledge such that, barring contrary evidence, the aforementioned communication is presumed received after 10 days from the sending made by the seller. In your case, the modification communicated on July 19 of this year was delivered to you on July 25 of this year; therefore, the contractual modifications were completed on the same date and well before August 10 of this year. Conversely, the effective date, that is, the date of effectiveness of the new conditions we indicated to you (in your case, 01/01/2023) does not concern and should not be confused with the completion of the contractual modifications, which has already occurred, but represents exclusively the initial term of application of the new conditions.” Moreover, in this case, the unilateral modification involves the transition from the “Fastclick” fixed-price offer, signed in December 2021, valid for 12 months with automatic renewal, to a new offer, called “Acea Prezzo Chiaro,” at a variable price. At the bottom of the contract signed by the notifier, there is also the following clarification: “100% Green Light. The offer provides that the electricity supplied is certified by "Guarantee of Origin," that is, by the electronic certification that attests to the renewable origin of the sources used for the production of electricity. Acea Energia commits to comply with the regulations established by ARERA resolution ARG/elt/104/11 and subsequent amendments.”</w:t>
      </w:r>
    </w:p>
    <w:p>
      <w:r>
        <w:t>10. Another consumer complained about the transition, following a “Proposal for unilateral modification of the contract” received on March 25, 2022, starting from the consumption related to the month of September, from the light offer “Acea Unica” to the offer “Acea Prezzo Bloccato,” resulting in an increase in the price of Kwh on the bill noted by the same from €0.089 to rates ranging between €0.164 and €0.189.</w:t>
      </w:r>
    </w:p>
    <w:p>
      <w:r>
        <w:t>11. After September 14, 2022, Acea sent to other customers [omitted] communications which, unlike previous letters, indicated the new economic conditions applicable following the unspecified expiration of the current offer, as well as the effective date of the same. The letters, which bore the heading “PROPOSAL FOR RENEWAL OF ECONOMIC CONDITIONS. Offer XXX for your natural gas supply - Communication of the new economic conditions,” had the following generic content: “We remind you that the economic conditions of the offer related to your gas supply indicated below are expiring. We therefore inform you of the new economic conditions of the offer that will be valid and effective from day XXX and for the subsequent XXX months. The General Contract Conditions already applied to the supply during the validity of the expiring offer remain unchanged and are currently consultable on our website XXX.</w:t>
      </w:r>
    </w:p>
    <w:p>
      <w:r>
        <w:t>9 See notification of December 5, 2022, prot. no. 95723.</w:t>
      </w:r>
    </w:p>
    <w:p>
      <w:r>
        <w:t>BULLETIN NO. 1 OF JANUARY 2, 2023 237</w:t>
      </w:r>
    </w:p>
    <w:p>
      <w:r>
        <w:t>We remind you that, as stated in the general conditions, you can withdraw at any time and without charges from this supply contract, choosing a new supplier who will proceed to exercise the withdrawal on your behalf and in your name according to the methods provided by current regulations. If, on the other hand, you wish to deactivate the supply, you can do so, with one month's notice, by going to our offices or using the web form available in the reserved area XXX on our website XXX.”</w:t>
      </w:r>
    </w:p>
    <w:p>
      <w:r>
        <w:t>12. Acea, therefore, in the same communication and similarly to the letters sent before the end of July 2022, indicated the customer's right to withdraw without charges from the existing contract either by choosing a new supplier or by deactivating the supply (Fig. 4).</w:t>
      </w:r>
    </w:p>
    <w:p>
      <w:r>
        <w:t>Fig. 4</w:t>
      </w:r>
    </w:p>
    <w:p>
      <w:r>
        <w:t>13. Thus, starting from mid-September 2022, that is, after the entry into force of the aforementioned decree which suspended the effectiveness of unilateral modifications, Acea formally changed the subject of the letters (from “Proposal for unilateral modification” to “Proposal for renewal of economic conditions”) while continuing, in substance, to communicate the modifications of the supply price, recognizing the counterpart the corresponding right to withdraw from the contract, without charges.</w:t>
      </w:r>
    </w:p>
    <w:p>
      <w:r>
        <w:t>14. To confirm the merely formal change in the content of the communications sent by the Professional to its clientele, it is noteworthy, among others, the complaint of a consumer who reported having received two letters, related to two gas accounts in her name and located at the same address, with which Acea communicated the new economic conditions of the supply contracts. However, in the first letter, dated August 10, 2022, the Company communicated the “Proposal for unilateral modification” of the economic conditions applicable to one of the two offers, allegedly expiring on November 30, 2022, while the second letter, dated September 16, 2022, contained a “Proposal for renewal of economic conditions,” including the “Communication of the new economic conditions,” intended to replace, starting from December 1, 2022, those indicated as “expiring” unspecified.</w:t>
      </w:r>
    </w:p>
    <w:p>
      <w:r>
        <w:t>15. In both communications, it is therefore unclear for the consumer the expiration of the economic conditions of supply, in the first case based on a repeated tacit renewal of economic conditions agreed upon in earlier times, in the second case the data regarding the expiration is completely omitted.</w:t>
      </w:r>
    </w:p>
    <w:p>
      <w:r>
        <w:t>16. Following the request for information from the Authority on October 18, 2022, Acea stated, “With express reference to the communications of unilateral modification sent after the date of July 25 and until August 11,” that it had “spontaneously determined not to apply the modifications indicated in the aforementioned communications, considering their effectiveness suspended in compliance with the provisions of Article 3 of Decree Law 115/2022 (so-called Aid Decree bis), converted into Law No. 142 of September 21, 2022.” Therefore, the Company stated that, as of the entry into force of Article 3 of DL 115/2022, “in the unilateral modification communications, it reminded, in accordance with the aforementioned regulatory provisions, all customers subject to the unilateral modifications of the right to exercise at any time the withdrawal from the supply contract, according to the terms provided by the general contract conditions.”</w:t>
      </w:r>
    </w:p>
    <w:p>
      <w:r>
        <w:t>17. Also with reference to the communications regarding the “Renewal Proposals,” sent starting from mid-September 2022, Acea received complaints and communications of ineffectiveness, to which it responded with a new rejection format based on the inapplicability of Article 3 of DL 115/2022 to renewals at expiration, of the following tenor: “Dear customer, The letter for the renewal of the economic conditions is instead valid and effective as it does not fall within the scope of application of the Aid Decree Bis, as it is indeed a renewal at expiration of the current offer and not a unilateral modification of an offer during its validity.”11, without, however, providing even in this case the precise information regarding the actual expiration of the offer.</w:t>
      </w:r>
    </w:p>
    <w:p>
      <w:r>
        <w:t>18. In this regard, the situation of a notifier12 who, having received on June 17, 2022, a “Proposal for unilateral modification of contract” concerning the supply of electricity and on October 17, 2022, a “Proposal for renewal of economic conditions” of the supply is particularly relevant.</w:t>
      </w:r>
    </w:p>
    <w:p>
      <w:r>
        <w:t>10 See notification of October 20, 2022, prot. no. 79684. A similar situation is reported in the notification of November 17, 2022, prot. no. 90833, regarding the supplies of electricity and gas.</w:t>
      </w:r>
    </w:p>
    <w:p>
      <w:r>
        <w:t>11 See, for example, notification of November 30, 2022, prot. no. 94515, to which a response, in accordance with the indicated standard, provided by Acea on November 29, 2022, is attached.</w:t>
      </w:r>
    </w:p>
    <w:p>
      <w:r>
        <w:t>12 See notification of November 8, 2022, prot. no. 86139.</w:t>
      </w:r>
    </w:p>
    <w:p>
      <w:r>
        <w:rPr>
          <w:b/>
        </w:rPr>
        <w:t>[Pages 238–240]</w:t>
      </w:r>
    </w:p>
    <w:p>
      <w:r>
        <w:t>BULLETIN NO. 1 OF JANUARY 2, 2023 239</w:t>
      </w:r>
    </w:p>
    <w:p>
      <w:r>
        <w:t>of natural gas, received, in response to the two complaints submitted, two rejections each modeled on the format related to the type of proposal received (and, therefore, respectively justified by the completion of the modification and by the inapplicability of the provision of DL 115/2022 to renewals upon expiration).</w:t>
      </w:r>
    </w:p>
    <w:p>
      <w:r>
        <w:t>III. THE AUTHORITY'S DECISION OF DECEMBER 12, 2022, NO. 30397</w:t>
      </w:r>
    </w:p>
    <w:p>
      <w:r>
        <w:t>19. The Authority, with a resolution adopted on December 12, 2022, ordered that, pursuant to Article 27, paragraph 3 of the Consumer Code and Article 8, paragraph 3 of the Regulation, the company Acea Energia S.p.A. suspend the application of the new economic conditions related to the supply of electricity and gas sent to its customers, confirming until April 30, 2023, the previously applicable supply conditions, individually notifying the affected consumers of this suspension, recognizing to those who exercised the right of withdrawal - following the communications of unilateral modification proposals sent before August 10 or of renewal of the economic conditions sent after that date - the possibility of returning to supply under the previous economic conditions.</w:t>
      </w:r>
    </w:p>
    <w:p>
      <w:r>
        <w:t>20. In particular, the Authority considered that the prerequisites for the adoption of provisional precautionary measures against the Professional existed, believing that the changes to the announced economic conditions, both before and after August 2022, constituted the exercise of the ius variandi, capable of affecting an essential element of the supply relationship, as the alleged expiration of the offers appeared artificially presented by Acea to its customers, solely for the purpose of circumventing the prohibition on unilateral changes to the price of electricity and gas introduced by the legislator with Article 3 of DL 115/2022.</w:t>
      </w:r>
    </w:p>
    <w:p>
      <w:r>
        <w:t>21. From the perspective of periculum in mora, the urgency of intervention was noted since the above-described conduct was ongoing and characterized by a high degree of offensiveness, as it was likely to mislead, during the proceedings, all recipients of the aforementioned communications regarding the alleged inapplicability of Article 3 of DL 115/2022, as well as to unjustly hinder the exercise of the rights provided by that norm until the expiration of April 30, 2023, causing them considerable economic damage, following the application of significantly deteriorating economic conditions (also equal to 4 or 5 times those provided for by the current offer).</w:t>
      </w:r>
    </w:p>
    <w:p>
      <w:r>
        <w:t>IV. THE DEFENSIVE ARGUMENTS OF THE PROFESSIONAL</w:t>
      </w:r>
    </w:p>
    <w:p>
      <w:r>
        <w:t>22. In the compliance report received on December 19, 2022, the company Acea Energia communicated the proposed measures to implement the precautionary order inaudita altera parte of December 12, 2022.</w:t>
      </w:r>
    </w:p>
    <w:p>
      <w:r>
        <w:t>23. Regarding point a) of the device of the aforementioned provision, the Professional stated preliminarily that it intends to temporarily suspend the application of the new economic conditions indicated in the unilateral modification/renewal communications.</w:t>
      </w:r>
    </w:p>
    <w:p>
      <w:r>
        <w:t>24. To this end, in January 2023, the Company will send to each consumer affected by the unilateral modification or renewal communications (subject to any delivery issues or changes in personal data) a communication in the same form to inform them of the suspension of the application of the new economic conditions until April 30, 2023, and, if these have already been applied, of the restoration of the conditions in force at the time of communication. In any case, Acea Energia specified that it will apply the new conditions already communicated starting from April 30, 2023.</w:t>
      </w:r>
    </w:p>
    <w:p>
      <w:r>
        <w:t>25. Regarding point b) of the device of the precautionary provision, the Professional stated that consumers who, according to its estimates, exercised their right of withdrawal from the ongoing supply following the modification/renewal of the economic conditions (identified in [omissis]) will be sent in January 2023 a communication accompanied by a form (to be returned completed by January 30) to take advantage of the possibility of returning to supply with Acea under the previous economic conditions.</w:t>
      </w:r>
    </w:p>
    <w:p>
      <w:r>
        <w:t>26. Moreover, the Professional specified that the times for switching will likely mean that such return to supply may effectively start from April 1, 2023 (due to both the technical times required and the high number of existing CTEs for the affected customers, about 400).</w:t>
      </w:r>
    </w:p>
    <w:p>
      <w:r>
        <w:t>27. In the subsequent defensive memorandum received on December 21, 2022, the Professional first reconstructed the methods of renewal of the economic supply conditions, specifying that the relevant regulation should be distinguished from the exercise of the ius variandi (as renewal involves the establishment of a "new" contractual relationship based on "new" essential conditions, after the expiration of the previous relationship, while the exercise of the ius variandi results in the modification of a component of an ongoing contractual relationship during its execution), summarized as follows based on the general contract conditions of Acea Energia:</w:t>
      </w:r>
    </w:p>
    <w:p>
      <w:r>
        <w:t xml:space="preserve">“(i) before the expiration of the 'validity period' and execution of the relationship, the Company may communicate, with due notice, the new price of the supply applicable at the time of renewal and the duration of the new economic conditions; </w:t>
        <w:br/>
        <w:t xml:space="preserve">(ii) if Acea Energia does not make such communication, in accordance with the principle expressed by Article 1474 of the Civil Code, the economic conditions are renewed under the same conditions practiced by the seller during the 'validity period' and execution that has expired; </w:t>
        <w:br/>
        <w:t>(iii) in any case, the customer's right to withdraw from the supply contract at any time remains (i.e., to not accept the new price and thus exit the contractual relationship).”</w:t>
      </w:r>
    </w:p>
    <w:p>
      <w:r>
        <w:t>28. Therefore, the Company represented that it had to revise its commercial policies and the prices charged for the supply of energy in light of the increase in the cost of the main production factor, consequently sending its customers some communications referred to as "proposals for unilateral modification of contracts"; according to the Professional, “These were, in any case, communications that in fact corresponded to renewals with price updates, since they were expressly intended to intervene after the expiration of the validity period of the offer” and that, following the increase in procurement costs, proposed economic conditions characterized by a price increase compared to those previously practiced.</w:t>
      </w:r>
    </w:p>
    <w:p>
      <w:r>
        <w:t>29. Acea Energia, after the passage of 10 days from the sending of the unilateral modification communications, in accordance with what is provided for by Article 13 of the Commercial Code of Conduct approved by ARERA, which specifies that communications sent to customers are deemed to have reached the customer's address once ten days have passed from the sending, considered that the communications had come to the knowledge of the recipients and, therefore, perfected. According to the Professional, the unilateral modification communications, being an expression of a potestative right exercised through a unilateral reception transaction, would have produced the perfection of the modifications at the moment they came to the consumer's knowledge (pursuant to the combined provisions of Articles 1334 and 1335 of the Civil Code). In any case, it reiterated that the unilateral modification communications sent after July 25 and until August 11 were not applied.</w:t>
      </w:r>
    </w:p>
    <w:p>
      <w:r>
        <w:t xml:space="preserve">30. Following the entry into force of the provision of Article 3 of DL no. 115 of 2022, Acea Energia believes it has “strictly adhered to the most rigorous interpretation of the aforementioned regulatory data, limiting itself to: </w:t>
        <w:br/>
        <w:t xml:space="preserve">(i) implementing the price updates announced in the communications that, at the date of entry into force of the aforementioned Article 3, could be considered already perfected, because the 10 days from the sending of the communication provided for by Article 13 of the Commercial Code of Conduct approved by ARERA had passed; </w:t>
        <w:br/>
        <w:t>(ii) communicating the economic conditions applicable at the time of renewal of the offers that were expiring.”</w:t>
      </w:r>
    </w:p>
    <w:p>
      <w:r>
        <w:t>31. In this regard, the Professional contests the interpretation of the aforementioned Article 3 that it believes can be inferred from the reading of the precautionary provision of the Authority, according to which this norm would apply not only to unilateral modifications of economic conditions still valid and effective but to “any variation of the economic conditions of supply contracts,” including any price updates resulting from the expiration of the validity period of the economic conditions, and reiterates that, while unilateral modifications are prohibited (except for those that have already been perfected), there is no limitation on the ability to provide for price updates at the time of renewal of the economic conditions of the offers.</w:t>
      </w:r>
    </w:p>
    <w:p>
      <w:r>
        <w:t>32. Consequently, Acea Energia requested not to confirm the precautionary provision, reiterating this request in the subsequent communication of December 23, 2022, with which it transmitted a copy of the precautionary order of the Council of State, section VI, December 22, 2022, no. 5986.</w:t>
      </w:r>
    </w:p>
    <w:p>
      <w:r>
        <w:t>V. EVALUATIONS</w:t>
      </w:r>
    </w:p>
    <w:p>
      <w:r>
        <w:t>33. In light of what has emerged in the documents, following the defensive memoranda received from Acea Energia S.p.A., subsequent to December 12, 2022, and without prejudice to any different evaluation in the main proceedings, the fumus boni iuris and the periculum in mora underlying the precautionary provision adopted inaudita altera parte must be considered to exist within the limits that will be specified later and in consideration of the content of the order of the Council of State of December 22, 2022, no. 05986.</w:t>
      </w:r>
    </w:p>
    <w:p>
      <w:r>
        <w:t>34. First of all, the letters of pre-notification addressed to users until the end of July 2022 expressly qualify the new economic supply conditions as the result of unilateral modifications, which would be perfected at the very moment of the consumer's knowledge, according to what emerged from the responses to the complaints provided by Acea. In this regard, it is noted, first of all, that the provision of the aforementioned Article 3, of an exceptional and derogatory nature due to the exceptional situation in place, expressly provides for the ineffectiveness of all notices and modifications of the economic conditions already communicated by the companies, unless otherwise provided.</w:t>
      </w:r>
    </w:p>
    <w:p>
      <w:r>
        <w:rPr>
          <w:b/>
        </w:rPr>
        <w:t>[Pages 241–243]</w:t>
      </w:r>
    </w:p>
    <w:p>
      <w:r>
        <w:t>242 BULLETIN NO. 1 OF JANUARY 2, 2023</w:t>
      </w:r>
    </w:p>
    <w:p>
      <w:r>
        <w:t>the effective date prior to August 10, 2022, the moment of entry into force of the aforementioned Decree Law. The “completion” of the unilateral changes to the supply price cannot, however, be traced back, as claimed by the Professional, to the mere sending/receipt of the notice of pre-warning, thus applying to all communications that were sent before the entry into force of the regulatory provision, both due to express contradiction with the aforementioned regulatory provision and because of the contractual nature and not unilateral of the energy and gas supply contract and of every clause that composes it, whose value must indeed be traced not only to the sending of a proposal for modification but also to its express or tacit acceptance by the consumer, according to the minimum terms provided by the regulation, precisely in order not to compromise their freedom of choice and the supply of an essential service such as energy and gas.</w:t>
      </w:r>
    </w:p>
    <w:p>
      <w:r>
        <w:t>35. It remains established, moreover, that no communication of suspension or revocation sent to the same recipients of the unilateral changes to the economic conditions has been proven, not even for those sent from July 25 to August 11, except in compliance with the precautionary measure, while it is confirmed that at least until mid-October 2022, the Company continued to reject complaints based on the alleged completion of the same communications.</w:t>
      </w:r>
    </w:p>
    <w:p>
      <w:r>
        <w:t>36. With reference to the communications sent after August 10, it is highlighted that, contrary to what was claimed by the Professional, regarding the incorrect interpretation of Article 3 of the Decree Aiuti bis by the Authority, the latter, through the adoption of precautionary measures, indeed intended to block, within the framework of indefinite contracts, the unilateral changes to the economic conditions of the supplies, communicated by the sales company to its customers, due to the unspecified but only alleged expiration of the validity period of the economic conditions of the offer. The absence of such an element, together with the modus operandi adopted by the company in its dealings with users, has unduly conditioned them in exercising their right, as they were not in a position to understand whether the changes applied by the professional were legitimate, considering the provisions of the Decree Aiuti bis.</w:t>
      </w:r>
    </w:p>
    <w:p>
      <w:r>
        <w:t>37. In fact, even the communications referred to by Acea - after the entry into force of the Decree Aiuti bis - “Proposal for renewal of economic conditions” (see fig. 4), generically indicated that “the economic conditions of the offer related to your supply ... are expiring” (emphasis added), without, however, specifying the actual date of the same.</w:t>
      </w:r>
    </w:p>
    <w:p>
      <w:r>
        <w:t>38. The circumstance that the expiration of the validity period of the supply economic conditions was unknown to the generality of consumers is evidenced by the various complaints on file - which continue to arrive - with which the same consumers contest the existence of an actual and, above all, predetermined expiration, which would justify the renewal of the economic conditions of supply during the validity of Article 3 of the Decree Aiuti bis.</w:t>
      </w:r>
    </w:p>
    <w:p>
      <w:r>
        <w:t>39. In light, therefore, of the factual elements emerged from the analysis of the documentation overall acquired in the records, it appears that the offers signed over the years by a large part of the users recipients of the communications in question were not actually and genuinely expiring: the initial validity period of the offers themselves had, in many cases, long since elapsed and was tacitly extended, in the absence of an explicit predetermined or communication of a specific term of validity of the supply economic conditions and in any case without the professional having proven compliance with the expiration term resulting from the various and tacit extensions.</w:t>
      </w:r>
    </w:p>
    <w:p>
      <w:r>
        <w:t>BULLETIN NO. 1 OF JANUARY 2, 2023 243</w:t>
      </w:r>
    </w:p>
    <w:p>
      <w:r>
        <w:t>40. It follows that the conduct in question, namely the alleged renewal of the economic conditions of supply, was not the result - at least in the majority of cases - of the actual, predetermined, and known expiration of the economic conditions of the offer, thus realizing, in substance, the evasion of the obligation, referred to in the aforementioned Article 3, to suspend the effectiveness of any contractual clause that allows the supplying company to unilaterally modify the price of energy. Therefore, even the communications that refer to the expiration of the offer, without, however, the same being specifically indicated, or predetermined and determinable, far from configuring “a contractual renewal freely agreed upon by the parties,” integrate a case of unilateral modification, suspended ex Article 3 of the Decree Aiuti bis until April 30, 2023. Consequently, such a modus operandi constitutes an unfair commercial practice likely to hinder the contractual right of users not to see the economic conditions of their supplies temporarily increased, unduly conditioning them to pay increases that are actually not applicable during the validity of the aforementioned norm.</w:t>
      </w:r>
    </w:p>
    <w:p>
      <w:r>
        <w:t>41. It is therefore worth reiterating that the Authority did not prevent sales companies, as claimed by Acea, from communicating “a price increase upon the renewal of expired economic conditions,” but prevented the massive and generalized exercise of the ius variandi concerning economic conditions not expiring provided within the framework of an indefinite supply contract, during the validity of the prohibition under discussion.</w:t>
      </w:r>
    </w:p>
    <w:p>
      <w:r>
        <w:t>42. In conclusion, therefore, and also considering the content of the aforementioned order of the Council of State issued against another precautionary measure of the Authority on similar conduct, it is deemed appropriate to confirm the precautionary measure adopted by the Authority in the meeting of December 12, 2022, in terms of fumus boni iuris, limited to all communications of renewal/update/variation of the economic conditions of offer lacking a clear, actual predetermined or determinable expiration and therefore known or knowable by consumers of indefinite contracts.</w:t>
      </w:r>
    </w:p>
    <w:p>
      <w:r>
        <w:t>43. From the perspective of periculum in mora, the persistence of the needs already highlighted in the measure of December 12, 2022 is noted, as the measures communicated by the party, in addition to being in strict implementation of the aforementioned measure, are largely not yet implemented and therefore the conduct described above is ongoing and characterized by a high degree of offensiveness due to the immediate and serious economic harm resulting from the application of new economic conditions that are significantly detrimental (equal to 4 or 5 times those provided for by the current offer).</w:t>
      </w:r>
    </w:p>
    <w:p>
      <w:r>
        <w:t>CONSIDERING, therefore, that the acquired elements confirm, within the limits of what has been highlighted above, the existence of the prerequisites indicated in the resolution of December 12, 2022, which justify the partial confirmation of the adopted measure, without prejudice to any further and/or different assessment in the main proceeding;</w:t>
      </w:r>
    </w:p>
    <w:p>
      <w:r>
        <w:t>RESOLVES</w:t>
      </w:r>
    </w:p>
    <w:p>
      <w:r>
        <w:t>to partially revoke the measure adopted on December 12, 2022, against the company Acea Energia S.p.A., confirming it only in the part in which it provides that the same:</w:t>
      </w:r>
    </w:p>
    <w:p>
      <w:r>
        <w:t>a) temporarily suspend the application of the new economic conditions indicated in the communications of unilateral modification of the contract sent before August 10 or in the communications of proposal for renewal of the economic conditions sent after August 10, for which, regarding indefinite contracts, no specific or otherwise predetermined expiration of the same was identified, confirming until the actual expiration or until April 30, 2023, the previously existing supply conditions, individually communicating to the consumers affected by the aforementioned communications, and in the same form, the application of the previous supply conditions, or, in the event that the terms for the completion of the new communications have not yet expired, the ineffectiveness of the proposed modifications;</w:t>
      </w:r>
    </w:p>
    <w:p>
      <w:r>
        <w:t>b) individually and in the same form communicate to consumers who have exercised the right of withdrawal following the communication of unilateral modification proposal sent before August 10 or of renewal of the economic conditions sent after that date, regarding indefinite contracts for which no specific or otherwise predetermined expiration of the supply economic conditions was identified, the possibility of returning to supply under the previous economic conditions until the actual expiration or until April 30, 2023;</w:t>
      </w:r>
    </w:p>
    <w:p>
      <w:r>
        <w:t>c) that the company Acea Energia S.p.A. communicates to the Authority the execution of this suspension measure and the related methods within 5 days from the receipt of this measure, sending a detailed report in which the initiatives taken in compliance with what is provided under a) and b) are illustrated.</w:t>
      </w:r>
    </w:p>
    <w:p>
      <w:r>
        <w:t>All further and/or different assessments in the main proceeding are reserved.</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communicated to the interested parties and published in the Bulletin of the Authority for the Guarantee of Competition and the Market.</w:t>
      </w:r>
    </w:p>
    <w:p>
      <w:r>
        <w:t>Against this measure, an appeal may be filed with the TAR of Lazio, pursuant to Article 135, paragraph 1, letter b), of the Code of Administrative Procedure (Legislative Decree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measure itself.</w:t>
      </w:r>
    </w:p>
    <w:p>
      <w:r>
        <w:rPr>
          <w:b/>
        </w:rPr>
        <w:t>[Pages 244–246]</w:t>
      </w:r>
    </w:p>
    <w:p>
      <w:r>
        <w:t>BULLETIN NO. 1 OF JANUARY 2, 2023 245</w:t>
      </w:r>
    </w:p>
    <w:p>
      <w:r>
        <w:t>It is recalled that, pursuant to Article 8, paragraph 4, of the Regulation, this suspension decision must be immediately executed by the Professional and that the appeal against the suspension measure of the Authority does not suspend its execution.</w:t>
      </w:r>
    </w:p>
    <w:p>
      <w:r>
        <w:t>THE SECRETARY GENERAL THE PRESIDENT</w:t>
        <w:br/>
        <w:t>Guido Stazi Roberto Rustichelli</w:t>
      </w:r>
    </w:p>
    <w:p>
      <w:r>
        <w:t>246 BULLETIN NO. 1 OF JANUARY 2, 2023</w:t>
      </w:r>
    </w:p>
    <w:p>
      <w:r>
        <w:t>PS12459 - HERA COMM - MODIFICATIONS OF THE ECONOMIC SUPPLY CONDITIONS</w:t>
        <w:br/>
        <w:t>Provision no. 30427</w:t>
        <w:br/>
        <w:t>THE ANTITRUST AUTHORITY</w:t>
      </w:r>
    </w:p>
    <w:p>
      <w:r>
        <w:t>IN ITS MEETING of December 29, 2022;</w:t>
        <w:br/>
        <w:t>HEARD the Rapporteur, President Roberto Rustichelli;</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br/>
        <w:t>VIEWED the communication initiating procedure PS12459 of December 12, 2022, aimed at verifying the existence of violations of Articles 20, 21, 22, 24, and 25 of the Consumer Code by the company Hera Comm S.p.A.;</w:t>
        <w:br/>
        <w:t>VIEWED, in particular, its provision of December 12, 2022, whereby, pursuant to Article 27, paragraph 3, of the Consumer Code, it was ordered that the company Hera Comm S.p.A. a) temporarily suspend the application of the new economic conditions indicated in the communications of unilateral contract modification proposals sent before August 10 or in the communications of economic condition renewal proposals sent after August 10, confirming until April 30, 2023, the previously applied supply conditions, individually communicating to the consumers affected by the aforementioned communications, and in the same form, the application of the previous supply conditions, or, in the event that the terms for finalizing the new communications have not yet expired, the ineffectiveness of the proposed modifications; b) individually and in the same form communicate to consumers who have exercised the right of withdrawal following the communication of unilateral modification proposal sent before August 10 or of economic condition renewal sent after that date, the possibility of returning to supply under the previous economic conditions;</w:t>
      </w:r>
    </w:p>
    <w:p>
      <w:r>
        <w:t>VIEWED the memorandum submitted by Hera Comm S.p.A., received on December 20, 2022;</w:t>
        <w:br/>
        <w:t>VIEWED the documents of the procedure;</w:t>
      </w:r>
    </w:p>
    <w:p>
      <w:r>
        <w:t>CONSIDERED the following:</w:t>
      </w:r>
    </w:p>
    <w:p>
      <w:r>
        <w:t>I. THE PARTIES</w:t>
        <w:br/>
        <w:t>1. The company Hera Comm S.p.A. (hereinafter “Hera,” the “Professional” or the “Company”), active in the supply of electricity and gas services in the free market, as a professional, pursuant to Article 18, paragraph 1, letter b), of the Consumer Code.</w:t>
        <w:br/>
        <w:t>2. The consumer associations Confconsumatori Lazio and Unione per la Difesa dei Consumatori - U.Di.Con.</w:t>
      </w:r>
    </w:p>
    <w:p>
      <w:r>
        <w:t>BULLETIN NO. 1 OF JANUARY 2, 2023 247</w:t>
      </w:r>
    </w:p>
    <w:p>
      <w:r>
        <w:t>II. THE FACT</w:t>
        <w:br/>
        <w:t>3. Based on the information acquired, for the purposes of applying the Consumer Code, the Professional, in the context of the sale of electricity and gas, promotes various commercial offers whose economic supply conditions, generally those at a fixed price, are found to have a determined duration, often providing for a tacit extension of 6 months every 6 months, unless otherwise communicated to the customer in writing.</w:t>
        <w:br/>
        <w:t>4. Based on numerous reports from consumers and micro-enterprises who have adhered to the aforementioned commercial offers, it appears that, starting from May 2022, customers holding fixed-price contracts received a communication from the company Hera bearing the subject line: “proposal for unilateral modification of the electricity supply contract” (emphasis added). With these communications, Hera informed customers that “the validity of the economic conditions was expiring” and that starting from a certain date (e.g., September 1, 2023), as provided for in the contract, new economic conditions would be applied in place of the previous ones. In the communication, Hera informed the customer of the increase in the supply price and reminded that all details regarding the withdrawal procedures could be found in the general contract conditions.</w:t>
      </w:r>
    </w:p>
    <w:p>
      <w:r>
        <w:t>Fig. 1</w:t>
        <w:br/>
        <w:t>Imola, DD/MM/YYYY</w:t>
        <w:br/>
        <w:t>Subject: proposal for unilateral modification of the electricity supply contract.</w:t>
        <w:br/>
        <w:t>Dear Customer,</w:t>
        <w:br/>
        <w:t>as provided for in your electricity supply contract (references below), we remind you that the current offer is nearing expiration and we inform you that from 01/09/2022 the economic conditions detailed in the Attachment will be applied, which foresee a price covering the energy component, which will follow the trend of the National Single Price (PUN). We are also pleased to inform you that, following our Company's commitment to environmental sustainability, the energy supplied will be 100% GREEN, produced exclusively from renewable sources and guaranteed by “GO” certificates (Guarantees of Origin) for the entire duration of the supply.</w:t>
        <w:br/>
        <w:t>In compliance with the Commercial Code of Conduct for the sale of electricity and gas, defined by the Regulatory Authority for Energy Networks and Environment (ARERA), we remind you that if you do not wish to accept this proposal, you have the option to choose a new offer from us or to withdraw from the existing supply contract at any time and without charges, with one month's notice, starting from the first day of the month following the month in which Hera Comm receives the withdrawal communication from the supplier you have chosen.</w:t>
        <w:br/>
        <w:t>The application of the economic conditions provided in the Attachment will be applied without the need for any further formalities on your part.</w:t>
      </w:r>
    </w:p>
    <w:p>
      <w:r>
        <w:rPr>
          <w:b/>
        </w:rPr>
        <w:t>[Pages 247–249]</w:t>
      </w:r>
    </w:p>
    <w:p>
      <w:r>
        <w:t>248 BULLETIN NO. 1 OF JANUARY 2, 2023</w:t>
      </w:r>
    </w:p>
    <w:p>
      <w:r>
        <w:t>For any clarification or further information, we remind you that our dedicated Customer Service is available at the number 800.087.593 (toll-free even for calls from mobile phones), active from Monday to Friday from 8:00 AM to 10:00 PM and on Saturday from 8:00 AM to 6:00 PM.</w:t>
      </w:r>
    </w:p>
    <w:p>
      <w:r>
        <w:t xml:space="preserve">Best regards,  </w:t>
        <w:br/>
        <w:t>Hera Comm S.p.A.</w:t>
      </w:r>
    </w:p>
    <w:p>
      <w:r>
        <w:t>5. On August 10, 2022, Article 3 of Decree-Law No. 115 of August 9, 2022 (so-called Aid Decree bis) came into force, pursuant to which: “1. Until April 30, 2023, the effectiveness of any contractual clause that allows the energy and natural gas supplier to unilaterally modify the general contract conditions related to the definition of the price is suspended, even if the right of withdrawal is contractually recognized for the counterparty. 2. Until the same date referred to in paragraph 1, the notices communicated for the aforementioned purposes prior to the entry into force of this decree are ineffective, unless the contractual modifications have already been perfected.”</w:t>
      </w:r>
    </w:p>
    <w:p>
      <w:r>
        <w:t>6. Following the issuance of the aforementioned Article 3 of Decree-Law No. 115/2022, Hera, as evidenced by the reports received, would not have revoked the aforementioned previous communications whose modifications had not yet been perfected.</w:t>
      </w:r>
    </w:p>
    <w:p>
      <w:r>
        <w:t>7. Regarding these communications, consumers have reported that they do not comply with the prohibition on modifying economic conditions as provided by Article 3 of Decree-Law No. 115/2022.</w:t>
      </w:r>
    </w:p>
    <w:p>
      <w:r>
        <w:t>8. In this regard, the Professional was accustomed to replying that “the cases in question do not fall within the scope of application of Article 3 of Decree-Law No. 115 of August 9, 2022, […] which has suspended until April 30, 2023, the effectiveness exclusively of contractual clauses that allow the supplier to unilaterally modify the economic conditions during their validity, or not yet reached their natural expiration.”</w:t>
      </w:r>
    </w:p>
    <w:p>
      <w:r>
        <w:t>9. On this point, the Professional, in his response to the Authority's request for information on November 3, 2022, confirmed having sent to his customers the aforementioned communications bearing the subject “proposal for unilateral modification of the supply contract,” and that these were always sent in light of the expiration of the previous supply conditions in the manner and timeframes provided for in the contract signed by the individual customer. This is also true even if, in substance, it was not a unilateral modification since – as already stated by the Professional – no variation of the economic conditions “during validity” was communicated, but rather the renewal of the economic conditions at the relevant contractual expiration. Hera thus stated that this is why such wording can be found on the communications for the renewal of the expiring economic conditions, sent until July 2022.</w:t>
      </w:r>
    </w:p>
    <w:p>
      <w:r>
        <w:t>10. Following the entry into force of Decree-Law No. 115/2022, Hera reported having continued to send its customers communications updating the economic conditions following the expiration of the offer using a different format.</w:t>
      </w:r>
    </w:p>
    <w:p>
      <w:r>
        <w:t>11. In particular, the communication had the subject: “proposal for renewal of the economic conditions of the expiring electricity supply contract.” With these communications, Hera informed customers that the validity of the economic conditions was expiring and that starting from a certain date (e.g. January 1, 2023), according to the contract, new economic conditions would be applied in place of the previous ones. In the communication, Hera informed the customer of the increase in the supply price and reminded that all details regarding the withdrawal procedures could be found in the General Contract Conditions.</w:t>
      </w:r>
    </w:p>
    <w:p>
      <w:r>
        <w:t>12. Also regarding these communications, some consumers reported that they do not comply with the prohibition on modifying economic conditions as provided by Article 3 of Decree-Law No. 115/2022.</w:t>
      </w:r>
    </w:p>
    <w:p>
      <w:r>
        <w:t>13. In these cases, the Professional was accustomed to replying that “the cases of renewal of economic conditions that have expired – as in your case – do not fall within the scope of application of Article 3 of Decree-Law No. 115 of August 9, 2022, containing “Urgent measures regarding energy, water emergency, social and industrial policies,” which has suspended, until April 30, 2023, the effectiveness exclusively of contractual clauses that allow the supplier to unilaterally modify the economic conditions during their validity, or not yet reached their natural expiration.”</w:t>
      </w:r>
    </w:p>
    <w:p>
      <w:r>
        <w:t>14. Other consumers have also reported having experienced increases in supply economic conditions without ever receiving prior notices regarding this.</w:t>
      </w:r>
    </w:p>
    <w:p>
      <w:r>
        <w:t>15. The Professional, in his response to the Authority's request for information on November 3, 2022, stated that: “in the case of economic conditions with contractually predetermined validity (i.e. duration), a renewal mechanism has been provided which entails communicating to the customer the new economic conditions (to be applied upon the expiration of the previous ones) using, conventionally, the same methods and notice periods as provided for in Article 13.1 of the Commercial Code of Conduct [separate communication and not in the bill; three months' notice starting from the first day of the month following the receipt of the communication by the customer: the customer is free to decide to continue the supply under the new renewal economic conditions or, if he does not wish to continue the supply upon the expiration of the economic conditions, he may enter into a contract with another operator (switching)].”</w:t>
      </w:r>
    </w:p>
    <w:p>
      <w:r>
        <w:t>16. According to what was stated by the Professional, the total number of such communications sent to his customers amounts to [omitted]*.</w:t>
      </w:r>
    </w:p>
    <w:p>
      <w:r>
        <w:t>III. THE AUTHORITY'S DECISION OF DECEMBER 12, 2022, NO. 30397</w:t>
      </w:r>
    </w:p>
    <w:p>
      <w:r>
        <w:t>17. The Authority, with a resolution adopted on December 12, 2022, ordered that, pursuant to Article 27, paragraph 3 of the Consumer Code and Article 8, paragraph 3 of the Regulation, the company Hera suspend the application of the new economic conditions related to the electricity and gas supplies sent to its customers, confirming until April 30, 2023, the previously existing supply conditions, individually communicating this suspension to the affected consumers, recognizing to those who exercised the right of withdrawal - following the communications of the proposal for unilateral modification sent before August 10 or of the renewal of the economic conditions sent after that date - the possibility of returning to supply under the previous economic conditions.</w:t>
      </w:r>
    </w:p>
    <w:p>
      <w:r>
        <w:t>18. In particular, the Authority considered that there were grounds for adopting provisional precautionary measures against the Professional, believing that the announced modifications of the economic conditions, both before and after August 2022, constituted the exercise of the ius variandi, capable of affecting an essential element of the supply relationship, as the alleged expiration of the offers appeared artificially presented by the Professional to his customers, solely for the purpose of circumventing the prohibition on unilateral modifications of the price of electricity and gas introduced by the legislator with Article 3 of Decree-Law No. 115/2022.</w:t>
      </w:r>
    </w:p>
    <w:p>
      <w:r>
        <w:t>* In this version, some data are omitted, as elements of confidentiality or secrecy of the information were deemed to exist.</w:t>
      </w:r>
    </w:p>
    <w:p>
      <w:r>
        <w:rPr>
          <w:b/>
        </w:rPr>
        <w:t>[Pages 250–252]</w:t>
      </w:r>
    </w:p>
    <w:p>
      <w:r>
        <w:t>BULLETIN NO. 1 OF JANUARY 2, 2023 251</w:t>
      </w:r>
    </w:p>
    <w:p>
      <w:r>
        <w:t>19. From the perspective of periculum in mora, the necessity of intervention was noted, prima facie, as the aforementioned conduct was ongoing and characterized by a high degree of offensiveness, as it was capable of misleading all recipients of the above-mentioned communications regarding the alleged non-applicability of Article 3 of DL 115/2022, as well as unjustly hindering the exercise of the rights provided by such norm until the deadline of April 30, 2023, causing them considerable economic damages, following the application of significantly deteriorating economic conditions (amounting to 4 or 5 times those provided for by the current offer).</w:t>
      </w:r>
    </w:p>
    <w:p>
      <w:r>
        <w:t>IV. THE DEFENSIVE ARGUMENTS OF THE PROFESSIONAL</w:t>
      </w:r>
    </w:p>
    <w:p>
      <w:r>
        <w:t>20. In the compliance report received on December 20, 2022, Hera communicated the proposed measures to implement the precautionary order issued on December 12, 2022.</w:t>
      </w:r>
    </w:p>
    <w:p>
      <w:r>
        <w:t>21. With regard to point sub a) of the device of the aforementioned order, the Professional preliminarily stated that he intends to temporarily suspend the application of the new economic conditions indicated in the unilateral modification/renewal communications.</w:t>
      </w:r>
    </w:p>
    <w:p>
      <w:r>
        <w:t>22. To this end, in January 2023, the Company will send to each consumer affected by the unilateral modification or renewal communications a notification in the same form to inform them of the suspension of the application of the new economic conditions until April 30, 2023, and, if these have already been applied, of the restoration of the conditions in force at the time of the communication.</w:t>
      </w:r>
    </w:p>
    <w:p>
      <w:r>
        <w:t>23. With regard to point sub b) of the device of the precautionary order, the Professional stated that to consumers who, according to his estimates, have exercised their right of withdrawal from the ongoing supply following the modification/renewal of the economic conditions, given the content of the precautionary measures and the need to understand the reference norm also in relation to the constraints imposed in terms of privacy and consumer protection, the letters will be finalized within the first days of January and sent subsequently but always within the same month of January.</w:t>
      </w:r>
    </w:p>
    <w:p>
      <w:r>
        <w:t>24. In the defensive memorandum, received on December 20, 2022, the Professional reconstructed the modalities of renewal of the economic supply conditions, specifying that the relevant regulation should be kept distinct from the exercise of the ius variandi.</w:t>
      </w:r>
    </w:p>
    <w:p>
      <w:r>
        <w:t>25. Therefore, the Company represented that it had to revise its commercial policies and the prices charged for the supply of energy in light of the increase in the cost of the main production factor, consequently transmitting to its customers some communications referred to as “proposals for unilateral modification of contracts”; according to the Professional, they actually consist of ordinary renewals of economic conditions at the contractually stipulated expiration.</w:t>
      </w:r>
    </w:p>
    <w:p>
      <w:r>
        <w:t>26. In summary, the economic conditions of Hera Comm with contractually predetermined validity (i.e. duration) contain a renewal mechanism that provides, as an alternative to their tacit extension, the right of Hera Comm to communicate to the customer the new economic conditions that will be applied at the expiration of the previous ones. Such communication, although it does not represent the exercise of the ius variandi, has been conventionally made by Hera Comm in accordance with the modalities and notice periods provided for in Article 13.1 of the Code of Commercial Conduct. In this way, Hera Comm intended to apply to the renewals the same protections (in terms of information and notice) provided for the end customer for unilateral modifications.</w:t>
      </w:r>
    </w:p>
    <w:p>
      <w:r>
        <w:t>27. As for the content of such communications, according to the Professional, it would be clear as it provides the customer with an indication of the expiration of the economic conditions provided for contractually, which coincides with the application of the new price conditions proposed at the time of renewal.</w:t>
      </w:r>
    </w:p>
    <w:p>
      <w:r>
        <w:t>28. Additionally, the Professional contests the interpretation of the aforementioned Article 3 that he believes can be inferred from the reading of the precautionary order of the Authority, according to which this norm would apply not only to unilateral modifications of still valid and effective economic conditions but to “any variation of the economic conditions of supply contracts,” including any price updates resulting from the expiration of the validity period of the economic conditions, and reiterates that, while unilateral modifications are prohibited (except for those that have already been perfected), there is no limitation on the ability to provide for price updates at the time of renewal of the economic conditions of the offers.</w:t>
      </w:r>
    </w:p>
    <w:p>
      <w:r>
        <w:t>29. Consequently, Hera Comm requested not to confirm the precautionary order.</w:t>
      </w:r>
    </w:p>
    <w:p>
      <w:r>
        <w:t>V. EVALUATIONS</w:t>
      </w:r>
    </w:p>
    <w:p>
      <w:r>
        <w:t>30. In light of what has emerged in the documents, following the defensive memoranda received from Hera Comm S.p.A., subsequent to the date of December 12, 2022, considering the content of the order of the Council of State of December 22, 2022, no. 05986 issued on another precautionary order of the Authority, it must be deemed that the prerequisites that justified the adoption of the precautionary measure on December 12, 2022, are currently lacking. Indeed, the collected elements lead to the prima facie conclusion that the contested conduct constitutes variations of the economic conditions actually expiring of indefinite contracts.</w:t>
      </w:r>
    </w:p>
    <w:p>
      <w:r>
        <w:t>31. It follows that the periculum in mora underlying the precautionary order adopted inaudita altera parte is no longer deemed to exist.</w:t>
      </w:r>
    </w:p>
    <w:p>
      <w:r>
        <w:t>THEREFORE, CONSIDERING that the acquired elements do not confirm the existence of the prerequisites indicated in the resolution of December 12, 2022, justifying the suspension of the contested conduct, without prejudice to any different evaluation in the main proceeding;</w:t>
      </w:r>
    </w:p>
    <w:p>
      <w:r>
        <w:t>RESOLVES</w:t>
      </w:r>
    </w:p>
    <w:p>
      <w:r>
        <w:t>to revoke the precautionary order of December 12, 2022.</w:t>
      </w:r>
    </w:p>
    <w:p>
      <w:r>
        <w:t>All further and/or different evaluations in the main proceeding are reserved.</w:t>
      </w:r>
    </w:p>
    <w:p>
      <w:r>
        <w:t>This order will be communicated to the interested parties and published in the Bulletin of the Authority for the Guarantee of Competition and the Market.</w:t>
      </w:r>
    </w:p>
    <w:p>
      <w:r>
        <w:t>Against this order, an appeal may be filed with the TAR of Lazio, pursuant to Article 135, paragraph 1, letter b), of the Code of Administrative Procedure (Legislative Decree July 2, 2010, no. 104), within sixty days from the date of communication of the order itself, without prejudice to the longer terms provided for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order itself.</w:t>
      </w:r>
    </w:p>
    <w:p>
      <w:r>
        <w:t>THE SECRETARY GENERAL THE PRESIDENT</w:t>
      </w:r>
    </w:p>
    <w:p>
      <w:r>
        <w:t>Guido Stazi Roberto Rustichelli</w:t>
      </w:r>
    </w:p>
    <w:p>
      <w:r>
        <w:rPr>
          <w:b/>
        </w:rPr>
        <w:t>[Pages 253–255]</w:t>
      </w:r>
    </w:p>
    <w:p>
      <w:r>
        <w:t>254 BULLETIN NO. 1 OF JANUARY 2, 2023</w:t>
      </w:r>
    </w:p>
    <w:p>
      <w:r>
        <w:t xml:space="preserve">PS12460 - ENI PLENITUDE - MODIFICATIONS OF THE ECONOMIC CONDITIONS OF SUPPLY  </w:t>
        <w:br/>
        <w:t xml:space="preserve">Provision no. 30428  </w:t>
        <w:br/>
        <w:t>THE ANTITRUST AUTHORITY</w:t>
      </w:r>
    </w:p>
    <w:p>
      <w:r>
        <w:t xml:space="preserve">IN ITS MEETING of December 29, 2022;  </w:t>
        <w:br/>
        <w:t xml:space="preserve">HEARD the Rapporteur, President Roberto Rustichelli;  </w:t>
        <w:br/>
        <w:t xml:space="preserve">HAVING REGARD TO Part II, Title III of Legislative Decree No. 206 of September 6, 2005,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  </w:t>
        <w:br/>
        <w:t xml:space="preserve">HAVING REGARD TO the communication initiating procedure PS12460 of December 12, 2022, aimed at verifying the existence of violations of Articles 20, 21, 22, 24, and 25 of the Consumer Code by the company Eni Plenitude S.p.A.;  </w:t>
        <w:br/>
        <w:t xml:space="preserve">HAVING REGARD, in particular, to its provision of December 12, 2022, whereby, pursuant to Article 27, paragraph 3, of the Consumer Code, it was ordered that the company Eni Plenitude S.p.A. a) temporarily suspend the application of the new economic conditions indicated in the communications of unilateral contract modification proposals sent before August 10 or in the communications of proposals for the renewal of economic conditions sent after August 10, confirming until April 30, 2023, the previously applied supply conditions, individually communicating to the consumers affected by the aforementioned communications, and in the same form, the application of the previous supply conditions, or, in the event that the terms for finalizing the new communications have not yet expired, the ineffectiveness of the proposed modifications; b) individually and in the same form communicate to consumers who have exercised the right of withdrawal following the communication of unilateral modification proposal sent before August 10 or of renewal of economic conditions sent after that date, the possibility of returning to supply under the previous economic conditions;  </w:t>
        <w:br/>
        <w:t xml:space="preserve">HAVING REGARD TO the memorandum submitted by Eni Plenitude S.p.A., received on December 20, 2022;  </w:t>
        <w:br/>
        <w:t xml:space="preserve">HAVING REGARD TO the acts of the procedure;  </w:t>
        <w:br/>
        <w:t>CONSIDERED the following:</w:t>
      </w:r>
    </w:p>
    <w:p>
      <w:r>
        <w:t xml:space="preserve">I. THE PARTIES  </w:t>
        <w:br/>
        <w:t xml:space="preserve">1. The company Eni Plenitude S.p.A. (hereinafter “Eni”, the Company or the “Professional”) is active in the supply of electricity and gas services in the free market, as a professional, pursuant to Article 18, paragraph 1, letter b), of the Consumer Code.  </w:t>
        <w:br/>
        <w:t>2. The Consumer Associations: Movimento Consumatori (Molfetta section), Lega Consumatori Treviso, Movimento Consumatori (Turin section).</w:t>
      </w:r>
    </w:p>
    <w:p>
      <w:r>
        <w:t>BULLETIN NO. 1 OF JANUARY 2, 2023 255</w:t>
      </w:r>
    </w:p>
    <w:p>
      <w:r>
        <w:t xml:space="preserve">II. THE FACT  </w:t>
        <w:br/>
        <w:t xml:space="preserve">3. According to information acquired ex officio, for the purposes of applying the Consumer Code, the Professional in the context of the sale of electricity and gas promotes various commercial offers whose economic supply conditions, generally those at fixed price, have an initial determined duration (generally 12/24/36 months), without prejudice to the professional's right, as per Article 11 of the General Contract Conditions, to unilaterally vary them for justified reasons, according to the methods provided by sector regulation.  </w:t>
        <w:br/>
        <w:t xml:space="preserve">4. In particular, Eni's contracts generally provide the following regarding the so-called Renewal Methods of fees or, as the case may be, the so-called variation of economic conditions: “With at least ninety days' notice prior to the expiration of their validity period, Eni gas and light will communicate in writing to the Customer the new economic supply conditions, as well as the related validity period. In the absence of such communication, these Economic Conditions, including the fees and any discounts, shall be deemed extended until further communication from Eni gas and light, always made with a minimum notice of ninety days. The Customer retains the right to exercise the right of withdrawal referred to in Article 10 of the GTC.”  </w:t>
        <w:br/>
        <w:t xml:space="preserve">5. Based on reports from consumers and micro-enterprises that have adhered to the aforementioned commercial offers, it appears that, starting from May 2022, customers holding fixed-price contracts received a communication from Eni with the subject: “How your contract no. xxx changes from xxx.” With these communications, Eni informed customers that the validity of the economic conditions was expiring and that starting from a certain date (e.g. September 1, 2023), as provided for in the contract, new economic conditions would be applied in place of the previous ones (emphasis added). In the communication, Eni informed the customer of how much the annual expenditure would increase following the new supply conditions and reminded that all details regarding the withdrawal procedures could be found in the General Contract Conditions.  </w:t>
        <w:br/>
        <w:t xml:space="preserve">1 See Article 13 of the ARERA Commercial Conduct Code, resolution of October 27, 2020, 426/2020/R/COM.  </w:t>
        <w:br/>
        <w:t xml:space="preserve">2 Over 150 reports since October 2022.  </w:t>
        <w:br/>
        <w:t>3 See report of October 20, 2022, prot. 79822.</w:t>
      </w:r>
    </w:p>
    <w:p>
      <w:r>
        <w:t xml:space="preserve">256 BULLETIN NO. 1 OF JANUARY 2, 2023  </w:t>
        <w:br/>
        <w:t xml:space="preserve">5. On August 10, 2022, Article 3 of Decree-Law No. 115 of August 9, 2022, converted into Law No. 142 of September 21, 2022 (so-called Aid Decree bis), came into force, pursuant to which: “1. Until April 30, 2023, the effectiveness of any contractual clause that allows the energy supplier to unilaterally modify the general contract conditions relating to the definition of the price is suspended, even if the right of withdrawal is contractually recognized to the counterparty. 2. Until the same date referred to in paragraph 1, the notices communicated for the aforementioned purposes prior to the entry into force of this decree are ineffective, unless the contractual modifications have already been finalized.”  </w:t>
        <w:br/>
        <w:t>6. Following the issuance of Article 3 of the Aid Decree bis, Eni did not intervene on the previous communications and continued to send its customers a communication updating the economic conditions following the expiration of the offer according to a different format. In particular, the communication had as its subject: “Communication of the new economic conditions relating to the expiring contract no. xxx, effective from xxx” (emphasis added). With these communications, Eni informed customers that the validity of the economic conditions was expiring and that starting from a certain date (e.g. January 1, 2023), according to what was provided for in the contract, new economic conditions would be applied in place of the previous ones. In the communication, Eni informed the customer of how much the annual expenditure would increase and reminded that all details regarding the withdrawal procedures could be found in the general contract conditions.</w:t>
      </w:r>
    </w:p>
    <w:p>
      <w:r>
        <w:rPr>
          <w:b/>
        </w:rPr>
        <w:t>[Pages 256–258]</w:t>
      </w:r>
    </w:p>
    <w:p>
      <w:r>
        <w:t>BULLETIN NO. 1 OF JANUARY 2, 2023 257</w:t>
      </w:r>
    </w:p>
    <w:p>
      <w:r>
        <w:t>Fig. 2</w:t>
      </w:r>
    </w:p>
    <w:p>
      <w:r>
        <w:t>7. Regarding the first types of communications (see figure 1), consumers have reported that the Professional would not comply with the prohibition on modifying economic conditions as provided by Article 3 of the Aid Decree bis.</w:t>
      </w:r>
    </w:p>
    <w:p>
      <w:r>
        <w:t>8. On this point, the Company has always responded to users that the communicated variations do not constitute unilateral modifications suspended by Article 3 of the Aid Decree bis, as they represent a mere proposal for updating the fees that have reached their natural contractual expiration in accordance with the methods and timelines provided by the contract signed by the individual customer, as also confirmed in its response to the Authority's request for information on November 3, 2022.5</w:t>
      </w:r>
    </w:p>
    <w:p>
      <w:r>
        <w:t>9. In this regard, however, some consumers have also reported that the Professional indiscriminately considered contracts (specifically, price clauses or "offers") as nearing expiration that were, in fact, not expiring, given that the expiration itself was often unknown to the customers. For example, consider the following cases, among others:</w:t>
      </w:r>
    </w:p>
    <w:p>
      <w:r>
        <w:t>5 ENI communication of November 3, 2022, prot. 0084499. In its response, the Professional finally listed the number of domestic customers and so-called micro-businesses that from August 10 until October 18 received this type of communication.</w:t>
      </w:r>
    </w:p>
    <w:p>
      <w:r>
        <w:t>258 BULLETIN NO. 1 OF JANUARY 2, 2023</w:t>
      </w:r>
    </w:p>
    <w:p>
      <w:r>
        <w:t xml:space="preserve">- a consumer reports having entered into a contract with Eni in October 2019, which was set to expire (following renewal) at the end of February 2023, while Eni, in the communication sent to the customer, believed it could apply a new price (obviously higher than the previous one) starting from January 1, 2023; </w:t>
        <w:br/>
        <w:t xml:space="preserve">- another consumer reports having entered into a contract with Eni dated March 30, 2018, which was set to expire twelve months later, and was subsequently always tacitly renewed. Nevertheless, on May 20, 2022, Eni sent a letter stating that the gas supply contract in question was expiring on August 31, 2022, and that from September 1, 2022, and thus within a timeframe deemed incompatible with the original contract date, new and more burdensome economic conditions would apply; </w:t>
        <w:br/>
        <w:t xml:space="preserve">- a consumer reports having entered into a contract with Eni on January 18, 2013, with rate LLINK08 later changed to LLINK181_RGL, which provided for a fee of €0.063/kWh for 24 months with the clause stating that "with at least ninety days' notice prior to expiration, Eni will communicate in writing to the Customer the new values of the Light Fees. In the absence of such communication, the current value of the fees will be deemed extended for six months at a time (during which they will remain unchanged) until further communication from Eni." The consumer points out, however, that Eni, in a communication dated September 20, 2022, indicated a new supply price (obviously higher than the previous one) starting from January 1, 2023, or from a date incompatible with the aforementioned expiration terms, which had also been subject to a similar unilateral change in May 2022; </w:t>
        <w:br/>
        <w:t xml:space="preserve">- yet another consumer reports having signed, from October 1, 2019, a gas supply contract with Eni, extended to its natural expiration on October 1, 2021, for an additional 12 months. The consumer notes, however, that Eni sent a communication on May 20, 2022, stating that it believed it could apply a new supply price (obviously higher than the previous one) following expiration starting from September 1, 2022, or from a date incompatible with the aforementioned expiration terms; </w:t>
        <w:br/>
        <w:t>- another consumer reports having entered into a contract with Eni on October 14, 2015, for the supply of electricity and from October 1, 2019, a gas supply contract, extended to the expiration of October 1, 2021. The same consumer states that he received renewal communications for the supply of electricity and gas, respectively, on June 13 and 17, 2019, both indicating October 1, 2019, as the start date of validity for a period of 24 months. Therefore, the consumer believes that the new contractual expiration dates remained set at September 30, 2021, and that in the absence of further communications, the same expiration dates were, as per the contract, tacitly extended for six months at a time, thus to March 31, 2022, for the first time and to September 30, 2022, for the second time; however, the consumer reports that Eni sent him communications dated May 20, 2022, in which it anticipated the application of a new price (obviously higher than the previous one), in view of the expiration of the offers starting from September 1, 2022, or from a date incompatible with the aforementioned expiration terms.</w:t>
      </w:r>
    </w:p>
    <w:p>
      <w:r>
        <w:t>10. From the reports, it emerges that Eni, in response to this type of complaints, has replied in a standardized manner, always confirming the validity of the renewal communications sent.</w:t>
      </w:r>
    </w:p>
    <w:p>
      <w:r>
        <w:t>11. It is noted, therefore, that the economic conditions of the initial offers have been renewed at a price significantly higher than the previous one, regardless of the actual expiration date of their validity.</w:t>
      </w:r>
    </w:p>
    <w:p>
      <w:r>
        <w:t>III. THE AUTHORITY'S MEASURE OF DECEMBER 12, 2022, NO. 97565</w:t>
      </w:r>
    </w:p>
    <w:p>
      <w:r>
        <w:t>12. The Authority, with a resolution adopted on December 12, 2022, ordered that pursuant to Article 27, paragraph 3 of the Consumer Code and Article 8, paragraph 3 of the Regulation, the company Eni Plenitude S.p.A. suspend the application of the new economic conditions related to electricity and gas supplies sent to its customers, confirming until April 30, 2023, the previously applicable supply conditions, individually communicating this suspension to the affected consumers, recognizing to those who exercised the right of withdrawal - following the communications of unilateral modification proposals sent before August 10 or of renewal of economic conditions sent after that date - the possibility of returning to supply under the previous economic conditions.</w:t>
      </w:r>
    </w:p>
    <w:p>
      <w:r>
        <w:t>13. In particular, the Authority considered that there were grounds for adopting provisional precautionary measures against the Professional, believing that the announced changes to the economic conditions, both before and after August 2022, constituted the exercise of the ius variandi, capable of affecting an essential element of the supply relationship, as the alleged expiration of the offers appeared artificially presented by Eni to its customers, solely for the purpose of circumventing the prohibition on unilateral changes to the price of electricity and gas introduced by the legislator with Article 3 of D.L. 115/2022.</w:t>
      </w:r>
    </w:p>
    <w:p>
      <w:r>
        <w:t>14. From the perspective of periculum in mora, the urgency of intervention was noted as the above-described conduct was ongoing and characterized by a high degree of offensiveness, as it was likely to mislead, during the proceedings, all recipients of the aforementioned communications regarding the alleged inapplicability of Article 3 of D.L. no. 115/2022, as well as unjustly hindering the exercise of the rights provided by that law until the expiration of April 30, 2023, causing them considerable economic damage, following the application of significantly deteriorating economic conditions (also equal to 4 or 5 times those provided by the current offer).</w:t>
      </w:r>
    </w:p>
    <w:p>
      <w:r>
        <w:rPr>
          <w:b/>
        </w:rPr>
        <w:t>[Pages 259–261]</w:t>
      </w:r>
    </w:p>
    <w:p>
      <w:r>
        <w:t>260 BULLETIN NO. 1 OF JANUARY 2, 2023</w:t>
      </w:r>
    </w:p>
    <w:p>
      <w:r>
        <w:t>IV. THE DEFENSIVE ARGUMENTS OF THE PROFESSIONAL</w:t>
      </w:r>
    </w:p>
    <w:p>
      <w:r>
        <w:t>15. In the compliance report received on December 20, 2022, the company Eni communicated the proposed measures to implement the precautionary order issued on December 12, 2022.</w:t>
      </w:r>
    </w:p>
    <w:p>
      <w:r>
        <w:t>16. Regarding the sending of the communications mentioned in points a) and b) of the Provision, the Company has currently deemed that, maximizing efforts, all of this could be completed by the end of January. Invoicing should indeed necessarily follow a subsequent flow given the need to complete the roll-back activities: in this sense, the previous economic conditions of the customers may be restored and consequently applied to the first useful bill of 2023.</w:t>
      </w:r>
    </w:p>
    <w:p>
      <w:r>
        <w:t>17. Due to the aforementioned complexities, the activities of issuing invoices to the customers subject to the Provision and sending further renewal letters have currently been suspended.</w:t>
      </w:r>
    </w:p>
    <w:p>
      <w:r>
        <w:t>18. In the subsequent defensive memorandum received on December 21, 2022, the Professional, in summary, stated that the Authority would have incorrectly interpreted Article 3, preventing companies from making not only unilateral changes during the validity period of the economic conditions but also preventing them from communicating a price increase upon the renewal of expired economic conditions.</w:t>
      </w:r>
    </w:p>
    <w:p>
      <w:r>
        <w:t>19. To this end, he reconstructed the methods of renewing the economic supply conditions, specifying that the relevant regulation should be kept distinct from the exercise of the ius variandi. According to the Professional, once the validity period provided for by the economic conditions (normally equal to 12, 24, or 36 months) has ended, two possibilities arise: to send an update of the economic conditions or to tacitly extend the previous economic conditions until further communication from the professional and not instead for a predetermined or similar validity period (i.e., for an additional 12, 24, or 36 months).</w:t>
      </w:r>
    </w:p>
    <w:p>
      <w:r>
        <w:t>20. Furthermore, the Company represented that it had to review its commercial policies and the prices charged for the supply of energy, not for speculative reasons but in light of the increase in the cost of the main production factor.</w:t>
      </w:r>
    </w:p>
    <w:p>
      <w:r>
        <w:t>21. Regarding the methods by which such communications were made before the entry into force of Article 3 of DL no. 115/2022, Eni states that they are “clear and suitable to represent to consumers the contextual elements necessary to understand their scope and effects.” In this regard, it would be sufficient to observe that the communication reported above (fig. 1) immediately clarifies from the first line that the validity of the economic conditions is expiring and immediately afterwards indicates the date from which the new economic conditions will be applied.</w:t>
      </w:r>
    </w:p>
    <w:p>
      <w:r>
        <w:t>22. Following the entry into force of the provision of Article 3 of DL no. 115 of 2022 (so-called Aid Decree bis), converted with amendments by Law no. 142 of 2022, Eni believes that all renewal activities have been carried out in light of the actual expiration of the previously applied economic conditions.</w:t>
      </w:r>
    </w:p>
    <w:p>
      <w:r>
        <w:t>23. In this regard, the Professional contests the interpretation of the aforementioned Article 3 that he believes can be inferred from the reading of the precautionary provision of the Authority, according to which this norm would apply not only to unilateral changes of still valid and effective economic conditions but to “any variation of the economic conditions of supply contracts,” which also includes any price updates resulting from the expiration of the validity period of the economic conditions, and reiterates that, while unilateral changes are prohibited (except for those that have already been perfected), there is no limitation on the ability to provide price updates upon the renewal of the economic conditions of the offers.</w:t>
      </w:r>
    </w:p>
    <w:p>
      <w:r>
        <w:t>24. Consequently, Eni requests the revocation or at least the suspension of the precautionary provision.</w:t>
      </w:r>
    </w:p>
    <w:p>
      <w:r>
        <w:t>V. EVALUATIONS</w:t>
      </w:r>
    </w:p>
    <w:p>
      <w:r>
        <w:t>25. In light of what has emerged in the documents, following the defensive memoranda received from Eni Plenitude S.p.A., subsequent to the date of December 12, 2022, and without prejudice to any different evaluation in the main proceeding, the fumus boni iuris and the periculum in mora underlying the precautionary provision adopted inaudita altera parte must be considered to exist within the limits that will be specified below and in consideration of the content of the order of the Council of State, of December 22, 2022, no. 05986.</w:t>
      </w:r>
    </w:p>
    <w:p>
      <w:r>
        <w:t>26. With reference to the communications sent both before and after August 10, it is highlighted that, contrary to what was claimed by the Professional, regarding the incorrect interpretation of Article 3 of the Aid Decree bis by the Authority, the latter, through the adoption of precautionary measures, indeed intended to block, within the framework of indefinite contracts, the unilateral changes of the economic conditions of supplies communicated by the sales company to its customers, due to the unspecified, but only asserted expiration of the validity period of the offer's economic conditions. The absence of this element, together with the modus operandi adopted by the company in its dealings with users, has unduly conditioned them in exercising their rights, as they were not in a position to understand whether the changes applied by the professional were legitimate, considering the provisions of the Aid Decree bis.</w:t>
      </w:r>
    </w:p>
    <w:p>
      <w:r>
        <w:t>27. In fact, on one hand, the pre-notice letters sent to users until the end of July 2022 (see figure 1), for which no communication of suspension or revocation has been proven, qualify the new economic supply conditions as the result of unilateral initiatives in which there is a generic reference to the expiration of the previous offers. On the other hand, the communications from ENI after the entry into force of the Aid Decree bis (see figure 2) indicated generically that the validity of the economic conditions was expiring without, however, specifying the actual date of the same.</w:t>
      </w:r>
    </w:p>
    <w:p>
      <w:r>
        <w:t>28. Nor was the specific duration of the economic conditions predetermined in the general contract conditions in cases where these had already been tacitly renewed without any variation; these were offers that remained valid until further communication from the professional.</w:t>
      </w:r>
    </w:p>
    <w:p>
      <w:r>
        <w:t>29. The circumstance that the expiration of the validity period of the economic supply conditions was unknown to the generality of consumers is evidenced by the various complaints in the case file - which continue to arrive - with which the consumers contest the existence of an actual and, above all, predetermined expiration that would justify the renewal of the economic supply conditions during the validity of Article 3 of the Aid Decree bis.</w:t>
      </w:r>
    </w:p>
    <w:p>
      <w:r>
        <w:t>30. In light, therefore, of the factual elements that emerged from the analysis of the documentation overall acquired in the records, it appears that the offers signed over the years by a large part of the users targeted by the communications in question were not actually and genuinely expiring: the initial validity period of the offers themselves had, in many cases, long since elapsed and been tacitly extended, in the absence of an explicit predetermined or communicated specific term of validity of the economic supply conditions and in any case without the Professional having proven compliance with the expiration term resulting from the various and tacit extensions.</w:t>
      </w:r>
    </w:p>
    <w:p>
      <w:r>
        <w:t>31. It follows that the conduct under examination, namely the alleged renewal of the economic supply conditions, was not the result - at least in most cases - of the actual, predetermined, and known expiration of the offer's economic conditions, thus realizing, in substance, the evasion of the obligation under the aforementioned Article 3, to suspend the effectiveness of any contractual clause that allows the supplying company to unilaterally modify the price of energy. Therefore, even the communications that refer to the expiration of the offer, without however specifying that it was specifically indicated, or predetermined and determinable, far from configuring “a contractual renewal freely agreed upon by the parties,” actually integrate a case of unilateral modification, suspended ex Article 3 of the Aid Decree bis until April 30, 2023. Consequently, such a modus operandi constitutes an unfair commercial practice likely to hinder the contractual right of users not to see the economic conditions of their supplies temporarily increased, unduly conditioning them to pay increases that are actually not applicable during the validity of the aforementioned norm.</w:t>
      </w:r>
    </w:p>
    <w:p>
      <w:r>
        <w:t>32. It is therefore worth reiterating that the Authority did not prevent sales companies from communicating a price increase upon the renewal of expired economic conditions, but prevented the massive and generalized exercise of the ius variandi concerning economic conditions not expiring provided for within an indefinite supply contract, in the presence of the prohibition under discussion.</w:t>
      </w:r>
    </w:p>
    <w:p>
      <w:r>
        <w:t>33. In conclusion, therefore, and also considering the content of the aforementioned order of the Council of State issued against another precautionary provision of the Authority regarding similar conduct, it is deemed appropriate to confirm the precautionary provision adopted by the Authority in the meeting of December 12, 2022, in terms of fumus boni iuris, limited to all communications of renewal/update/variation of the economic offer conditions lacking a clear, actual predetermined or determinable expiration and therefore known or knowable by consumers of indefinite contracts.</w:t>
      </w:r>
    </w:p>
    <w:p>
      <w:r>
        <w:t>34. From the perspective of periculum in mora, the persistence of the needs already highlighted in the provision of December 12, 2022 is noted, as the measures communicated by the party, in addition to being in strict implementation of the aforementioned provision, are largely not yet implemented and therefore the conduct described above is ongoing and characterized by a high degree of offensiveness due to the immediate and serious economic harm resulting from the application of new economic conditions that are significantly deteriorating (equal to 4 or 5 times those provided for by the current offer).</w:t>
      </w:r>
    </w:p>
    <w:p>
      <w:r>
        <w:t>THEREFORE, CONSIDERING that the acquired elements confirm, within the limits highlighted above, the existence of the prerequisites indicated in the resolution of December 12, 2022, which justify the partial confirmation of the adopted measure, without prejudice to any further and/or different evaluation in the main proceeding;</w:t>
      </w:r>
    </w:p>
    <w:p>
      <w:r>
        <w:t>RESOLVES</w:t>
      </w:r>
    </w:p>
    <w:p>
      <w:r>
        <w:t>to partially revoke the provision adopted on December 12, 2022, against the company Eni Plenitude S.p.A., confirming it only in the part that provides that the same:</w:t>
      </w:r>
    </w:p>
    <w:p>
      <w:r>
        <w:rPr>
          <w:b/>
        </w:rPr>
        <w:t>[Pages 262–264]</w:t>
      </w:r>
    </w:p>
    <w:p>
      <w:r>
        <w:t>BULLETIN NO. 1 OF JANUARY 2, 2023 263</w:t>
      </w:r>
    </w:p>
    <w:p>
      <w:r>
        <w:t>a) temporarily suspend the application of the new economic conditions indicated in the communications sent before August 10 or in the similar communications proposing the renewal of the economic conditions sent after August 10, for which, with regard to indefinite contracts, a deadline for the same was not specifically identified or otherwise predetermined, confirming until the actual expiration or until April 30, 2023, the previously applicable supply conditions, individually notifying the consumers affected by the aforementioned communications, and in the same manner, the application of the previous supply conditions, or, in the event that the terms for the completion of the new communications have not yet expired, the ineffectiveness of the proposed changes;</w:t>
      </w:r>
    </w:p>
    <w:p>
      <w:r>
        <w:t>b) individually and in the same manner communicate to the consumers who have exercised the right of withdrawal following the communication of changes to the economic conditions sent before August 10 or subsequently to that date, with regard to indefinite contracts for which a deadline for the economic supply conditions was not specifically identified or otherwise predetermined, the possibility of returning to supply under the previous economic conditions until the actual expiration or until April 30, 2023;</w:t>
      </w:r>
    </w:p>
    <w:p>
      <w:r>
        <w:t>c) that the company Eni Plenitude S.p.A. communicates to the Authority the execution of this suspension measure and the related methods within 5 days from the receipt of this measure, sending a detailed report in which the initiatives taken in compliance with the provisions under a) and b) are illustrated.</w:t>
      </w:r>
    </w:p>
    <w:p>
      <w:r>
        <w:t>All further and/or different evaluations in the main proceeding are reserved.</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communicated to the interested parties and published in the Bulletin of the Authority for the Guarantee of Competition and the Market.</w:t>
      </w:r>
    </w:p>
    <w:p>
      <w:r>
        <w:t>Against this measure, an appeal may be filed with the TAR of Lazio, pursuant to Article 135, paragraph 1, letter b), of the Code of Administrative Procedure (Legislative Decree July 2, 2010, no. 104), within sixty days from the date of communication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measure itself.</w:t>
      </w:r>
    </w:p>
    <w:p>
      <w:r>
        <w:t>264 BULLETIN NO. 1 OF JANUARY 2, 2023</w:t>
      </w:r>
    </w:p>
    <w:p>
      <w:r>
        <w:t>It is reminded that, pursuant to Article 8, paragraph 4, of the Regulation, this suspension decision must be immediately executed by the Professional and that the appeal against the Authority's suspension measure does not suspend its execution.</w:t>
      </w:r>
    </w:p>
    <w:p>
      <w:r>
        <w:t>THE SECRETARY GENERAL THE PRESIDENT</w:t>
      </w:r>
    </w:p>
    <w:p>
      <w:r>
        <w:t>Guido Stazi Roberto Rustichelli</w:t>
      </w:r>
    </w:p>
    <w:p>
      <w:r>
        <w:t>BULLETIN NO. 1 OF JANUARY 2, 2023 265</w:t>
      </w:r>
    </w:p>
    <w:p>
      <w:r>
        <w:t>PS12461 - ENEL ENERGIA - MODIFICATIONS OF THE ECONOMIC SUPPLY CONDITIONS</w:t>
      </w:r>
    </w:p>
    <w:p>
      <w:r>
        <w:t>Measure no. 30429</w:t>
      </w:r>
    </w:p>
    <w:p>
      <w:r>
        <w:t>THE AUTHORITY FOR THE GUARANTEE OF COMPETITION AND THE MARKET</w:t>
      </w:r>
    </w:p>
    <w:p>
      <w:r>
        <w:t>IN ITS MEETING of December 29, 2022;</w:t>
      </w:r>
    </w:p>
    <w:p>
      <w:r>
        <w:t>HEARD the Rapporteur, President Roberto Rustichelli;</w:t>
      </w:r>
    </w:p>
    <w:p>
      <w:r>
        <w:t>VIEWED Part II, Title III of Legislative Decree September 6, 2005, no. 206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r>
    </w:p>
    <w:p>
      <w:r>
        <w:t>VIEWED the communication initiating procedure PS12461 of December 12, 2022, aimed at verifying the existence of violations of Articles 20, 21, 22, 24, and 25 of the Consumer Code by the company Enel Energia S.p.A.;</w:t>
      </w:r>
    </w:p>
    <w:p>
      <w:r>
        <w:t>VIEWED, in particular, its measure of December 12, 2022, with which, pursuant to Article 27, paragraph 3, of the Consumer Code, it was ordered that the company Enel Energia S.p.A. a) temporarily suspend any activity aimed at communicating and applying the variation or renewal of the economic conditions of expiring contracts, confirming, until April 30, 2023, the previously applied supply conditions, individually notifying the consumers affected by the aforementioned communications, and in the same manner, the application of the previous supply conditions, or, in the event that the terms for the completion of the new communications have not yet expired, the ineffectiveness of the proposed changes; b) individually and in the same manner communicate to the consumers who have exercised the right of withdrawal following the communication of the new economic conditions sent before August 10 or the renewal of the economic conditions sent subsequently to that date, the possibility of returning to supply under the previous economic conditions;</w:t>
      </w:r>
    </w:p>
    <w:p>
      <w:r>
        <w:t>VIEWED the memorandum submitted by Enel Energia S.p.A., received on December 21, 2022, and the subsequent communication of December 23, 2022;</w:t>
      </w:r>
    </w:p>
    <w:p>
      <w:r>
        <w:t>VIEWED the documents of the procedure;</w:t>
      </w:r>
    </w:p>
    <w:p>
      <w:r>
        <w:t>CONSIDERED the following:</w:t>
      </w:r>
    </w:p>
    <w:p>
      <w:r>
        <w:t>I. THE PARTIES</w:t>
      </w:r>
    </w:p>
    <w:p>
      <w:r>
        <w:t>1. The company Enel Energia S.p.A. (hereinafter “EE”, the “Professional” or the “Company”), active in the supply of electricity and gas services in the free market, as a professional, pursuant to Article 18, paragraph 1, letter b), of the Consumer Code.</w:t>
      </w:r>
    </w:p>
    <w:p>
      <w:r>
        <w:t>2. The consumer associations Confconsumatori Lazio and Unione per la Difesa dei Consumatori - U.Di.Con.</w:t>
      </w:r>
    </w:p>
    <w:p>
      <w:r>
        <w:rPr>
          <w:b/>
        </w:rPr>
        <w:t>[Pages 265–267]</w:t>
      </w:r>
    </w:p>
    <w:p>
      <w:r>
        <w:t>266 BULLETIN NO. 1 OF JANUARY 2, 2023</w:t>
      </w:r>
    </w:p>
    <w:p>
      <w:r>
        <w:t>II. THE FACT</w:t>
      </w:r>
    </w:p>
    <w:p>
      <w:r>
        <w:t>3. Based on numerous reports from consumers and micro-enterprises1 and the documentation acquired for the application of the Consumer Code, it appears that the Professional, during the period from May to October 2022, sent a total of [omissis]* communications to its customers holding supply contracts in the free market at a fixed price, with which it announced the modification of the economic conditions of the supply relationship2.</w:t>
      </w:r>
    </w:p>
    <w:p>
      <w:r>
        <w:t>4. In particular, between May 3 and August 5, 2022, EE sent [omissis] communications in which it announced to users the “new economic conditions” applicable from September to December 2022, without, however, providing any justification in support of the proposed price changes. In fact, the letters appear to lack both a reference to Article 13.4 of the General Supply Conditions, which grants the Supplier, in the presence of a justified reason, the right to unilaterally change the economic conditions, and any reference to the possible expiration of the existing offers.</w:t>
      </w:r>
    </w:p>
    <w:p>
      <w:r>
        <w:t>5. In this regard, it appears that EE regulates the methods of “renewal” of the economic conditions in the General Supply Conditions, which provide that the Supplier may modify the economic conditions by notifying the Customer in writing at least 90 days prior to the expiration date. If, upon the expiration of the applicability period of the offers, the Supplier has not communicated any changes to the Economic Conditions, these, depending on the signed offer, “shall be deemed extended for a similar period of validity” or “shall be deemed extended until a different written communication from Enel Energia, which will occur in any case with at least 3 months' notice prior to the effective date of the proposed change.”</w:t>
      </w:r>
    </w:p>
    <w:p>
      <w:r>
        <w:t>6. The communications sent to various consumers therefore had as their subject: “NEW ECONOMIC CONDITIONS FOR THE LIGHT/GAS OFFER” and included the following: “Hello XXX, we are happy to have you with us and with this letter we want to renew the commitment and passion that have always guided us towards offering benefits tailored for you and the pursuit of excellence. […] Communicating with you in a transparent manner is a priority for us. Below you will find the new economic conditions of your XXX offer that will be applied starting from XXX for a period of xxx months.” Enel Energia also indicated in the same communication the customer's right to withdraw from the existing contract without charges by choosing a new supplier (“if you do not want to accept the new proposed economic conditions, you have the right to withdraw from our supply contract, without charges. For this purpose, you can choose a new supplier, who will exercise the right of withdrawal on your behalf […]”), deactivating the supply (“you can deactivate the supply by sending a registered letter to the address […]”) or being supplied under the conditions provided by the greater protection (“We remind you that, alternatively to withdrawal and if you are entitled to it, you can request to be supplied by the same operator under the economic and contractual conditions provided by the Gas Protection Service”) (see Fig. 1).</w:t>
      </w:r>
    </w:p>
    <w:p>
      <w:r>
        <w:t xml:space="preserve">1 See about 300 reports from consumers, received since September 22, 2022. </w:t>
        <w:br/>
        <w:t xml:space="preserve">* In this version, some data are omitted, as elements of confidentiality or secrecy of the information were deemed to exist. </w:t>
        <w:br/>
        <w:t>2 In particular, it appears that the sites receiving the aforementioned renewal communications and to which the new economic conditions applied, from September 1, 2022, until October 31, 2022, are equal to [omissis]. In response to the renewal communications, Enel Energia recorded [omissis] interruptions/cessations of the supply of electricity or gas.</w:t>
      </w:r>
    </w:p>
    <w:p>
      <w:r>
        <w:t>BULLETIN NO. 1 OF JANUARY 2, 2023 267</w:t>
      </w:r>
    </w:p>
    <w:p>
      <w:r>
        <w:t>Fig. 1</w:t>
      </w:r>
    </w:p>
    <w:p>
      <w:r>
        <w:t>7. On August 10, 2022, Article 3 of Decree-Law No. 115 of August 9, 2022 (so-called Aid Decree bis), converted into Law No. 142 of September 21, 2022, came into force, according to which: “1. Until April 30, 2023, the effectiveness of any contractual clause that allows the energy and natural gas supplier to unilaterally modify the general contract conditions relating to the definition of the price is suspended, even if the right of withdrawal is contractually recognized to the counterparty. 2. Until the same date referred to in paragraph 1, the notices communicated for the aforementioned purposes before the date of entry into force of this decree are ineffective, unless the contractual changes have already been perfected.”</w:t>
      </w:r>
    </w:p>
    <w:p>
      <w:r>
        <w:t>8. Following the entry into force of the aforementioned provision, consumers, invoking the suspension of the effectiveness of the unilaterally communicated price changes that had not yet been perfected, submitted a specific complaint to EE, which rejected the requests, arguing as a standard reason the expiration of the offers signed by the customers. In particular, Enel used the following standardized response model: “We clarify that our communication of xxx is not intended to prematurely modify the price conditions agreed with you, nor to interrupt the existing supply conditions before their expiration. With our letter, we instead communicated the economic conditions that you will be able to benefit from after the expiration of your offer already set for xxx, while maintaining your right to withdraw from the contract” (emphasis added).</w:t>
      </w:r>
    </w:p>
    <w:p>
      <w:r>
        <w:t>9. By way of example, see among others3, the complaint of a user of the EE company for the supply of electricity since September 9, 2019, who reported having received, on July 19, 2022, a communication from EE, titled “New economic conditions for the light offer,” which indicated, precisely, the economic conditions to be applied starting from November 1, 2022, which provided for an increase in the price of the energy raw material of about 200%, rising from €0.097 to €0.28 for the orange band and from €0.075/kWh to €0.233/kWh for the blue band. On September 23, 2022, the complainant requested the supplier to suspend the effectiveness of the communicated changes, considering the entry into force of DL 115/2022 and its conversion into L. 142/2022. On October 19, 2022, EE rejected this request, arguing that the July communication was not intended to modify the agreed price conditions but to establish “the economic conditions, of which you will be able to benefit after the expiration of your offer already set for November 1, 2022, while maintaining your right to withdraw from the contract.” In the July communication, it is worth reiterating, EE made no reference to the expiration of the offer signed by the same customer.</w:t>
      </w:r>
    </w:p>
    <w:p>
      <w:r>
        <w:t>10. Another consumer4, holder of a fixed and unchangeable price electricity supply contract for 12 months, signed in October 2020, reported having received, on June 30, 2022, a communication titled “New economic conditions for the light offer,” which outlined the new economic conditions to be applied starting from October 1, 2022. The new economic conditions provided for an increase in the price of the energy raw material of about 300%, rising from €0.079/kWh to €0.24/kWh. Following the customer's complaint, on September 30, 2022, EE rejected the request, arguing, similarly to the previous case, that the June communication was not intended to modify the agreed price conditions but to establish “the economic conditions, of which he will be able to benefit after the expiration of his offer already set […] for September 30, 2022, for the supply of light, while maintaining his right to withdraw from the contract.” Also in this case, the June communication made no reference to the expiration of the offer signed by the customer.</w:t>
      </w:r>
    </w:p>
    <w:p>
      <w:r>
        <w:t>11. After August 10, 2022, EE sent to other customers [omissis] communications which, unlike the previous letters, indicated the new economic conditions applicable following an unspecified expiration of the existing offer as well as the effective date of the same. The letters, which bore the heading “YOUR LIGHT/GAS OFFER IS EXPIRING,” contained the following, generic, content: “the economic conditions of your offer are expiring. We therefore send you, as a completion and integration of your contract, the economic conditions of your XXX offer that will be applied starting from XXX for a period of XXX months. These conditions, fixed and blocked for the above-mentioned period, are currently the most advantageous from Enel Energia and are improving.”</w:t>
      </w:r>
    </w:p>
    <w:p>
      <w:r>
        <w:t xml:space="preserve">3 See reports of 02.11.2022, prot. no. 83741; of 17.11.2022, prot. no. 90967; of 17.11.2022, prot. no. 90663; of 16.11.2022, prot. no. 89912; of 03.11.2022, prot. no. 84543; of 02.11.2022, prot. no. 84084; of 31.10.2022, prot. no. 83277; of 24.10.2022, prot. no. 80688. </w:t>
        <w:br/>
        <w:t>4 See report of 28.11.2022, prot. no. 94028.</w:t>
      </w:r>
    </w:p>
    <w:p>
      <w:r>
        <w:rPr>
          <w:b/>
        </w:rPr>
        <w:t>[Pages 268–270]</w:t>
      </w:r>
    </w:p>
    <w:p>
      <w:r>
        <w:t>BULLETIN NO. 1 OF JANUARY 2, 2023 269</w:t>
      </w:r>
    </w:p>
    <w:p>
      <w:r>
        <w:t>with respect to the wholesale price of energy (PUN), strongly influenced by critical factors and market fluctuations.” Enel Energia, in the same communication and similarly to the letters sent before August 10, indicates the customer's right to withdraw from the existing contract without charges either by choosing a new supplier or deactivating the supply or opting to be served under the greater protection regime (Fig. 2).</w:t>
      </w:r>
    </w:p>
    <w:p>
      <w:r>
        <w:t>Fig. 2</w:t>
      </w:r>
    </w:p>
    <w:p>
      <w:r>
        <w:t>12. By way of example, another consumer, holder since December 19, 2018, of a contract for the supply of electricity, which provided for a fixed and unchangeable energy component price for 12 months from the activation date of the supply, reported5 having received, on September 6, 2022, a communication titled “Your Light Offer is Expiring” which for the first time indicated the new economic conditions applicable from January 1, 2023, valid for a period of 36 months. The new economic conditions foresee an increase in the price of the raw material energy of about 400%, rising from €0.068/kWh to €0.25/kWh. It should be noted that the letter from September 2022 was evidently sent well beyond the expiration period - of 12 months - of the offer initially signed by the customer.</w:t>
      </w:r>
    </w:p>
    <w:p>
      <w:r>
        <w:t>5 Cf. report of October 28, 2022, prot. n. 83179.</w:t>
      </w:r>
    </w:p>
    <w:p>
      <w:r>
        <w:t>270 BULLETIN NO. 1 OF JANUARY 2, 2023</w:t>
      </w:r>
    </w:p>
    <w:p>
      <w:r>
        <w:t>13. In other cases similar to the previous ones, a couple of consumers report, for example, having signed a contract with EE, respectively, in June 2014 and January 2016, and having received for the first time, respectively, on September 6, 2022, and October 12, 2022, a communication in which the same Company announced the renewal of the economic supply conditions following the expiration of the offers6.</w:t>
      </w:r>
    </w:p>
    <w:p>
      <w:r>
        <w:t>14. Yet another consumer reported having received, on September 6, 2022, two communications titled “Your Light Offer is Expiring” and “Your Gas Offer is Expiring,” with which EE anticipated the new economic conditions applicable to the gas and electricity supply contracts following the alleged expiration of the offers7. It is highlighted that the gas supply contract provided for a fixed price for 12 months, while the electricity contract had a fixed price for 36 months. Nevertheless, the two different communications reported the same date (January 1, 2023) from which, following the unspecified expiration of the signed offers, the new economic conditions would be applied.</w:t>
      </w:r>
    </w:p>
    <w:p>
      <w:r>
        <w:t>15. In another case, the holder of an electricity supply contract, signed in December 2018, which provided for a fixed and unchangeable bi-hourly energy component price for 12 months from the activation date of the supply, reported having received, on October 12, 2022, a communication titled “Your Light Offer is Expiring” in which EE indicated the new supply price of energy. Once again, the new economic conditions provided for an increase in the price of the raw material of about 300%, rising from €0.0864/kWh to €0.2959/kWh for the orange band and from €0.0806/kWh to €0.2402/kWh for the blue band8. It is also noted that the letter from October 2022 was evidently sent well beyond the 12-month expiration period of the initially signed offer.</w:t>
      </w:r>
    </w:p>
    <w:p>
      <w:r>
        <w:t>16. In all cases where the professional provided a response to consumer complaints that raised the suspension of the effectiveness of the communicated changes, pursuant to Article 3 of the Aid Decree bis, EE used the same standard response model (already sent to users contesting the previous communications regarding “NEW ECONOMIC CONDITIONS”) in which it stated: “We clarify that our communication of xxx is not intended to prematurely modify the price conditions agreed with you, nor to interrupt the current supply conditions before their expiration. With our letter, we instead communicated the economic conditions that you will be able to benefit from after the expiration of your offer already set for xxx, without prejudice to your right to withdraw from the contract” (emphasis added).</w:t>
      </w:r>
    </w:p>
    <w:p>
      <w:r>
        <w:t>17. Therefore, after August 10, 2022, or after the entry into force of the aforementioned decree that suspended the effectiveness of unilateral changes, EE only formally changed the subject of the letters (from “NEW ECONOMIC CONDITIONS” to “YOUR OFFER IS EXPIRING”), continuing, in substance, to communicate the changes in the supply price, recognizing to the counterparty the corresponding right to withdraw, without charges, from the contract, effectively denying the legal nature of unilateral modification of the announced price changes.</w:t>
      </w:r>
    </w:p>
    <w:p>
      <w:r>
        <w:t>6 Cf. reports of October 28, 2022, prot. n. 82894 and October 24, 2022, prot. n. 80674.</w:t>
      </w:r>
    </w:p>
    <w:p>
      <w:r>
        <w:t>7 Cf. report of November 17, 2022, prot. n. 90789. Similarly, report of November 14, 2022, prot. n. 88751.</w:t>
      </w:r>
    </w:p>
    <w:p>
      <w:r>
        <w:t>8 Cf. report of November 28, 2022, prot. n. 93763.</w:t>
      </w:r>
    </w:p>
    <w:p>
      <w:r>
        <w:t>BULLETIN NO. 1 OF JANUARY 2, 2023 271</w:t>
      </w:r>
    </w:p>
    <w:p>
      <w:r>
        <w:t>In both communications, those sent before and those after August 10, it remains unclear for the consumer the expiration of the economic supply conditions: in the first case, no mention is made of any expiration, while in the second case, the data regarding the expiration is totally generic.</w:t>
      </w:r>
    </w:p>
    <w:p>
      <w:r>
        <w:t>18. To confirm the merely formal change in the content of the communications sent by EE to its customers, noteworthy is the report of a consumer who indicated having received two letters, related to the two gas supply accounts, both signed in January 2017, with which EE communicated the new economic conditions of the supply contracts. However, in the first letter dated August 5, 2022, the Company indicated the “New Economic Conditions for the Gas Offer,” applicable to the offer signed by the same user for the supply point located in Andora (SV), while in the second letter dated September 6, 2022, EE represented “Your Gas Offer is Expiring,” referring to the supply point located in Piacenza (PC), specifying “to complete and integrate your contract, the economic conditions of the offer”9. In both cases, the new economic conditions foresee an increase in the price of the raw material gas of about 400%, rising from €0.29/kWh to €1.48/kWh. The reporter states that he has never received any prior communication from EE regarding changes to the economic conditions nor any other communications regarding the duration and applicability of the existing economic conditions.</w:t>
      </w:r>
    </w:p>
    <w:p>
      <w:r>
        <w:t>19. Following the request for information from the Authority, dated October 18, 2022, EE confirmed that, as of the entry into force of Article 3 of DL 115/2022, it would not proceed with unilateral changes to the contractual economic conditions, but would only send communications regarding the renewal of the economic conditions of the offer signed by the customer. In particular, EE pointed out that the new proposed price constitutes “an integration of the contract with an essential element that has now ceased to exist, namely the price, the duration of which, it is repeated, was for a fixed term.”</w:t>
      </w:r>
    </w:p>
    <w:p>
      <w:r>
        <w:t>III. THE AUTHORITY'S DECISION OF DECEMBER 12, 2022 N. 30400</w:t>
      </w:r>
    </w:p>
    <w:p>
      <w:r>
        <w:t>20. The Authority, with a resolution adopted on December 12, 2022, ordered that, pursuant to Article 27, paragraph 3 of the Consumer Code and Article 8, paragraph 3 of the Regulation, the company Enel Energia S.p.A. suspend the application of the new economic conditions related to the supplies of electricity and gas sent to its customers, confirming until April 30, 2023, the previously existing supply conditions, individually communicating this suspension to the affected consumers, recognizing to those who exercised the right of withdrawal - following the communications updating the economic conditions sent before August 10 or renewing the same sent after that date - the possibility of returning to supply under the previous economic conditions.</w:t>
      </w:r>
    </w:p>
    <w:p>
      <w:r>
        <w:t>21. In particular, the Authority deemed that the conditions existed for the adoption of provisional precautionary measures against the Professional, considering that the changes to the economic conditions announced, both before and after August 2022, constituted the exercise of the ius variandi, capable of affecting an essential element of the supply relationship, as the alleged expiration of the offers appeared artificially presented by Enel Energia to its customers, solely for the purpose of circumventing the prohibition on unilateral changes to the price of electricity and gas introduced by the legislator with Article 3 of DL 115/2022.</w:t>
      </w:r>
    </w:p>
    <w:p>
      <w:r>
        <w:t>9 Cf. report of November 21, 2022, prot. n. 91565.</w:t>
      </w:r>
    </w:p>
    <w:p>
      <w:r>
        <w:rPr>
          <w:b/>
        </w:rPr>
        <w:t>[Pages 271–273]</w:t>
      </w:r>
    </w:p>
    <w:p>
      <w:r>
        <w:t>272 BULLETIN NO. 1 OF JANUARY 2, 2023</w:t>
      </w:r>
    </w:p>
    <w:p>
      <w:r>
        <w:t>22. From the perspective of periculum in mora, the necessity of intervention was noted as the aforementioned conduct was ongoing and characterized by a high degree of offensiveness, as it was likely to mislead, during the proceedings, all recipients of the aforementioned communications regarding the alleged non-applicability of Article 3 of DL 115/2022, as well as unjustly hindering the exercise of the rights provided by that law until the deadline of April 30, 2023, causing them considerable economic damage, following the application of significantly worsening economic conditions (equal to 4 or 5 times those provided by the current offer).</w:t>
      </w:r>
    </w:p>
    <w:p>
      <w:r>
        <w:t>IV. DEFENSIVE ARGUMENTS OF THE PROFESSIONAL</w:t>
      </w:r>
    </w:p>
    <w:p>
      <w:r>
        <w:t>23. In the defensive memorandum received on December 21, 2022, the Professional, after describing the structure of the supply contract proposed to customers, stated that the Authority had incorrectly interpreted the aforementioned Article 3, preventing companies from making not only unilateral changes during the validity period of the economic conditions but also imposing on operators the obligation to continue applying the same economic conditions even after their natural expiration. To this end, he reconstructed the methods of renewal of the economic supply conditions, specifying that the relevant regulation should be kept distinct from the exercise of the ius variandi.</w:t>
      </w:r>
    </w:p>
    <w:p>
      <w:r>
        <w:t>24. In this regard, the Professional reiterates that, while unilateral changes are prohibited, there is no limitation on the ability to provide price updates at the time of renewal of the economic conditions of the offers. The correctness of this interpretation would be demonstrated both by the parliamentary works of the conversion law of the Aid Decree bis and by the joint AGCM-ARERA press release in which it would be clarified that the renewals of Placet offers do not constitute a case of unilateral variation.</w:t>
      </w:r>
    </w:p>
    <w:p>
      <w:r>
        <w:t>25. The Professional also reports that the methods by which the "renewals" were communicated would be the result of the interpretation that the Company gave to Article 3 of the Aid Decree bis and, therefore, such conduct would lack the profiles of misleadingness and aggressiveness. Consequently, EE requested that the precautionary measure not be confirmed.</w:t>
      </w:r>
    </w:p>
    <w:p>
      <w:r>
        <w:t>26. On December 23, 2022, following the intervention of the precautionary order of the Council of State of December 22, 2022, no. 05986, EE communicated that it had initiated checks on the referability of all communications sent to customers to renewals and not to ius variandi and that it intended to make "any corrections" for cases that had not been correctly classified.</w:t>
      </w:r>
    </w:p>
    <w:p>
      <w:r>
        <w:t>V. EVALUATIONS</w:t>
      </w:r>
    </w:p>
    <w:p>
      <w:r>
        <w:t>27. In light of what has emerged in the records, following the defensive memoranda received from Enel Energia S.p.A. after December 21, 2022, and without prejudice to any different evaluation in the main proceedings, the fumus boni iuris and the periculum in mora underlying the precautionary measure adopted inaudita altera parte must be considered existing within the limits that will be specified later and in consideration of the content of the Council of State's order of December 22, 2022, no. 05986.</w:t>
      </w:r>
    </w:p>
    <w:p>
      <w:r>
        <w:t>28. Preliminary, it is highlighted that, contrary to what was claimed by the Professional, regarding the incorrect interpretation of Article 3 of the Aid Decree bis by the Authority, the latter, through the adoption of precautionary measures, indeed intended to block the increases in the price of supplies communicated by the sales company to its customers, first due to the absence of any reference to the expiration of the economic offer conditions and therefore to the unspecified but only asserted expiration of the validity period of the same. The absence of this element, together with the modus operandi adopted by the company in its dealings with users, has unduly conditioned them in the exercise of their rights, as they were not in a position to understand whether the changes applied by the professional were legitimate, considering the provisions of the Aid Decree bis.</w:t>
      </w:r>
    </w:p>
    <w:p>
      <w:r>
        <w:t>29. In fact, aside from the communications sent before August 10, 2022, which provided no justification and/or expiration for the proposed price changes, even the communications referred to by EE - after the entry into force of the Aid Decree bis - "Your offer is expiring" (see fig. 2), generically indicated "the economic conditions of your offer are expiring" (emphasis added), without however indicating and specifying the actual date of the same in any way.</w:t>
      </w:r>
    </w:p>
    <w:p>
      <w:r>
        <w:t>30. Nor was the specific duration of the economic conditions predetermined in the general terms of supply of certain contracts in cases where these had already been tacitly renewed without any variation.</w:t>
      </w:r>
    </w:p>
    <w:p>
      <w:r>
        <w:t>31. The fact that the expiration of the validity period of the economic supply conditions was unknown to the generality of consumers is evidenced by the numerous complaints in the records - which continue to flow in without interruption - in which the same consumers contest the existence of an actual and, above all, predetermined expiration that would justify the renewal of the economic supply conditions during the validity of Article 3 of the Aid Decree bis.</w:t>
      </w:r>
    </w:p>
    <w:p>
      <w:r>
        <w:t>32. In light, therefore, of the factual elements that emerged from the analysis of the documentation overall acquired in the records, it appears that the offers subscribed over the years by a large part of the users receiving the communications in question were not actually expiring: the initial validity period of the offers themselves had, in many cases, long since elapsed and been tacitly extended, in the absence of an explicit determination or communication of a specific term of validity of the economic supply conditions and in any case without proving compliance with the expiration term resulting from the various and tacit extensions.</w:t>
      </w:r>
    </w:p>
    <w:p>
      <w:r>
        <w:t>33. It follows that the conduct in question, namely the alleged renewal of the economic supply conditions, was not the result - at least in most cases - of the actual, predetermined, and known expiration of the economic offer conditions, thus realizing, in substance, the evasion of the obligation, referred to in the aforementioned Article 3, to suspend the effectiveness of any contractual clause that allows the supplying company to unilaterally modify the price of energy. Therefore, both the communications that do not mention the expiration of the offer and those that generically refer to it, without however having it specifically indicated, or predetermined and determinable, far from configuring "a contractual renewal freely agreed upon by the parties," indeed integrate a case of unilateral modification, suspended ex Article 3 of the Aid Decree bis until April 30, 2023. Consequently, such a modus operandi constitutes an unfair commercial practice likely to hinder the contractual right of users not to see the economic conditions of their supplies temporarily increased, unduly conditioning them to pay increases that are actually not applicable during the validity of the aforementioned law.</w:t>
      </w:r>
    </w:p>
    <w:p>
      <w:r>
        <w:t>34. It is therefore useful to clarify that the Authority did not prevent sales companies, as claimed by EE, from communicating "a price increase at the time of renewal of expired economic conditions," but has stigmatized, and thus suspended, the massive and generalized sending of communications that, in fact, concern unilateral modifications of the supply price, in the presence of the prohibition under discussion.</w:t>
      </w:r>
    </w:p>
    <w:p>
      <w:r>
        <w:t>35. In conclusion, therefore, and also considering the content of the aforementioned order of the Council of State issued against another precautionary measure of the Authority regarding similar conduct, it is deemed appropriate to confirm the precautionary measure adopted by the Authority in the meeting of December 12, 2022, from the perspective of fumus boni iuris, limited to all communications of renewal/update/variation of the economic offer conditions lacking a clear, actual predetermined or determinable expiration and therefore known or knowable by consumers under indefinite contracts.</w:t>
      </w:r>
    </w:p>
    <w:p>
      <w:r>
        <w:t>36. From the perspective of periculum in mora, the persistence of the needs already highlighted in the measure of December 12, 2022 is noted, given that EE has not communicated any implementing measure of the precautionary measure and therefore the aforementioned conduct is ongoing and characterized by a high degree of offensiveness due to the immediate and serious economic prejudice resulting from the application of new significantly worsening economic conditions (equal to 4 or 5 times those provided by the current offer).</w:t>
      </w:r>
    </w:p>
    <w:p>
      <w:r>
        <w:t>CONSIDERING, therefore, that the acquired elements confirm, within the limits highlighted above, the existence of the prerequisites indicated in the resolution of December 12, 2022, which justify the partial confirmation of the measure adopted, without prejudice, of course, to any further and/or different evaluation in the main proceedings;</w:t>
      </w:r>
    </w:p>
    <w:p>
      <w:r>
        <w:t>RESOLVES</w:t>
      </w:r>
    </w:p>
    <w:p>
      <w:r>
        <w:t>to partially revoke the measure adopted on December 12, 2022, against the company Enel Energia S.p.A., confirming it only in the part in which it provides that the same:</w:t>
      </w:r>
    </w:p>
    <w:p>
      <w:r>
        <w:t>a) temporarily suspend any activity aimed at communicating and applying the variation or renewal of the economic conditions of the expiring contracts, with regard to indefinite contracts for which no specific expiration was identified or otherwise predetermined, confirming until the actual expiration or until April 30, 2023, the previously existing supply conditions, individually communicating to the consumers affected by the aforementioned communications, and in the same form, the application of the previous supply conditions, or, in the event that the terms for finalizing the new communications have not yet expired, the ineffectiveness of the proposed changes;</w:t>
      </w:r>
    </w:p>
    <w:p>
      <w:r>
        <w:t>b) individually and in the same form communicate to consumers who have exercised the right of withdrawal following the communication of the new economic conditions sent before August 10 or of the renewal of the economic conditions sent after that date, with regard to indefinite contracts for which no specific expiration of the economic supply conditions was identified or otherwise predetermined, the possibility of returning to supply under the previous economic conditions until the actual expiration or until April 30, 2023;</w:t>
      </w:r>
    </w:p>
    <w:p>
      <w:r>
        <w:t>c) that the company Enel Energia S.p.A. communicates to the Authority the execution of this suspension measure and the related methods within 5 days of receiving this.</w:t>
      </w:r>
    </w:p>
    <w:p>
      <w:r>
        <w:rPr>
          <w:b/>
        </w:rPr>
        <w:t>[Pages 274–276]</w:t>
      </w:r>
    </w:p>
    <w:p>
      <w:r>
        <w:t>BULLETIN NO. 1 OF JANUARY 2, 2023 275</w:t>
      </w:r>
    </w:p>
    <w:p>
      <w:r>
        <w:t>the measure, sending a detailed report in which the initiatives taken in compliance with the provisions under a) and b) are illustrated.</w:t>
      </w:r>
    </w:p>
    <w:p>
      <w:r>
        <w:t>All further and/or different evaluations in the merits procedure are reserved.</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communicated to the interested parties and published in the Bulletin of the Authority for the Protection of Competition and the Market.</w:t>
      </w:r>
    </w:p>
    <w:p>
      <w:r>
        <w:t>Against this measure, an appeal may be submitted to the TAR of Lazio, pursuant to Article 135, paragraph 1, letter b), of the Code of Administrative Procedure (Legislative Decree No. 104 of July 2, 2010), within sixty days from the date of communication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communication of the measure itself.</w:t>
      </w:r>
    </w:p>
    <w:p>
      <w:r>
        <w:t>It is reminded that, pursuant to Article 8, paragraph 4, of the Regulation, this suspension decision must be immediately executed by the Professional and that the appeal against the suspension measure of the Authority does not suspend its execution.</w:t>
      </w:r>
    </w:p>
    <w:p>
      <w:r>
        <w:t xml:space="preserve">THE SECRETARY GENERAL THE PRESIDENT </w:t>
        <w:br/>
        <w:t>Guido Stazi Roberto Rustichelli</w:t>
      </w:r>
    </w:p>
    <w:p>
      <w:r>
        <w:t>276 BULLETIN NO. 1 OF JANUARY 2, 2023</w:t>
      </w:r>
    </w:p>
    <w:p>
      <w:r>
        <w:t xml:space="preserve">PS12462 - EDISON-CHANGES TO THE ECONOMIC CONDITIONS OF SUPPLY </w:t>
        <w:br/>
        <w:t>Measure No. 30430</w:t>
      </w:r>
    </w:p>
    <w:p>
      <w:r>
        <w:t>THE AUTHORITY FOR THE PROTECTION OF COMPETITION AND THE MARKET</w:t>
      </w:r>
    </w:p>
    <w:p>
      <w:r>
        <w:t>IN ITS MEETING of December 29, 2022;</w:t>
      </w:r>
    </w:p>
    <w:p>
      <w:r>
        <w:t>HEARD the Rapporteur, President Roberto Rustichelli;</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r>
    </w:p>
    <w:p>
      <w:r>
        <w:t>HAVING REGARD to the communication initiating procedure PS12462 of December 12, 2022, aimed at verifying the existence of violations of Articles 20, 21, 22, 24, and 25 of the Consumer Code by the company Edison Energia S.p.A.;</w:t>
      </w:r>
    </w:p>
    <w:p>
      <w:r>
        <w:t>HAVING REGARD, in particular, to its measure of December 12, 2022, with which, pursuant to Article 27, paragraph 3, of the Consumer Code, it was ordered that the company Edison Energia S.p.A. a) temporarily suspend the application of the new economic conditions indicated in the communications of unilateral contract modification proposals sent before August 10 or in the communications of economic condition renewal proposals sent after August 10, confirming until April 30, 2023, the previously applied supply conditions, individually communicating to the consumers affected by the aforementioned communications, and in the same form, the application of the previous supply conditions, or, in the event that the terms for finalizing the new communications have not yet expired, the ineffectiveness of the proposed changes; b) individually and in the same form communicate to consumers who have exercised the right of withdrawal following the communication of the unilateral modification proposal sent before August 10 or of the renewal of the economic conditions sent after that date, the possibility of returning to supply under the previous economic conditions;</w:t>
      </w:r>
    </w:p>
    <w:p>
      <w:r>
        <w:t>HAVING REGARD to the memorandum submitted by Edison Energia S.p.A., received on December 19, 2022, and the subsequent communication of December 21, 2022;</w:t>
      </w:r>
    </w:p>
    <w:p>
      <w:r>
        <w:t>HAVING REGARD to the acts of the procedure;</w:t>
      </w:r>
    </w:p>
    <w:p>
      <w:r>
        <w:t>CONSIDERED the following:</w:t>
      </w:r>
    </w:p>
    <w:p>
      <w:r>
        <w:t>I. THE PARTIES</w:t>
      </w:r>
    </w:p>
    <w:p>
      <w:r>
        <w:t>1. The company Edison Energia S.p.A. (hereinafter, “Edison,” the “Professional” or the “Company”) active in the supply of electricity and gas services in the free market, as a professional, pursuant to Article 18, paragraph 1, letter b), of the Consumer Code.</w:t>
      </w:r>
    </w:p>
    <w:p>
      <w:r>
        <w:t>2. The consumer associations Adiconsum Sardegna and Federconsumatori Bergamo.</w:t>
      </w:r>
    </w:p>
    <w:p>
      <w:r>
        <w:t>BULLETIN NO. 1 OF JANUARY 2, 2023 277</w:t>
      </w:r>
    </w:p>
    <w:p>
      <w:r>
        <w:t>II. THE FACT</w:t>
      </w:r>
    </w:p>
    <w:p>
      <w:r>
        <w:t>3. According to information acquired ex officio for the application of the Consumer Code, the Professional, in the context of the sale of electricity and gas, promotes various commercial offers whose economic supply conditions, generally those at fixed price, are found to have a determined duration (12/24 months).</w:t>
      </w:r>
    </w:p>
    <w:p>
      <w:r>
        <w:t>4. According to the General Contract Conditions, “if at the end of the applicability period of the economic conditions no communication has been made by the SUPPLIER, the economic conditions shall be deemed to be tacitly renewed from year to year” (cf. Article 4). In the past, Edison has automatically renewed these conditions, in the absence of prior communications.</w:t>
      </w:r>
    </w:p>
    <w:p>
      <w:r>
        <w:t>5. Based on reports from consumers and micro-enterprises that have adhered to the aforementioned commercial offers, it appears that, at least since May 2022, customers holding fixed-price utility contracts have received a “proposal for unilateral modification of the contract” (emphasis added) from the company Edison.</w:t>
      </w:r>
    </w:p>
    <w:p>
      <w:r>
        <w:t>6. With this communication, Edison stated that “since its current supply contract with fixed price offer is expiring on […], to continue to guarantee you a competitive advantage through Edison products, we would like to submit to you the offer” Edison World for residential customers and Edison premium for small and medium enterprises (emphasis added). Attached to the same communication are, among other things, “the new detailed economic conditions,” as well as the indication of the customer's right to withdraw from the existing contract without charges, specifying that “We remind you that if you do not wish to renew your supply with Edison under the new conditions, you can exercise the right of withdrawal through your new supplier no later than the 10th (ten) day of the month preceding the date of the seller change” (Fig. 1).</w:t>
      </w:r>
    </w:p>
    <w:p>
      <w:r>
        <w:t>1 Cf. reports of October 28, 2022, prot. No. 82939, relating to an offer active from February 1, 2021, lasting 12 months, which does not appear to have been followed by subsequent renewal communications; of November 22, 2022, prot. No. 92205, relating to a supply active for 5 years, in which the reporter states that “no contractual modification has been previously communicated to me and signed by me”; of November 28, 2022, prot. No. 94140, relating to an offer active since September 26, 2019, lasting 12 months, which does not appear to have been followed by subsequent renewal communications; of November 29, 2022, prot. No. 94335, relating to an offer active from September 1, 2019, lasting 12 months and tacitly renewed; see also the reports referred to in the previous note.</w:t>
      </w:r>
    </w:p>
    <w:p>
      <w:r>
        <w:t>2 About over 130 reports received since August 8, 2022.</w:t>
      </w:r>
    </w:p>
    <w:p>
      <w:r>
        <w:t>3 In this regard, Article 16.2 of the General Contract Conditions establishes the Professional's right to unilaterally change the contractual conditions for justified reasons, according to the methods provided by sector regulation.</w:t>
      </w:r>
    </w:p>
    <w:p>
      <w:r>
        <w:t>4 Pursuant to Article 4 of the General Contract Conditions “The economic conditions will be applicable for X months from the activation date, unless a different duration is indicated on the Economic Conditions document, referring exclusively to the application period of the economic conditions themselves, without prejudice to the indefinite duration of the CONTRACT, and upon expiration of that period, they may be modified by the SUPPLIER. In this case, the SUPPLIER will communicate the new economic conditions to the CUSTOMER within 3 (three) months prior to the expiration that has begun and/or been extended, by written communication (paper or digital). If the CUSTOMER does not exercise the right of withdrawal within the terms and in the manner provided for in Article 11, the new economic conditions will be deemed to be tacitly accepted by the CUSTOMER. If at the end of the applicability period of the Economic Conditions no communication has been made by the SUPPLIER, the economic conditions shall be deemed to be tacitly renewed from year to year” (emphasis added).</w:t>
      </w:r>
    </w:p>
    <w:p>
      <w:r>
        <w:rPr>
          <w:b/>
        </w:rPr>
        <w:t>[Pages 277–279]</w:t>
      </w:r>
    </w:p>
    <w:p>
      <w:r>
        <w:t>278 BULLETIN NO. 1 OF JANUARY 2, 2023</w:t>
      </w:r>
    </w:p>
    <w:p>
      <w:r>
        <w:t>BULLETIN NO. 1 OF JANUARY 2, 2023 279</w:t>
      </w:r>
    </w:p>
    <w:p>
      <w:r>
        <w:t>FIG. 1</w:t>
      </w:r>
    </w:p>
    <w:p>
      <w:r>
        <w:t>7. The communications sent to micro-enterprises follow the same format as in Fig. 1, but the expiration date of the contract is not specified (“hereby, we inform you that, as your current supply contract is expiring and to continue to guarantee you a competitive advantage through Edison products, we wish to submit to you the EDISON PREMIUM LUCE INDEX offer”).</w:t>
      </w:r>
    </w:p>
    <w:p>
      <w:r>
        <w:t>8. On August 10, 2022, Article 3 of Decree-Law No. 115 of August 9, 2022 (so-called Aid Decree-bis) came into force, converted into Law No. 142 of September 21, 2022, pursuant to which: “1. Until April 30, 2023, the effectiveness of any contractual clause that allows the energy and natural gas supplier to unilaterally modify the general contract conditions relating to the definition of the price is suspended, even if the right of withdrawal is contractually recognized to the counterparty. 2. Until the same date referred to in paragraph 1, the notices communicated for the aforementioned purposes prior to the date of entry into force of this decree are ineffective, unless the contractual modifications have already been perfected.”</w:t>
      </w:r>
    </w:p>
    <w:p>
      <w:r>
        <w:t>9. Following the entry into force of the aforementioned provision, consumers, invoking the suspension of the effectiveness of the unilaterally communicated price changes that had not yet been perfected, submitted a specific complaint to Edison to represent that the contractual modifications were suspended as provided for by Article 3 of the Aid Decree-bis and requested to maintain the existing contractual conditions unchanged.</w:t>
      </w:r>
    </w:p>
    <w:p>
      <w:r>
        <w:t>280 BULLETIN NO. 1 OF JANUARY 2, 2023</w:t>
      </w:r>
    </w:p>
    <w:p>
      <w:r>
        <w:t>10. The Professional, in providing feedback to the complaints, in some cases communicated the need to wait for “clarifications from the competent departments”; in others, he canceled the previously communicated unilateral modifications of the contract.</w:t>
      </w:r>
    </w:p>
    <w:p>
      <w:r>
        <w:t>11. In particular, from some reports, it emerges that Edison initially informed customers that “we understand that the law will be valid for contracts that will be renewed from September 2012 onwards. If the DL is to be considered retroactive from August, we will proceed with re-invoicing and the cancellation of the new contract proposed for renewal.” From other reports, it appears that the Company responded to consumer complaints informing that it would not take into account the previously transmitted unilateral modification communication, which is to be considered canceled in light of what is established by the Aid Decree-bis.</w:t>
      </w:r>
    </w:p>
    <w:p>
      <w:r>
        <w:t xml:space="preserve">5 See, by way of example and not exhaustive, reports of October 24, 2022, prot. no. 81121 and of October 14, 2022, prot. no. 77616.  </w:t>
        <w:br/>
        <w:t xml:space="preserve">6 See report of November 14, 2022, prot. no. 88179.  </w:t>
        <w:br/>
        <w:t xml:space="preserve">7 See report of November 4, 2022, prot. no. 85299.  </w:t>
        <w:br/>
        <w:t>8 See reports of October 20, 2022, prot. no. 79585 and of November 14, 2022, prot. no. 88658.</w:t>
      </w:r>
    </w:p>
    <w:p>
      <w:r>
        <w:rPr>
          <w:b/>
        </w:rPr>
        <w:t>[Pages 280–282]</w:t>
      </w:r>
    </w:p>
    <w:p>
      <w:r>
        <w:t>BULLETIN NO. 1 OF JANUARY 2, 2023 281</w:t>
      </w:r>
    </w:p>
    <w:p>
      <w:r>
        <w:t>12. In other cases, the consumer, following the unilateral modification communication from Edison, contacted the latter via chat or phone, being informed that “contract renewals are blocked until April 2023” and that the price of the original offer would continue to apply.9</w:t>
      </w:r>
    </w:p>
    <w:p>
      <w:r>
        <w:t>13. From the complaints on file, it also appears that subsequently the Professional proceeded to apply the new conditions, informing users only afterwards, following any complaints, that it deemed the variation justified and effective as it was communicated following expiration and not covered by the Aid Decree-bis.</w:t>
      </w:r>
    </w:p>
    <w:p>
      <w:r>
        <w:t>14. In particular, in one case Edison communicated, in July 2022, the new offer in replacement of a previous one expiring on October 31, 2022; on August 28, 2022, it then canceled the aforementioned new offer based on the Aid Decree-bis and only on November 7, 2022, confirmed the intention to apply the new price conditions “at the end of the notice period,” despite the validity period of the offer signed by the customer having already expired.10</w:t>
      </w:r>
    </w:p>
    <w:p>
      <w:r>
        <w:t>15. Another consumer reported that the Company, after communicating new offer conditions effective from September 1, 2022, on August 18, 2022, stated that, considering the entry into force of the Aid Decree-bis, the proposed offer conditions would be canceled. The Company, however, then still applied the new economic conditions, considering them in effect from September 1, 2022, without any notice; Edison then rectified its previous communication only on October 17, 2022, in response to a new complaint from the customer, stating that the Aid Decree-bis does not apply to renewal proposals and that “not having received any communication of withdrawal from you, Edison Energia S.p.A. proceeded to apply and invoice the new price conditions duly communicated.”11</w:t>
      </w:r>
    </w:p>
    <w:p>
      <w:r>
        <w:t>16. Some complainants also reported that Edison, in response to their complaints, communicated that “we cannot guarantee you the renewal of your current contract under the same economic conditions for another 12 months,” proposing the new offer no longer at a fixed price but variable.12</w:t>
      </w:r>
    </w:p>
    <w:p>
      <w:r>
        <w:t>17. From other reports, it appears that the Company sent communications regarding the modification of the offer even prior to the original expiration date of the economic conditions. For example, a consumer complained of having received from Edison, on August 6, 2022, a unilateral contract modification proposal stating that the signed offer was expiring and that, starting from November 30, 2022, new economic conditions would apply. In reality, the offer appears to have been signed on February 28, 2022, with a locked price for 12 months and, therefore, valid at least until February 28, 2023.13 Another report also reveals that Edison admitted to having “communicated the new economic conditions in replacement of those expiring or expired.”14 (emphasis added)</w:t>
      </w:r>
    </w:p>
    <w:p>
      <w:r>
        <w:t xml:space="preserve">9 See report of November 16, 2022, prot. no. 89714; see also report of October 21, 2022, prot. no. 80146.  </w:t>
        <w:br/>
        <w:t xml:space="preserve">10 See report of November 14, 2022, prot. no. 88658; similarly see also reports of October 20, 2022, prot. no. 79585, of October 21, 2022, prot. no. 80146, and of November 26, 2022, prot. no. 89714.  </w:t>
        <w:br/>
        <w:t xml:space="preserve">11 See report of October 20, 2022, prot. no. 79585.  </w:t>
        <w:br/>
        <w:t xml:space="preserve">12 See reports of November 4, 2022, prot. no. 85125 and of November 30, 2022, prot. no. 94713.  </w:t>
        <w:br/>
        <w:t xml:space="preserve">13 See report of October 14, 2022, prot. no. 77616.  </w:t>
        <w:br/>
        <w:t>14 See report of November 28, 2022, prot. no. 93731, attached document containing a chat with customer service.</w:t>
      </w:r>
    </w:p>
    <w:p>
      <w:r>
        <w:t>282 BULLETIN NO. 1 OF JANUARY 2, 2023</w:t>
      </w:r>
    </w:p>
    <w:p>
      <w:r>
        <w:t>18. From the reports, it also appears that Edison, in responding to users who filed complaints against the communications regarding the modification of the offers, sent letters with the subject “renewal with offer change.”15</w:t>
      </w:r>
    </w:p>
    <w:p>
      <w:r>
        <w:t>19. One complainant, in particular, reported that the Professional proposed, in replacement of the expiring economic conditions, a completely different commercial offer (no longer at a fixed price, but variable); according to the complainant, this is not permitted by the contract, under which only the economic component can be modified, but not the type of offer applied, from fixed to variable.16</w:t>
      </w:r>
    </w:p>
    <w:p>
      <w:r>
        <w:t>20. Several consumers also complained that the new offer is based on a “phantom recalculation based on the PUN … very complicated to understand,”17 that “a substantial part of the contract has been modified and not just the price of energy,”18 and that the price is significantly higher than the previous conditions applied, in the case of gas by 101%.19</w:t>
      </w:r>
    </w:p>
    <w:p>
      <w:r>
        <w:t>21. After August 10, 2022, the Company does not appear to have officially communicated the suspension of the aforementioned “unilateral modification” communications (as per Fig. 1); it instead continued to send its customers updates on the economic conditions based on a different format, titled “Renewal of economic conditions.” In these communications, similarly to the previous ones under Fig. 1, a new offer is indicated not at a fixed price but variable (Fig. 2). The content of these latest communications is almost identical to the previous format of the “unilateral modification” communications.15</w:t>
      </w:r>
    </w:p>
    <w:p>
      <w:r>
        <w:t>22. The communications sent to micro-enterprises follow a similar format (Fig. 2), except that the expiration date of the contract continues not to be indicated (“hereby, we inform you that your current economic conditions are expiring and, therefore, we submit to you the new economic conditions of the EDISON PREMIUM LUCE INDEX Offer”).</w:t>
      </w:r>
    </w:p>
    <w:p>
      <w:r>
        <w:t>23. The Professional, on October 28, 2022, responded to an information request sent by the Authority on October 18, 2022, stating that it had communicated, in view of the natural expiration of the economic conditions of individual contracts, renewal proposals according to the timelines provided by the general contract conditions and that it had proposed no longer fixed price offers but variable, with “price values as closely aligned as possible to wholesale values.” Between May 1, 2022, and October 22, 2022, [omitted]* renewal communications were sent, of which [omitted] to domestic customers and [omitted] to SMEs. The new economic conditions were applied to [omitted] users ([omitted] domestic customers and [omitted] SMEs). * In this version, some data are omitted, as elements of confidentiality or secrecy of the information were deemed to exist.</w:t>
      </w:r>
    </w:p>
    <w:p>
      <w:r>
        <w:rPr>
          <w:b/>
        </w:rPr>
        <w:t>[Pages 283–285]</w:t>
      </w:r>
    </w:p>
    <w:p>
      <w:r>
        <w:t>284 BULLETIN NO. 1 OF JANUARY 2, 2023</w:t>
      </w:r>
    </w:p>
    <w:p>
      <w:r>
        <w:t>The number of users who decided not to renew the economic conditions of the contracts as of October 22, 2022, is [omissis] ([omissis] domestic customers and [omissis] SMEs).</w:t>
      </w:r>
    </w:p>
    <w:p>
      <w:r>
        <w:t>III. THE AUTHORITY'S DECISION OF DECEMBER 12, 2022, NO. 30401</w:t>
      </w:r>
    </w:p>
    <w:p>
      <w:r>
        <w:t>24. The Authority, with a resolution adopted on December 12, 2022, ordered that, pursuant to Article 27, paragraph 3, of the Consumer Code and Article 8, paragraph 3, of the Regulation, the company Edison Energia S.p.A. suspend the application of the new economic conditions related to the supply of electricity and gas sent to its customers, confirming until April 30, 2023, the previously applicable supply conditions, individually notifying the affected consumers of this suspension, recognizing to those who exercised the right of withdrawal - following the communications of unilateral modification proposals sent before August 10 or of renewal of the economic conditions sent after that date - the possibility of returning to supply under the previous economic conditions.</w:t>
      </w:r>
    </w:p>
    <w:p>
      <w:r>
        <w:t>25. In particular, the Authority considered that the prerequisites for the adoption of provisional precautionary measures against the Professional existed, believing that the changes to the economic conditions applied, both before and after August 2022, constituted the exercise of the ius variandi, capable of affecting an essential element of the supply relationship, as the alleged expiration of the offers appeared artificially presented by Edison to its customers, solely for the purpose of circumventing the prohibition on unilateral changes to the price of electricity and gas introduced by the legislator with Article 3 of D.L. 115/2022; on the other hand, Edison was found to have applied the economic conditions provided for by the new offer even where it had communicated to users that these were to be considered canceled and in the absence of any prior communication.</w:t>
      </w:r>
    </w:p>
    <w:p>
      <w:r>
        <w:t>26. From the perspective of periculum in mora, the urgency of intervention was noted as the above-described conduct was ongoing and characterized by a high degree of offensiveness, as it was capable of misleading, during the proceedings, all recipients of the above-described communications regarding the alleged inapplicability of Article 3 of D.L. 115/2022, as well as unjustly hindering the exercise of the rights provided by that norm until the expiration of April 30, 2023, causing them considerable economic damage, following the application of significantly deteriorating economic conditions.</w:t>
      </w:r>
    </w:p>
    <w:p>
      <w:r>
        <w:t>IV. THE DEFENSIVE ARGUMENTS OF THE PROFESSIONAL</w:t>
      </w:r>
    </w:p>
    <w:p>
      <w:r>
        <w:t>27. In the compliance report received on December 19, 2022, the company Edison communicated the measures proposed to implement the precautionary order issued on December 12, 2022.</w:t>
      </w:r>
    </w:p>
    <w:p>
      <w:r>
        <w:t>28. In this regard, the Professional stated that starting from December 13, 2022, it suspended the application of any price variation for its customers and froze until April 30, 2023, the effects of any proposed variation of economic conditions.</w:t>
      </w:r>
    </w:p>
    <w:p>
      <w:r>
        <w:t>29. More specifically, the Company ordered the freezing, until April 30, 2023, of the billing processes for customers for whom new economic supply conditions had been finalized, specifying that it would communicate to the Authority by January 31, 2023, the methods for restarting the billing process under the conditions prior to the date of entry into force of the Decree.</w:t>
      </w:r>
    </w:p>
    <w:p>
      <w:r>
        <w:t>30. Edison also stated that it had initiated procedures to communicate in writing and individually to the affected consumers the application of the previous supply conditions or the ineffectiveness of the proposed changes and that it would report to the Authority the methods and terms for sending such communications by December 31, 2022.</w:t>
      </w:r>
    </w:p>
    <w:p>
      <w:r>
        <w:t>31. The Company also suspended the collection processes for invoices issued after August 10, 2022, related to contractual relationships subject to revision of economic conditions after the entry into force of the Decree and not yet settled; it also initiated procedures to communicate to customers who exercised the contractual withdrawal the previous supply conditions.</w:t>
      </w:r>
    </w:p>
    <w:p>
      <w:r>
        <w:t>32. In the subsequent defensive memorandum received on December 21, 2022, the Professional represented that it is subject to the exclusive control of Edison S.p.A. and purchases electricity and natural gas from the latter at market value (PUN and PSV) through contracts that exclude transfers of margins between the two companies.</w:t>
      </w:r>
    </w:p>
    <w:p>
      <w:r>
        <w:t>33. Edison also specified that, out of a total of [omissis] contracts signed, [omissis] provide for economic conditions valid for a certain period of time, with subsequent price updates based on new market conditions, except for the customer's right to withdraw from the contract; the remaining part of the contracts are in the free market with placet offers ([omissis]), or in the gas protection service sector ([omissis]).</w:t>
      </w:r>
    </w:p>
    <w:p>
      <w:r>
        <w:t>34. On the merits, Edison reiterated that, despite the significant increase in gas and electricity prices in recent months, it proposed, only in the case of expiring contracts, starting from March 2022 and in compliance with the three-month notice period, the transition from fixed price to variable price. This was to allow customers to benefit from any future reductions in market prices.</w:t>
      </w:r>
    </w:p>
    <w:p>
      <w:r>
        <w:t>35. The precautionary measure extends the validity period of the prices, beyond their contractual expiration, for more than [omissis] contracts (in addition to [omissis] contracts expiring between the notification of the precautionary measure and April 30, 2023), resulting in an emerging damage of [omissis] Euros, which is destined to reflect on the Group (the Company recorded [omissis] Euros in losses in the period January-October 2022).</w:t>
      </w:r>
    </w:p>
    <w:p>
      <w:r>
        <w:t>36. The Professional therefore contested the interpretation of the aforementioned Article 3 that it believes can be inferred from the reading of the Authority's precautionary measure, according to which this norm applies not only to unilateral changes to economic conditions still valid and effective but to “any variation of the economic conditions of supply contracts.” It specifically clarified that it had previously indicated, in some cases, in the subject of the update notices the wording “proposal for unilateral contract modification” as it used the models prepared for unilateral modifications, which provide for a series of additional guarantees in favor of the end customer as established by Article 13 of the Commercial Conduct Code.</w:t>
      </w:r>
    </w:p>
    <w:p>
      <w:r>
        <w:t>37. Consequently, Edison requested not to confirm the precautionary measure, which would risk aggravating the economic and financial results of the company and the Group, with serious and irreparable economic harm. In fact, even aside from reputational and goodwill damages, any requests for ex post adjustments would entail serious difficulties in managing relationships with customers.</w:t>
      </w:r>
    </w:p>
    <w:p>
      <w:r>
        <w:t>V. EVALUATIONS</w:t>
      </w:r>
    </w:p>
    <w:p>
      <w:r>
        <w:t>38. In light of what has emerged in the documents, following the defensive memoranda received from Edison Energia S.p.A., subsequent to December 12, 2022, and without prejudice to any different evaluation in the main proceedings, the fumus boni iuris and the periculum in mora underlying the precautionary measure adopted inaudita altera parte must be deemed to exist within the limits that will be specified later and in consideration of the content of the Council of State's order of December 22, 2022, no. 05986.</w:t>
      </w:r>
    </w:p>
    <w:p>
      <w:r>
        <w:t>39. With reference to the communications sent by Edison, it is highlighted that, contrary to what the Professional claimed regarding the incorrect interpretation of Article 3 of the Aid-bis Decree by the Authority, the latter, through the adoption of precautionary measures, indeed intended to block the increases in the price of supplies, applied by the sales company to its customers, due to the unspecified but only asserted expiration of the validity period of the economic offer conditions. The conduct of the Company in applying the new offers, along with the modus operandi adopted in the interaction with users, has unduly conditioned them in exercising their rights, not placing them in a position to understand whether the variations applied by the Professional were legitimate, considering the provisions of the Aid-bis Decree.</w:t>
      </w:r>
    </w:p>
    <w:p>
      <w:r>
        <w:t>40. In fact - even aside from the fact that the Professional changed the type of offer, no longer at a fixed price but at a variable price, a conduct that will be explored during the proceedings - Edison appears to have proceeded to cancel the communications sent before August 10 precisely in consideration of the entry into force of the aforementioned Article 3 of the Aid-bis Decree, subsequently applying the new economic conditions without any prior and distinct communication. Indeed, consumers believed that the price of the original offer, automatically renewed, would continue to apply, while they were not in any way warned that, despite the communication of cancellation of the modification sent, the new offer would still be applied.</w:t>
      </w:r>
    </w:p>
    <w:p>
      <w:r>
        <w:t>41. Furthermore, Edison appears to have sometimes presented the new economic conditions without respecting the actual expiration and also with reference to contracts for which the initial validity period contractually provided had not yet elapsed.</w:t>
      </w:r>
    </w:p>
    <w:p>
      <w:r>
        <w:t>42. Moreover, in the case of micro-enterprises, the Company communicated, both before and after August 10, 2022, the new economic supply conditions referring to the alleged expiration of the previous offer, but in the letters sent there was no indication of the date of such expiration, initially provided or renewed during the contractual relationship.</w:t>
      </w:r>
    </w:p>
    <w:p>
      <w:r>
        <w:t>43. In light, therefore, of the factual elements that emerged from the analysis of the documentation overall acquired in the records, it is evident that the economic conditions signed over the years by numerous users receiving the communications in question were not genuinely and effectively expiring: in fact, the initial validity period of the offers themselves, in some cases had not yet elapsed; in others, it had already elapsed and was tacitly extended, also and precisely following the cancellation by Edison of the modification communication and the reassurances provided by it that the price of the original offer would continue to apply.</w:t>
      </w:r>
    </w:p>
    <w:p>
      <w:r>
        <w:t>44. It follows that the alleged renewal of the economic supply conditions by Edison was not the result - at least in a good part of the cases - of the actual, predetermined, and known expiration of the economic offer conditions, thus realizing, in substance, the evasion of the obligation, referred to in the aforementioned Article 3, to</w:t>
      </w:r>
    </w:p>
    <w:p>
      <w:r>
        <w:rPr>
          <w:b/>
        </w:rPr>
        <w:t>[Pages 286–288]</w:t>
      </w:r>
    </w:p>
    <w:p>
      <w:r>
        <w:t>BULLETIN NO. 1 OF JANUARY 2, 2023 287</w:t>
      </w:r>
    </w:p>
    <w:p>
      <w:r>
        <w:t>suspension of the effectiveness of any contractual clause that allows the supplying company to unilaterally modify the price of energy.</w:t>
      </w:r>
    </w:p>
    <w:p>
      <w:r>
        <w:t>45. Therefore, both the automatic application of the new offers and the communications referring to the expiration of the offer, without the same being specifically indicated, or predetermined and determinable, far from configuring “a contractual renewal freely agreed upon by the parties,” indeed constitute a case of unilateral modification, suspended ex Article 3 of the Aid-bis Decree until April 30, 2023, as well as an unfair commercial practice likely to hinder the contractual right of users not to see the economic conditions of their supplies temporarily increased, unduly conditioning them to pay surcharges that are actually not applicable during the validity of the aforementioned regulation.</w:t>
      </w:r>
    </w:p>
    <w:p>
      <w:r>
        <w:t>46. It is therefore worth reiterating that the Authority did not intend to assert – as claimed by Edison – that “communications updating the economic conditions upon expiration” would no longer be permitted, but rather prevented the exercise of the ius variandi concerning economic conditions not expiring provided for in a contract of indefinite duration, during the prohibition under discussion.</w:t>
      </w:r>
    </w:p>
    <w:p>
      <w:r>
        <w:t>47. In conclusion, therefore, and also considering the content of the aforementioned order of the Council of State issued against another precautionary measure of the Authority regarding similar conduct, the precautionary measure adopted by the Authority in the meeting of December 12, 2022, is confirmed, under the profile of fumus boni iuris, limited to all modifications of the economic conditions regardless of their actual expiration, as well as to all communications of renewal/update/variation of the economic conditions of the offer lacking a clear, actual predetermined or determinable expiration and therefore known or knowable by consumers of indefinite contracts.</w:t>
      </w:r>
    </w:p>
    <w:p>
      <w:r>
        <w:t>48. From the perspective of periculum in mora, the persistence of the needs already highlighted in the measure of December 12, 2022, is noted, given that the measures communicated by the party, in addition to being in strict implementation of the aforementioned measure, are largely not yet implemented and therefore the above-described conduct is ongoing and characterized by a high degree of offensiveness due to the immediate and serious economic harm resulting from the application of new significantly deteriorating economic conditions.</w:t>
      </w:r>
    </w:p>
    <w:p>
      <w:r>
        <w:t>CONSIDERING, therefore, that the acquired elements confirm, within the limits highlighted above, the existence of the prerequisites indicated in the resolution of December 12, 2022, which justify the partial confirmation of the measure adopted, subject to any further and/or different assessment in the main proceeding;</w:t>
      </w:r>
    </w:p>
    <w:p>
      <w:r>
        <w:t>RESOLVES</w:t>
      </w:r>
    </w:p>
    <w:p>
      <w:r>
        <w:t>to partially revoke the measure adopted on December 12, 2022, against the company Edison Energia S.p.A., confirming it only in the part that provides that the same:</w:t>
      </w:r>
    </w:p>
    <w:p>
      <w:r>
        <w:t>a) temporarily suspend the application of the new economic conditions indicated in the communications of unilateral contract modification proposals sent before August 10 or in the communications of proposals for renewal of the economic conditions sent after August 10, with regard to indefinite contracts for which no specific or otherwise predetermined expiration was identified, confirming until the actual expiration or until April 30, 2023, the previously existing supply conditions, individually communicating to the consumers affected by the aforementioned communications, and in the same form, the application of the previous supply conditions, or, in the event that the terms for finalizing the new communications have not yet expired, the ineffectiveness of the proposed modifications;</w:t>
      </w:r>
    </w:p>
    <w:p>
      <w:r>
        <w:t>b) individually communicate and in the same form to consumers who have exercised the right of withdrawal following the communication of unilateral modification proposals sent before August 10 or of renewal of the economic conditions sent after that date, with regard to indefinite contracts for which no specific or otherwise predetermined expiration of the economic supply conditions was identified, the possibility of returning to supply under the previous economic conditions until the actual expiration or until April 30, 2023;</w:t>
      </w:r>
    </w:p>
    <w:p>
      <w:r>
        <w:t>c) that the company Edison Energia S.p.A. communicates to the Authority the execution of this suspension measure and the related methods within 5 days from the receipt of this measure, sending a detailed report in which the initiatives taken in compliance with what is provided under a) and b) are illustrated.</w:t>
      </w:r>
    </w:p>
    <w:p>
      <w:r>
        <w:t>All further and/or different assessments in the main proceeding are reserved.</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communicated to the interested parties and published in the Bulletin of the Authority for the Guarantee of Competition and the Market.</w:t>
      </w:r>
    </w:p>
    <w:p>
      <w:r>
        <w:t>Against this measure, an appeal may be submitted to the TAR of Lazio, pursuant to Article 135, paragraph 1, letter b), of the Code of Administrative Procedure (Legislative Decree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communication of the measure itself.</w:t>
      </w:r>
    </w:p>
    <w:p>
      <w:r>
        <w:t>BULLETIN NO. 1 OF JANUARY 2, 2023 289</w:t>
      </w:r>
    </w:p>
    <w:p>
      <w:r>
        <w:t>It is noted that, pursuant to Article 8, paragraph 4, of the Regulation, this suspension decision must be immediately executed by the Professional and that the appeal against the Authority's suspension measure does not suspend its execution.</w:t>
      </w:r>
    </w:p>
    <w:p>
      <w:r>
        <w:t>THE SECRETARY GENERAL THE PRESIDENT</w:t>
      </w:r>
    </w:p>
    <w:p>
      <w:r>
        <w:t>Guido Stazi Roberto Rustichelli</w:t>
      </w:r>
    </w:p>
    <w:p>
      <w:r>
        <w:rPr>
          <w:b/>
        </w:rPr>
        <w:t>[Pages 289–291]</w:t>
      </w:r>
    </w:p>
    <w:p>
      <w:r>
        <w:t>290 BULLETIN NO. 1 OF JANUARY 2, 2023</w:t>
      </w:r>
    </w:p>
    <w:p>
      <w:r>
        <w:t>PS12468 - ENGIE ITALIA - MODIFICATIONS OF THE ECONOMIC CONDITIONS OF SUPPLY</w:t>
      </w:r>
    </w:p>
    <w:p>
      <w:r>
        <w:t>Provision no. 30431</w:t>
      </w:r>
    </w:p>
    <w:p>
      <w:r>
        <w:t>THE ANTITRUST AUTHORITY</w:t>
      </w:r>
    </w:p>
    <w:p>
      <w:r>
        <w:t>IN ITS MEETING of December 29, 2022;</w:t>
      </w:r>
    </w:p>
    <w:p>
      <w:r>
        <w:t>HEARD the Rapporteur, President Roberto Rustichelli;</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r>
    </w:p>
    <w:p>
      <w:r>
        <w:t>VIEWED the communication initiating procedure PS12468 of December 12, 2022, aimed at verifying the existence of violations of Articles 20, 21, 22, 24, and 25 of the Consumer Code by the company ENGIE Italia S.p.A.;</w:t>
      </w:r>
    </w:p>
    <w:p>
      <w:r>
        <w:t>VIEWED, in particular, its provision of December 12, 2022, with which, pursuant to Article 27, paragraph 3, of the Consumer Code, it was ordered that the company ENGIE Italia S.p.A. a) temporarily suspend the application of the new economic conditions indicated in the communications of unilateral contract modification proposals sent before August 10 or in the communications of proposals for updating the economic conditions sent after August 10, confirming until April 30, 2023, the previously applied supply conditions, individually communicating to the consumers affected by the aforementioned communications, and in the same form, the application of the previous supply conditions, or, in the event that the terms for finalizing the new communications have not yet expired, the ineffectiveness of the proposed modifications; b) individually and in the same form communicate to consumers who have exercised the right of withdrawal following the communication of the unilateral modification proposal sent before August 10 or of the update of the economic conditions sent after that date, the possibility of returning to supply under the previous economic conditions;</w:t>
      </w:r>
    </w:p>
    <w:p>
      <w:r>
        <w:t>VIEWED the memorandum submitted by ENGIE Italia S.p.A., received on December 20, 2022;</w:t>
      </w:r>
    </w:p>
    <w:p>
      <w:r>
        <w:t>VIEWED the documents of the procedure;</w:t>
      </w:r>
    </w:p>
    <w:p>
      <w:r>
        <w:t>CONSIDERED the following:</w:t>
      </w:r>
    </w:p>
    <w:p>
      <w:r>
        <w:t>I. THE PARTIES</w:t>
      </w:r>
    </w:p>
    <w:p>
      <w:r>
        <w:t>1. The company ENGIE Italia S.p.A. (hereinafter, “ENGIE,” the “Professional,” or the “Company”) is active in the supply of electricity and gas services in the free market, as a professional, pursuant to Article 18, paragraph 1, letter b), of the Consumer Code.</w:t>
      </w:r>
    </w:p>
    <w:p>
      <w:r>
        <w:t>2. The consumer associations Movimento Consumatori.</w:t>
      </w:r>
    </w:p>
    <w:p>
      <w:r>
        <w:t>BULLETIN NO. 1 OF JANUARY 2, 2023 291</w:t>
      </w:r>
    </w:p>
    <w:p>
      <w:r>
        <w:t>II. THE FACT</w:t>
      </w:r>
    </w:p>
    <w:p>
      <w:r>
        <w:t>3. According to information acquired ex officio, for the purposes of applying the Consumer Code, the Professional, in the context of the sale of electricity and gas, promotes various commercial offers whose economic supply conditions, generally those at a fixed price, are found to have a determined duration (12/24/36 months), without prejudice to the right, as per Article 7.1 of the General Contract Conditions, to unilaterally vary them for justified reasons, according to the methods provided by sector regulation. Furthermore, the technical-economic conditions establish, under the heading “Duration of conditions and renewal,” that “as the end of the validity period of the above-mentioned fees approaches, in compliance with the notice referred to in Article 7 of the General Conditions of the Contract (GCC), ENGIE will send the Customer a written communication containing the relevant update and the new validity period” (emphasis added).</w:t>
      </w:r>
    </w:p>
    <w:p>
      <w:r>
        <w:t>4. Based on reports from consumers and micro-enterprises that have adhered to the aforementioned commercial offers, it appears that, at least since May 2022, customers holding fixed-price contracts have received a communication from ENGIE, titled “Update of economic conditions of supply Customer Code no. […] and proposal for unilateral modification of the contract” (emphasis added). In particular, with this communication, ENGIE informed its customers that “the validity period of the ‘Technical-Economic Conditions’ related to the supply contract you signed has expired and, therefore, in accordance with what is provided for in the ‘General Conditions of Supply,’ accepted by you, ENGIE reserves the right to unilaterally modify the economic conditions” (Fig. 1).</w:t>
      </w:r>
    </w:p>
    <w:p>
      <w:r>
        <w:t>1 Pursuant to Article 7 of the General Conditions of the Contract, “The Supplier reserves the right to unilaterally modify this Contract. In the event that it becomes necessary for the Supplier to exercise this right for justified reasons, it will notify the Customer in writing, with a notice of not less than 3 months prior to the effective date of the changes, with the aforementioned term starting from the first day of the month following the month of receipt by the customer.”</w:t>
      </w:r>
    </w:p>
    <w:p>
      <w:r>
        <w:t>2 See Article 13 of the ARERA Commercial Code of Conduct, resolution of October 27, 2020, 426/2020/R/COM.</w:t>
      </w:r>
    </w:p>
    <w:p>
      <w:r>
        <w:t>3 Over 100 reports received since September 27, 2022.</w:t>
      </w:r>
    </w:p>
    <w:p>
      <w:r>
        <w:t>4 See, by way of example and not exhaustive, report of November 14, 2022, prot. no. 0088173, containing ENGIE's communication of July 15, 2022.</w:t>
      </w:r>
    </w:p>
    <w:p>
      <w:r>
        <w:t>292 BULLETIN NO. 1 OF JANUARY 2, 2023</w:t>
      </w:r>
    </w:p>
    <w:p>
      <w:r>
        <w:t>Fig. 1</w:t>
      </w:r>
    </w:p>
    <w:p>
      <w:r>
        <w:t>5. On August 10, 2022, Article 3 of Decree-Law No. 115 of August 9, 2022 (so-called Aid Decree-bis) came into force, which was converted into Law No. 142 of September 21, 2022, pursuant to which: “1. Until April 30, 2023, the effectiveness of any contractual clause that allows the energy and natural gas supplier to unilaterally modify the general contract conditions relating to the definition of the price is suspended, even if the right of withdrawal is contractually recognized to the counterparty. 2. Until the same date referred to in paragraph 1, the notices communicated for the aforementioned purposes before the date of entry into force of this decree are ineffective, unless the contractual modifications have already been finalized.”</w:t>
      </w:r>
    </w:p>
    <w:p>
      <w:r>
        <w:t>6. Following the entry into force of the aforementioned provision, consumers, invoking the suspension of the effectiveness of the previously communicated unilateral price modifications that had not yet been finalized, submitted a specific complaint to ENGIE, which rejected the requests, arguing that the offers signed by the customers had expired.</w:t>
      </w:r>
    </w:p>
    <w:p>
      <w:r>
        <w:rPr>
          <w:b/>
        </w:rPr>
        <w:t>[Pages 292–294]</w:t>
      </w:r>
    </w:p>
    <w:p>
      <w:r>
        <w:t>BULLETIN NO. 1 OF JANUARY 2, 2023 293</w:t>
      </w:r>
    </w:p>
    <w:p>
      <w:r>
        <w:t>7. In particular, the Company represented that the communicated variations do not constitute unilateral changes suspended by Article 3 of the Aid-bis Decree, as they represent a mere proposal for the “updating of fees that have reached their natural contractual expiration” and stated that “it has received the communication of […], as the contractually established price for its supply has a fixed duration of 12 months. Since the price has reached its natural expiration, our communication is simply aimed at proposing to you, according to what is already provided for in your contract regarding the methods of updating the fees that have reached their natural contractual expiration, the update of the same, not configuring as a unilateral change proposed by the operator for justified reason. It is understood that all other conditions provided for in your Contract will remain valid and unchanged”5 (emphasis added).</w:t>
      </w:r>
    </w:p>
    <w:p>
      <w:r>
        <w:t>8. In other cases, the Company noted that “the updating of economic conditions as provided for by Article 13 of the Code of Commercial Conduct, is configured as an automatic evolution from the same provided”6 (emphasis added).</w:t>
      </w:r>
    </w:p>
    <w:p>
      <w:r>
        <w:t>9. In yet other cases, ENGIE in response to a complaint, communicated to the customer that “it has received the communication dated […], as the contractually established price for its supply had a fixed duration of 12 months. With reference to the scope of application of Article 3 of the Aid-bis Decree cited by you, converted into law 142/2022, as clarified by the joint communication of ARERA and AGCM of October 13 last, and reiterated by the latter Authority in the context of the information requested to verify compliance by the sales companies with the obligations arising from the aforementioned regulation, to the proposals for renewal of contractual conditions following the expiration of the validity of the economic supply conditions, as in your case, the cited regulation is not applicable since such proposals do not have the character of unilateralism as the determined duration of validity for the applied price was already contractually provided and has reached expiration”7.</w:t>
      </w:r>
    </w:p>
    <w:p>
      <w:r>
        <w:t>10. A notifier, for example, complained of having received, on August 11, 2022, a communication of "unilateral change" from ENGIE (as per Fig. 1) and that the latter, in response to his complaint, on August 31, 2022, replied that such communication “is simply aimed at proposing to you, according to what is already provided for in your contract regarding the methods of updating the fees that have reached their natural contractual expiration, the update of the same, not configuring as a unilateral change proposed at the discretion of the operator” (emphasis added). The notifier highlighted, however, that the effective date of the new economic conditions is subsequent to the entry into force of the Aid-bis Decree and that, therefore, the proposed “unilateral change” is to be considered suspended, although the Company represents, in response to the complaint, that it does not consider the Aid-bis Decree applicable to the aforementioned tariff updates, as they concern fees that have reached expiration8.</w:t>
      </w:r>
    </w:p>
    <w:p>
      <w:r>
        <w:t>11. After August 10, 2022, the Company does not appear to have suspended or canceled the previous communications of “unilateral change” (as per Fig. 1). It has instead continued to send its customers updates of the economic conditions using a different communication format.</w:t>
      </w:r>
    </w:p>
    <w:p>
      <w:r>
        <w:t>5 See, in particular, reports of October 12, 2022, prot. no. 0076857; of October 19, 2022, prot. no. 0078994; of October 30, 2022, prot. no. 0083290.</w:t>
      </w:r>
    </w:p>
    <w:p>
      <w:r>
        <w:t>6 See report of November 4, 2022, prot. no. 0084961, containing the communication from ENGIE of November 3, 2022.</w:t>
      </w:r>
    </w:p>
    <w:p>
      <w:r>
        <w:t>7 See report of November 17, 2022, prot. no. 0090711; of November 24, 2022, prot. no. 0092959, supplemented on December 1, 2022, prot. no. 0094890.</w:t>
      </w:r>
    </w:p>
    <w:p>
      <w:r>
        <w:t>8 See report of November 7, 2022, prot. no. 0086053.</w:t>
      </w:r>
    </w:p>
    <w:p>
      <w:r>
        <w:t>294 BULLETIN NO. 1 OF JANUARY 2, 2023</w:t>
      </w:r>
    </w:p>
    <w:p>
      <w:r>
        <w:t>12. In particular, ENGIE sent its customers a letter entitled “Update of economic conditions of the supply Customer Code no. […]” informing the recipients that “the price of the supply you signed is about to reach the natural expiration contractually provided. Therefore, according to what is already provided for in your contract regarding the methods of updating the fees that have reached their natural contractual expiration9, we report below the update of the economic conditions that will be applied”10 (emphasis added) (see Fig. 2).</w:t>
      </w:r>
    </w:p>
    <w:p>
      <w:r>
        <w:t>Fig. 2</w:t>
      </w:r>
    </w:p>
    <w:p>
      <w:r>
        <w:t>13. From the communications sent to customers regarding the new economic conditions - both those presented as unilateral changes and those defined as updates of economic conditions upon expiration - it emerges that ENGIE did not specify the actual expiration date of the initial offer, or of any renewals that occurred during the contractual relationship11. In other cases, it also appears that the Company proceeded with the update of the economic conditions regardless of the actual expiration of the offer.</w:t>
      </w:r>
    </w:p>
    <w:p>
      <w:r>
        <w:t>14. In particular, in one case it emerges that the original contract provided for a fixed price for 12 months from the activation of the supply, which took place on February 1, 2021, thus expiring in February 2022 and then tacitly renewed; in this regard, ENGIE communicated the application of the new conditions starting from October 1, 2022, asserting that “the validity period of the ‘Technical Economic Conditions’ related to the energy supply contract you signed has expired,” although these actually expired after several months. Following the consumer's complaint, ENGIE reiterated that, considering the joint communication from ARERA/AGCM “to the proposals for renewal of contractual conditions following the expiration of the validity of the economic supply conditions, as in your case, [Article 3 of the Aid-bis Decree] is not applicable,” despite the absence of an actual expiration of the contract12 (emphasis added).</w:t>
      </w:r>
    </w:p>
    <w:p>
      <w:r>
        <w:t>15. Furthermore, in another case, the new conditions were applied by ENGIE starting from October 1, 2022, in response to an offer that expired on December 1, 2021, for which the Company had not communicated the new conditions according to the terms, thus automatically renewing the economic conditions provided therein13.</w:t>
      </w:r>
    </w:p>
    <w:p>
      <w:r>
        <w:t>16. From another report, it emerges that the contract was activated on February 1, 2021, with a duration of 12 months; in the update communication, ENGIE informs that the new conditions will be applied starting from October 1, 2022, that is, four months in advance of the expiration14.</w:t>
      </w:r>
    </w:p>
    <w:p>
      <w:r>
        <w:t>17. From the reports, it also emerges that the initial fixed-price offers for 12 months were renewed at the actual expiration not only at a significantly higher fixed price but also for a duration of 24 months, that is, for a period far exceeding the initially subscribed offer15.</w:t>
      </w:r>
    </w:p>
    <w:p>
      <w:r>
        <w:t>18. The Professional, on October 31, 2022, responded to a request for information sent by the Authority on October 18, 2022, stating that, from May 1 to October 31, 2022, it sent its customers exclusively communications regarding the update of the economic conditions of the offer that reached its natural contractual expiration.</w:t>
      </w:r>
    </w:p>
    <w:p>
      <w:r>
        <w:t>19. ENGIE also pointed out that, before the entry into force of Article 3 of the Aid-bis Decree, it used a communication format that contained the reference to the proposal for unilateral change, as the updates of the economic conditions that have reached expiration are operationally managed in the same way as unilateral changes, according to regulatory provisions.</w:t>
      </w:r>
    </w:p>
    <w:p>
      <w:r>
        <w:t>11 See report of November 9, 2022, prot. no. 0086625, containing the contract of September 11, 2018, with a fixed price for 24 months and the communication from ENGIE of July 15, 2022, which states that “the price of the supply you signed is about to expire” and the application of the new conditions starting from November 1, 2022; report of November 10, 2022, prot. no. 0087363, containing a contract from December 1, 2018, and the communication from ENGIE of October 13, 2022, which states that the price “is about to reach its natural expiration” and the application of the new conditions starting from February 1, 2023; report of November 21, 2022, prot. no. 0091738, containing a contract from September 4, 2018, and the communication from ENGIE of July 15, 2022, which states that the price “is about to expire” and the application of the new conditions starting from November 1, 2022.</w:t>
      </w:r>
    </w:p>
    <w:p>
      <w:r>
        <w:t>12 See report of November 17, 2022, prot. no. 0090711.</w:t>
      </w:r>
    </w:p>
    <w:p>
      <w:r>
        <w:t>13 See report of November 4, 2022, prot. no. 0084961.</w:t>
      </w:r>
    </w:p>
    <w:p>
      <w:r>
        <w:t>14 See report of December 16, 2022, prot. no. 0099321.</w:t>
      </w:r>
    </w:p>
    <w:p>
      <w:r>
        <w:t>15 See, for example, reports of November 2, 2022, prot. nos. 0083718, 0083853, 0084087; of November 3, 2022, prot. nos. 0084831, 0084832, 0084865.</w:t>
      </w:r>
    </w:p>
    <w:p>
      <w:r>
        <w:rPr>
          <w:b/>
        </w:rPr>
        <w:t>[Pages 295–297]</w:t>
      </w:r>
    </w:p>
    <w:p>
      <w:r>
        <w:t>296 BULLETIN NO. 1 OF JANUARY 2, 2023</w:t>
      </w:r>
    </w:p>
    <w:p>
      <w:r>
        <w:t>20. Following the entry into force of the aforementioned Article 3, in order to avoid any misunderstandings, a new communication format was adopted in which there is no reference to unilateral changes.</w:t>
      </w:r>
    </w:p>
    <w:p>
      <w:r>
        <w:t>21. The Professional also noted that for certain customers, due to computer oversights, it did not promptly update the economic conditions upon their natural expiration. In such cases, the Company appears to have sent communications after the aforementioned expiration date of the offer.16</w:t>
      </w:r>
    </w:p>
    <w:p>
      <w:r>
        <w:t>22. From May 1 to October 31, 2022, ENGIE transmitted a total of [omissis]* communications and applied updates to [omissis] gas and electricity supply points.</w:t>
      </w:r>
    </w:p>
    <w:p>
      <w:r>
        <w:t>III. THE AUTHORITY'S MEASURE OF DECEMBER 12, 2022, NO. 30402</w:t>
      </w:r>
    </w:p>
    <w:p>
      <w:r>
        <w:t>23. The Authority, with a resolution adopted on December 12, 2022, ordered that pursuant to Article 27, paragraph 3 of the Consumer Code and Article 8, paragraph 3 of the Regulation, ENGIE Italia S.p.A. suspend the application of the new economic conditions related to the supply of electricity and gas sent to its customers, confirming until April 30, 2023, the previously applicable supply conditions, individually notifying the affected consumers of this suspension, recognizing to those who exercised the right of withdrawal - following the communications of the proposal for unilateral modification sent before August 10 or the update of the economic conditions sent after that date - the possibility to return to supply under the previous economic conditions.</w:t>
      </w:r>
    </w:p>
    <w:p>
      <w:r>
        <w:t>24. In particular, the Authority assessed that the conditions for the adoption of provisional precautionary measures against the Professional were met, considering that the announced changes to the economic conditions, both before and after August 2022, constituted the exercise of the ius variandi, capable of affecting an essential element of the supply relationship, as the alleged expiration of the offers appeared artificially presented by ENGIE to its customers, solely to circumvent the prohibition regarding unilateral changes to the price of electricity and gas introduced by the legislator with Article 3 of D.L. no. 115/2022.</w:t>
      </w:r>
    </w:p>
    <w:p>
      <w:r>
        <w:t>25. From the perspective of periculum in mora, the urgency of intervention was noted as the above-described conduct was ongoing and characterized by a high degree of offensiveness, as it was likely to mislead, during the proceedings, all recipients of the aforementioned communications regarding the alleged inapplicability of Article 3 of D.L. no. 115/2022, as well as unjustly hindering the exercise of the rights provided by that law until the expiration of April 30, 2023, causing them considerable economic damage, following the application of significantly deteriorating economic conditions.</w:t>
      </w:r>
    </w:p>
    <w:p>
      <w:r>
        <w:t>IV. THE DEFENSIVE ARGUMENTS OF THE PROFESSIONAL</w:t>
      </w:r>
    </w:p>
    <w:p>
      <w:r>
        <w:t>26. In the compliance report received on December 20, 2022, ENGIE communicated the measures proposed to implement the precautionary measure. In particular, regarding point sub a) of the ruling, the Professional stated that it had already initiated internal procedures to identify and, where necessary, confirm (i) the total number of customers to whom the communications updating the economic conditions were sent from May 1 to December 13, and (ii) the addresses and/or contacts to which the relevant communications should be sent if necessary.</w:t>
      </w:r>
    </w:p>
    <w:p>
      <w:r>
        <w:t>27. As for the measures that the Company intends to adopt, in the case of customers for whom the contractual and regulatory deadlines for the application of the updated economic conditions have already expired, it will communicate, using the same form used for previous communications, namely by ordinary mail, that it has suspended the application of the new economic conditions communicated, temporarily restoring those previously applied until April 30, 2023.</w:t>
      </w:r>
    </w:p>
    <w:p>
      <w:r>
        <w:t>28. In the case, however, of customers for whom the updated economic conditions have not yet been applied, although already communicated, ENGIE will communicate, using the same form used for previous communications, namely by ordinary mail, the ineffectiveness of the communications updating the economic conditions communicated and that the current economic conditions will continue to apply temporarily until April 30, 2023.</w:t>
      </w:r>
    </w:p>
    <w:p>
      <w:r>
        <w:t>29. ENGIE also confirmed that it has not sent, starting from December 13, 2022, the date of notification of the Precautionary Measure, any further communications updating the economic conditions expiring by April 30, 2023, continuing to apply the current economic conditions until the same date.</w:t>
      </w:r>
    </w:p>
    <w:p>
      <w:r>
        <w:t>30. Regarding point sub b) of the ruling of the precautionary measure, the Professional stated that it will send a communication to consumers who exercised their right of withdrawal from the ongoing supply following the modification/renewal of the economic conditions (identified in [omissis]) to inform them of their right to return to supply with ENGIE under the economic conditions prior to the update, effective until April 30, 2023.</w:t>
      </w:r>
    </w:p>
    <w:p>
      <w:r>
        <w:t>31. In the subsequent defensive memorandum, received on December 27, 2022, the Professional represented that it does not believe that the conditions, in fact and in law, necessary for the adoption of the precautionary measure exist and that it has not made any unilateral changes to the contractual conditions in force with its customers, which are instead subject to the prohibition introduced by Article 3 of D.L. no. 115/2022.</w:t>
      </w:r>
    </w:p>
    <w:p>
      <w:r>
        <w:t>32. The Company specified that it limited itself to sending communications updating the economic conditions expiring in relation to electricity and gas supply relationships with domestic customers and micro-enterprises that expressly provided for a fixed duration of the same economic conditions and specified the methods and timing for communicating the new conditions.</w:t>
      </w:r>
    </w:p>
    <w:p>
      <w:r>
        <w:t>33. ENGIE also reiterated that, due to computer problems, for approximately 15,000 supplies, the communications updating the economic conditions were sent with timing not in line with what was provided for by the contractual conditions. In particular, these communications were sent on June 20, 2022, effective from October 1, 2022, and also concerned supplies whose economic conditions had expired in 2020 and 2021. According to the Party, these would be sporadic cases (equal to [omissis] of the total updates sent in 2022) that do not constitute conduct under the Consumer Code, also considering that the related sends occurred before the adoption of the Aid-bis Decree, and that its contracts do not provide for the possibility of tacit renewal and therefore customers were able to benefit from more favorable economic conditions.</w:t>
      </w:r>
    </w:p>
    <w:p>
      <w:r>
        <w:t>34. The Professional finally contests the reconstruction of the facts based on the reports mentioned in the Measure and considers the profiles of lack of diligence and/or aggressiveness of its conduct absent, as well as the requirement of periculum in mora, also considering that the precautionary measure causes damage to the Company amounting to approximately [omissis] euros and a negative economic impact for the entire sector of approximately 4-5 billion euros. ENGIE therefore requests the revocation of the precautionary measure.</w:t>
      </w:r>
    </w:p>
    <w:p>
      <w:r>
        <w:t>V. EVALUATIONS</w:t>
      </w:r>
    </w:p>
    <w:p>
      <w:r>
        <w:t>35. In light of what has emerged in the documents, following the defensive memoranda received from ENGIE Italia S.p.A., after the date of December 12, 2022, and without prejudice to any different evaluation in the main proceedings, the fumus boni iuris and the periculum in mora underlying the precautionary measure adopted inaudita altera parte must be considered to exist within the limits that will be specified later and in consideration of the content of the Council of State's order of December 22, 2022, no. 05986.</w:t>
      </w:r>
    </w:p>
    <w:p>
      <w:r>
        <w:t>36. With reference both to the communications sent until the end of July and to those communicated after August 10, it is highlighted that the Professional's assertion that there would be no grounds for the adoption of the precautionary measure is not shareable, as it did not implement any unilateral changes to the contractual conditions in force with its customers, which are instead subject to the prohibition introduced by Article 3 of Decree Law no. 115/2022. In this regard, it is noted that the Authority, through the adoption of precautionary measures, intended to block, within the framework of indefinite contracts, the unilateral changes to the economic conditions of the supplies, communicated by the sales company to its customers, due to the unspecified but only asserted expiration of the validity period of the economic offer conditions. The absence of this element, together with the modus operandi adopted by the Company in its interactions with users, has unduly conditioned them in the exercise of their rights, not placing them in a position to understand whether the changes applied by the Professional were legitimate, considering the provisions of the Aid-bis Decree.</w:t>
      </w:r>
    </w:p>
    <w:p>
      <w:r>
        <w:t>37. In fact, even the communications referred to by ENGIE - after the entry into force of the Aid-bis Decree - “Update of the economic conditions of the supply” (see fig. 2), generically indicated that “the price of the supply you signed is about to reach the natural expiration contractually provided,” without specifying the actual date of the same (emphasis added).</w:t>
      </w:r>
    </w:p>
    <w:p>
      <w:r>
        <w:t>38. Furthermore, even in the absence of a specific contractual provision regarding renewal, ENGIE itself admitted to having previously “de facto extended the more favorable economic conditions for the same customers” without indicating a predetermined expiration.</w:t>
      </w:r>
    </w:p>
    <w:p>
      <w:r>
        <w:t>39. The circumstance that the expiration of the validity period of the economic supply conditions was unknown to consumers in some cases is evidenced by the complaints in the case file and the information provided by the party, from which it emerges that some offers had not actually expired yet or had been tacitly extended without any provision for the new validity period, so there was not actually any effective and, above all, predetermined expiration that could justify the renewal of the economic supply conditions during the validity of Article 3 of the Aid-bis Decree.</w:t>
      </w:r>
    </w:p>
    <w:p>
      <w:r>
        <w:rPr>
          <w:b/>
        </w:rPr>
        <w:t>[Pages 298–300]</w:t>
      </w:r>
    </w:p>
    <w:p>
      <w:r>
        <w:t>BULLETIN NO. 1 OF JANUARY 2, 2023 299</w:t>
      </w:r>
    </w:p>
    <w:p>
      <w:r>
        <w:t>40. The above has been confirmed by the Professional himself who, in response to the request for information dated October 31, 2022, acknowledged that in certain cases he did not promptly update the economic conditions upon their natural expiration and sent the update of the economic conditions after the aforementioned expiration date of the offer.21</w:t>
      </w:r>
    </w:p>
    <w:p>
      <w:r>
        <w:t>41. In light, therefore, of the factual elements that emerged from the analysis of the documentation overall acquired in the records, it appears that the offers signed by a large part of the users receiving the communications in question were not actually and genuinely expiring: the initial validity period of the offers themselves, in fact, in some cases had not yet elapsed, in others had already elapsed and was tacitly extended, in the absence of an explicit pre-determination or communication of a specific term of validity of the economic supply conditions and in any case without proving compliance with the expiration term resulting from the various and tacit extensions.</w:t>
      </w:r>
    </w:p>
    <w:p>
      <w:r>
        <w:t>42. It follows that the conduct under examination, namely the alleged renewal of the economic supply conditions, was not the result - at least in a good part of the cases - of the actual, predetermined, and known expiration of the economic offer conditions, thus realizing, in substance, the evasion of the obligation, referred to in the aforementioned Article 3, to suspend the effectiveness of any contractual clause that allows the supplying company to unilaterally modify the price of energy. Therefore, even the communications that refer to the expiration of the offer, without however the same being specifically indicated, or predetermined and determinable, far from configuring “a contractual renewal freely agreed upon by the parties,” actually integrate a case of unilateral modification, suspended pursuant to Article 3 of the Aid-bis Decree until April 30, 2023. Consequently, such a modus operandi represents an unfair commercial practice likely to hinder the contractual right of users not to see the economic conditions of their supplies temporarily increased, unduly conditioning them to pay surcharges that are actually not applicable during the validity of the aforementioned norm.</w:t>
      </w:r>
    </w:p>
    <w:p>
      <w:r>
        <w:t>43. It is therefore worth reiterating that the Authority did not intend to assert - as claimed by ENGIE - that it would no longer be permitted to make communications updating the expiring economic conditions, but has prevented the exercise of the ius variandi concerning economic conditions not expiring provided for in a contract of indefinite duration, during the validity of the prohibition under discussion.</w:t>
      </w:r>
    </w:p>
    <w:p>
      <w:r>
        <w:t>44. In conclusion, therefore, and also considering the content of the aforementioned order of the Council of State issued against another precautionary measure of the Authority regarding similar conduct, it is deemed appropriate to confirm the precautionary measure adopted by the Authority in the meeting of December 12, 2022, under the profile of fumus boni iuris, limited to all communications of renewal/update/variation of the economic offer conditions of indefinite contracts lacking a clear, actual, predetermined, or determinable expiration and therefore known or knowable by consumers of indefinite contracts.</w:t>
      </w:r>
    </w:p>
    <w:p>
      <w:r>
        <w:t>45. From the perspective of periculum in mora, the persistence of the needs already highlighted in the measure of December 12, 2022 is noted, given that the measures communicated by the party, in addition to being in strict implementation of the aforementioned measure, are largely not yet implemented and therefore the conduct described above is ongoing and characterized by a high degree of offensiveness due to the immediate and serious economic harm resulting from the application of new significantly worsening economic conditions.</w:t>
      </w:r>
    </w:p>
    <w:p>
      <w:r>
        <w:t>CONSIDERING, therefore, that the acquired elements confirm, within the limits highlighted above, the existence of the prerequisites indicated in the resolution of December 12, 2022, which justify the partial confirmation of the adopted measure, without prejudice to any further and/or different assessment in the main proceeding;</w:t>
      </w:r>
    </w:p>
    <w:p>
      <w:r>
        <w:t>RESOLVES</w:t>
      </w:r>
    </w:p>
    <w:p>
      <w:r>
        <w:t>to partially revoke the measure adopted on December 12, 2022, against the company ENGIE Italia S.p.A., confirming it only in the part that provides that the same:</w:t>
      </w:r>
    </w:p>
    <w:p>
      <w:r>
        <w:t>a) temporarily suspend the application of the new economic conditions indicated in the communications of unilateral contract modification proposals sent before August 10 or in the communications of economic condition update proposals sent after August 10, with regard to indefinite contracts for which a specific expiration was not identified or otherwise predetermined, confirming until the actual expiration or until April 30, 2023, the previously applicable supply conditions, individually communicating to the consumers affected by the aforementioned communications, and in the same form, the application of the previous supply conditions, or, in the event that the terms for the completion of the new communications have not yet expired, the ineffectiveness of the proposed modifications;</w:t>
      </w:r>
    </w:p>
    <w:p>
      <w:r>
        <w:t>b) individually communicate and in the same form to consumers who have exercised the right of withdrawal following the communication of unilateral modification proposals sent before August 10 or of economic condition updates sent after that date, with regard to indefinite contracts for which a specific expiration of the economic supply conditions was not identified or otherwise predetermined, the possibility of returning to supply under the previous economic conditions until the actual expiration or until April 30, 2023;</w:t>
      </w:r>
    </w:p>
    <w:p>
      <w:r>
        <w:t>c) communicate to the Authority the execution of this suspension measure and the related methods within 5 days from the receipt of this measure, sending a detailed report in which the initiatives taken in compliance with what is provided under a) and b) are illustrated.</w:t>
      </w:r>
    </w:p>
    <w:p>
      <w:r>
        <w:t>All further and/or different assessments in the main proceeding are reserved.</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communicated to the interested parties and published in the Bulletin of the Authority for the Guarantee of Competition and the Market.</w:t>
      </w:r>
    </w:p>
    <w:p>
      <w:r>
        <w:t>BULLETIN NO. 1 OF JANUARY 2, 2023 301</w:t>
      </w:r>
    </w:p>
    <w:p>
      <w:r>
        <w:t>Against this measure, an appeal may be submitted to the TAR of Lazio, pursuant to Article 135, paragraph 1, letter b), of the Code of Administrative Procedure (Legislative Decree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measure itself.</w:t>
      </w:r>
    </w:p>
    <w:p>
      <w:r>
        <w:t>It is reminded that, pursuant to Article 8, paragraph 4, of the Regulation, this suspension decision must be immediately executed by the Professional and that the appeal against the Authority's suspension measure does not suspend its execution.</w:t>
      </w:r>
    </w:p>
    <w:p>
      <w:r>
        <w:t>THE SECRETARY GENERAL THE PRESIDENT</w:t>
      </w:r>
    </w:p>
    <w:p>
      <w:r>
        <w:t>Guido Stazi Roberto Rustichelli</w:t>
      </w:r>
    </w:p>
    <w:p>
      <w:r>
        <w:rPr>
          <w:b/>
        </w:rPr>
        <w:t>[Pages 301–303]</w:t>
      </w:r>
    </w:p>
    <w:p>
      <w:r>
        <w:t xml:space="preserve">302 BULLETIN NO. 1 OF JANUARY 2, 2023  </w:t>
        <w:br/>
        <w:t xml:space="preserve">PS12470 - A2A ENERGY - MODIFICATIONS TO THE ECONOMIC CONDITIONS OF SUPPLY  </w:t>
        <w:br/>
        <w:t xml:space="preserve">Provision no. 30432  </w:t>
        <w:br/>
        <w:t xml:space="preserve">THE ANTITRUST AUTHORITY  </w:t>
        <w:br/>
        <w:t xml:space="preserve">IN ITS MEETING of December 29, 2022;  </w:t>
        <w:br/>
        <w:t xml:space="preserve">HEARD the Rapporteur, Professor Michele Ainis;  </w:t>
        <w:br/>
        <w:t xml:space="preserve">HAVING REGARD TO Part II, Title III of Legislative Decree No. 206 of September 6, 2005,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  </w:t>
        <w:br/>
        <w:t xml:space="preserve">HAVING REGARD TO the communication initiating procedure PS12470 of December 12, 2022, aimed at verifying the existence of violations of Articles 20, 21, 22, 24, and 25 of the Consumer Code by the company A2A Energia S.p.A.;  </w:t>
        <w:br/>
        <w:t xml:space="preserve">HAVING REGARD TO, in particular, its provision of December 12, 2022, whereby, pursuant to Article 27, paragraph 3, of the Consumer Code, it was ordered that the company A2A Energia S.p.A. a) suspend any activity aimed at communicating and applying the variation or renewal of the economic conditions of expiring contracts, confirming, until April 30, 2023, the previously applied supply conditions, individually communicating to the consumers affected by the aforementioned communications, and in the same form, the application of the previous supply conditions, or, in the event that the terms for finalizing the new communications have not yet expired, the ineffectiveness of the proposed changes; b) individually and in the same form communicate to consumers who have exercised the right of withdrawal following the communication of a unilateral modification proposal sent before August 10 or of the renewal of economic conditions sent after that date, the possibility of returning to supply under the previous economic conditions;  </w:t>
        <w:br/>
        <w:t xml:space="preserve">HAVING REGARD TO the communication submitted by A2A Energia S.p.A., received on December 20, 2022, and the subsequent memorandum of December 21, 2022;  </w:t>
        <w:br/>
        <w:t xml:space="preserve">HAVING REGARD TO the acts of the procedure;  </w:t>
        <w:br/>
        <w:t xml:space="preserve">CONSIDERED the following:  </w:t>
        <w:br/>
        <w:t xml:space="preserve">I. THE PARTIES  </w:t>
        <w:br/>
        <w:t xml:space="preserve">1. The company A2A Energia S.p.A. (hereinafter “A2A”, the “Professional” or the “Company”), active in the supply of electricity and gas services in the free market, as a professional, pursuant to Article 18, paragraph 1, letter b), of the Consumer Code.  </w:t>
        <w:br/>
        <w:t>2. The consumer association Unione per la Difesa dei Consumatori - U.Di.Con..</w:t>
      </w:r>
    </w:p>
    <w:p>
      <w:r>
        <w:t xml:space="preserve">BULLETIN NO. 1 OF JANUARY 2, 2023 303  </w:t>
        <w:br/>
        <w:t xml:space="preserve">II. THE FACT  </w:t>
        <w:br/>
        <w:t xml:space="preserve">3. Based on numerous reports from consumers and micro-enterprises1 and the documentation acquired for the application of the Consumer Code, it appears that the Professional, during the period May-October 2022, sent a total of [omissis]* communications to its customers holding supply contracts in the free market at a fixed price, with which it announced the modification of the economic conditions of the supply relationship.  </w:t>
        <w:br/>
        <w:t xml:space="preserve">4. In particular, starting from May 2022, A2A sent its customers a communication titled “PROPOSAL FOR UNILATERAL MODIFICATION OF THE CONTRACT” with which, following the revision of the commercial proposal, the new commercial offer and the new economic conditions (deteriorating compared to the previous ones) applicable to the existing supply contract were communicated. The aforementioned communications indicated: “Dear xxx, regarding your current supply contract that has guaranteed you a fixed and unchanging price for the raw material component for the entire supply period, we inform you that following the revision of our commercial proposal, your offer is no longer available. For the next xxx years of supply, we are pleased to offer you the xxx offer which, in continuity with what is provided by your current offer, will allow you to benefit from the advantages of the fixed price and protect you from potential increases” (emphasis added). A2A also, in the same communication, recognized to the consumer the possibility “to exercise the right of withdrawal by adhering to another supply offer” or requesting “the termination of the utility, in accordance with the provisions of the General Supply Conditions.” (See Fig. 1)  </w:t>
        <w:br/>
        <w:t xml:space="preserve">1 See about 40 reports from consumers, received as of September 27, 2022.  </w:t>
        <w:br/>
        <w:t>* In this version, some data are omitted, as elements of confidentiality or secrecy of the information were deemed to exist.</w:t>
      </w:r>
    </w:p>
    <w:p>
      <w:r>
        <w:t xml:space="preserve">304 BULLETIN NO. 1 OF JANUARY 2, 2023  </w:t>
        <w:br/>
        <w:t xml:space="preserve">Fig.1  </w:t>
        <w:br/>
        <w:t xml:space="preserve">5. On August 10, 2022, Article 3 of Decree-Law No. 115 of August 9, 2022 (so-called Aiuti bis) came into force, converted into Law No. 142 of September 21, 2022, pursuant to which: “1. Until April 30, 2023, the effectiveness of any contractual clause that allows the energy and natural gas supplier to unilaterally modify the general contract conditions relating to the definition of the price is suspended, even if the right of withdrawal is contractually recognized to the counterparty. 2. Until the same date referred to in paragraph 1, the notices communicated for the aforementioned purposes before the date of entry into force of this decree are ineffective, unless the contractual modifications have already been finalized” (emphasis added).  </w:t>
        <w:br/>
        <w:t xml:space="preserve">6. Following the entry into force of the aforementioned provision, consumers, invoking the suspension of the effectiveness of the previously communicated unilateral price modifications but not yet finalized, submitted a specific complaint to A2A, which rejected the requests specifying, in evident contradiction with what was indicated in the heading of the communications sent which, it should be reiterated, were titled “PROPOSAL FOR UNILATERAL MODIFICATION OF THE CONTRACT,” that such letters do not concern a proposal for unilateral modification pursuant to Article 3 of the DL Aiuti bis but rather constitute a proposal for renewal of the existing offer following its imminent expiration.  </w:t>
        <w:br/>
        <w:t>7. In particular, A2A used the following response model: “Dear xxx, […] From the appropriate checks carried out following your report, it has emerged that the electricity supply contract in question, relating to POD xxx, provides for the application of the xxx offer, with the price of the share</w:t>
      </w:r>
    </w:p>
    <w:p>
      <w:r>
        <w:rPr>
          <w:b/>
        </w:rPr>
        <w:t>[Pages 304–306]</w:t>
      </w:r>
    </w:p>
    <w:p>
      <w:r>
        <w:t>BULLETIN NO. 1 OF JANUARY 2, 2023 305</w:t>
      </w:r>
    </w:p>
    <w:p>
      <w:r>
        <w:t>energy fixed for xxx months. For this type of offer, the relevant Special Supply Conditions expressly provide that, before the expiration of the validity period of the established prices, a communication must be sent with the conditions applicable in case of renewal. Consequently, we have sent you a renewal proposal indicating the economic conditions for the subsequent xxx months, valid from the day following the expiration of the applied prices, that is from xxx. We specify, therefore, that the aforementioned communication regarding the applicable economic conditions, in case of renewal, at the natural expiration of the validity period originally set by the Special Supply Conditions, does not constitute a case of unilateral modification pursuant to Article 3 of D.L. 115 of 09.08.2022.</w:t>
      </w:r>
    </w:p>
    <w:p>
      <w:r>
        <w:t>8. In this regard, see the report of a customer2 of A2A, holder of a gas supply contract starting from November 26, 2016, who, stating that he had never received prior communications “of the new conditions year by year,” reported being the recipient, for the first time, on August 7, 2022, of a “Proposal for unilateral modification of the supply contract” with which, following the revision of the commercial proposal and the unavailability of the current offer, A2A indicated the new economic conditions (worsening compared to the previous ones) applicable to the current supply contract starting from December 1, 2022. The new price provides for an increase in the estimated expenditure for the new annual amount. By way of example, for an annual consumption of 700 Smc, an increase in annual expenditure of €106.16 is estimated. Following the user's complaint, A2A rejected the request stating that the unilateral modification proposal letter of August 7, 2022, actually represents a renewal proposal […]”, specifying that “the contractual renewal does not fall within the cases of “unilateral modifications of contracts as the conditions applied to your previous offer have not changed for all months of validity and have reached natural expiration,” therefore, “the communication of the update of the offer, at the expiration of the validity period, originally set by the Special Supply Conditions, with the natural cessation of the relevant economic conditions, does not constitute a case of unilateral modification pursuant to Article 3 of D.L. 115 of 09.08.2022.”</w:t>
      </w:r>
    </w:p>
    <w:p>
      <w:r>
        <w:t>9. Another consumer3 reported having received, on July 17, 2022, a communication from A2A entitled “Proposal for unilateral modification of the supply contract” with which, similarly to the previous case, following the revision of the commercial proposal and the unavailability of the current offer, the Professional indicated the new economic conditions, once again worsening compared to the previous ones, to be applied to the current electricity supply contract. The new price provides for an increase in the estimated expenditure for the new annual amount. By way of example, for an annual consumption of 2200 kWh, at a power of 3 kW, an increase in annual expenditure of €545.88 is estimated. Following the complaint, A2A rejected the request stating that the July communication “regarding the applicable economic conditions, in case of renewal, at the natural expiration of the validity period originally set by the Special Supply Conditions does not constitute a case of unilateral modification pursuant to Article 3 of D.L. 115 of 09.08.2022” but “a renewal proposal with the indication of the economic conditions for the subsequent 24 months, valid from the day following the expiration of the applied prices, that is from 01/11/2022.”</w:t>
      </w:r>
    </w:p>
    <w:p>
      <w:r>
        <w:t xml:space="preserve">2 See report of October 24, 2022, prot. no. 80709.  </w:t>
        <w:br/>
        <w:t>3 See report of November 2, 2022, prot. no. 83730.</w:t>
      </w:r>
    </w:p>
    <w:p>
      <w:r>
        <w:t>306 BULLETIN NO. 1 OF JANUARY 2, 2023</w:t>
      </w:r>
    </w:p>
    <w:p>
      <w:r>
        <w:t>10. After August 10, 2022, A2A sent other customers a communication no longer entitled “proposal for unilateral modification,” in which, generically referring to the “upcoming” expiration of the validity period of the current offer, it indicated the characteristics of the new offer and in particular the new economic conditions (again worsening compared to the previous ones), specifying that the communication sent does not constitute a case of unilateral modification of the contract and recognizing to the consumer, similarly to the communications sent before August 10, 2022, the possibility of exercising the right of withdrawal. For the letters communicating the expiration of the offer, A2A used two standard content models that differ only in some formal aspects.</w:t>
      </w:r>
    </w:p>
    <w:p>
      <w:r>
        <w:t>11. The first type of communication bears the following title: “EXPIRATION OF THE VALIDITY PERIOD AND NATURAL CESSATION OF THE ECONOMIC CONDITIONS – NEW OFFER APPLICABLE FROM XXX,” and contains the following, generic, content: “Dear xxx, for the next xxx years of supply, we propose the offer xxx which, in continuity with what is provided by your current offer xxx of upcoming expiration and no longer available, will allow you to continue benefiting from the fixed and unchanging price of the raw material component, to protect you from potential increases. Attached to this letter you will find the Special Supply Conditions with the details of the new offer, which in case of renewal, will apply from xxx. We invite you to read them carefully and to keep them, specifying that the communication of the new economic conditions, at the expiration of the validity period originally set by the Special Supply Conditions, does not constitute a case of unilateral modification of the contract or the General Supply Conditions, but rather the full compliance by A2A Energia of the commitments originally undertaken towards you.” (See Fig. 2)</w:t>
      </w:r>
    </w:p>
    <w:p>
      <w:r>
        <w:t>BULLETIN NO. 1 OF JANUARY 2, 2023 307</w:t>
      </w:r>
    </w:p>
    <w:p>
      <w:r>
        <w:t>Fig.2</w:t>
      </w:r>
    </w:p>
    <w:p>
      <w:r>
        <w:t>12. The second type of communication entitled “EXPIRATION OF THE ECONOMIC CONDITIONS OF THE OFFER XXX – RENEWAL PROPOSAL” contains the following, generic, content: “Dear xxx, in relation to your current supply contract in the free market xxx which has guaranteed you a fixed and unchanging price of the raw material xxx for the entire supply period, we confirm the same price formula that allows you to safeguard against fluctuations in fuel costs and currency fluctuations. As provided for by the renewal conditions of your contract, we inform you that the new price for the raw material xxx, valid for x year starting from xxx, will be equal to xxx.” (See Fig. 3)</w:t>
      </w:r>
    </w:p>
    <w:p>
      <w:r>
        <w:rPr>
          <w:b/>
        </w:rPr>
        <w:t>[Pages 307–309]</w:t>
      </w:r>
    </w:p>
    <w:p>
      <w:r>
        <w:t>308 BULLETIN NO. 1 OF JANUARY 2, 2023</w:t>
      </w:r>
    </w:p>
    <w:p>
      <w:r>
        <w:t>Fig. 3</w:t>
      </w:r>
    </w:p>
    <w:p>
      <w:r>
        <w:t>13. Consumers, believing that the renewal communications of the offers following the expiration actually constituted price changes unilaterally established by the professional, as they were capable of affecting the price of the supply, submitted specific complaints to A2A, invoking the temporary suspension of the effectiveness of such changes.</w:t>
      </w:r>
    </w:p>
    <w:p>
      <w:r>
        <w:t>14. The Professional rejected all complaints using the same standard response model (already sent to users contesting previous communications regarding the “PROPOSAL FOR UNILATERAL MODIFICATION OF THE CONTRACT”) in which, referring for the first time to the expiration of the current offer (it was indicated that the day from which the company would apply the new price corresponds to the day following the expiration of the applied prices), it represented: “[...] From the appropriate checks carried out following your report, it emerged that the electricity supply contract in question, relating to POD xxx, provides for the application of the xxx offer, with a fixed energy quota price for xxx months. For this type of offer, the relevant Special Conditions of Supply expressly provide that, before the expiration of the validity period of the established prices, a communication with the applicable conditions in case of renewal must be sent. Consequently, we have sent you a renewal proposal indicating the economic conditions for the subsequent xxx months, valid from the day following the expiration of the applied prices, that is from xxx. We clarify, therefore, that the aforementioned communication regarding the applicable economic conditions, in case of renewal, at the natural expiration of the validity period originally set by the Special Conditions of Supply, does not constitute a case of unilateral modification pursuant to Article 3 of D.L. 115 of 09.08.2022.”</w:t>
      </w:r>
    </w:p>
    <w:p>
      <w:r>
        <w:t>15. By way of example, a consumer, holder of a gas supply contract, reported having received, on October 17, 2022, a communication titled “EXPIRATION OF THE ECONOMIC CONDITIONS OF THE OFFER ‘A2A Click Gas’ – RENEWAL PROPOSAL” with which A2A communicated the new price for the gas raw material, valid for one year starting from February 1, 2023. The new economic conditions foresee an increase in the estimated expenditure for the new year. In fact, for an annual consumption of 700 Smc, an increase in annual expenditure of €1,167.40 is estimated. Following the complaint, A2A rejected the related request using the standard model mentioned above.</w:t>
      </w:r>
    </w:p>
    <w:p>
      <w:r>
        <w:t>16. Following the request for information from the Authority on October 18, 2022, A2A communicated that during the months of May, June, and July 2022, it sent [omitted] communications of unilateral price changes to condominiums and micro-enterprises. For these customers, the company proposed (before the entry into force of the DL Aiuti bis) the modification of the reference index both within ongoing variable price offers (for [omitted] contracts) and within contracts that already provided for an automatic evolution of the price from fixed to variable. Due to an error, [omitted] customers were applied the new contractual conditions before the 90-day term provided for by the Code of Commercial Conduct (this allowed the new conditions to be applied before the entry into force of the DL Aiuti bis). Starting from May 1, 2022, “[omitted] proposals for the renewal of the economic conditions that had expired were sent. The number of users to whom the new economic conditions were applied starting from August 10 amounts to [as of November 7, 2022] [omitted].” For [omitted] contracts entered into with non-domestic customers for which, in the absence of cancellation, the expiring contract would have been automatically renewed, the Company sent cancellation communications at expiration.</w:t>
      </w:r>
    </w:p>
    <w:p>
      <w:r>
        <w:t>III. THE AUTHORITY'S MEASURE OF DECEMBER 12, 2022, NO. 30403</w:t>
      </w:r>
    </w:p>
    <w:p>
      <w:r>
        <w:t>17. The Authority, with a resolution adopted on December 12, 2022, ordered that, pursuant to Article 27, paragraph 3 of the Consumer Code and Article 8, paragraph 3 of the Regulation, the company A2A Energia S.p.A. suspend the application of the new economic conditions related to electricity and gas supplies sent to its customers, confirming until April 30, 2023, the previously applicable supply conditions, individually communicating this suspension to the affected consumers, recognizing to those who exercised the right of withdrawal - following the communications of the proposal for unilateral modification sent before August 10 or of the renewal of the same sent after that date - the possibility of returning to supply under the previous economic conditions.</w:t>
      </w:r>
    </w:p>
    <w:p>
      <w:r>
        <w:t>18. In particular, the Authority deemed that there were grounds for the adoption of provisional precautionary measures against the Professional, considering that the announced changes to the economic conditions, both before and after August 2022, constituted the exercise of the ius variandi, capable of affecting an essential element of the supply relationship, solely for the purpose of circumventing the prohibition on unilateral changes to the price of electricity and gas introduced by the legislator with Article 3 of D.L. 115/2022.</w:t>
      </w:r>
    </w:p>
    <w:p>
      <w:r>
        <w:t>19. From the perspective of periculum in mora, the urgency of intervention was noted, prima facie, as the conduct described above was ongoing and characterized by a high degree of offensiveness, as it was capable of misleading, during the proceedings, all recipients of the aforementioned communications regarding the alleged inapplicability of Article 3 of DL 115/2022, as well as unjustly hindering the exercise of the rights provided by that norm until the expiration of April 30, 2023, causing them considerable economic damage, following the application of significantly worsening economic conditions (also equal to 4 or 5 times those provided for by the current offer).</w:t>
      </w:r>
    </w:p>
    <w:p>
      <w:r>
        <w:t>IV. THE DEFENSIVE ARGUMENTS OF THE PROFESSIONAL</w:t>
      </w:r>
    </w:p>
    <w:p>
      <w:r>
        <w:t>20. In the compliance report received on December 20, 2022, the company A2A communicated the measures proposed to implement the precautionary measure inaudita altera parte of December 12, 2022.</w:t>
      </w:r>
    </w:p>
    <w:p>
      <w:r>
        <w:t>21. In particular, the Professional stated that it is reconstructing the economic positions of all customers with fixed-price offers who have undergone a price renewal or have received a notice of renewal that has not yet come into effect or who have ceased following the communication of price renewal. Upon completion of this activity, the Company will proceed with the mass sending of letters to customers.</w:t>
      </w:r>
    </w:p>
    <w:p>
      <w:r>
        <w:t>22. In the defensive memorandum received on December 21, 2022, the Professional also stated that the case of renewals should be distinguished from that of unilateral modification; the correctness of this interpretation would be demonstrated both by the parliamentary works of the conversion law of the DL Aiuti bis and by the joint AGCM-ARERA press release in which it would be clarified that the renewals of Placet offers do not constitute a case of unilateral variation, as well as by the position taken by ARERA with the document for the public consultation, published on December 9, 2022.</w:t>
      </w:r>
    </w:p>
    <w:p>
      <w:r>
        <w:t>23. A2A also reports that it has always operated in adherence to the contractual provisions proposing renewals according to a constant temporal schedule and in no way influenced by the adoption of the aforementioned Decree. This systematic renewal activity would make it evident how all the company's customers are aware of this dynamic, having always received, close to the contractual expiration, a communication containing the new economic conditions intended to apply for the subsequent reference period.</w:t>
      </w:r>
    </w:p>
    <w:p>
      <w:r>
        <w:t>24. In particular, the communications sent before and after August 10, 2022, clearly refer to proposals for the renewal of offers. Consequently, A2A requested the revocation or, in any case, the non-confirmation of the precautionary measure.</w:t>
      </w:r>
    </w:p>
    <w:p>
      <w:r>
        <w:t>V. EVALUATIONS</w:t>
      </w:r>
    </w:p>
    <w:p>
      <w:r>
        <w:t>12. In light of what has emerged in the records, following the defensive memoranda received from A2A Energia S.p.A. after December 12, 2022, considering the content of the Council of State's ordinance of December 22, 2022, no. 05986 issued on another precautionary measure of the Authority, the grounds that justified the adoption of the precautionary measure on December 12, 2022, must be considered no longer existing. Indeed, the elements collected lead to the conclusion, prima facie, that the contested conduct constitutes changes to the economic conditions actually expiring of indefinite contracts.</w:t>
      </w:r>
    </w:p>
    <w:p>
      <w:r>
        <w:t>13. It follows that the periculum in mora underlying the precautionary measure adopted inaudita altera parte is no longer considered to exist.</w:t>
      </w:r>
    </w:p>
    <w:p>
      <w:r>
        <w:t>THEREFORE, CONSIDERING that the acquired elements do not confirm the existence of the grounds indicated in the resolution of December 12, 2022, which justify the suspension of the contested conduct, without prejudice to any different evaluation in the main proceeding;</w:t>
      </w:r>
    </w:p>
    <w:p>
      <w:r>
        <w:t>RESOLVES</w:t>
      </w:r>
    </w:p>
    <w:p>
      <w:r>
        <w:t>to revoke the precautionary measure of December 12, 2022.</w:t>
      </w:r>
    </w:p>
    <w:p>
      <w:r>
        <w:rPr>
          <w:b/>
        </w:rPr>
        <w:t>[Pages 310–312]</w:t>
      </w:r>
    </w:p>
    <w:p>
      <w:r>
        <w:t>BULLETIN NO. 1 OF JANUARY 2, 2023 311</w:t>
      </w:r>
    </w:p>
    <w:p>
      <w:r>
        <w:t>All further and/or different evaluations in the main proceeding are reserved. This provision will be communicated to the interested parties and published in the Bulletin of the Authority for the Guarantee of Competition and the Market. Against this provision, an appeal may be submitted to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communication of the provision itself.</w:t>
      </w:r>
    </w:p>
    <w:p>
      <w:r>
        <w:t>THE SECRETARY GENERAL THE PRESIDENT</w:t>
        <w:br/>
        <w:t>Guido Stazi Roberto Rustichelli</w:t>
      </w:r>
    </w:p>
    <w:p>
      <w:r>
        <w:t>312 BULLETIN NO. 1 OF JANUARY 2, 2023</w:t>
      </w:r>
    </w:p>
    <w:p>
      <w:r>
        <w:t>CONFLICT OF INTEREST</w:t>
        <w:br/>
        <w:t>SI1244B - LAURA CASTELLI - DEPUTY MINISTER FOR ECONOMY AND FINANCE -</w:t>
        <w:br/>
        <w:t>POST OFFICE OPINION</w:t>
        <w:br/>
        <w:t>Rome, November 23, 2022</w:t>
        <w:br/>
        <w:t>Subject: request for an opinion regarding the regime of post-office incompatibilities pursuant to Article 2, paragraph 4, of Law No. 215 of July 20, 2004, containing “Rules on the resolution of conflicts of interest,” received on November 3, 2022.</w:t>
      </w:r>
    </w:p>
    <w:p>
      <w:r>
        <w:t>Dear Doctor,</w:t>
      </w:r>
    </w:p>
    <w:p>
      <w:r>
        <w:t>On November 3, 2022, a note was received by the Authority in which you request an opinion regarding the compatibility between the position of Deputy Minister for Economy and Finance, held by you until October 21, 2022, and the assumption of the position of member of the Board of Directors in the company Elettra Servizi S.p.A.</w:t>
      </w:r>
    </w:p>
    <w:p>
      <w:r>
        <w:t>In relation to this request, the Authority, in its meeting on November 22, 2022, resolved the following opinion. The case in question falls under Article 2, paragraph 1, letter c) of Law No. 215 of July 20, 2004, a provision referred to by Article 2, paragraph 4, of the same law, according to which “the incompatibility provided for by the provisions of letters b), c) and d) of paragraph 1 lasts for twelve months from the end of the government position with respect to public law entities, including economic ones, as well as to profit-making companies that operate predominantly in sectors related to the position held.”</w:t>
      </w:r>
    </w:p>
    <w:p>
      <w:r>
        <w:t>In this regard, the Authority has consistently held that the provision in question is essentially intended to exclude even the mere possibility that the exercise of the powers related to the government position may be influenced or distorted by the holder's interest in pre-establishing future benefits, for example in terms of positions following the termination of the government position. In this sense, the element of discontinuity introduced by the legislator in the relationships between former office holders and the entities or companies that operate predominantly in the sectors related to the specific functions exercised during the government mandate is aimed at safeguarding the impartiality of public action, which represents the cornerstone principle of the regulation on conflicts of interest.</w:t>
      </w:r>
    </w:p>
    <w:p>
      <w:r>
        <w:t>The investigation into the elements of connection and prevalence, referred to in Article 2, paragraph 4, second sentence, of Law No. 215 of July 20, 2004, is aimed at verifying what the predominant sectors of activity of the companies or entities in favor of which or at which the position will be carried out are, investigating whether there are, for such activities, profiles of connection with the functions and institutional competencies of the office holder.</w:t>
      </w:r>
    </w:p>
    <w:p>
      <w:r>
        <w:t>The assessment focuses on the abstract analysis of the powers of the government position, verifying their suitability to involve those same sectors in which the company or entity operates predominantly, also checking whether there may be, in fact, a link between the powers of the office holder and the entity or company concerned (for example, through the power to appoint the top management or as a result of previous contractual relationships of the company or entity with the relevant ministry).</w:t>
      </w:r>
    </w:p>
    <w:p>
      <w:r>
        <w:t>BULLETIN NO. 1 OF JANUARY 2, 2023 313</w:t>
      </w:r>
    </w:p>
    <w:p>
      <w:r>
        <w:t>In the numerous precedents conducted by the Authority regarding post-office prohibitions, the requirements of connection and prevalence have been extensively examined. With regard to connection, it has been deemed that the analysis cannot be exhausted in the mere ascertainment of the coincidence of subjects, but must also be conducted considering the possible exercise of public powers and functions exercised over the company or in the sectors in which it operates, as well as the legal and economic relationships between the parties. Regarding prevalence, the analysis must instead be carried out considering the weight of the related activities compared to the overall corporate activities.</w:t>
      </w:r>
    </w:p>
    <w:p>
      <w:r>
        <w:t>In this case, taking into account the powers delegated to you as Undersecretary of State by the Decree of March 24, 2021, of the Minister of Economy and Finance, the application of the above-mentioned criteria leads to the conclusion that there are no impediments to the assumption of the aforementioned corporate position. It is indeed noteworthy that, among the powers delegated to you, there were no subjects directly related to the areas of activity of Elettra Servizi S.p.A., which is predominantly active in the installation and maintenance of electrical, thermohydraulic, and air treatment systems in civil and industrial buildings. Similarly, it does not appear that, by virtue of the government position, you have been granted authoritative, administrative, or regulatory powers in those sectors, nor that you have had legal or economic relationships with the aforementioned company.</w:t>
      </w:r>
    </w:p>
    <w:p>
      <w:r>
        <w:t>Based on the considerations outlined above, the existence of the connection relationship, required for the configuration of the prohibition referred to in Article 2, paragraph 1, letter c) of Law No. 215 of July 20, 2004, as referred to by the same Article 2, paragraph 4, between the sectors in which the company in question operates and the subjects you dealt with as Undersecretary of State, as well as Deputy Minister for Economy and Finance, must therefore be excluded.</w:t>
      </w:r>
    </w:p>
    <w:p>
      <w:r>
        <w:t>It is noted that this opinion, pursuant to Article 23, second paragraph of the Regulation on conflicts of interest, is subject to publication in the Authority's bulletin, except for “any confidentiality needs duly represented.”</w:t>
      </w:r>
    </w:p>
    <w:p>
      <w:r>
        <w:t>You are therefore requested to communicate to this Authority, within 15 days from the receipt of the opinion, the existence of any confidentiality needs, providing specific reasons.</w:t>
      </w:r>
    </w:p>
    <w:p>
      <w:r>
        <w:t>Best regards.</w:t>
      </w:r>
    </w:p>
    <w:p>
      <w:r>
        <w:t>THE SECRETARY GENERAL</w:t>
        <w:br/>
        <w:t>Guido Stazi</w:t>
      </w:r>
    </w:p>
    <w:p>
      <w:r>
        <w:rPr>
          <w:b/>
        </w:rPr>
        <w:t>[Pages 313–313]</w:t>
      </w:r>
    </w:p>
    <w:p>
      <w:r>
        <w:t xml:space="preserve">Antitrust Authority Weekly Bulletin  </w:t>
        <w:br/>
        <w:t xml:space="preserve">of Competition and the Market Year XXXIII - No. 1 - 2023  </w:t>
        <w:br/>
        <w:t xml:space="preserve">Editorial Coordination Giulia Antenucci  </w:t>
        <w:br/>
        <w:t xml:space="preserve">Editorial Staff Valerio Ruocco, Simonetta Schettini, Manuela Villani  </w:t>
        <w:br/>
        <w:t xml:space="preserve">Antitrust Authority  </w:t>
        <w:br/>
        <w:t xml:space="preserve">Document Management, Protocol and Statistical Services Directorate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