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Italian</w:t>
      </w:r>
    </w:p>
    <w:p>
      <w:r>
        <w:t>Source URL       : https://www.agcm.it/dotcmsdoc/bollettini/2019/12-19.pdf</w:t>
      </w:r>
    </w:p>
    <w:p>
      <w:r>
        <w:t>Pages translated : 97</w:t>
      </w:r>
    </w:p>
    <w:p/>
    <w:p>
      <w:r>
        <w:rPr>
          <w:b/>
        </w:rPr>
        <w:t>[Pages 1–3]</w:t>
      </w:r>
    </w:p>
    <w:p>
      <w:r>
        <w:t>Bulletin</w:t>
        <w:br/>
        <w:t>Weekly</w:t>
        <w:br/>
        <w:t>Year XXIX - No. 12</w:t>
        <w:br/>
        <w:t>Published on the website www.agcm.it</w:t>
        <w:br/>
        <w:t>March 25, 2019</w:t>
      </w:r>
    </w:p>
    <w:p>
      <w:r>
        <w:t>SUMMARY</w:t>
        <w:br/>
        <w:t>AGREEMENTS AND ABUSE OF DOMINANT POSITION 5</w:t>
        <w:br/>
        <w:t>A523 - TICKETONE/EXCLUSIVE CONDUCT IN TICKET PRE-SALES</w:t>
        <w:br/>
        <w:t>Decision No. 27509 5</w:t>
        <w:br/>
        <w:t>A523 - TICKETONE/EXCLUSIVE CONDUCT IN TICKET PRE-SALES</w:t>
        <w:br/>
        <w:t>Decision No. 27510 9</w:t>
        <w:br/>
        <w:t>A523 - TICKETONE/EXCLUSIVE CONDUCT IN TICKET PRE-SALES</w:t>
        <w:br/>
        <w:t>Decision No. 27581 22</w:t>
        <w:br/>
        <w:t>A505 - MONTE TITOLI/POST-TRADING SERVICES</w:t>
        <w:br/>
        <w:t>Decision No. 27582 27</w:t>
        <w:br/>
        <w:t>A527 - MUNICIPALITY OF GENOA/NATURAL GAS DISTRIBUTION</w:t>
        <w:br/>
        <w:t>Decision No. 27585 43</w:t>
        <w:br/>
        <w:t>CONCENTRATION OPERATIONS 57</w:t>
        <w:br/>
        <w:t>C12218 - Q8 QUASER/BRANCH OF GROSSETANA PETROL SERVICE</w:t>
        <w:br/>
        <w:t>Decision No. 27583 57</w:t>
        <w:br/>
        <w:t>REPORTING AND CONSULTATIVE ACTIVITIES 59</w:t>
        <w:br/>
        <w:t>AS1569 – TENDER FOR SERVICES ACCESS TO THE OLYMPIC STADIUM OF ROME 59</w:t>
        <w:br/>
        <w:t>AS1570 - MUNICIPALITY OF MAZZARRÀ SANT’ANDREA (ME) - ACQUISITION OF SHARES</w:t>
        <w:br/>
        <w:t>IN TIRRENOAMBIENTE 62</w:t>
        <w:br/>
        <w:t>UNFAIR COMMERCIAL PRACTICES 65</w:t>
        <w:br/>
        <w:t>PS11103 - G4 SECURITY - SECURITY SERVICES</w:t>
        <w:br/>
        <w:t>Decision No. 27584 65</w:t>
        <w:br/>
        <w:t>PS11233 - DAZN-SERIE A FOOTBALL PACKAGES</w:t>
        <w:br/>
        <w:t>Decision No. 27593 78</w:t>
        <w:br/>
        <w:t>VARIOUS 92</w:t>
        <w:br/>
        <w:t>REVALUATION OF TURNOVER THRESHOLDS PURSUANT TO ART. 16, PARAGRAPH 1, OF LAW NO. 287/90</w:t>
        <w:br/>
        <w:t>Decision No. 27591 92</w:t>
        <w:br/>
        <w:t>CONTRIBUTION METHODS TO THE OPERATIONAL COSTS OF THE ITALIAN COMPETITION AUTHORITY FOR THE YEAR 2019</w:t>
        <w:br/>
        <w:t>Decision No. 27592 93</w:t>
      </w:r>
    </w:p>
    <w:p>
      <w:r>
        <w:t>BULLETIN NO. 12 OF MARCH 25, 2019 5</w:t>
        <w:br/>
        <w:t>AGREEMENTS AND ABUSE OF DOMINANT POSITION</w:t>
        <w:br/>
        <w:t>A523 - TICKETONE/EXCLUSIVE CONDUCT IN TICKET PRE-SALES</w:t>
        <w:br/>
        <w:t>Decision No. 27509</w:t>
        <w:br/>
        <w:t>THE ITALIAN COMPETITION AUTHORITY</w:t>
        <w:br/>
        <w:t>IN ITS MEETING of January 23, 2019;</w:t>
        <w:br/>
        <w:t>HEARD the Rapporteur Dr. Gabriella Muscolo;</w:t>
        <w:br/>
        <w:t>HAVING REGARD to Article 102 of the Treaty on the Functioning of the European Union (TFEU);</w:t>
        <w:br/>
        <w:t>HAVING REGARD to Council Regulation (EC) No. 1/2003 of December 16, 2002, concerning the application of the competition rules laid down in Articles 101 and 102 TFEU;</w:t>
        <w:br/>
        <w:t>HAVING REGARD to Law No. 287 of October 10, 1990;</w:t>
        <w:br/>
        <w:t>HAVING REGARD to Presidential Decree No. 217 of April 30, 1998;</w:t>
        <w:br/>
        <w:t>HAVING REGARD to its resolution of September 20, 2018, No. 27331, which initiated an investigation pursuant to Article 14 of Law No. 287/90, against the companies TicketOne S.p.A. (hereinafter "TicketOne"), a leader in Italy in ticketing services, and CTS Eventim AG &amp; Co. KGaA (hereinafter "CTS Eventim"), a German company that controls TicketOne S.p.A., active in many European countries in the production and organization of entertainment events, in the management of venues for such events, as well as in ticketing services, to ascertain the existence of violations of Article 102 TFEU;</w:t>
        <w:br/>
        <w:t>HAVING REGARD to the documents of the proceedings and, in particular, the elements acquired during the inspections carried out, pursuant to Article 14, paragraph 2, of Law No. 287/90, on September 26, 2018, at the offices of TicketOne S.p.A., part of the proceedings, as well as at Ticketmaster Italia S.r.l. (hereinafter "Ticketmaster"), a competitor of TicketOne and a new entrant in the Italian market for ticketing services for live music events, F&amp;P Group S.r.l., a promoter of live music events belonging to the CTS Eventim group, Live Nation Italia S.r.l., a vertically integrated promoter with Ticketmaster, Trident Music S.r.l., promoter [omitted]1;</w:t>
        <w:br/>
        <w:t>HAVING REGARD also to the reports submitted respectively on November 19, 2018, and December 14, 2018, by the companies ZED Entertainment’s World S.r.l. and Sol Eventi S.r.l., (constituting a single business entity from an antitrust perspective, a local promoter of live entertainment events and manager of venues in North-East Italy, equipped with its own ticketing platform called Fastickets, hereinafter "ZED") and by Ticketmaster Italia S.r.l., intervened in the proceedings pursuant to Article 7, paragraph 1, letter b), of Presidential Decree No. 217/98, on December 14 and 17, 2018, concerning conduct adopted by the CTS Eventim group, through its subsidiary TicketOne and the national promoters linked to the same group, consisting of retaliations and boycotts against ZED, aimed at hindering also the activity of Ticketmaster, which has entered into a partnership agreement with ZED;</w:t>
        <w:br/>
        <w:t>1 In this version, some data are omitted, as it was deemed that there were elements of confidentiality or secrecy of the information.</w:t>
      </w:r>
    </w:p>
    <w:p>
      <w:r>
        <w:rPr>
          <w:b/>
        </w:rPr>
        <w:t>[Pages 4–6]</w:t>
      </w:r>
    </w:p>
    <w:p>
      <w:r>
        <w:t>6 BULLETIN NO. 12 OF MARCH 25, 2019</w:t>
      </w:r>
    </w:p>
    <w:p>
      <w:r>
        <w:t>HAVING REGARD, in particular, to the documentation provided by ZED and Ticketmaster, with communications received on November 19, 20, and 21, 2018, on December 4, 6, 7, 11, 17, and 21, 2018, and on January 14, 2019, as well as during the hearings held on November 19, 2018, and December 14, 2018, pursuant to Article 14, paragraph 2, of Law No. 287/90, concerning the reported conduct;</w:t>
      </w:r>
    </w:p>
    <w:p>
      <w:r>
        <w:t>CONSIDERING that the procedure, initiated with provision No. 27331/2018, concerns an alleged violation of Article 102 TFEU by the companies TicketOne S.p.A. and CTS Eventim AG &amp; Co KGaA through the conclusion of exclusive contracts with the main national promoters, which came into effect from mid-2017 in conjunction with the expiration of the online exclusivity arising from the agreements Panischi in force from 2002 until 2017, in order to exclude or at least marginalize from the Italian market for ticketing services for live music events other operators, current and potential, that manage a ticketing platform, making a very significant share of the input non-contestable;</w:t>
      </w:r>
    </w:p>
    <w:p>
      <w:r>
        <w:t>CONSIDERING that from the documentation on file it appears that the CTS Eventim group continued in 2018 to bind the main national promoters with exclusives, even de facto, (the majority of whom are now captive), with the specific aim of preventing other competing operators from accessing the input necessary to operate in the Italian market for ticketing services for live music events;</w:t>
      </w:r>
    </w:p>
    <w:p>
      <w:r>
        <w:t>CONSIDERING that the inspection documents also reveal that the CTS Eventim group has strengthened the previous practice, having recently begun to systematically deny the granting of exceptions to the exclusivity to prevent tickets from being distributed on ticketing platforms other than TicketOne, even though the exclusive agreements provide for such a possibility, in order to always reserve the entirety of the tickets granted exclusively by the promoters to TicketOne and thus prevent competitors from accessing shares of tickets that are part of the contractual exclusivity of TicketOne with the national promoters;</w:t>
      </w:r>
    </w:p>
    <w:p>
      <w:r>
        <w:t>CONSIDERING [omissis];</w:t>
      </w:r>
    </w:p>
    <w:p>
      <w:r>
        <w:t>CONSIDERING that the elements on file highlight how the CTS Eventim group, to complete its abusive scheme, has also acted to weaken the role of local promoters, limiting their activity to the provision of logistical and administrative services, initiating an intense activity, through the national promoters structurally linked to said Group, so that the latter enforce TicketOne's exclusivity even against local promoters;</w:t>
      </w:r>
    </w:p>
    <w:p>
      <w:r>
        <w:t>CONSIDERING that from the elements on file it emerges that the abusive strategy of the CTS Eventim group has been particularly aggressive towards ZED, a local promoter with a peculiar business model and therefore more capable of threatening the completion of the exclusionary strategy, and that said group has implemented against the aforementioned operator, through TicketOne S.p.A. and the promoters controlled by CTS Eventim AG &amp; Co. KGaA, retaliations and boycotts, with the aim of hindering, to this day, the activity of ZED both in the relevant market and in adjacent markets (including that of organizing live music events), to exclude the competitor ZED, operating with its ticketing platform, and hinder the activity of the new entrant, Ticketmaster;</w:t>
      </w:r>
    </w:p>
    <w:p>
      <w:r>
        <w:t>BULLETIN NO. 12 OF MARCH 25, 2019 7</w:t>
      </w:r>
    </w:p>
    <w:p>
      <w:r>
        <w:t>CONSIDERING that the conduct carried out against ZED consists of:</w:t>
      </w:r>
    </w:p>
    <w:p>
      <w:r>
        <w:t>the imposition of exclusivity in favor of TicketOne with the threat of cancellation of events organized by promoters structurally linked to the CTS Eventim group at ZED venues;</w:t>
      </w:r>
    </w:p>
    <w:p>
      <w:r>
        <w:t>the opening of ticket distribution for new events intended to take place at ZED venues under conditions unilaterally imposed by the relevant national promoter even without the consent of ZED;</w:t>
      </w:r>
    </w:p>
    <w:p>
      <w:r>
        <w:t>the conditioning of the payment of amounts due to ZED for services already rendered on the acceptance of exclusivity in favor of TicketOne;</w:t>
      </w:r>
    </w:p>
    <w:p>
      <w:r>
        <w:t>the application of discriminatory conditions to the detriment of ZED for the sale, through the TicketOne platform - a partner of particular importance for the promotion of live music events due to the notoriety of the brand and the purchasing habits of end consumers - of events promoted by ZED; and, finally, in serious disruptions caused to ticket buyers for events hosted at the venues of the latter;</w:t>
      </w:r>
    </w:p>
    <w:p>
      <w:r>
        <w:t>CONSIDERING therefore that, according to the elements on file, the CTS Eventim group, by virtue of the dominant position held by TicketOne in the Italian market for ticketing services for live music events, appears to have implemented a broad and complex exclusionary scheme using various conducts – adopted mainly through the company TicketOne S.p.A., but also through the national promoters controlled by the parent company CTS Eventim AG &amp; Co. KGaA – consisting not only in the conclusion of exclusive contracts entered into by the subsidiary TicketOne S.p.A., the latest of which appears to be that concluded in 2018 with the national promoter [omissis], but also in the strengthening of the practice of systematic denial of exceptions to exclusivity, although contractually provided, aimed at preventing tickets from being distributed on ticketing platforms other than TicketOne, [omissis], in the imposition of exclusives on local promoters through national promoters, and in various acts of retaliation and boycott against ZED, aimed at hindering also the activity of Ticketmaster;</w:t>
      </w:r>
    </w:p>
    <w:p>
      <w:r>
        <w:t>CONSIDERED, therefore, necessary to extend the investigation, objectively, to the aforementioned conducts, adopted by the CTS Eventim group to implement the broad and complex abusive scheme that seems aimed at excluding or marginalizing competing ticketing platforms, both current and potential, which are prevented from accessing and distributing the necessary input to operate in the relevant market, namely tickets for live music events organized by national promoters, with consequent harm to consumers in terms of prices and quality of the ticketing service for live music events;</w:t>
      </w:r>
    </w:p>
    <w:p>
      <w:r>
        <w:t>CONSIDERED, furthermore, necessary to extend the investigation subjectively to the companies F&amp;P Group S.r.l., Di and Gi S.r.l., Vivo Concerti S.r.l., and Vertigo S.r.l., national promoters for live music events controlled by the German company CTS Eventim AG &amp; Co. KGaA, at the head of the eponymous group, as subjects that have materially adopted the various acts of boycott and retaliation against ZED;</w:t>
      </w:r>
    </w:p>
    <w:p>
      <w:r>
        <w:t>RESOLVES</w:t>
      </w:r>
    </w:p>
    <w:p>
      <w:r>
        <w:t>a) to objectively extend the procedure to the conducts, adopted also in 2018, related to the strengthening of the practice of systematic denial of exceptions to exclusivity in order to prevent tickets from being distributed on ticketing platforms other than TicketOne, [omissis], to the imposition of exclusives on local promoters through national promoters, as well as to the various acts of retaliation and boycott against ZED aimed at hindering also the activity of Ticketmaster;</w:t>
      </w:r>
    </w:p>
    <w:p>
      <w:r>
        <w:t>b) to subjectively extend the procedure to the companies F&amp;P Group S.r.l., Di and Gi S.r.l., Vivo Concerti S.r.l., Vertigo S.r.l., controlled by the German company CTS Eventim AG &amp; Co. KGaA, at the head of the eponymous group;</w:t>
      </w:r>
    </w:p>
    <w:p>
      <w:r>
        <w:t>c) that the person responsible for the procedure is Dr. Luca Biffaro;</w:t>
      </w:r>
    </w:p>
    <w:p>
      <w:r>
        <w:t>d) the setting of a term of thirty days, starting from the date of notification of this provision, for the exercise, by the legal representatives of the aforementioned subjects, or by persons delegated by them, of the right to be heard, specifying that the request for a hearing must be received by the Credit, Post and Tourism Directorate of the General Directorate for Competition of this Authority at least seven days before the expiration of the aforementioned term;</w:t>
      </w:r>
    </w:p>
    <w:p>
      <w:r>
        <w:t>e) that the acts of the procedure can be viewed by the companies against which the investigation is being conducted, or by persons delegated by them, at the Credit, Post and Tourism Directorate of the General Directorate for Competition of this Authority.</w:t>
      </w:r>
    </w:p>
    <w:p>
      <w:r>
        <w:t>This provision will be notified to the interested parties and published in the Bulletin of the Italian Competition Authority.</w:t>
      </w:r>
    </w:p>
    <w:p>
      <w:r>
        <w:t>THE SECRETARY GENERAL THE PRESIDENT f.f. Filippo Arena Gabriella Muscolo</w:t>
      </w:r>
    </w:p>
    <w:p>
      <w:r>
        <w:rPr>
          <w:b/>
        </w:rPr>
        <w:t>[Pages 7–9]</w:t>
      </w:r>
    </w:p>
    <w:p>
      <w:r>
        <w:t xml:space="preserve">BULLETIN NO. 12 OF MARCH 25, 2019 9  </w:t>
        <w:br/>
        <w:t xml:space="preserve">A523 - TICKETONE/EXCLUSIVE CONDUCTS IN THE ADVANCE SALE OF TICKETS  </w:t>
        <w:br/>
        <w:t xml:space="preserve">Provision No. 27510  </w:t>
        <w:br/>
        <w:t xml:space="preserve">THE ITALIAN COMPETITION AUTHORITY  </w:t>
        <w:br/>
        <w:t xml:space="preserve">IN ITS MEETING of January 23, 2019;  </w:t>
        <w:br/>
        <w:t xml:space="preserve">HEARD the Rapporteur Dr. Gabriella Muscolo;  </w:t>
        <w:br/>
        <w:t xml:space="preserve">HAVING REGARD to Article 102 of the Treaty on the Functioning of the European Union (TFEU);  </w:t>
        <w:br/>
        <w:t xml:space="preserve">HAVING REGARD to Regulation (EC) No. 1/2003 of the Council of December 16, 2002, concerning the application of the competition rules laid down in Articles 81 and 82 of the EC Treaty (now Articles 101 and 102 TFEU);  </w:t>
        <w:br/>
        <w:t xml:space="preserve">HAVING REGARD to Law No. 287 of October 10, 1990;  </w:t>
        <w:br/>
        <w:t xml:space="preserve">HAVING REGARD to the D.P.R. No. 217 of April 30, 1998;  </w:t>
        <w:br/>
        <w:t xml:space="preserve">HAVING REGARD to the Communication of the Authority regarding the application of Article 14-bis of Law No. 287 of October 10, 1990;  </w:t>
        <w:br/>
        <w:t xml:space="preserve">HAVING REGARD to its resolution No. 27331 of September 20, 2018, which initiated an investigation pursuant to Article 14 of Law No. 287/90 against TicketOne S.p.A. and CTS Eventim AG &amp; Co. KGaA, to ascertain the existence of a violation of Article 102 TFEU;  </w:t>
        <w:br/>
        <w:t xml:space="preserve">HAVING REGARD to the requests for participation in the proceedings submitted, respectively, on December 4, 2018, by ZED Entertainment’s World S.r.l. and Sol Eventi S.r.l., and on December 14, 2018, by Ticketmaster Italia S.r.l.;  </w:t>
        <w:br/>
        <w:t xml:space="preserve">HAVING REGARD to its resolution for the objective and subjective extension of procedure A523 adopted on January 23, 2019;  </w:t>
        <w:br/>
        <w:t xml:space="preserve">HAVING REGARD to the requests for the adoption of precautionary measures submitted by ZED Entertainment’s World S.r.l. and Sol Eventi S.r.l. on December 4, 2018, and by Ticketmaster Italia S.r.l. on December 14, 2018;  </w:t>
        <w:br/>
        <w:t xml:space="preserve">HAVING REGARD to the documents of the proceedings;  </w:t>
        <w:br/>
        <w:t xml:space="preserve">CONSIDERED the following:  </w:t>
        <w:br/>
        <w:t xml:space="preserve">I. THE PARTIES  </w:t>
        <w:br/>
        <w:t xml:space="preserve">a) The reported companies  </w:t>
        <w:br/>
        <w:t>1. TicketOne S.p.A. (hereinafter also "TicketOne") is the leading company in Italy in ticketing services. TicketOne's ticketing platform includes among its clients in the music sector all the most important promoters, in the sports world the Italian Football Federation and important Italian football teams, as well as the racetracks hosting the Italian Formula 1, MotoGP, and Superbike races, numerous traditional or entertainment theaters, musicals, cabaret, family shows, summer theatrical and operatic festivals, as well as exhibitions and museum circuits. The Company's revenue in 2017 amounted to approximately 54 million euros. TicketOne is controlled by CTS Eventim AG &amp; Co. KGaA, which holds 99.65% of its share capital.</w:t>
      </w:r>
    </w:p>
    <w:p>
      <w:r>
        <w:t xml:space="preserve">10 BULLETIN NO. 12 OF MARCH 25, 2019  </w:t>
        <w:br/>
        <w:t xml:space="preserve">2. CTS Eventim AG &amp; Co. KGaA (hereinafter also "CTS Eventim") is a German law company holding the namesake corporate group, active in Brazil and in several European countries, through controlled companies (including TicketOne), in the production and organization of events and festivals, in the management of venues (arenas, theaters, and other places where events take place), in the production and setup of exhibitions, as well as in ticketing services. The revenue generated by the CTS Eventim group in 2017 worldwide amounted to over 1 billion euros.  </w:t>
        <w:br/>
        <w:t xml:space="preserve">3. F&amp;P Group S.r.l. (hereinafter also "F&amp;P") is a national promoter active in organizing live music events throughout the national territory, contractually linked to TicketOne by an exclusive contract for the provision of ticketing services and belonging to the CTS Eventim corporate group.  </w:t>
        <w:br/>
        <w:t xml:space="preserve">4. Vivo Concerti S.r.l. is a national promoter active in organizing live music events throughout the national territory, contractually linked to TicketOne by an exclusive contract for the provision of ticketing services and belonging to the CTS Eventim corporate group.  </w:t>
        <w:br/>
        <w:t xml:space="preserve">5. Vertigo S.r.l. is a national promoter active in organizing live music events throughout the national territory, contractually linked to TicketOne by an exclusive contract for the provision of ticketing services and belonging to the CTS Eventim corporate group.  </w:t>
        <w:br/>
        <w:t xml:space="preserve">6. Di and Gi S.r.l. is a national promoter active in organizing live music events throughout the national territory, contractually linked to TicketOne by an exclusive contract for the provision of ticketing services and belonging to the CTS Eventim corporate group.  </w:t>
        <w:br/>
        <w:t xml:space="preserve">b) The reporting companies  </w:t>
        <w:br/>
        <w:t xml:space="preserve">7. ZED Entertainment’s World S.r.l. and SOL Eventi S.r.l. (constituting a single entrepreneurial entity from an antitrust perspective: hereinafter, together with ZED Entertainment’s World S.r.l., also "ZED") are local promoters that, since 2000, have organized events, including live music, assuming the entrepreneurial risk and managing exclusively a series of venues located in Northeast Italy, which are of some importance for the holding of live music events. As a venue manager, ZED has also extended its activity to the provision of ancillary services for the realization of events, such as catering, parking, and sponsorship services. ZED is also active in providing ticketing services for live music events, through the ticketing platform called Fastickets, which includes online and offline distribution channels.  </w:t>
        <w:br/>
        <w:t>8. Ticketmaster Italia S.r.l. (hereinafter also "Ticketmaster") is a company active in Italy in ticketing services, marketing, information, and e-commerce for cultural events of various kinds, including live music events. With regard, in particular, to ticketing services, Ticketmaster's ticketing platform includes among its clients in the music sector the national promoter Live Nation S.r.l., which is part of the same corporate group.</w:t>
      </w:r>
    </w:p>
    <w:p>
      <w:r>
        <w:t xml:space="preserve">BULLETIN NO. 12 OF MARCH 25, 2019 11  </w:t>
        <w:br/>
        <w:t xml:space="preserve">II. THE PROCEDURE A523  </w:t>
        <w:br/>
        <w:t xml:space="preserve">9. On September 20, 2018, the Authority initiated an investigative procedure for possible violation of Article 102 TFEU against TicketOne and its parent company CTS Eventim in the market for ticketing services for live pop and rock music events (hereinafter live music events). In particular, the conduct contested at the outset consists of the signing of exclusive contracts during the period 2013-2017, with the most important promoters of live music events active in Italy, containing contractual clauses under which TicketOne acquired the right to exclusively distribute all or a significant share of access tickets to live music concerts organized by the promoters and also obtained an almost absolute protection over the online distribution channel, which today constitutes the main pre-sale channel for tickets for such events.  </w:t>
        <w:br/>
        <w:t xml:space="preserve">10. With the aforementioned extension provision, within the abusive design of the CTS Eventim group, the conducts related to the signing of exclusive contracts during 2018 must also be considered, the strengthening of the practice of systematic denial of exceptions to exclusivity, in order to prevent tickets from being distributed on ticketing platforms other than TicketOne, [omissis]*, the imposition of exclusives on local promoters through national promoters, and various acts of retaliation and boycott against ZED.  </w:t>
        <w:br/>
        <w:t xml:space="preserve">III. THE PRECAUTIONARY REQUESTS  </w:t>
        <w:br/>
        <w:t xml:space="preserve">a) The precautionary requests of ZED and Ticketmaster  </w:t>
        <w:br/>
        <w:t xml:space="preserve">11. On December 4, 2018, ZED submitted a precautionary request concerning the behaviors of TicketOne, CTS Eventim, and the national promoters belonging to the CTS Eventim group, specifically, F&amp;P Group S.r.l., Di and Gi S.r.l., Vivo Concerti S.r.l., and Vertigo S.r.l. (hereinafter, collectively, "the reported companies"). ZED, in support of its request, produced numerous documents that would demonstrate that the reported companies have engaged in a series of conducts aimed at excluding it from the Italian market for the provision of ticketing services for live music events, in which TicketOne enjoys a dominant position.  </w:t>
        <w:br/>
        <w:t xml:space="preserve">12. On December 14, 20181, Ticketmaster also submitted a precautionary request, requesting the adoption of interim measures to inhibit the behaviors that the reported companies would have engaged in against it and against ZED. Ticketmaster, in support of its request2, highlighted that the partnership with ZED is of great importance for the company, constituting an important entry point into the Italian market, which is currently poorly contestable due to the exclusionary strategy implemented by the CTS Eventim group.  </w:t>
        <w:br/>
        <w:t xml:space="preserve">13. Ticketmaster believes that, in light of the current conditions of the Italian market for ticketing services for live music events, the conducts carried out by the reported companies against ZED, following the officialization of the partnership between ZED and Ticketmaster and never occurring before, would be aimed at excluding both Ticketmaster and ZED (which, moreover, enjoys  </w:t>
        <w:br/>
        <w:t xml:space="preserve">* In this version, some data are omitted, as elements of confidentiality or secrecy of the information were deemed to exist.  </w:t>
        <w:br/>
        <w:t xml:space="preserve">1 See doc. No. 583.  </w:t>
        <w:br/>
        <w:t>2 See doc. No. 583, precautionary request made by Ticketmaster during the infra-procedural hearing held on December 14, 2018.</w:t>
      </w:r>
    </w:p>
    <w:p>
      <w:r>
        <w:rPr>
          <w:b/>
        </w:rPr>
        <w:t>[Pages 10–12]</w:t>
      </w:r>
    </w:p>
    <w:p>
      <w:r>
        <w:t>12 BULLETIN NO. 12 OF MARCH 25, 2019</w:t>
        <w:br/>
        <w:t>a consolidated credibility) from the market for ticketing services for live music events and would also have a signaling value towards other operators, potentially constituting a barrier to entry for potential new entrants.</w:t>
      </w:r>
    </w:p>
    <w:p>
      <w:r>
        <w:t>b) The conduct of the companies reported against ZED and Ticketmaster</w:t>
      </w:r>
    </w:p>
    <w:p>
      <w:r>
        <w:t>14. During the validity of the Panischi agreements, ZED, as the local promoter, was the holder of the tax registration for the live music events it organized at its venues and had the authority to assign tickets to different ticketing platforms. About [20-30%] of the tickets for these events, based on a consolidated commercial practice in the sector and the exemptions recognized to ZED by the national promoters who granted exclusivity in favor of TicketOne, were distributed by ZED through its own ticketing platform Fastickets.</w:t>
      </w:r>
    </w:p>
    <w:p>
      <w:r>
        <w:t>15. Following the expiration of the Panischi agreements, the reported companies engaged in a series of retaliatory and boycotting behaviors aimed at excluding ZED from the relevant market, hindering its activity both in that market and in its other activities, consisting of impositions, pressures, conditioning, and reinforcement of the previous commercial practice of denying exemptions to the exclusivity. In particular, the main reasons underlying such conduct can be found in ZED's refusal to sign a commitment with the national promoters that would have bound it to respect the exclusivity granted by them in favor of TicketOne3, [omissis], as well as in the signing of a partnership agreement4 with Ticketmaster for the distribution of tickets for live music events5.</w:t>
      </w:r>
    </w:p>
    <w:p>
      <w:r>
        <w:t>16. A first type of conduct carried out by the reported companies against ZED consists of exerting pressure aimed at imposing on the latter the exclusivity already granted by the national promoters of the CTS Eventim group in favor of TicketOne, so that the distribution of tickets for live music events organized at the venues managed by ZED occurs solely on TicketOne's ticketing platform. Through this conduct, the reported companies also forcibly sought to attribute the tax registration of these events to the national promoters of the CTS Eventim group – further reinforcing the pre-existing commercial practice – threatening cancellation in case of opposition from ZED. In this way, the reported companies deprived ZED of the ability to assign tickets for live music events organized at its venues and, where ZED managed to obtain the tax registration of the events, it was recognized only for the enjoyment of the cash liquidity generated by the organization of the event, without any right to assign tickets, nor any exemption from TicketOne's exclusivity.</w:t>
      </w:r>
    </w:p>
    <w:p>
      <w:r>
        <w:t>17. ZED has produced various documents demonstrating the realization of this conduct. For example, in an email dated September 18, 20186, the CEO of Vivo Concerti imposes on ZED the opening of ticket distribution for a concert of [an emerging music group] in Padua and exerts pressure to attribute the tax registration of this event7. Following ZED's negative response ("in the structures managed by the [ZED group, ed.], you know that it is not possible"), the CEO of Vivo Concerti reacts in a threatening and very aggressive manner towards ZED, replying that in case of non-acceptance of the proposed conditions it would be "the end of everything"8. Similarly, also regarding the concerts of [a well-known foreign singer and a well-known Italian singer] in Padua, the national promoter Vivo Concerti9 imposes on ZED conditions for the organization of the event that foresee the exclusive assignment of ticketing to TicketOne.</w:t>
      </w:r>
    </w:p>
    <w:p>
      <w:r>
        <w:t>18. Then, an email exchange on October 3, 2018, between ZED and F&amp;P comes into focus, concerning the organization of the concert of [a well-known Italian singer] in Padua, which relates to the tax registration of the event and the granting of a ticket allotment equal to 25%. F&amp;P's position is firm in imposing on ZED the exclusive conditions recognized to TicketOne and in exerting pressure to attribute the tax registration of the event, stating: "this way we are going nowhere [...] let's remove Padua from the announcement," "now I'm getting angry, I'm not writing to you in Chinese. The C1 [the tax registration of the event, ed.] is ours and no circuit other than TicketOne"10. When ZED tries to oppose this imposition, F&amp;P first threatens to cancel the event ("WELL, LET'S CANCEL PADUA"11) and then, in an email dated October 16, 2018, definitively reiterates its line for all its events: "we confirm definitively that for no concert can we grant allotments to Fastickets. No tickets can be sold online. Only TicketOne has this right for all our concerts"12.</w:t>
      </w:r>
    </w:p>
    <w:p>
      <w:r>
        <w:t>19. A similar tone is also found in an email from Vertigo, which, regarding an event of [a well-known Italian singer], informs ZED that: "Tickets are sold by TicketOne. Otherwise, you can already inform Sherwood that the show will not take place. Period. I don't care what Sherwood normally does. The artist is mine and I set the conditions. If you don't like it, the show won't happen. That's it"13. Finally, an email dated August 3, 2018, between Di and Gi and ZED highlights that, regarding two concerts of [a well-known foreign singer] in Padua, the national promoter of the CTS Eventim group exerted pressure on ZED to communicate to consumers that ticket distribution was available exclusively on TicketOne, threatening cancellation of the events in case of non-compliance14.</w:t>
      </w:r>
    </w:p>
    <w:p>
      <w:r>
        <w:t>20. A second type of conduct carried out by the reported companies against ZED concerns the announcement and sale on the TicketOne platform of some live music events to be organized at the venues managed by ZED, without even having received authorization from the latter, or even in the presence of its explicit denial. This further activity – connected to the failure to grant, by the national promoters of the CTS Eventim group, an exemption from TicketOne's exclusivity allowing ZED to distribute on its own ticketing platform Fastickets a share of tickets, at least equal to [20-30%] of the tickets based on the established pre-existing commercial practice – forced ZED to submit to the pressures endured and to accept the unilaterally imposed conditions to avoid potential reputational damage to its venues, due to the relevance, including economic, of the events in question and, in some cases, due to the conditioning by the national promoters of the CTS Eventim group of previous payments to the acceptance of such conditions.</w:t>
      </w:r>
    </w:p>
    <w:p>
      <w:r>
        <w:t>21. In this regard, the concert of [a well-known Italian singer] that was to be held at a venue in Padua managed by ZED comes into focus. Regarding this event, despite the absence of an agreement between F&amp;P and ZED on the conditions for ticket distribution, F&amp;P on October 3, 2018, communicated to ZED the intention to cancel the event15, only to then unilaterally announce the methods and timing of distribution solely through TicketOne16.</w:t>
      </w:r>
    </w:p>
    <w:p>
      <w:r>
        <w:t>22. A similar situation also occurred for the concert of [an Italian music group] scheduled for March 26, 2019, at a venue in Padua managed by ZED. In particular, F&amp;P in an email dated November 19, 2018, requested ZED to accept in writing that the distribution would be entrusted exclusively to TicketOne, threatening to open sales anyway ("If we don't get it within 10 minutes, we will be forced to register the C1 and go on sale directly"17). Despite ZED's response that at its venues, in the absence of its confirmation, "it is not possible to make announcements and open sales (moreover with [tax registrations, ed.] different from ours)"18, F&amp;P nonetheless publicly announced the event, opening ticket distribution solely on TicketOne19. F&amp;P acted in the same manner regarding the concert [of a duo of well-known Italian singers], scheduled for July 20, 2019, at a venue in Padua managed by ZED, also attributing the tax registration of the event20.</w:t>
      </w:r>
    </w:p>
    <w:p>
      <w:r>
        <w:t>23. The last episode in chronological order involved several dates of the tour of [a well-known Italian singer] scheduled for May 2019 at some venues managed by ZED in Padua and Brescia. Regarding these events, F&amp;P first sent an economic proposal to ZED,</w:t>
      </w:r>
    </w:p>
    <w:p>
      <w:r>
        <w:rPr>
          <w:b/>
        </w:rPr>
        <w:t>[Pages 13–15]</w:t>
      </w:r>
    </w:p>
    <w:p>
      <w:r>
        <w:t>BULLETIN NO. 12 OF MARCH 25, 2019 15</w:t>
      </w:r>
    </w:p>
    <w:p>
      <w:r>
        <w:t>imposing the exclusive assignment of ticketing services to TicketOne and the tax registration in its favor, and without waiting for the acceptance or any response from ZED, issued a press release and ordered the opening of ticket sales on TicketOne. Following an email from ZED, which complained about yet another imposition and undue pressure from F&amp;P, this national promoter reiterated that "as already specified several times, we can never in any case derogate the registration of the C1s which must remain under the competence of Friends &amp; Partners"21.</w:t>
      </w:r>
    </w:p>
    <w:p>
      <w:r>
        <w:t>24. Regarding these episodes, ZED also highlighted that the tax registration and management of sales entrusted to a subject other than the holder of the public entertainment license – which in the aforementioned cases is ZED as the manager of the venues – could create security problems, given that ZED is not aware of the sales data and, therefore, is unable to fulfill the obligation to verify compliance with the capacity of the venues.</w:t>
      </w:r>
    </w:p>
    <w:p>
      <w:r>
        <w:t>25. A third type of conduct, carried out by the companies reported against ZED, concerns the delay in payments due for services already rendered by ZED to F&amp;P and recognized by the latter (for a total of nearly 200,000 euros). This conduct would have been implemented to unduly condition ZED to accept that for some important events to be organized at its venues, the ticketing services would be exclusively assigned to TicketOne and the tax registration would be attributed to F&amp;P, even for other live music events, such as the aforementioned event of [a well-known Italian singer]22.</w:t>
      </w:r>
    </w:p>
    <w:p>
      <w:r>
        <w:t>26. A fourth type of commercial boycott conduct concerns the application, by TicketOne, of discriminatory conditions against ZED. The latter already had a contract, valid until December 31, 2018, for the distribution on the TicketOne platform of tickets for events organized at its venues, in exchange for a fixed fee per ticket of [1.5-1.7] euros including VAT. For ZED, the use of this ticketing platform is particularly important from a marketing and visibility perspective for events, as TicketOne constitutes a primary commercial partner due to the brand's notoriety and the purchasing habits of end consumers, as stated by ZED itself, according to which "if an event is not on TicketOne, it is as if it does not exist."</w:t>
      </w:r>
    </w:p>
    <w:p>
      <w:r>
        <w:t>27. Following the signing of the partnership contract with Ticketmaster, specifically in October 2018, ZED requested TicketOne to open the distribution of tickets for the concert of [a classical music ensemble] at one of its venues in Padua. In this regard, TicketOne, after a series of reminders, imposed on ZED significantly more burdensome economic conditions than the previous ones – despite the previous distribution contract still being in force – requiring a fee equal to 100% of the pre-sale right, with a minimum of [1.6-2] euros per ticket including VAT23. In this regard, it is worth noting that the conditions applied to national promoters linked to the CTS Eventim group are far less burdensome, as it is generally provided that they are required to pay TicketOne a fee equal to [40-50%] of the pre-sale right, with a minimum ranging between [1.2-1.7] euros per ticket plus VAT24.</w:t>
      </w:r>
    </w:p>
    <w:p>
      <w:r>
        <w:t>16 BULLETIN NO. 12 OF MARCH 25, 2019</w:t>
      </w:r>
    </w:p>
    <w:p>
      <w:r>
        <w:t>TicketOne, since ZED refused to comply with the imposition of the new economic conditions, did not distribute the tickets for the event organized by ZED at its venue (concert of [a classical music ensemble])25.</w:t>
      </w:r>
    </w:p>
    <w:p>
      <w:r>
        <w:t>28. From the documentation produced by ZED, it also emerged that TicketOne would have introduced, for the tickets of ZED's events, a new fee that spectators are required to pay in case of purchase at the pre-sale points of the TicketOne network. This is a service fee equal to 6.1% of the ticket price – which TicketOne does not apply to events of national promoters of the CTS Eventim group – applied to tickets for musicals and cabaret shows organized by ZED (events, therefore, not belonging to the relevant market, but to a contiguous market in which both ZED's ticketing platform and TicketOne's are active). In some cases, this fee has also been found to be higher.</w:t>
      </w:r>
    </w:p>
    <w:p>
      <w:r>
        <w:t>29. ZED has also produced documentation demonstrating how some behaviors carried out by the reported companies have caused serious disruptions, which had never occurred before, during events held at the venues managed by ZED.</w:t>
      </w:r>
    </w:p>
    <w:p>
      <w:r>
        <w:t>30. First and foremost, the conduct of F&amp;P in relation to the organization of the concert of [a well-known Italian singer] on October 9, 2018, at a venue in Padua managed by ZED comes into focus. As evidenced by the documents produced by ZED26, F&amp;P sold on the TicketOne platform seats with reduced visibility without adequately informing the purchasing spectators, who then suffered inconveniences and directed their complaints to ZED as the venue manager.</w:t>
      </w:r>
    </w:p>
    <w:p>
      <w:r>
        <w:t>31. In relation to the concert of [an emerging Italian music group] on November 15, 2018, held at a venue in Padua managed by ZED, the national promoter Vivo Concerti, after the opening of the event and the attribution of the tax registration of the same to ZED, unlawfully attributed to itself the tax registration of the sale of 228 tickets. This behavior caused not only tax-related problems concerning the registration of the event and the payment of the amounts due to SIAE but also public order and safety issues due to the risk of exceeding the venue's capacity.</w:t>
      </w:r>
    </w:p>
    <w:p>
      <w:r>
        <w:t>32. Finally, some behaviors carried out by TicketOne on markets contiguous to that of ticketing services for live music events, which similarly caused disruptions never previously experienced, come into focus. First, the conduct of TicketOne in relation to the rugby match "Test match Italy-Australia" on November 17, 2018, played at the Euganeo Stadium in Padua27 is noteworthy. In particular, TicketOne's optical readers did not recognize the tickets purchased by spectators on the Fastickets platform, despite ZED having received confirmation from the Italian Rugby Federation (FIR) of the correct receipt of the tax seals for optical reading. Due to this disruption, spectators who had purchased their entry ticket on Fastickets were only able to enter the stadium after the match had started, after converting their ticket with one issued by TicketOne in exchange for an additional amount of 0.50 euros (reduced fee for loss), advanced by FIR and charged to ZED28.</w:t>
      </w:r>
    </w:p>
    <w:p>
      <w:r>
        <w:t>33. Secondly, the conduct carried out by TicketOne in relation to the distribution of tickets for a [circus] show, held on December 9, 2018, at a venue in Padua managed by ZED comes into focus. In particular, TicketOne allegedly did not correctly affix the names of the purchasers on the envelopes containing the tickets purchased on the TicketOne platform with the delivery method "pick-up at the event location." This caused a disruption in the collection of tickets at the box office of the venue managed by ZED, which was forced to issue new free tickets29.</w:t>
      </w:r>
    </w:p>
    <w:p>
      <w:r>
        <w:t>34. ZED, in support of its precautionary request, noted that the conduct carried out by the reported companies would be causing severe damage to its economic activity, consisting of a drastic reduction in revenues from ticketing services for all events hosted in its venues and a reduction in sales of events for which ZED operates as a local promoter, as they are no longer on sale on TicketOne, virtually the only showcase for all musical events scheduled in Italy30. The aforementioned conduct would also have generated damages for ZED in terms of loss of image and credibility with the audience hosted in its venues, sponsors, and artists due to the venues not being full, as well as a reduction in revenues from additional services offered in ZED's venues (catering, parking, etc.).</w:t>
      </w:r>
    </w:p>
    <w:p>
      <w:r>
        <w:t>35. With specific regard to the reduction in the value of tickets placed through its own platform, ZED produced a comparison of the trend of the same between the last quarter of 2017 (October 1 - December 11, 2017) and the same period of 2018. From this comparison, it emerges that the value of the tickets placed decreased from approximately [1,000,000-1,500,000] euros to approximately [500,000-1,000,000] euros, resulting in a decrease in its revenues from the ticketing service rendered, which fell from approximately [100,000-150,000] euros in the last quarter of 2017 to just over [50,000-100,000] euros in the last quarter of 2018. According to ZED, this significant drop ([less 40-50%]) is entirely attributable to the new policy implemented by TicketOne, particularly aggressively, since October 1, 201831. Furthermore, according to ZED, the behaviors of the reported companies could produce negative consequences even at the time of the renewal of administrative licenses for the management of the facilities and sponsorship agreements.</w:t>
      </w:r>
    </w:p>
    <w:p>
      <w:r>
        <w:t>IV. EVALUATIONS</w:t>
      </w:r>
    </w:p>
    <w:p>
      <w:r>
        <w:t>IV.1. The relevant market and TicketOne's dominant position</w:t>
      </w:r>
    </w:p>
    <w:p>
      <w:r>
        <w:t>36. In light of the data contained in the initiation of the investigation A523, which are fully referenced here, as well as the data acquired during the inspection, the relevant market in this case is</w:t>
      </w:r>
    </w:p>
    <w:p>
      <w:r>
        <w:t xml:space="preserve">28 Cfr. doc. n. 564 (in particular, attachment 16 to the precautionary request made by ZED).  </w:t>
        <w:br/>
        <w:t xml:space="preserve">29 Cfr. doc. n. 572.  </w:t>
        <w:br/>
        <w:t xml:space="preserve">30 Cfr. doc. n. 564.  </w:t>
        <w:br/>
        <w:t>31 According to ZED, the decrease is underestimated, considering that the comparison with the last quarter of 2017 does not take into account the negligible revenues generated during that period by the Gran Teatro di Brescia (as it had just started and only two modest events had been held there).</w:t>
      </w:r>
    </w:p>
    <w:p>
      <w:r>
        <w:rPr>
          <w:b/>
        </w:rPr>
        <w:t>[Pages 16–18]</w:t>
      </w:r>
    </w:p>
    <w:p>
      <w:r>
        <w:t>BULLETIN NO. 12 OF MARCH 25, 2019</w:t>
      </w:r>
    </w:p>
    <w:p>
      <w:r>
        <w:t>18</w:t>
      </w:r>
    </w:p>
    <w:p>
      <w:r>
        <w:t>especially can be identified in that of ticketing services for live music events. In this market, TicketOne holds a very high market share, amounting to at least [70-80%]: the promoters of live music events linked to TicketOne (contractually or structurally) constitute, in fact, almost all of the operators active in the organization of this type of events.</w:t>
      </w:r>
    </w:p>
    <w:p>
      <w:r>
        <w:t>37. In addition to the significant market share, TicketOne's dominant position in the relevant market is also based on numerous other elements, such as the high level of vertical integration, due to the fact that TicketOne belongs to a corporate group that includes the most important promoters active in Italy, the notoriety of the TicketOne brand, the large base of loyal users to the ticketing platform managed by TicketOne, especially with reference to the related online store (acquired mainly during the period of substantial exclusivity enjoyed over the last 15 years), the indirect network effects attributable to the wide assortment of proposed events, as well as the low mobility of artists who maintain long-lasting relationships with the promoters.</w:t>
      </w:r>
    </w:p>
    <w:p>
      <w:r>
        <w:t>38. The combination of these elements allows us to assert that TicketOne holds a dominant position in the Italian market for ticketing services for live music events, pursuant to Article 102 TFEU. The same assessment would also be reached if the entire sector of ticketing services related to all types of events were considered as the relevant market, in which TicketOne held a share in 2017 equal to [70-80%].</w:t>
      </w:r>
    </w:p>
    <w:p>
      <w:r>
        <w:t>IV.2 Violation of Article 102 TFEU</w:t>
      </w:r>
    </w:p>
    <w:p>
      <w:r>
        <w:t>a. Restrictive conduct of competition</w:t>
      </w:r>
    </w:p>
    <w:p>
      <w:r>
        <w:t>39. From the documents on file, it has emerged that TicketOne and CTS Eventim seem to have implemented an exclusionary strategy in the market for ticketing services for live music events, in which TicketOne holds a dominant position, not only through the conduct contested by the Authority with resolution no. 27331 of September 20, 2018 (consisting of entering into exclusive contracts with the main national promoters of live music events), but also, among other things, through retaliatory actions and boycotts against ZED's activities which, falling within the scope of the conduct referred to in the aforementioned extension provision (consisting of reinforcing the practice of systematic denial of exceptions to exclusivity, in order to avoid distribution on ticketing platforms other than TicketOne, [omitted], in imposing exclusives on local promoters through national promoters), fall within the overall exclusionary conduct carried out by the reported companies.</w:t>
      </w:r>
    </w:p>
    <w:p>
      <w:r>
        <w:t>40. In particular, the retaliatory and boycott conduct adopted against ZED has materialized: i) in the exercise of pressures aimed at imposing on ZED the exclusivity already granted by the national promoters of the CTS Eventim group in favor of TicketOne, accompanied by the threat of cancellation of events; ii) in the announcement and sale on the TicketOne platform of tickets for live music events to be organized at the facilities managed by ZED, without its authorization or in the presence of an explicit denial; iii) in conditioning the payment of amounts owed to ZED for services already rendered on the acceptance of exclusivity in favor of TicketOne; iv) in serious disruptions caused to ticket buyers for events hosted in ZED's venues.</w:t>
      </w:r>
    </w:p>
    <w:p>
      <w:r>
        <w:t>BULLETIN NO. 12 OF MARCH 25, 2019 19</w:t>
      </w:r>
    </w:p>
    <w:p>
      <w:r>
        <w:t>41. The aforementioned conduct appears to fall within the same plan aimed at excluding ZED and any other competing ticketing platform operator from TicketOne, preventing them from accessing and operating in the relevant market, as they are not in a position to distribute the necessary input, consisting of tickets for live music events organized by national promoters.</w:t>
      </w:r>
    </w:p>
    <w:p>
      <w:r>
        <w:t>b. Applicability of Community Law</w:t>
      </w:r>
    </w:p>
    <w:p>
      <w:r>
        <w:t>42. The conduct described above fits into a complex exclusionary strategy implemented by the reported companies and therefore, as already highlighted in the initiation and objective and subjective extension provisions of this investigation, falls within the scope of application of Community competition law and, in particular, within the scope of Article 102 TFEU, relating to the prohibition of abuse of a dominant position, being potentially capable of harming intra-Community trade. According to the European Commission, the concept of harm to intra-Community trade must be interpreted taking into account the direct or indirect, actual or potential influence on trade flows between Member States32.</w:t>
      </w:r>
    </w:p>
    <w:p>
      <w:r>
        <w:t>43. The conduct under examination appears capable of restricting trade between Member States, in violation of Article 102 TFEU, as it affects the entire national territory due to both the characteristics of the activities carried out by ticketing platform operators and the characteristics of the activities of national promoters, who mostly organize events of national relevance and operate throughout Italy.</w:t>
      </w:r>
    </w:p>
    <w:p>
      <w:r>
        <w:t>IV.3. On the necessity of adopting precautionary measures</w:t>
      </w:r>
    </w:p>
    <w:p>
      <w:r>
        <w:t>44. In this case, there are grounds to deliberate the initiation of a precautionary sub-procedure pursuant to Article 14-bis of Law No. 287/90. According to the Authority's Communication regarding the application of Article 14-bis of Law No. 287/90, the adoption of precautionary measures can occur where it is established: i) the probable existence of an infringement (so-called fumus boni iuris requirement); ii) the suitability of the contested behaviors to produce serious and irreparable harm to competition (so-called periculum in mora requirement).</w:t>
      </w:r>
    </w:p>
    <w:p>
      <w:r>
        <w:t>45. In particular, regarding the fumus boni iuris, it is noted that the various conducts against ZED, carried out also through the national promoters of the CTS Eventim group, consisting of retaliatory actions and commercial boycotts, could constitute further means used by the reported companies to implement the exclusionary scheme in the Italian market for ticketing services for live music events. In fact, such conduct appears aimed at excluding ZED from this relevant market, as it is considered a particularly significant operator, as well as hindering the access and expansion in the aforementioned market of Ticketmaster - with which ZED has concluded a partnership agreement - as Ticketmaster represents a competitor with significant growth potential, although active in the Italian market for ticketing services for live music events only since the end of 2017.</w:t>
      </w:r>
    </w:p>
    <w:p>
      <w:r>
        <w:t>46. By virtue of the conduct carried out by the reported companies, ZED no longer appears to be in a position to distribute, through its ticketing platform Fastickets, a share of tickets for live music events promoted by the national promoters belonging to the CTS Eventim group, in the venues it manages exclusively. The national promoters, in light of the facts described above, seem to have forced ZED to comply with the new conditions imposed by the CTS Eventim group, namely to accept: i) following the exercise of pressures, that ticketing services be provided exclusively by TicketOne; ii) that the tax title of the event be attributed to the national promoter (thus losing the ability to assign tickets to alternative ticketing platforms); iii) that the tax title of the events can be attributed to ZED only to utilize the cash flow related to the local organization of the events, in which case ZED must accept in writing that ticketing services are provided exclusively by TicketOne. Finally, it is highlighted that ZED has been forced to comply with the aforementioned impositions in order not to lose the opportunity to organize events at its venues.</w:t>
      </w:r>
    </w:p>
    <w:p>
      <w:r>
        <w:t>47. Regarding the periculum in mora, the evidence on file shows how the articulated exclusionary strategy adopted by the reported companies seems to produce very serious and irreparable damages, which even risk compromising the continuation of ZED's business activity in the market for ticketing services for live music events. In fact, from the documents produced by ZED, it appears that this operator recorded a significant contraction in ticket sales through its ticketing platform Fastickets in 2018, with a loss of [40-50%] of revenues.</w:t>
      </w:r>
    </w:p>
    <w:p>
      <w:r>
        <w:t>48. With particular reference to ZED's position, the potential damages arising from the implementation of the above-described conduct are not only of a financial nature but also reputational in the relevant market for ticketing services for live music events. Furthermore, according to ZED, such behaviors could produce negative consequences even at the time of renewal of administrative licenses for the management of the facilities and sponsorship agreements.</w:t>
      </w:r>
    </w:p>
    <w:p>
      <w:r>
        <w:t>49. More generally, the boycott against ZED seems capable of producing exclusionary effects on the entire market, to the extent that it assumes a signaling value towards other competitors.</w:t>
      </w:r>
    </w:p>
    <w:p>
      <w:r>
        <w:t>50. Finally, it should be emphasized that the abusive strategy carried out by the reported companies, and still ongoing, also harms final consumers, who cannot benefit from the full unfolding of competitive dynamics, in terms of ticket prices, quality, and choice of ticketing services, as demonstrated by the fact that ZED and Ticketmaster apply less burdensome economic conditions to final consumers for the purchase of tickets, for example, not charging any fee for the "print at home" delivery service.</w:t>
      </w:r>
    </w:p>
    <w:p>
      <w:r>
        <w:t>51. Therefore, the Authority will evaluate, after hearing the Parties, whether the conditions exist for the adoption of a provisional measure aimed at preventing the continuation of the conduct attributable to TicketOne S.p.A., CTS Eventim AG &amp; Co. KGaA, F&amp;P Group S.r.l., Vivo Concerti S.r.l., Vertigo S.r.l., and Di and Gi S.r.l. which, upon a preliminary assessment typical of precautionary proceedings, may be deemed abusive.</w:t>
      </w:r>
    </w:p>
    <w:p>
      <w:r>
        <w:t>CONSIDERING therefore that the behaviors described above, carried out by TicketOne S.p.A. and CTS Eventim AG &amp; Co. KGaA, also through the national promoters controlled by it, namely F&amp;P Group S.r.l., Di and Gi S.r.l., Vivo Concerti S.r.l., and Vertigo S.r.l., could constitute a violation of Article 102 TFEU;</w:t>
      </w:r>
    </w:p>
    <w:p>
      <w:r>
        <w:t>CONSIDERING that the conduct described so far, carried out by TicketOne S.p.A. and CTS Eventim AG &amp; Co. KGaA, also through the national promoters controlled by it, namely F&amp;P Group S.r.l.,</w:t>
      </w:r>
    </w:p>
    <w:p>
      <w:r>
        <w:rPr>
          <w:b/>
        </w:rPr>
        <w:t>[Pages 19–21]</w:t>
      </w:r>
    </w:p>
    <w:p>
      <w:r>
        <w:t>BULLETIN NO. 12 OF MARCH 25, 2019 21</w:t>
        <w:br/>
        <w:t>of Di and Gi S.r.l., Vivo Concerti S.r.l. and Vertigo S.r.l., and subject of the extension provision of January 23, 2019, along with the other contested therein, appear to fit into a unitary abusive scheme of an exclusionary nature, together with those contested by the Authority in the resolution of initiation of September 20, 2018, and seem likely to cause serious and irreparable harm to the free play of competition in the market for ticketing services for live music events;</w:t>
      </w:r>
    </w:p>
    <w:p>
      <w:r>
        <w:t>CONSIDERING, therefore, that there is an urgency to initiate a procedure aimed at the possible adoption of precautionary measures, in order to prevent the conduct carried out by TicketOne S.p.A. and CTS Eventim AG &amp; Co. KGaA, also through the national promoters controlled by the latter, namely F&amp;P Group S.r.l., Di and Gi S.r.l., Vivo Concerti S.r.l. and Vertigo S.r.l., consisting of a series of retaliatory behaviors and commercial boycotts against ZED Entertainment’s World S.r.l. and SOL Eventi S.r.l., aimed at excluding such companies from the Italian market for ticketing services for live music events, from causing serious and irreparable damage during the time necessary for the conduct of the investigation;</w:t>
      </w:r>
    </w:p>
    <w:p>
      <w:r>
        <w:t>RESOLVES</w:t>
        <w:br/>
        <w:t>a) to initiate the precautionary procedure pursuant to Article 14-bis of Law No. 287/90, aimed at verifying the actual existence of the necessary requirements for the adoption of precautionary measures aimed at restoring and maintaining competitive conditions in the affected market;</w:t>
      </w:r>
    </w:p>
    <w:p>
      <w:r>
        <w:t>b) to set the deadline of fourteen days from the notification of this provision for the submission, by the legal representatives of the parties, or by persons delegated by them, of written statements and documents, and the request for a hearing before the College, specifying that the same must be received by the Directorate for Credit, Post and Tourism of the Directorate General for Competition at least five days before the expiration of the last indicated deadline, in order to allow the Authority to assess the existence of the prerequisites for ordering the adoption of precautionary measures;</w:t>
      </w:r>
    </w:p>
    <w:p>
      <w:r>
        <w:t>c) that the person responsible for the procedure is Dr. Luca Biffaro;</w:t>
      </w:r>
    </w:p>
    <w:p>
      <w:r>
        <w:t>d) that the acts of the procedure can be viewed at the Directorate for Credit, Post and Tourism of the Directorate General for Competition of this Authority by the legal representatives of the parties or by a person delegated by them.</w:t>
      </w:r>
    </w:p>
    <w:p>
      <w:r>
        <w:t>This provision will be notified to the interested parties and published in the Bulletin of the Italian Competition Authority.</w:t>
      </w:r>
    </w:p>
    <w:p>
      <w:r>
        <w:t>THE SECRETARY GENERAL THE PRESIDENT pro tempore</w:t>
        <w:br/>
        <w:t>Filippo Arena Gabriella Muscolo</w:t>
      </w:r>
    </w:p>
    <w:p>
      <w:r>
        <w:t>22 BULLETIN NO. 12 OF MARCH 25, 2019</w:t>
        <w:br/>
        <w:t>A523 - TICKETONE/EXCLUDING CONDUCT IN THE ADVANCE SALE OF TICKETS</w:t>
        <w:br/>
        <w:t>Provision No. 27581</w:t>
        <w:br/>
        <w:t>THE ITALIAN COMPETITION AUTHORITY</w:t>
        <w:br/>
        <w:t>IN ITS MEETING of March 7, 2019;</w:t>
      </w:r>
    </w:p>
    <w:p>
      <w:r>
        <w:t>HEARD the Rapporteur Dr. Gabriella Muscolo;</w:t>
      </w:r>
    </w:p>
    <w:p>
      <w:r>
        <w:t>HAVING REGARD to Article 101 of the Treaty on the Functioning of the European Union (TFEU);</w:t>
      </w:r>
    </w:p>
    <w:p>
      <w:r>
        <w:t>HAVING REGARD to Regulation No. 1/2003 of the Council of December 16, 2002;</w:t>
      </w:r>
    </w:p>
    <w:p>
      <w:r>
        <w:t>HAVING REGARD to Law of October 10, 1990, No. 287, and, in particular, Article 14-bis;</w:t>
      </w:r>
    </w:p>
    <w:p>
      <w:r>
        <w:t>HAVING REGARD to the Presidential Decree of April 30, 1998, No. 217;</w:t>
      </w:r>
    </w:p>
    <w:p>
      <w:r>
        <w:t>HAVING REGARD to the Communication of the Authority regarding the application of Article 14-bis of Law No. 287/90;</w:t>
      </w:r>
    </w:p>
    <w:p>
      <w:r>
        <w:t>HAVING REGARD to its resolution of September 20, 2018, with which an investigation procedure was initiated pursuant to Article 14 of Law No. 287/90, against CTS Eventim AG &amp; Co. KGaA and TicketOne S.p.A. to ascertain the existence of a violation of Article 102 of the TFEU;</w:t>
      </w:r>
    </w:p>
    <w:p>
      <w:r>
        <w:t>HAVING REGARD to the requests for participation in the procedure submitted, respectively, on December 4, 2018, by ZED Entertainment’s World S.r.l. and Sol Eventi S.r.l. and on December 14, 2018, by Ticketmaster Italia S.r.l.;</w:t>
      </w:r>
    </w:p>
    <w:p>
      <w:r>
        <w:t>HAVING REGARD to the requests for the adoption of precautionary measures submitted by ZED Entertainment’s World S.r.l. and Sol Eventi S.r.l. on December 4, 2018, and by Ticketmaster Italia S.r.l. on December 14, 2018;</w:t>
      </w:r>
    </w:p>
    <w:p>
      <w:r>
        <w:t>HAVING REGARD to its resolution of objective and subjective extension of procedure A523 adopted on January 23, 2019;</w:t>
      </w:r>
    </w:p>
    <w:p>
      <w:r>
        <w:t>HAVING REGARD to its resolution to initiate the precautionary sub-procedure adopted on January 23, 2019;</w:t>
      </w:r>
    </w:p>
    <w:p>
      <w:r>
        <w:t>HAVING REGARD to the communications from the companies TicketOne S.p.A., F&amp;P Group S.r.l., Vivo Concerti S.r.l., Vertigo S.r.l., Di and Gi S.r.l., ZED Entertainment’s World S.r.l., SOL Eventi S.r.l. and Ticketmaster Italia S.r.l. received on February 12 and 13, 2019;</w:t>
      </w:r>
    </w:p>
    <w:p>
      <w:r>
        <w:t>HAVING REGARD to the documentation on file;</w:t>
      </w:r>
    </w:p>
    <w:p>
      <w:r>
        <w:t>CONSIDERING the following:</w:t>
      </w:r>
    </w:p>
    <w:p>
      <w:r>
        <w:t>I. THE PARTIES</w:t>
        <w:br/>
        <w:t>a) The accused companies</w:t>
        <w:br/>
        <w:t>1. TicketOne S.p.A. (hereinafter also "TicketOne") is the leading company in Italy in ticketing services for entertainment events. TicketOne's ticketing platform includes among its clients in the music sector all the most important promoters, in the sports world the Italian Football Federation and important Italian football teams, as well as the racetracks hosting the Italian Formula 1, MotoGP and Superbike races, numerous traditional theaters or entertainment venues, musicals, cabaret, family shows, summer theater and opera festivals, as well as exhibitions and museum circuits. The Company's revenue in 2017 amounted to approximately 54 million euros. TicketOne is controlled by CTS Eventim AG &amp; Co. KGaA, which holds 99.65% of the share capital.</w:t>
      </w:r>
    </w:p>
    <w:p>
      <w:r>
        <w:t>2. CTS Eventim AG &amp; Co. KGaA (hereinafter also "CTS Eventim") is a German law company holding the namesake corporate group, active through controlled companies (including TicketOne) in several European countries, as well as in Brazil, in the production and organization of events and festivals, in the management of venues (halls, theaters, and other places where events take place), in the production and setup of exhibitions, as well as in ticketing services. The revenue generated by the CTS Eventim group in 2017 worldwide amounted to over 1 billion euros.</w:t>
      </w:r>
    </w:p>
    <w:p>
      <w:r>
        <w:t>3. F&amp;P Group S.r.l., now F&amp;P Group in liquidation S.r.l. (hereinafter also F&amp;P), is a national promoter active in organizing live music events throughout the national territory, contractually linked to TicketOne by an exclusive contract for the provision of ticketing services and connected to the CTS Eventim corporate group. On January 30, 2019, this company, which declared that it had ceased all activities as of September 30, 2018, was put into liquidation.</w:t>
      </w:r>
    </w:p>
    <w:p>
      <w:r>
        <w:t>4. Vivo Concerti S.r.l. is a national promoter active in organizing live music events throughout the national territory, linked to TicketOne by an exclusive contract for the provision of ticketing services and belonging to the CTS Eventim corporate group.</w:t>
      </w:r>
    </w:p>
    <w:p>
      <w:r>
        <w:t>5. Vertigo S.r.l. is a national promoter active in organizing live music events throughout the national territory, linked to TicketOne by an exclusive contract for the provision of ticketing services and belonging to the CTS Eventim corporate group.</w:t>
      </w:r>
    </w:p>
    <w:p>
      <w:r>
        <w:t>6. Di and Gi S.r.l. is a national promoter active in organizing live music events throughout the national territory, linked to TicketOne by an exclusive contract for the provision of ticketing services and part of the CTS Eventim corporate group.</w:t>
      </w:r>
    </w:p>
    <w:p>
      <w:r>
        <w:t>b) The complaining companies</w:t>
        <w:br/>
        <w:t>7. ZED Entertainment’s World S.r.l. and SOL Eventi S.r.l. (constituting a single entrepreneurial subject from an antitrust perspective: hereinafter, jointly also "ZED") are local promoters that, since 2000, have organized events, including live music, managing exclusively a series of venues located in North-East Italy. As a venue manager, ZED has extended its activity to the provision of ancillary services for the realization of events, such as catering, parking, and sponsorship services. ZED is also active in providing ticketing services for live music events, through its own ticketing platform called Fastickets.</w:t>
      </w:r>
    </w:p>
    <w:p>
      <w:r>
        <w:t>8. Ticketmaster Italia S.r.l. (hereinafter also "Ticketmaster"), active in Italy in ticketing services for entertainment events of various kinds, including live music, is part of the international group Live Nation, active in the production and organization of entertainment events. Therefore, Ticketmaster's ticketing platform includes among its clients in the music sector the national promoter Live Nation S.r.l.</w:t>
      </w:r>
    </w:p>
    <w:p>
      <w:r>
        <w:rPr>
          <w:b/>
        </w:rPr>
        <w:t>[Pages 22–24]</w:t>
      </w:r>
    </w:p>
    <w:p>
      <w:r>
        <w:t>24 BULLETIN NO. 12 OF MARCH 25, 2019</w:t>
        <w:br/>
        <w:t>II. THE PROCEEDING</w:t>
        <w:br/>
        <w:t>II.1. The initiation of the proceeding</w:t>
        <w:br/>
        <w:t>9. On September 20, 2018, the Authority initiated an investigative proceeding against TicketOne and its parent company CTS Eventim for possible violation of Article 102 TFEU in the market for ticketing services for live music events (pop and rock concerts), hypothesizing that through the conduct consisting of contractually binding the main promoters exclusively for the provision of ticketing services for live music events, TicketOne – an operator in a dominant position – has implemented an exclusionary strategy. This strategy appears to be aimed at preventing competing ticketing platforms from accessing the main promoters, who exclusively manage the artists and issue tickets for the events, which constitute the necessary input to operate in the relevant market. It would have been implemented, in particular, through the crystallization of the previous situation of substantial exclusivity in the online distribution channel and the extension of the scope of such exclusivity also with respect to the offline channel and other promoters.</w:t>
        <w:br/>
        <w:t>10. Such conduct could constitute an abuse of a dominant position in the Italian market for ticketing services for live music events, in violation of Article 102 TFEU, aimed at excluding, or at least marginalizing, operators already active in this market or potentially interested in entering it, making a very significant share of the input non-contestable. Furthermore, it appears likely to cause economic harm to final consumers, to the extent that the exclusion effect in the relevant market could result in an increase or a failure to reduce the final prices of tickets for live music events, in addition to a narrower range of choices among the various providers of ticketing services.</w:t>
        <w:br/>
        <w:t>11. On January 23, 2019, the Authority adopted a decision for objective and subjective extension since, from the evidence gathered during the investigation, it emerged that the exclusionary design of the CTS Eventim group could include, in addition to the conduct related to the conclusion of exclusive contracts continued in 2018, also the strengthening of the practice of systematic denial of exceptions to exclusivity, in order to prevent tickets from being distributed on ticketing platforms other than TicketOne, [omissis]*, the imposition of exclusives on local promoters through national promoters, and various acts of retaliation and boycott against ZED.</w:t>
        <w:br/>
        <w:t>II.2 The precautionary sub-proceeding</w:t>
        <w:br/>
        <w:t>12. On January 23, 2019, the Authority initiated a precautionary sub-proceeding pursuant to Article 14-bis of Law No. 287/90, aimed at verifying the actual existence of the necessary requirements for the adoption of precautionary measures to restore and maintain competitive conditions in the relevant market for ticketing services for live music events, with particular reference to the conduct complained of by ZED.</w:t>
        <w:br/>
        <w:t>13. Within the terms provided by the decision to initiate the precautionary sub-proceeding, TicketOne, Di and Gi, Vertigo, Vivo Concerti, F&amp;P, and ZED submitted their statements on February 12, 2019, which were taken into account in the drafting of this decision. On February 13 and 14, the parties had access to the documents in the file.</w:t>
        <w:br/>
        <w:t>14. On February 18, 2019, the hearing of the Parties took place before the College within the framework of the precautionary sub-proceeding, as requested by them on February 7, 2019. The Parties also submitted, at the end of the hearing, additional documentation which was taken into account in this decision2.</w:t>
        <w:br/>
        <w:t>III. EVALUATIONS</w:t>
        <w:br/>
        <w:t>15. With regard to the conduct subject to the precautionary sub-proceeding, the Authority believes that in this case, regardless of the existence of fumus boni iuris, the prerequisite of periculum in mora is not met and therefore the requirements for the adoption of a precautionary measure pursuant to Article 14-bis of Law No. 287/90 are lacking.</w:t>
        <w:br/>
        <w:t>16. With specific reference to the existence of the requirement relating to periculum in mora, from the evidence in the documents, also in light of the elements acquired during the precautionary hearing, no elements have been found suitable to demonstrate that the conduct contested in the precautionary sub-proceeding is likely to produce serious and irreparable harm to competition, as it has not been proven that they could compromise the continuation of ZED's business activity in the market for ticketing services for live music events during the time necessary for the investigation to be conducted.</w:t>
        <w:br/>
        <w:t>17. For these reasons, it must be considered that the conduct under examination has not, at this time, caused serious and irreparable harm to competition and consumers.</w:t>
        <w:br/>
        <w:t>CONSIDERING that, from the examination of the documents of the proceeding, no elements emerge, upon a preliminary assessment, such as to support the need to act with particular urgency to safeguard competitive conditions in the relevant market as the prerequisites for the adoption of provisional precautionary measures pursuant to Article 14-bis of Law No. 287/1990 are not met;</w:t>
        <w:br/>
        <w:t>RESOLVES</w:t>
        <w:br/>
        <w:t>a) not to adopt the precautionary measures referred to in Article 14-bis of Law No. 287/90;</w:t>
        <w:br/>
        <w:t>b) to close the proceeding initiated on January 23, 2019, concerning the possible adoption of precautionary measures.</w:t>
        <w:br/>
        <w:t>This decision will be notified to the interested parties and published in the Bulletin of the Italian Competition Authority.</w:t>
        <w:br/>
        <w:t>Against this decision, an appeal may be filed with the TAR of Lazio, pursuant to Article 135, paragraph 1, letter b), of the Code of Administrative Procedure (Legislative Decree No. 104 of July 2, 2010), within sixty days from the date of notification of this decision, without prejudice to the longer terms referred to in Article 41, paragraph 5, of the Code of Administrative Procedure, or an extraordinary appeal may be proposed to the President of the Republic, pursuant to Article 8, paragraph 2, of the decree of the President of the Republic No. 1199 of November 24, 1971, within one hundred and twenty days from the date of notification of this decision.</w:t>
        <w:br/>
        <w:t>THE SECRETARY GENERAL THE PRESIDENT f.f.</w:t>
        <w:br/>
        <w:t>Filippo Arena Gabriella Muscolo</w:t>
      </w:r>
    </w:p>
    <w:p>
      <w:r>
        <w:rPr>
          <w:b/>
        </w:rPr>
        <w:t>[Pages 25–27]</w:t>
      </w:r>
    </w:p>
    <w:p>
      <w:r>
        <w:t xml:space="preserve">BULLETIN NO. 12 OF MARCH 25, 2019 27  </w:t>
        <w:br/>
        <w:t xml:space="preserve">A505 - MONTE TITOLI/POST-TRADING SERVICES  </w:t>
        <w:br/>
        <w:t xml:space="preserve">Provision No. 27582  </w:t>
        <w:br/>
        <w:t xml:space="preserve">THE ITALIAN COMPETITION AUTHORITY  </w:t>
        <w:br/>
        <w:t xml:space="preserve">IN ITS MEETING of March 7, 2019;  </w:t>
        <w:br/>
        <w:t xml:space="preserve">HEARD the Rapporteur Professor Michele Ainis;  </w:t>
        <w:br/>
        <w:t xml:space="preserve">HAVING REGARD to Article 102 of the Treaty on the Functioning of the European Union (hereinafter TFEU);  </w:t>
        <w:br/>
        <w:t xml:space="preserve">HAVING REGARD to Regulation No. 1/2003 of the Council of December 16, 2002, concerning the application of the competition rules laid down in Articles 81 and 82 of the EC Treaty (now Articles 101 and 102 TFEU);  </w:t>
        <w:br/>
        <w:t xml:space="preserve">HAVING REGARD to Law No. 287 of October 10, 1990, and in particular, Article 14-ter introduced by Law No. 248 of August 4, 2006, which amended and converted Decree-Law No. 223 of July 4, 2006;  </w:t>
        <w:br/>
        <w:t xml:space="preserve">HAVING REGARD to the Presidential Decree No. 217 of April 30, 1998;  </w:t>
        <w:br/>
        <w:t xml:space="preserve">HAVING REGARD to its resolution No. 23863 of September 6, 2012, which adopted the "Communication on the application procedures of Article 14-ter of Law No. 287 of October 10, 1990";  </w:t>
        <w:br/>
        <w:t xml:space="preserve">HAVING REGARD to its provision No. 27161 of May 9, 2018, which initiated, against the company Monte Titoli S.p.A., an investigation procedure pursuant to Article 14 of Law No. 287/90, to ascertain the existence of violations of Article 102 TFEU, consisting of exclusionary pricing policies through the compression of margins of operators active in the market for post-trading services, as well as discriminatory choices against contractual counterparties;  </w:t>
        <w:br/>
        <w:t xml:space="preserve">HAVING REGARD to the communication of September 28, 2018, whereby Monte Titoli S.p.A. submitted a proposal for commitments pursuant to Article 14-ter of Law No. 287/90;  </w:t>
        <w:br/>
        <w:t xml:space="preserve">HAVING REGARD to its resolution No. 27380 of October 24, 2018, which ordered the publication on the Authority's website, starting from October 29, 2018, of the commitments proposed by Monte Titoli S.p.A., in order to allow interested third parties to express their observations;  </w:t>
        <w:br/>
        <w:t xml:space="preserve">HAVING REGARD to the observations of Intesa SanPaolo S.p.A., Iccrea Banca S.p.A., Société Générale Securities Services S.p.A., BNP Paribas Securities Services S.C.A. and NEXI S.p.A. received on November 29 and December 14, 2018, as part of the market test conducted regarding the commitments proposed by Monte Titoli S.p.A.;  </w:t>
        <w:br/>
        <w:t xml:space="preserve">HAVING REGARD to the replies to the observations on the commitments and the ancillary modifications to the proposal for commitments submitted for market testing, formulated by Monte Titoli S.p.A., received on December 28, 2018;  </w:t>
        <w:br/>
        <w:t xml:space="preserve">HAVING REGARD to the documents of the procedure;  </w:t>
        <w:br/>
        <w:t xml:space="preserve">CONSIDERING the following:  </w:t>
        <w:br/>
        <w:t xml:space="preserve">I. THE PARTIES  </w:t>
        <w:br/>
        <w:t xml:space="preserve">1. Monte Titoli S.p.A. (hereinafter also 'Monte Titoli' or 'MT') is an operator active in financial post-trading, a market in which the completion of the buying and selling of financial instruments takes place through the settlement services of transactions and the custody of financial securities. In 2017, Monte Titoli generated revenues from custody fees, settlement administration, and tax services amounting to approximately [30-100] million euros.  </w:t>
        <w:br/>
        <w:t xml:space="preserve">Monte Titoli is a subsidiary of Borsa Italiana S.p.A., a company belonging to the London Stock Exchange Plc (LSEG) group and, in particular, is subject to the control of LSEGH Italia S.p.A., a financial holding company that holds controlling interests in the entire Italian branch of the LSEG group.  </w:t>
        <w:br/>
        <w:t xml:space="preserve">Monte Titoli is the only entity authorized, under current legislation, to act as a Central Securities Depository (CSD) while simultaneously serving as a "market infrastructure" providing primary settlement services as a CSD (issuer CSD, according to industry terminology), but also as a provider of value-added ancillary services, competing with custodians.  </w:t>
        <w:br/>
        <w:t xml:space="preserve">2. Intesa SanPaolo S.p.A. (hereinafter also Intesa) is the parent company of the banking group of the same name. The Intesa SanPaolo group is active in offering banking, financial, and insurance services and is one of the main banking groups in Italy with a widespread national network and significant market shares in all business areas in which it operates. Intesa SanPaolo also offers integrated solutions for custody, securities administration, settlement, and clearing of transactions. The total assets of Intesa in 2017 amounted to approximately [400-500] billion euros.  </w:t>
        <w:br/>
        <w:t xml:space="preserve">3. Iccrea Banca S.p.A. - Central Institute of Cooperative Credit (hereinafter also ICCREA) is at the top of the ICCREA banking group. ICCREA is a second-tier bank that provides services to cooperative credit banks that hold its capital in a fragmented manner. Furthermore, ICCREA Banca provides support for the negotiation of securities, derivatives, and structured products through pre-settlement and settlement activities. The total assets of ICCREA in 2017 amounted to approximately [40-50] billion euros.  </w:t>
        <w:br/>
        <w:t xml:space="preserve">4. Société Générale Securities Services S.p.A. (hereinafter also SGSS) is a bank controlled by Société Générale S.A. (hereinafter also SocGen). SocGen, through its subsidiaries (the SocGen Group), is active worldwide in providing a full range of banking services both to retail and corporate clients. The core business of the SocGen Group is primarily represented by activities carried out in the retail banking and financial services sectors, wealth management, Private Banking, Global Securities Services, and online services for savers, as well as Corporate and Investment Banking. Since 2006, SocGen, through its subsidiary SGSS, has been active in Italy in the financial services sector and, more specifically, in the integrated offering of securities services, including custody bank activities, correspondent banking, and securities custody and settlement, NAV calculation of fund shares, fund administration, and back-office services, thus providing post-trading services to institutional investors, including custody services, depositary bank services for Italian funds, and payment services for foreign funds. The total assets realized in 2017 by Société Générale Securities Services S.p.A. amounted to approximately [4-5] billion euros in Italy.  </w:t>
        <w:br/>
        <w:t xml:space="preserve">5. BNP Paribas Securities Services S.C.A. (hereinafter also BNP2S) is part of the BNP Paribas group, active in providing banking and financial services. BNP2S provides banking and financial services and is authorized to carry out deposit, custody, and administration activities for securities and financial instruments. In Italy, BNP2S is also authorized to provide depositary bank services and correspondent banking for mutual investment funds and SICAVs (Investment Companies with Variable Capital), which fall under the Collective Investment Undertakings – CIUs. BNP2S also offers liquidity management services for its clients. In 2017, the total national assets realized by the BNP Paribas group amounted to approximately [80-90] billion euros.  </w:t>
        <w:br/>
        <w:t xml:space="preserve">6. NEXI S.p.A. (formerly ICBPI S.p.A.) is, following the change of corporate name on January 8, 2018, from the previous name Istituto Centrale Banche Popolari Italiane S.p.A., the parent company of the banking group that provides services and infrastructures for the competitiveness and growth of banks, financial institutions, insurance companies, and Public Administration. NEXI has, as its main activity, the aim of enhancing and making more effective the work of Italian cooperative banks, to whose purposes its actions are inspired. NEXI specializes in the management of Payment Services and Securities Services, providing post-trading, settlement, and custody services. NEXI is a second-tier bank not authorized to provide retail services. The total assets realized by ICBPI (now NEXI) in 2017 amounted to approximately [9-10] billion euros.  </w:t>
        <w:br/>
        <w:t xml:space="preserve">II. THE PROCEDURE  </w:t>
        <w:br/>
        <w:t xml:space="preserve">7. On December 19, 2016, with subsequent integrations received, lastly, on December 4, 2017, the companies Intesa SanPaolo S.p.A., Iccrea Banca S.p.A., Société Générale Securities Services S.p.A., BNP Paribas Securities Services S.C.A., NEXI S.p.A. (hereinafter also 'reporting parties') reported alleged abusive conduct by Monte Titoli S.p.A. (hereinafter also 'Monte Titoli' or 'MT') in the sector of so-called financial post-trading services.  </w:t>
        <w:br/>
        <w:t xml:space="preserve">8. In this context, the reporting parties complained of a complex abusive conduct of the pricing policy defined by Monte Titoli concerning settlement activities, which would manifest as follows:  </w:t>
        <w:br/>
        <w:t xml:space="preserve">- application of more favorable fees to entities that turn to MT for the integrated settlement service (ICP – Indirectly Connected Parties, according to industry terminology) compared to the only settlement conditions applied to the reporting parties (DCP – Directly Connected Parties). Furthermore, the reporting parties highlight the discount policy applied by MT to new clients;  </w:t>
        <w:br/>
        <w:t xml:space="preserve">- application of more favorable settlement fees to foreign CSDs (issuer CSDs from other countries) that are part of the T2S platform compared to those applied to the reporting parties.  </w:t>
        <w:br/>
        <w:t>9. On May 9, 2018, the Authority decided to initiate proceedings against Monte Titoli to verify the existence of violations of Article 102 TFEU concerning the pricing policies adopted by Monte Titoli regarding post-trading services.</w:t>
      </w:r>
    </w:p>
    <w:p>
      <w:r>
        <w:rPr>
          <w:b/>
        </w:rPr>
        <w:t>[Pages 28–30]</w:t>
      </w:r>
    </w:p>
    <w:p>
      <w:r>
        <w:t>30 BULLETIN NO. 12 OF MARCH 25, 2019</w:t>
        <w:br/>
        <w:t>10. By communication dated September 28, 2018, Monte Titoli submitted a proposal for commitments pursuant to Article 14-ter of Law No. 287/90. As of October 29, 2018, the proposed commitments were published on the Authority's website for the purpose of conducting a market test.</w:t>
        <w:br/>
        <w:t>11. Intesa SanPaolo S.p.A., Iccrea Banca S.p.A., Société Générale Securities Services S.p.A., BNP Paribas Securities Services S.C.A., and NEXI S.p.A. submitted comments regarding the commitments proposed by Monte Titoli S.p.A., received on November 29 and December 14, 2018.</w:t>
        <w:br/>
        <w:t>12. In response to the comments received during the market test, on December 28, 2018, Monte Titoli submitted ancillary modifications to the commitments, thereby incorporating some of the observations that had been made during the market test.</w:t>
        <w:br/>
        <w:t>III. THE RELEVANT MARKETS AND THE POSITION OF THE PARTIES</w:t>
        <w:br/>
        <w:t>13. The reported conduct concerns the sector of the organization and management of trading platforms for financial instruments and securities (i.e., the so-called Stock Exchanges), specifically regarding the provision of post-trading services and, in particular, settlement and related ancillary services, those of secondary settlement and financial custody.</w:t>
        <w:br/>
        <w:t>14. The management of financial trading platforms is characterized by the provision of numerous and different services along the supply chain. The main services are those of listing securities and trading them on specific platforms, while those of so-called post-trading, positioned at the end of the supply chain, are dedicated to the completion of transactions. The different services can be summarized as follows:</w:t>
        <w:br/>
        <w:t>- services for the listing of financial securities (so-called listing) – this service is provided to so-called issuing entities (companies as well as Governments, in the case of government bonds) that, in order to obtain financing through the placement and subsequent trading of their securities to the public, request listing on a specific platform. Issuers pay listing fees to the platform managers;</w:t>
        <w:br/>
        <w:t>- services for trading listed securities (so-called trading) – this activity consists of organizing and defining the rules that allow for the conclusion of agreements on price and quantity for the exchange of listed securities. Trading services are offered for a fee (payment of commissions that may vary based on different parameters, such as the number of trades) to institutions and financial intermediaries that carry out transactions on their own behalf or on behalf of end consumers, i.e., savers;</w:t>
        <w:br/>
        <w:t>- post-trading services – subsequent to the trading phase, these services include the procedures by which contracts concerning the traded financial instruments are finalized, commonly clearing and settlement services and custody. Like trading services, these services are provided to institutions and financial intermediaries that carry out transactions on their own behalf, on behalf of other companies or financial intermediaries, and to end consumers.</w:t>
        <w:br/>
        <w:t>15. With specific regard to post-trading, clearing services ensure that the buyer and seller have agreed on identical sale conditions, that the seller is authorized to sell, and that the exchange occurs in compliance with applicable regulations.</w:t>
        <w:br/>
        <w:t>16. In the settlement phase, the financial instruments subject to buying and selling are delivered to the buyer against the agreed payment (now the delivery of securities occurs exclusively through digital records). In this phase, therefore, all contractual obligations are fulfilled, and the transfer of ownership of a financial instrument from the seller to the buyer will be recorded. This transfer of ownership is recorded through specific accounting entries made by the entity where all financial instruments are deposited, namely the so-called Central Depository – Monte Titoli in its capacity as issuer CSD (Central Security Depository).</w:t>
        <w:br/>
        <w:t>17. The settlement services provided by Monte Titoli as issuer CSD are defined, in industry practice, as primary settlement and are distinguished from the secondary settlement services provided by custodians, as the latter are performed at a different (downstream) level compared to the primary one. In light of the conduct under analysis, it is relevant that if the settlement of a financial transaction can be internalized and processed at the secondary level (by custodians), it is not necessary to carry out primary settlement through the issuer CSD (Monte Titoli), and therefore, there is a substitutability relationship between primary and secondary settlement. However, if secondary settlement (by custodians) is not possible, the involvement of the issuer CSD is necessary to complete the transaction through primary settlement.</w:t>
        <w:br/>
        <w:t>Therefore, custodians require the primary settlement services of Monte Titoli in order to provide a complete settlement service to their clients. In addition to secondary settlement services, custodians also offer, in competition with Monte Titoli, other value-added services such as the management of securities accounts, activities aimed at recording the debit and credit operations of individual operators, as resulting from the settlement phase, and managing corporate events such as, for example, operations on corporate capital.</w:t>
        <w:br/>
        <w:t>18. The regulatory and legal framework defines settlement activities as an autonomous and distinct market compared to other post-trading services. The settlement services provided by MT as issuer CSD, namely primary settlement, are instrumental and necessary to provide additional value-added post-trading services, namely secondary settlement services and those of so-called financial custody. These services, provided by custodians in competition with each other, include so-called intermediate custody, namely the registration of transfer acts of financial instruments arranged by clients, as well as non-banking services (tax services, collateral management, securities lending, notarization, etc.) and banking services such as the provision of current accounts to participants in a securities settlement system, opening lines of credit, payment services, etc. Therefore, settlement and custody services are characterized by a vertical relationship in which primary settlement service represents the upstream market, while the ancillary services of secondary settlement and financial custody characterize the downstream market.</w:t>
        <w:br/>
        <w:t>19. Regarding the geographical dimension of the settlement market and its ancillary services, it is attributable to the national dimension as national financial instruments (stocks, bonds, and government securities) are deposited with Monte Titoli as CSD national; consequently, this operator must necessarily be involved in the settlement activity.</w:t>
        <w:br/>
        <w:t>20. In the upstream market of primary settlement, Monte Titoli represents the operator in a dominant position, as the only national operator authorized to provide primary settlement services on the European T2S platform as a Central Depository. Specifically, Monte Titoli is the operator where all financial instruments issued in Italy are deposited and who, by virtue of this activity, on its accounts held by various financial intermediaries, is able to record the transfers of ownership of a financial instrument issued in Italy and subject to transaction between any contractual counterparty.</w:t>
        <w:br/>
        <w:t>21. In the downstream market, the active operators are custodians who, in addition to secondary settlement, offer ancillary services to their clients who carry out financial transactions on national instruments and securities. In addition to the reporters, Monte Titoli also operates in the downstream market as a market operator.</w:t>
        <w:br/>
        <w:t>22. Therefore, in the market for settlement services and those ancillary to custody, Monte Titoli operates with a dual role: as a market infrastructure in the upstream market of transaction regulation (primary settlement), in which it qualifies as an operator in a dominant position; as a market operator in competition with other custodians in the downstream market for the provision of settlement and ancillary services.</w:t>
        <w:br/>
        <w:t>IV. THE CONTESTED BEHAVIORS</w:t>
        <w:br/>
        <w:t>23. The alleged abusive conduct of Monte Titoli concerns the pricing policy applied to settlement services starting from 2016, which would consist of exclusionary behaviors towards custodians. In particular, the initiation of the investigation concerns the alleged exclusionary strategy of margin compression implemented by Monte Titoli to the detriment of competing custodians in the offering of various secondary settlement and custody services. The effects of this strategy would be amplified by the discount policy applied in favor of new clients of Monte Titoli itself.</w:t>
        <w:br/>
        <w:t>24. Alongside these behaviors, the initiation procedure also concerns the settlement fees applied by MT to foreign CSDs - issuer CSDs from other countries also adhering to the T2S platform - which are more favorable than those applied to the reporting companies.</w:t>
        <w:br/>
        <w:t>25. With regard to exclusionary profiles, Monte Titoli would apply settlement fees to competing custodians that differ from those applied to entities that use the integrated services of Monte Titoli. In the technical practice of the market, these differentiated prices depend on the connection method of the two types of operators to the T2S platform.</w:t>
        <w:br/>
        <w:t>26. Specifically, Monte Titoli's competitors, who operate as custodians, are able to connect directly to the T2S platform, i.e., they represent the so-called DCP – Directly Connected Participants.</w:t>
      </w:r>
    </w:p>
    <w:p>
      <w:r>
        <w:rPr>
          <w:b/>
        </w:rPr>
        <w:t>[Pages 31–33]</w:t>
      </w:r>
    </w:p>
    <w:p>
      <w:r>
        <w:t>BULLETIN NO. 12 OF MARCH 25, 2019 33</w:t>
      </w:r>
    </w:p>
    <w:p>
      <w:r>
        <w:t>Connected Parties, and pay a settlement fee totaling approximately 0.47-0.485 euros per transaction.</w:t>
      </w:r>
    </w:p>
    <w:p>
      <w:r>
        <w:t>Operators who settle transactions directly through the integrated services offered by Monte Titoli represent the so-called ICP – Indirectly Connected Parties, and pay Monte Titoli a settlement fee of 0.50 euros per transaction6.</w:t>
      </w:r>
    </w:p>
    <w:p>
      <w:r>
        <w:t>27. In light of this differentiation in the fees charged, the offer of integrated services by Monte Titoli, equivalent to the 0.50 euros per transaction charged to ICPs, would not be replicable by competing custodians, as Monte Titoli charges DCPs a primary settlement fee of 0.19 euros per transaction which, in addition to the various service delivery costs incurred by such operators, would result in a total cost of approximately 0.47-0.48 euros per transaction.</w:t>
      </w:r>
    </w:p>
    <w:p>
      <w:r>
        <w:t>28. Finally, regarding the alleged provision of different economic conditions for equivalent services, Monte Titoli's price list provides, for transactions involving Italian securities, settlement fees of 0.10 euros per transaction to CSDs of other countries participating in T2S (investor-CSD), while the fees for the same services applied to national custodians are 0.19 euros per transaction, to which are added the costs provided by the ECB and internal costs. In this regard, it is important to emphasize that CSDs of other countries, which operate as issuer CSDs for securities issued in their territory (as Monte Titoli does in Italy), can also (as investor CSDs) provide custody services in a competitive environment and, should their clients wish to conduct trades based on financial instruments deposited in Italy, the foreign investor CSD must turn to Monte Titoli for settlement services on Italian securities provided by MT as issuer CSD.</w:t>
      </w:r>
    </w:p>
    <w:p>
      <w:r>
        <w:t>V. COMMITMENTS PROPOSED BY MONTE TITOLI</w:t>
      </w:r>
    </w:p>
    <w:p>
      <w:r>
        <w:t>29. In a communication received on September 28, 20187, Monte Titoli presented commitments aimed at providing "the most appropriate solution to the concerns" expressed by the Authority in the initiation of the investigation, which can be summarized here as the fear of Monte Titoli implementing a margin compression strategy with exclusionary purposes to the detriment of the so-called DCP – Directly Connected Parties.</w:t>
      </w:r>
    </w:p>
    <w:p>
      <w:r>
        <w:t>30. Below is a brief description of the commitments presented, as published for submission to the market test.</w:t>
      </w:r>
    </w:p>
    <w:p>
      <w:r>
        <w:t>Commitment 1 - Modification of the settlement fee structure for ICPs</w:t>
      </w:r>
    </w:p>
    <w:p>
      <w:r>
        <w:t>31. Monte Titoli commits to modifying the structure of its settlement fees for ICPs, fully aligning it with those applied to DCPs. In particular, for the fees applied to ICPs, as for those applied to DCPs, the costs due to the ECB for services provided directly by T2S will be highlighted – which Monte Titoli merely passes on to its clients – and the fee related to the remuneration of the costs incurred by Monte Titoli for the services offered to ICPs.</w:t>
      </w:r>
    </w:p>
    <w:p>
      <w:r>
        <w:t>5 In particular, the reporters specify that this cost is structured as follows: 0.19 euros fee to be paid to MT, plus the recovery of ECB costs (0.24 euros average cost, 0.15 euros for settlement, 0.03 euros for matching, 0.03 euros for daytime settlement, approximately 0.05 euros for reporting), in addition to the costs of communication with the T2S platform, for a total of 0.47-0.48 euros per transaction. To these fees, the internal costs incurred by custodians to provide a complete settlement service to their clients, which, according to estimates provided by the reporters, amount to approximately 30 cents, must be added, resulting in a total settlement cost of approximately 0.70-0.75 euros per transaction.</w:t>
      </w:r>
    </w:p>
    <w:p>
      <w:r>
        <w:t>6 According to information provided by the reporters, these fees came into effect in May 2016.</w:t>
      </w:r>
    </w:p>
    <w:p>
      <w:r>
        <w:t>7 See doc. 117 in the index of the file.</w:t>
      </w:r>
    </w:p>
    <w:p>
      <w:r>
        <w:t>34 BULLETIN NO. 12 OF MARCH 25, 2019</w:t>
      </w:r>
    </w:p>
    <w:p>
      <w:r>
        <w:t>Commitment 2 - Preparation of analytical accounting</w:t>
      </w:r>
    </w:p>
    <w:p>
      <w:r>
        <w:t>32. Monte Titoli commits to transmitting to CONSOB and the Bank of Italy – as the regulatory authorities of the sector – more detailed accounting documentation than that required by Regulation (EU) 909/2014 (the so-called ‘CSDR’) for the purpose of authorization to operate as a national CSD8, providing a breakdown of costs for the provision of settlement services, separately for ICP and DCP operators. In this way, not only the cost data related to the settlement service (as required by the aforementioned EU regulation) will be made available, but also the data related to the costs incurred to provide the service in favor of DCPs and, separately, to ICPs. This documentation will be sent annually to the regulatory authorities and will remain available to the Authority, also at Monte Titoli, for any relevant checks concerning antitrust issues.</w:t>
      </w:r>
    </w:p>
    <w:p>
      <w:r>
        <w:t>Commitment 3 - Elimination of discounts for new clients</w:t>
      </w:r>
    </w:p>
    <w:p>
      <w:r>
        <w:t>33. In order to eliminate any risk, as complained by the reporters, of discrimination between operators using the settlement services provided by Monte Titoli, the company commits to eliminating the discount granted to new intermediaries participating in the centralized management service and the liquidation service.</w:t>
      </w:r>
    </w:p>
    <w:p>
      <w:r>
        <w:t>Commitment 4 - Early establishment of the User Committee</w:t>
      </w:r>
    </w:p>
    <w:p>
      <w:r>
        <w:t>34. Monte Titoli proposes the early establishment of the User Committee, as per Article 28 of the CSDR9, within one month from the date of acceptance of the proposed commitments, ahead of the deadlines set by the CSD Regulation which provide for its establishment only following authorization as a national CSD.</w:t>
      </w:r>
    </w:p>
    <w:p>
      <w:r>
        <w:t>Duration of commitments</w:t>
      </w:r>
    </w:p>
    <w:p>
      <w:r>
        <w:t>35. Regarding the validity period of the commitments, Monte Titoli proposes to implement them within one month from the Authority's decision and to maintain them in force for a period of 3 years.</w:t>
      </w:r>
    </w:p>
    <w:p>
      <w:r>
        <w:t>36. Specifically regarding commitment 2) – related to analytical accounting – as it is an integral part of the documentation transmitted to CONSOB and the Bank of Italy for the purpose of authorization as a national CSD, it will necessarily remain valid until a new possible re-authorization procedure, and therefore, realistically, will last longer than the proposed 3-year period.</w:t>
      </w:r>
    </w:p>
    <w:p>
      <w:r>
        <w:t>Further Observations</w:t>
      </w:r>
    </w:p>
    <w:p>
      <w:r>
        <w:t>37. In addition to the commitments presented, Monte Titoli has stated that, regarding the alleged discriminatory conduct concerning the application of more favorable fees to foreign CSDs (investor-CSD) compared to national DCPs, it has not presented commitments as the complained fee of 0.10 euros per transaction requested from foreign investor-CSDs is not related to settlement services but pertains to the provision of the different service of realignment. As for settlement, foreign CSDs that, operating as investor-CSDs, pay the normal fees provided for DCPs, to which are added the ECB costs for the use of the T2S platform.</w:t>
      </w:r>
    </w:p>
    <w:p>
      <w:r>
        <w:t>VI. OBSERVATIONS RECEIVED DURING THE MARKET TEST</w:t>
      </w:r>
    </w:p>
    <w:p>
      <w:r>
        <w:t>38. During the market test, Intesa SanPaolo S.p.A., ICCREA Banca S.p.A., Société Générale Securities Services S.p.A., BNP Paribas Securities Services S.C.A., NEXI S.p.A. submitted their observations regarding the commitments presented by Monte Titoli10. These observations are summarized below:</w:t>
      </w:r>
    </w:p>
    <w:p>
      <w:r>
        <w:t>Commitment 1 – Modification of the settlement fee structure for ICPs</w:t>
      </w:r>
    </w:p>
    <w:p>
      <w:r>
        <w:t>39. Due to the additional services offered by Monte Titoli to ICPs, the fee applied to ICPs should be structured on additional cost items, providing for the application of a settlement fee of the same amount for ICPs and DCPs. Specifically, the fee for ICPs should be structured as follows: 1) ECB costs; 2) settlement cost (similar amount to that applied to DCPs, i.e., 0.19 euros); 3) cost items related to additional services offered to ICPs based on the actual costs incurred by Monte Titoli.</w:t>
      </w:r>
    </w:p>
    <w:p>
      <w:r>
        <w:t>Commitment 2 – Preparation of analytical accounting</w:t>
      </w:r>
    </w:p>
    <w:p>
      <w:r>
        <w:t xml:space="preserve">40. Regarding the analytical accounting communicated annually to CONSOB and the Bank of Italy, the contributions to the market test highlight that this accounting should: </w:t>
        <w:br/>
        <w:t xml:space="preserve">- also contain the breakdown of costs incurred by MT for the provision of settlement services to the so-called ‘investor-CSD’; </w:t>
        <w:br/>
        <w:t xml:space="preserve">- provide the breakdown of costs incurred by MT for XTRM services, for SIA COLT VAN connectivity, and for custody services; </w:t>
        <w:br/>
        <w:t>- be sent, in addition to the Bank of Italy and CONSOB, also to an independent monitoring auditor, proposed by MT but approved by the AGCM, who will prepare an annual report also sent to the AGCM and made accessible, in addition to the analytical accounting, in the so-called User Committee (see commitment 4). Furthermore, the monitoring auditor should retroactively examine MT's analytical accounting starting from 2013 and be paid directly by MT without transferring these costs to DCPs, directly or indirectly.</w:t>
      </w:r>
    </w:p>
    <w:p>
      <w:r>
        <w:t>Commitment 3 – Elimination of discounts for new clients</w:t>
      </w:r>
    </w:p>
    <w:p>
      <w:r>
        <w:t>41. This commitment should not have a duration limited to a period of 3 years, but should be applied indefinitely. The contributions to the market test also propose that, alternatively, upon the expiration of the 3-year applicability period of the measure, MT should be required to notify the AGCM in advance of any applicable discounts, in order to allow the Authority to conduct an ex ante monitoring of their compatibility with antitrust regulations.</w:t>
      </w:r>
    </w:p>
    <w:p>
      <w:r>
        <w:t>10 See doc. 124 and 128 in the index of the file.</w:t>
      </w:r>
    </w:p>
    <w:p>
      <w:r>
        <w:rPr>
          <w:b/>
        </w:rPr>
        <w:t>[Pages 34–36]</w:t>
      </w:r>
    </w:p>
    <w:p>
      <w:r>
        <w:t>36 BULLETIN NO. 12 OF MARCH 25, 2019</w:t>
      </w:r>
    </w:p>
    <w:p>
      <w:r>
        <w:t>Commitment 4 – Early Establishment of the Users' Committee</w:t>
      </w:r>
    </w:p>
    <w:p>
      <w:r>
        <w:t>42. Participants in the market test believe it is necessary that the results of the analytical accounting and the monitoring auditor's report (commitment 1) be discussed in the Users' Committee at least once a year. Furthermore, all reporting banks believe they should be part of the Committee, which should meet every 6 months.</w:t>
      </w:r>
    </w:p>
    <w:p>
      <w:r>
        <w:t>Duration of Commitments</w:t>
      </w:r>
    </w:p>
    <w:p>
      <w:r>
        <w:t>43. Regarding the duration of the proposed commitments, participants in the market test emphasize that the effective date should be brought forward to the day of notification of the acceptance decision. Additionally, concerning the time horizon of validity, they stress that the commitments should be valid indefinitely, without any time limit. Alternatively, the commitments should be extendable on an annual basis as deemed necessary by the Authority.</w:t>
      </w:r>
    </w:p>
    <w:p>
      <w:r>
        <w:t>Further Observations from the Reporters</w:t>
      </w:r>
    </w:p>
    <w:p>
      <w:r>
        <w:t>44. In addition to the observations outlined above regarding specific aspects of the proposed commitments, further observations were made during the market test regarding the lack of commitments related to the alleged discriminatory conduct in favor of foreign CSDs operating as investor-CSDs in Italy and, furthermore, regarding the absence of compensatory measures related to the pricing applied so far by Monte Titoli.</w:t>
      </w:r>
    </w:p>
    <w:p>
      <w:r>
        <w:t>45. Regarding the issue of discriminatory conduct in favor of investor-CSDs, it is explained that, although such fees apply in the case of 'realignment' of cross-border transactions (exchange of securities between two parties adhering to different national CSDs), the settlement activities carried out by Monte Titoli in favor of foreign investor-CSDs are not substantially different from those of settlement and, therefore, Monte Titoli should not foresee differentiated fees compared to those applied to DCPs and ICPs. For this reason, participants in the market test lament the absence of commitments related to the fees applied to investor-CSDs.</w:t>
      </w:r>
    </w:p>
    <w:p>
      <w:r>
        <w:t>46. Regarding the absence of suitable compensatory measures to alleviate the economic imbalance that DCPs would have suffered due to the conduct under investigation, it is asserted that Monte Titoli should not require the payment of settlement fees owed by DCPs or, at least, should provide a discount for such fees. Regarding the quantification of any damage, to be assessed from 2013 onwards, it is proposed that this be carried out by the same monitoring auditor responsible for monitoring the analytical accounting (commitment 2).</w:t>
      </w:r>
    </w:p>
    <w:p>
      <w:r>
        <w:t>47. Following the closure of the market test, on December 14 of the previous year, further observations were received concerning the new price list that will apply starting from January 2019. These subsequent observations, in addition to reiterating some arguments already formulated during the market test, focus on the fee applied to ICPs for the service "recovery of T2S information costs – per instruction," amounting to 36 cents of euro.</w:t>
      </w:r>
    </w:p>
    <w:p>
      <w:r>
        <w:t>On this point, it is represented that this fee should not be characterized by a fixed amount, but rather proportional to the number of reporting messages that each individual payment instruction consists of, thus assuming the nature of a variable cost. Furthermore, this fee should have a structure that distinguishes the costs of providing the service from the fees applied by the ECB.</w:t>
      </w:r>
    </w:p>
    <w:p>
      <w:r>
        <w:t>VII. ACCESSORY MODIFICATIONS TO THE COMMITMENTS AND MONTE TITOLI'S REPLIES</w:t>
      </w:r>
    </w:p>
    <w:p>
      <w:r>
        <w:t>48. In response to the critical observations and proposals made by participants in the market test, Monte Titoli has presented some accessory modifications to the commitments and has provided its replies to some of the reporters' observations, as illustrated below.</w:t>
      </w:r>
    </w:p>
    <w:p>
      <w:r>
        <w:t>49. The accessory modifications proposed by Monte Titoli, in summary, concern the duration of the commitments (commitments 1 and 3) and the scope of the services subject to analytical accounting (commitment 2). Specifically, Monte Titoli – reiterating the impossibility of implementing the commitments in a period shorter than thirty days from the notification of the acceptance decision – provides for a validity period of the measures equal to 5 years, increased from the 3 years originally proposed. Regarding the scope of analytical accounting, Monte Titoli has accepted the reporters' observation and will also include details regarding the costs incurred for providing services to investor-CSDs.</w:t>
      </w:r>
    </w:p>
    <w:p>
      <w:r>
        <w:t>50. With reference to the observations received during the market test, Monte Titoli, emphasizing the inaccuracy of some reconstructions made by the participants and the excessiveness of some requests for modifications to the commitments, has provided clarifications aimed at a better understanding of the proposed measures.</w:t>
      </w:r>
    </w:p>
    <w:p>
      <w:r>
        <w:t>51. As for commitment 1, namely the modification to the fee structure for ICPs, Monte Titoli emphasizes that the new price list applicable from January 2019, in substance, anticipates the implementation of the commitment aimed at ensuring greater transparency and comparability of the fees applied to DCPs and ICPs. Furthermore, the Party emphasizes that the further breakdown of the fee for ICPs requested by the reporters is disproportionate as the analytical accounting (commitment 2) is suitable for providing detailed information. Finally, regarding the observations concerning the fee "recovery of T2S information costs," Monte Titoli emphasizes that it has been defined based on the average costs incurred since, for such operations, the ECB does not send granular invoices regarding the activities of individual ICPs.</w:t>
      </w:r>
    </w:p>
    <w:p>
      <w:r>
        <w:t>52. Regarding the alleged discrimination between DCPs and investor-CSDs, the Party argues that the 'realignment' service provided in favor of foreign CSDs, for a fee of 0.10 euros, constitutes a qualitatively different service compared to the settlement service, for which foreign CSDs pay the normal ECB fees, like other DCPs and Monte Titoli itself. In particular, the realignment service allows foreign financial operators, who operate as DCPs or ICPs through their national CSD, to settle Italian securities without the need to open accounts also with Monte Titoli. It will be their own national CSD (as an investor-CSD) that, interacting with Monte Titoli as provided for cross-border realignment in T2S, will allow the completion of the operation.</w:t>
      </w:r>
    </w:p>
    <w:p>
      <w:r>
        <w:t>VIII. EVALUATIONS</w:t>
      </w:r>
    </w:p>
    <w:p>
      <w:r>
        <w:t>53. This provision concerns the pricing policies applied by Monte Titoli, the national CSD, for the settlement services provided through the pan-European Target2 Securities (T2S) platform and, in particular, the fees applied to Directly Connected Parties (DCPs) and Indirectly Connected Parties (ICPs), as well as the fees charged to foreign CSDs, in their capacity as investor-CSDs, in the case of cross-border operations on Italian financial instruments. Specifically, the competitive issues highlighted in the initiation provision concerned an alleged strategy of margin compression to the detriment of DCPs, carried out through the settlement fees charged to ICPs, in addition to the alleged application of more favorable fees benefiting foreign CSDs, active as investor-CSDs in the case of cross-border operations.</w:t>
      </w:r>
    </w:p>
    <w:p>
      <w:r>
        <w:t>54. Prior to evaluating the commitments recently proposed by Monte Titoli, it is necessary to briefly illustrate the peculiarities related to the settlement service and its delivery methods through the T2S platform, as well as the relevant regulatory context. In fact, these elements are particularly relevant to the commitments proposed by Monte Titoli.</w:t>
      </w:r>
    </w:p>
    <w:p>
      <w:r>
        <w:t>55. The development of the T2S settlement platform was carried out with the assistance and promotion of the European Central Bank (ECB), in order to provide the CSDs of the various participating countries with a common technological platform for settling transactions (domestic and cross-border) of financial securities. Therefore, the creation of T2S has allowed financial intermediaries to settle securities transactions concluded in national and European markets using a single account for settlement, according to rules, operating methods, as well as part of the fees, which are common and shared at the supranational level.</w:t>
      </w:r>
    </w:p>
    <w:p>
      <w:r>
        <w:t>56. The sharing of the rules and operating methods of T2S has led, among other things, to the definition of two possible connection modes to the platform by financial intermediaries – direct connection (DCP) or indirect connection (ICP) – as well as to the definition of the activities that CSDs must carry out in order to complete cross-border operations, such as the realignment performed by investor-CSDs. In the perspective of this provision, it is relevant that this operational architecture of T2S is non-derogable for the national CSD which, once it has joined the platform – Monte Titoli's migration to T2S took place in 2015 – must ensure full compliance with the rules and operating methods that apply at the international level.</w:t>
      </w:r>
    </w:p>
    <w:p>
      <w:r>
        <w:t>57. In this specific case, regarding the tariff aspects of T2S, it is noted that the ECB has not played a mere coordinating role in defining the operational rules, but is actively involved in the technical management of settlement functions, defining homogeneous fees at the international level and indistinctly for DCPs and ICPs, as well as for investor-CSDs. These fees, which contribute to the formation of the final prices applied to DCPs and ICPs, are paid to the ECB by national CSDs, such as Monte Titoli in the Italian case, which, in turn, require payment from their DCPs and ICPs. In summary, adherence to the platform entails</w:t>
      </w:r>
    </w:p>
    <w:p>
      <w:r>
        <w:rPr>
          <w:b/>
        </w:rPr>
        <w:t>[Pages 37–39]</w:t>
      </w:r>
    </w:p>
    <w:p>
      <w:r>
        <w:t>BULLETIN NO. 12 OF MARCH 25, 2019 39</w:t>
        <w:br/>
        <w:t>that the operational management of the settlement is outsourced by T2S14 itself and, consequently, the settlement services on T2S are not provided by the national CSDs in a fully autonomous and discretionary manner but, as far as operational aspects and, partially, pricing aspects are concerned, according to what is established by the ECB itself.</w:t>
        <w:br/>
        <w:t>58. From a regulatory point of view, the issuance of the aforementioned CSD Regulation (CSDR) is also of particular importance, whose concrete application in Italy is linked to the granting of authorization in favor of Monte Titoli to operate as a national CSD. This authorization process, currently underway, is carried out by the sector regulators, Bank of Italy and CONSOB, who represent the competent authorities to assess the compliance of Monte Titoli with the aforementioned regulation. The CSDR aims to create a single market for centralized management and settlement services for securities, promoting the mitigation of settlement risks for transactions in financial instruments. Therefore, important characteristics of the operations of national CSDs are defined at the regulatory level, which, due to the existing complementarity between CSDR and T2S, will operate uniformly at the community level. In particular, in this provision, the obligations imposed by the CSDR regarding analytical accounting (Article 34) concerning the so-called 'basic services' offered by CSDs (notary services, centralized management, and settlement), as well as the establishment of the Users' Committee (Article 28), which can propose a reasoned opinion on the pricing structures of the CSD, are relevant.</w:t>
        <w:br/>
        <w:t>59. Having clarified the regulatory and normative context, the commitments presented by Monte Titoli, as recently supplemented on December 28 of the previous year, appear susceptible to positive evaluation. The proposed measures, in fact, addressing the critical issues highlighted in the initiation provision, allow for greater transparency and comparability of the fees and services offered by Monte Titoli to DCPs, ICPs, and investor-CSDs, also making it readily identifiable any potential anti-competitive strategies that could be implemented in the future. Furthermore, the proposed commitments will make immediately applicable some provisions contained in the so-called CSD Regulation which, although issued in 2014, has not yet been fully applied as the authorization process for Monte Titoli to operate as a national CSD has not yet been completed.</w:t>
        <w:br/>
        <w:t>60. As for the specific commitment under 1), whereby Monte Titoli commits to using the same pricing structure for ICPs and DCPs, separating for both categories of operators the costs of services directly performed by the ECB from those provided by the company itself, it is noteworthy that the greater pricing transparency resulting from the commitment significantly reduces the actual possibility of charging ICPs prices that could compress the margins of DCPs. In fact, the proposed commitment, involving the precise identification and billing of the costs related to the ECB services owed by individual ICPs, significantly reduces the possibility that Monte Titoli could strategically use this cost component – previously defined in a lump sum and not dependent on the granular calculation of the fees owed by individual ICPs – to define pricing policies with anti-competitive purposes to the detriment of DCPs.</w:t>
        <w:br/>
        <w:t>61. The second commitment proposed by Monte Titoli is complementary to the previous one, providing the detail of the complexity of the costs incurred for the provision of services to DCPs, ICPs, and investor-CSDs, going beyond the precise identification of the costs attributable to the ECB services subject to commitment under 1). Specifically, the commitment under 2) provides for the preparation of analytical accounting divided not only between basic services (including settlement) and ancillary services, as required by the CSDR, but also concerning the costs incurred for the different types of clients (ICP or DCP), as well as containing the detailed accounting of the costs of the services rendered by Monte Titoli in favor of investor CSDs. This analytical accounting, which will be part of the documentation sent by Monte Titoli to CONSOB and Bank of Italy also during the ongoing process for the authorization to operate as a national CSD, will be sent annually to the regulatory authorities and will be available to the AGCM, also at Monte Titoli, for competitive assessments within its competence.</w:t>
        <w:br/>
        <w:t>62. The commitment under 3) provides for the elimination of discounts for centralized management and settlement services granted to new intermediaries joining Monte Titoli. This commitment is also susceptible to positive evaluation, as it aims to avoid discrimination between different financial intermediaries.</w:t>
        <w:br/>
        <w:t>63. The commitment concerning the early creation of the 'Users' Committee' provided for by the CSD Regulation (commitment under 4) will allow for the imminent establishment of a formal forum for discussion between Monte Titoli and its clients regarding the strategies and tariffs applied.</w:t>
        <w:br/>
        <w:t>64. Regarding the duration of the commitments, it is noteworthy that this concerns, in practice, the abolition of discounts (commitment under 3) and the pricing structure for ICP operators (distinction between value-added services of Monte Titoli and ECB costs) and that, in light of the ancillary modifications presented, will have a duration of five years. The commitments concerning analytical accounting (commitment under 2) and the formation of the Users' Committee (commitment under 4), once Monte Titoli has obtained authorization from CONSOB and Bank of Italy to operate as a national CSD, will be implemented for the entire duration of the aforementioned authorization.</w:t>
        <w:br/>
        <w:t>65. Finally, with specific reference to the application of fees towards foreign CSDs that, in the case of cross-border transactions involving Italian securities deposited with Monte Titoli, are involved in the settlement activity in the role of investor-CSD, it is believed, in light of the evidence acquired, that they pertain to the realignment service – provided for by the same operational rules of T2S – which serves different, or in any case ancillary, purposes compared to that of settlement. In fact, the realignment carried out by investor-CSDs, concerning exclusively activities between CSDs of various countries, aims to prevent financial operators (DCPs and ICPs) from having to join all national CSDs adhering to T2S in the case of cross-border financial transactions (i.e., in the case of international settlement). Therefore, this service allows for the settlement of cross-border transactions to occur smoothly and without the duplication of economic and operational costs and, consequently, appears not to be relevant in the domestic context, as it is a technical service that is performed exclusively by CSDs.</w:t>
        <w:br/>
        <w:t>66. In conclusion, the proposed commitments, as amended by the ancillary modifications proposed by Monte Titoli, are suitable to resolve the competitive concerns that led to the opening of this investigation procedure. In fact, also due to the peculiar sectoral and regulatory context, the proposed commitments offer a level of transparency regarding the structure and composition of the fees applied by Monte Titoli that significantly reduces the risk that the Party implements margin-compressing strategies. In fact, the precise identification of the costs attributable to DCPs and ICPs concerning the services provided by the ECB itself, together with the more detailed analytical accounting than what is provided for by the CSDR, which will be prepared annually by Monte Titoli, are elements capable of allowing, where necessary, monitoring of Monte Titoli's conduct and mitigating its discretion in forming the prices of the dominant operator, i.e., the possibility that Monte Titoli could subsidize the fees applied to one category of financial intermediaries through the fees applied to other operators. Furthermore, the elimination of discounts will contribute to reducing discriminatory profiles between different financial intermediaries who, among other things, with the imminent creation of the Users' Committee, will be able to interact with Monte Titoli through the preparation of specific opinions, also regarding the settlement fees applied. Therefore, the set of proposed commitments allows all operators active in the national financial post-trading sector and, specifically, in the provision of settlement services and those ancillary to it, to benefit from the so-called level playing field due to the greater transparency of the fees applied by Monte Titoli concerning the essential services for the offer, by custodians and Monte Titoli, of value-added services in a competitive regime.</w:t>
        <w:br/>
        <w:t>67. The duration of the commitments, which, regarding commitments under 2) and 4), is linked to the authorization of Monte Titoli to operate as a national CSD, also appears appropriate concerning the market context where Monte Titoli, as the only active CSD in the national territory, benefits from a particular market power.</w:t>
        <w:br/>
        <w:t>68. In conclusion, the commitments presented by Monte Titoli are suitable, as a whole, to overcome the competitive concerns that emerged during the procedure.</w:t>
        <w:br/>
        <w:t>IX. CONCLUSIONS</w:t>
        <w:br/>
        <w:t>69. In light of the above, and considering the peculiar commodity, operational, and regulatory context that characterizes the provision of settlement services through the international T2S platform, the commitments presented by Monte Titoli appear suitable to eliminate the anti-competitive profiles subject to investigation. In particular, the commitments, creating a high level of transparency regarding the structure and composition of the settlement fees applied by Monte Titoli, are such as to significantly reduce the risk that the Party covertly compresses the margins of DCPs to the advantage of ICP clients, in order to implement the exclusionary strategy outlined in the initiation provision of the investigation. Furthermore, the commitments are suitable to generate positive effects in the financial post-trading sector allowing, with specific reference to settlement services and those connected along the value chain, that the settlement service for transactions, essential for competition between custodians and CSDs, is accessible at transparent fees in their structure and in their application by Monte Titoli.</w:t>
        <w:br/>
        <w:t>70. The Authority will monitor the execution of the commitments and reserves the right to take any further future action should any relevant profiles be identified under national and European competition law.</w:t>
        <w:br/>
        <w:t>CONSIDERING, therefore, that the commitments presented by Monte Titoli S.p.A. are suitable to eliminate the anti-competitive profiles subject to investigation;</w:t>
      </w:r>
    </w:p>
    <w:p>
      <w:r>
        <w:rPr>
          <w:b/>
        </w:rPr>
        <w:t>[Pages 40–42]</w:t>
      </w:r>
    </w:p>
    <w:p>
      <w:r>
        <w:t>42 BULLETIN NO. 12 OF MARCH 25, 2019</w:t>
        <w:br/>
        <w:t>CONSIDERED to make the commitments presented by Monte Titoli S.p.A. mandatory pursuant to Article 14-ter, paragraph 1, of Law No. 287/90;</w:t>
      </w:r>
    </w:p>
    <w:p>
      <w:r>
        <w:t>all of the above having been stated and considered:</w:t>
        <w:br/>
        <w:t>RESOLVES</w:t>
        <w:br/>
        <w:t>a) to make the commitments presented by Monte Titoli S.p.A. mandatory pursuant to Article 14-ter, paragraph 1, of Law No. 287/90, in the terms described above and attached to this provision, which form an integral part thereof;</w:t>
        <w:br/>
        <w:t>b) to close the proceeding without establishing the infringement, pursuant to the same Article 14-ter, paragraph 1, of Law No. 287/90;</w:t>
        <w:br/>
        <w:t>c) that Monte Titoli S.p.A. shall present to the Authority, within 30 days from the notification of this provision, a report on the implementation of the commitments undertaken and, furthermore, by July 15, 2019, as well as subsequently on an annual basis, supplement this report with the documentation related to the analytical accounting referred to in commitment 2).</w:t>
      </w:r>
    </w:p>
    <w:p>
      <w:r>
        <w:t>This provision will be notified to the interested parties and published in the Bulletin of the Italian Competition Authority.</w:t>
      </w:r>
    </w:p>
    <w:p>
      <w:r>
        <w:t>Against this provision, an appeal may be filed with the TAR of Lazio, pursuant to Article 135, paragraph 1, letter b), of the Code of Administrative Procedure (Legislative Decree No. 104 of July 2, 2010), within sixty days from the date of notification of the provision itself, without prejudice to the longer terms referred to in Article 41, paragraph 5, of the Code of Administrative Procedure, or an extraordinary appeal may be proposed to the President of the Republic, pursuant to Article 8, paragraph 2, of the Decree of the President of the Republic No. 1199 of November 24, 1971, within one hundred and twenty days from the date of notification of the provision itself.</w:t>
      </w:r>
    </w:p>
    <w:p>
      <w:r>
        <w:t>THE SECRETARY GENERAL THE PRESIDENT f.f.</w:t>
        <w:br/>
        <w:t>Filippo Arena Gabriella Muscolo</w:t>
      </w:r>
    </w:p>
    <w:p>
      <w:r>
        <w:t>BULLETIN NO. 12 OF MARCH 25, 2019 43</w:t>
        <w:br/>
        <w:t>A527 - MUNICIPALITY OF GENOA/NATURAL GAS DISTRIBUTION</w:t>
        <w:br/>
        <w:t>Provision No. 27585</w:t>
        <w:br/>
        <w:t>THE ITALIAN COMPETITION AUTHORITY</w:t>
        <w:br/>
        <w:t>IN ITS MEETING of March 12, 2019;</w:t>
        <w:br/>
        <w:t>HEARD the Rapporteur Professor Michele Ainis;</w:t>
        <w:br/>
        <w:t>VIEWED Law No. 287 of October 10, 1990;</w:t>
        <w:br/>
        <w:t>VIEWED Article 102 of the TFEU;</w:t>
        <w:br/>
        <w:t>VIEWED Regulation No. 1/2003 of the Council of December 16, 2002, concerning the application of the competition rules set out in Articles 101 and 102 of the TFEU;</w:t>
        <w:br/>
        <w:t>VIEWED the Decree of the President of the Republic No. 217 of April 30, 1998;</w:t>
        <w:br/>
        <w:t>VIEWED the Communication of the Authority regarding the application of Article 14-bis of Law No. 287/90;</w:t>
        <w:br/>
        <w:t>VIEWED the report from the Municipality of Genoa received on December 27, 2018, subsequently supplemented on February 27, 2019;</w:t>
        <w:br/>
        <w:t>VIEWED the documents of the proceeding;</w:t>
        <w:br/>
        <w:t>CONSIDERED the following:</w:t>
        <w:br/>
        <w:t>I. INTRODUCTION</w:t>
        <w:br/>
        <w:t>1. The Municipality of Genoa, as the contracting authority of the minimum territorial area "Genoa 1 - City and plant of Genoa" (hereinafter also "the Municipality" or "the contracting authority"), with the report of December 27, 2018, subsequently supplemented on February 27, 2019, reported to the Authority the critical issues encountered with the current concessionaires of the natural gas distribution service, Ireti S.p.A., Italgas Reti S.p.A., and 2I Rete Gas S.p.A. (hereinafter respectively Ireti, Italgas Reti, and 2I Rete Gas), consisting of the refusal and/or delay by these latter to provide the necessary information for the preparation of the tender for the new assignment of the natural gas distribution service in the ATEM Genoa 1.</w:t>
      </w:r>
    </w:p>
    <w:p>
      <w:r>
        <w:t>II. THE REPORTED COMPANIES</w:t>
        <w:br/>
        <w:t>2. Ireti is a company of the Iren group (hereinafter, the "Iren Group"), 100% controlled by Iren S.p.A. (hereinafter also "Iren"). Ireti operates in Italy in the natural gas distribution sector, integrated water cycle, electricity networks, district heating, and other minor markets (for example, public lighting and public green management).</w:t>
        <w:br/>
        <w:t>Iren is the company - listed on the Milan Stock Exchange - holding the namesake group, active nationally in the sectors of electricity and natural gas, water resources, district heating, heat management services, environmental services, public lighting, and funeral and cemetery services, particularly in Piedmont, Liguria, and Emilia Romagna.</w:t>
        <w:br/>
        <w:t>33.3% of Iren's capital is held by Finanziaria Sviluppo Utilities S.r.l. - 100% controlled by the Municipality of Genoa; 21.53% by Finanziaria Città di Torino Holding S.p.A. - 100% controlled by the Municipality of Turin; 8.37% by the Municipality of Reggio Emilia; 3.44% by the Municipality of Parma and the remainder by other Municipalities and institutional, financial, and retail investors. Iren is jointly controlled by the Municipalities of Turin, Genoa, and Reggio Emilia by virtue of a shareholders' agreement.</w:t>
      </w:r>
    </w:p>
    <w:p>
      <w:r>
        <w:t>3. Italgas Reti is a company of the Italgas group, active in Italy in the natural gas distribution service. The share capital of Italgas Reti is wholly owned by Italgas S.p.A. - a company listed on the Milan Stock Exchange - which is in turn majority-owned by Cassa Depositi e Prestiti S.p.A. and Snam S.p.A., which jointly control it by virtue of a voting and blocking syndicate.</w:t>
      </w:r>
    </w:p>
    <w:p>
      <w:r>
        <w:t>4. 2I Rete Gas is a company active in Italy in the natural gas distribution service. The share capital of 2I Rete Gas is predominantly held by F2I - Fondi Italiani per le Infrastrutture S.p.A. and Finavias S. S.r.l.</w:t>
      </w:r>
    </w:p>
    <w:p>
      <w:r>
        <w:t>III. THE REGULATORY FRAMEWORK AND THE ORGANIZATIONAL MODALITIES OF THE GAS DISTRIBUTION SERVICE</w:t>
        <w:br/>
        <w:t>a) The tenders for the distribution of natural gas and the current organizational modalities of the service</w:t>
        <w:br/>
        <w:t>5. The conduct reported has been adopted by the natural gas distributors currently present in the 24 Municipalities of the ATEM. The activity carried out by each of them is defined by Article 2, paragraph 1, letter n), of Legislative Decree No. 164 of May 23, 2000 (so-called Letta Decree), as "the transport of natural gas through local gas pipelines for delivery to customers," and is recognized as a "public service," pursuant to the subsequent Article 14, exercised by virtue of an exclusive concession granted by each Municipality.</w:t>
      </w:r>
    </w:p>
    <w:p>
      <w:r>
        <w:t>6. Pursuant to Article 15, paragraph 1, of the aforementioned Decree, the gas distribution service is awarded by local authorities exclusively through a tender, for a period not exceeding 12 years, without prejudice to the obligation for the outgoing operator to continue the management of the service until the date of commencement of the new assignment.</w:t>
      </w:r>
    </w:p>
    <w:p>
      <w:r>
        <w:t>7. Subsequently, with Decree-Law No. 159 of October 1, 2007, converted with amendments into Law No. 222 of November 29, 2007, the municipal concessions were merged into area concessions, and 177 areas (so-called ATEM) were identified. As is known, following what is provided for by Article 24, paragraph 4, of Legislative Decree No. 93 of June 1, 2011, the tenders for the assignment of the service in question can no longer be conducted at the municipal level, but must be announced at the level of each ATEM.</w:t>
      </w:r>
    </w:p>
    <w:p>
      <w:r>
        <w:rPr>
          <w:b/>
        </w:rPr>
        <w:t>[Pages 43–45]</w:t>
      </w:r>
    </w:p>
    <w:p>
      <w:r>
        <w:t>BULLETIN NO. 12 OF MARCH 25, 2019 45</w:t>
      </w:r>
    </w:p>
    <w:p>
      <w:r>
        <w:t>The area tenders should have been carried out by certain dates, which have been modified several times, most recently by Decree Law No. 210 of December 30, 2015. In particular, the ATEM Genoa 1 belongs, in this respect, to the fifth of the groupings referred to in Annex 1 of Ministerial Decree No. 226 of November 12, 2011, which regulates the tender criteria and the evaluation of the offer for the assignment of the natural gas distribution service (hereinafter also DM), according to which the tender notice should have been published by April 11, 2017; otherwise, a substitute power of the Region was foreseen starting from October 11, 2017, to be exercised within two months, thus by December 11, 2017, from which date the further substitute power of MISE was contemplated. However, none of the designated parties (Region and MISE) exercised the substitute powers.</w:t>
      </w:r>
    </w:p>
    <w:p>
      <w:r>
        <w:t>8. The table below lists the municipalities included in ATEM Genoa 1, detailing the concessionary distributors for each municipality.</w:t>
      </w:r>
    </w:p>
    <w:p>
      <w:r>
        <w:t>9. As emerges from the preceding table, Ireti is the concessionaire for the distribution of gas in 20 of the 24 municipalities that are part of ATEM Genoa 1 (respectively in the municipalities of Avegno, Bargagli, Bogliasco, Ceranesi, Cicagna, Davagna, Genoa, Lumarzo, Mele, Mignanego, Moconesi, Neirone, Pieve Ligure, Sant’Olcese, Serra Riccò, Torriglia, Tribogna, Uscio, Favale di Malvaro, Lorsica), followed by Italgas Reti, which is the concessionaire for the municipalities of Campo Ligure, Campomorone, Ceranesi, Cicagna, Masone, Pieve Ligure, and Rossignone. Finally, 2I Rete Gas is the concessionaire in the only municipalities of Mignanego and Serra Riccò.</w:t>
      </w:r>
    </w:p>
    <w:p>
      <w:r>
        <w:t>b) Regulatory notes on the type of information to issue the tender</w:t>
      </w:r>
    </w:p>
    <w:p>
      <w:r>
        <w:t>10. The current regulatory framework identifies, for the purposes relevant here, two types of information that the outgoing operators are obliged to provide to the contracting authority to allow it to issue the tender. These are, in particular, 1) information regarding the "state of consistency" of the plants, as well as 2) information concerning the format of the cartography, as illustrated in the aforementioned DM No. 226/2011, and in the subsequent MISE Decree of May 11, 2016, titled "Establishment of the SINFI – Federated Information System of Infrastructures," which, in light of the clarifications provided by MISE, must be read jointly.</w:t>
      </w:r>
    </w:p>
    <w:p>
      <w:r>
        <w:t>11. In particular, pursuant to Article 4, paragraph 1, letter a) of DM No. 226/2011, the operators are obliged to provide the contracting authority with the "state of consistency" of the natural gas distribution plant, indicating the sections of unprotected steel pipelines and the ownership of the individual sections of the network, including components located in the municipal territory in question that impact on distribution plants belonging to different municipalities. The state of consistency is defined, pursuant to Article 1, paragraph 1) of the Decree, as "the set of documents including the cartography, as defined in the annex to resolution ARG/gas 120/08 of the Authority, and the description of the networks and plants related to the natural gas distribution service, highlighting the year of construction and their constructive, functional, and conservation characteristics; in particular, for each section of the network, at least the year of installation, the material, and the diameter must be recorded" (emphasis added). For the purposes relevant here, it is important to emphasize that the detail regarding the year of installation is not subject to temporal constraints. According to the resolution cited in the Decree, cartography "is the documentation system of the distribution plant, excluding user derivation plants and measurement groups, through a representation, at least graphic, that includes indications on the material of the pipelines, their diameter, and the operating pressure and at a scale of at least 1:2000."</w:t>
      </w:r>
    </w:p>
    <w:p>
      <w:r>
        <w:t>12. The cartography must be provided in an open and interoperable format, as provided for by a subsequent MISE Decree of May 11, 2016, titled "Establishment of the SINFI – Federated Information System of Infrastructures," which introduced, in Article 2, the obligation for all infrastructure operators, and thus also for operators active in gas distribution, to prepare computerized cartography with such characteristics (within 90 days from the publication of the aforementioned decree). The operators were also aware of this provision considering the clarifications published by MISE regarding it. Indeed, MISE, in response to frequently asked questions from the territorial areas of the gas distribution sector, provided the following clarifications: "the outgoing operators are required to meet the obligations set forth in Article 4, paragraph 1, letter a) of DM."</w:t>
      </w:r>
    </w:p>
    <w:p>
      <w:r>
        <w:t>13. This definition has been subsequently clarified by MISE. The fact that the detail of installation is not subject to temporal constraints allows us to consider, as will be illustrated later, that the response provided by Italgas to the contracting authority is deliberately instrumental and aimed at not providing the information requested by the Municipality.</w:t>
      </w:r>
    </w:p>
    <w:p>
      <w:r>
        <w:rPr>
          <w:b/>
        </w:rPr>
        <w:t>[Pages 46–48]</w:t>
      </w:r>
    </w:p>
    <w:p>
      <w:r>
        <w:t>48 BULLETIN NO. 12 OF MARCH 25, 2019</w:t>
        <w:br/>
        <w:t>n 226/2011, transmitting to the local authorities, in addition to the state of consistency in XML format, also the cartography in electronic format of an open and interoperable type (therefore editable and modifiable). Pursuant to Article 9, paragraph 6, letter a) of DM n. 226/2011, there is a specific obligation on the contracting authority to make available the data on the state of consistency of the plants in the tender documents, including the cartography. Such data must be provided in the same format in which they are received from the outgoing operators and, therefore, in an open and interoperable format. It is also recalled that the aforementioned documents, and therefore also the cartography, must contain the information provided for in Article 1, paragraph 1, letter l) of DM 226/2011 and subsequent amendments:”. The MISE also refers to the notion of “state of consistency” provided by DM 226/2011 and specifies that, for each section of the network, at least the year of installation, the material, and the diameter must be recorded.</w:t>
      </w:r>
    </w:p>
    <w:p>
      <w:r>
        <w:t>13. In conclusion, as a result of the aforementioned provisions and in light of the clarifications provided by MISE, in order to allow the contracting authority to fulfill its legal obligations and carry out all necessary actions to issue tenders for the distribution of natural gas, each outgoing operator is required to provide the contracting authority with information regarding the year of installation, the material, and the diameter of each section of the network, as a minimum content of both the cartography and the description of the networks and plants. Furthermore, the format of the cartography containing the information referred to in the previous point must be of an open and interoperable type (therefore editable and modifiable) and in electronic format, while the state of consistency of the networks must be in XML format.</w:t>
      </w:r>
    </w:p>
    <w:p>
      <w:r>
        <w:t>IV. THE COMPLAINT AND THE PRELIMINARY INVESTIGATION CONDUCTED</w:t>
        <w:br/>
        <w:t>a) The reported facts: the requests of the Municipality</w:t>
        <w:br/>
        <w:t>14. The Municipality of Genoa, as the contracting authority of ATEM Genoa 1, reported having sent three requests for information to the outgoing operators of the various municipalities in the Genoa basin - Ireti, Italgas Reti, and 2I Rete Gas - respectively on February 2, 2018, April 6, 2018, and June 22, 2018, asking them to provide the documentation required by Article 4 of DM n. 226/2011, updated first to December 31, 2016, and then to December 31, 2017, and reported having received from the contacted parties, as will be detailed below, negative or otherwise insufficient responses to supplement the information set necessary to draft the tender notice.</w:t>
      </w:r>
    </w:p>
    <w:p>
      <w:r>
        <w:t>15. In particular, the requests concerned:</w:t>
        <w:br/>
        <w:t>a) the characteristics of the state of consistency of the network of each outgoing operator with details of the years of installation for each section of the network;</w:t>
        <w:br/>
        <w:t>b) the cartography of the network itself produced in an open and interoperable format (therefore editable and modifiable).</w:t>
        <w:br/>
        <w:t>The requested information - all available to the outgoing operators - however led to the results described below.</w:t>
      </w:r>
    </w:p>
    <w:p>
      <w:r>
        <w:t>16. Italgas Reti responded - on February 5, 2018 - to the Municipality's request of February 2, 2018, sending only a cartography in editable format (dwg format) relating to the municipalities under its jurisdiction. As for the years of installation, however, the company provided only information regarding the years of installation after January 1, 2006, omitting the same detail for the sections of the network prior to 2006. Italgas then justified its conduct by referring to the current regulatory provisions, and in particular to resolution ARERA 532/2012, which provided that the state of consistency should be transmitted in an open format (the so-called XML format), as well as resolution ARERA 168/04 of September 29, 2004, as amended by resolution ARERA 158/05 of July 27, 2005, according to which the distributor is required to prepare the state of consistency for each distribution plant in relation to the sections of the network installed or replaced, starting from January 1, 2006.</w:t>
      </w:r>
    </w:p>
    <w:p>
      <w:r>
        <w:t>17. Considering the transmitted information incomplete, the Municipality sent a second reminder to the company renewing the request to indicate the years of installation also for the pipes prior to 2006, arguing that the current regulations (specifically DM 226/2011 and the clarifications from MISE) did not require that such information be provided only from January 1, 2006. The contracting authority then requested the prompt transmission of the missing information by April 30, 2018, “in order to prepare the tender notice and the related attachments with uniform and homogeneous documentation for all current distributors in the Genoa 1 area by no later than April 30, 2018, given the need for publication.”</w:t>
      </w:r>
    </w:p>
    <w:p>
      <w:r>
        <w:t>18. In response to this second request for information, Italgas, on May 3, 2018, sent a letter to the contracting authority, reiterating the positions already taken. On June 22, 2018, the Municipality of Genoa therefore reiterated the request for data to the company, recalling the notion of “state of consistency” referred to in Article 1, paragraph 1, letter l) of DM n. 226/2011 and therefore the need to provide “for each section of the network…at least the year of installation, the material, and the diameter.” On this occasion, the Municipality also represented that making such information available to competitors constituted an obligation of the contracting authority and was also likely to ensure a broader competitive comparison during the tender.</w:t>
      </w:r>
    </w:p>
    <w:p>
      <w:r>
        <w:t>The company responded to the Municipality's third reminder on August 22, 2018, again reiterating the position taken in the past. In particular, with reference to the indication of the year of installation for all sections of the network, including those prior to 2006, Italgas Reti reiterated that it had provided all the information required by the current regulations (Resolution ARERA 168/04 as amended by Resolution ARERA 158/05), namely the year of installation of all sections of the network included in the state of consistency of the plants and the cartography with an attached report containing information on the years of installation, the material, and the diameter of the sections of the network, subsequent to January 1, 2006. Therefore, Italgas believed it had complied with the request of the contracting authority.</w:t>
      </w:r>
    </w:p>
    <w:p>
      <w:r>
        <w:t>19. In conclusion, Italgas sent to the contracting authority only the cartographies in interoperable format but omitted the detail of the years of installation for the sections of the network installed before 2006.</w:t>
      </w:r>
    </w:p>
    <w:p>
      <w:r>
        <w:t>The conduct of 2I Rete Gas</w:t>
        <w:br/>
        <w:t>20. 2I Rete Gas responded - on February 23, 2018 - to the Municipality's first request of February 2, 2018, sending a cartography in PDF format and not in open format (so-called dwg or shapefile) as requested by the contracting authority. On this point, the company represented that it had thus complied with the legal obligations including what was requested by the clarification made by the Ministry regarding the type of cartography, according to which it must be provided “on electronic support of an open and interoperable type.” In particular, in the letter sent to the contracting authority, 2I Rete Gas argued that the MISE clarification did not indicate that, in response to requests for data pursuant to Article 4 DM 226/2011, the format in which distributors are obliged to provide cartographic data is only that provided by the SINFI system, and therefore in dwg or shapefile format as requested by the contracting authority, but merely specified that the cartographies should be in an open and interoperable format. In other words, 2I Rete Gas believed that the PDF format was also in line with what was requested by the MISE clarifications.</w:t>
      </w:r>
    </w:p>
    <w:p>
      <w:r>
        <w:t>21. Considering the transmitted information incomplete, the Municipality sent a second request for information to the company asking, in particular, for the detail of the years of installation for each section of the network and the sending of cartography in interoperable format (implicitly stating that a cartography in PDF format cannot be considered “interoperable”). Again, the Municipality requested the prompt transmission of the missing information by April 30, 2018, “in order to prepare the tender notice and the related attachments with uniform and homogeneous documentation for all current distributors in the Genoa 1 area by no later than April 30, 2018, given the need for publication.”</w:t>
      </w:r>
    </w:p>
    <w:p>
      <w:r>
        <w:t>In response to this second request for information, 2I Rete Gas, on May 9, 2018, reiterated what had already been stated regarding the format of the cartography sent, while regarding the omission of the indication of the years of installation, it represented that such data should not have been provided based on the amended text of Resolution ARERA 120/08, according to which, the cartography must include “indications on the material of the pipes, their diameter, and the operating pressure.” However, the company made itself available to provide the requested information provided that it was also provided by the other outgoing operators.</w:t>
      </w:r>
    </w:p>
    <w:p>
      <w:r>
        <w:t>22. On June 22, 2018, the Municipality of Genoa reiterated the request for data to the company, recalling the same contents of the letter sent to Italgas on the same date. 2I Rete Gas responded to the Municipality's last reminder on October 26, 2018, maintaining the position taken in the past.</w:t>
      </w:r>
    </w:p>
    <w:p>
      <w:r>
        <w:t>23. In conclusion, as a result of the requests from the contracting authority, 2I Rete Gas sent the cartographies in non-interoperable format and omitted the detail of the years of installation for all sections.</w:t>
      </w:r>
    </w:p>
    <w:p>
      <w:r>
        <w:rPr>
          <w:b/>
        </w:rPr>
        <w:t>[Pages 49–51]</w:t>
      </w:r>
    </w:p>
    <w:p>
      <w:r>
        <w:t>BULLETIN NO. 12 OF MARCH 25, 2019 51</w:t>
        <w:br/>
        <w:t>of the network, conditioning its availability to provide them on the condition that the same information was also provided by the other operators operating in the ATEM.</w:t>
      </w:r>
    </w:p>
    <w:p>
      <w:r>
        <w:t>The conduct of Ireti</w:t>
        <w:br/>
        <w:t>24. The contracting authority also sent three different requests for information to Ireti, urging the aforementioned outgoing operator to provide the necessary data for the publication of the tender related to ATEM – Genoa 1. The company, on July 27, 2018, in response to the third reminder sent by the contracting authority, declared its willingness to provide the mapping, along with the status of consistency, on open and interoperable computer support, but requested a thirty-day extension to provide the requested information "considering the technical complexity related to its preparation." The outgoing operator subsequently fulfilled the request for an extension on September 26, 2018, sending only the computerized mapping according to the requested methods.</w:t>
      </w:r>
    </w:p>
    <w:p>
      <w:r>
        <w:t>25. In conclusion, in response to the triple request for information sent by the Municipality of Genoa, Ireti sent only the maps in open and interoperable format but omitted the details of the years of installation for all sections of the network.</w:t>
      </w:r>
    </w:p>
    <w:p>
      <w:r>
        <w:t>b) The indispensability of the requested information and the failure to publish the tender</w:t>
        <w:br/>
        <w:t>26. The information acquired following the integrations from the contracting authority confirms that the responses provided by Ireti, Italgas Reti, and 2i Rete Gas represent non-collaborative behaviors by these companies consisting of delaying and/or omitting the sending of information necessary to complete the tender documents for the assignment of the natural gas distribution service in ATEM Genoa 1 and to proceed with their subsequent publication. As indeed emerges from the first request for information sent to the operators by the contracting authority on February 2, 2018, the latter, at least from the end of February/beginning of March 2018, if it had received said information, could have "proceeded with the publication of the tender for the assignment of the natural gas distribution service."</w:t>
      </w:r>
    </w:p>
    <w:p>
      <w:r>
        <w:t>27. The Municipality has stated that the completeness of the information requested from the operators is an essential element for participation in the procedure for the assignment of the new ATEM concession, particularly regarding aspects related to interventions for the maintenance of the efficiency of the network and the plants. Consequently, the lack of availability of the same, which would define a context of asymmetric information for potential participants, does not allow for the preparation of a tender capable of ensuring equal competitive conditions. Similar considerations regarding the relevance and indispensability of the information in question from a technical perspective have also been confirmed by ARERA.</w:t>
      </w:r>
    </w:p>
    <w:p>
      <w:r>
        <w:t>V. EVALUATIONS</w:t>
        <w:br/>
        <w:t>a) The relevant markets and the position of the Parties</w:t>
        <w:br/>
        <w:t>28. As anticipated and as emerges from the current regulatory framework, the management of the natural gas distribution service represents a legal monopoly, the perimeter of which coincides with the area of attribution of each exclusive concession. Each concessionaire is therefore in a legal monopoly in its respective concession area, in which by definition it is in a dominant position. In the vast majority of local realities, this service is exercised under an extension on a municipal basis, as, on the one hand, the granted concessions have expired and, on the other hand, the tenders related to future ATEM competitions have not yet been published.</w:t>
      </w:r>
    </w:p>
    <w:p>
      <w:r>
        <w:t>29. Although the geographical dimension of the gas distribution activity is destined to expand in the future due to the ATEM tenders, within ATEM Genoa 1 (which, by the number of PDR, is the fifth in Italy in size after the four ATEMs related to the urban areas of Rome, Milan, Naples, and Turin), each of the three companies Ireti, Italgas Reti, and 2I Rete Gas – the subject of the Municipality of Genoa's report – is currently a legal monopolist of the natural gas distribution service in the respective different municipalities that make up the ATEM. In particular, 2I Rete Gas is a monopolist in the municipalities of Mignanego and Serra Riccò, Italgas Reti is a monopolist in the six municipalities of Campo Ligure, Campomorone, Ceranesi, Cicagna, Masone, Pieve Ligure, and Rossiglione, while Ireti is a monopolist in the remaining twenty municipalities, including Genoa.</w:t>
      </w:r>
    </w:p>
    <w:p>
      <w:r>
        <w:t>30. Therefore, it is currently possible to identify as many local geographical markets as there are existing concessions, with the definition of a monopoly position, and thus dominance for the companies that, from time to time, exercise the natural gas distribution service under exclusive concession.</w:t>
      </w:r>
    </w:p>
    <w:p>
      <w:r>
        <w:t>b) The abusiveness of the companies' behaviors</w:t>
        <w:br/>
        <w:t>31. The conduct adopted by each of the three companies Ireti, Italgas, and 2I Rete Gas – operators in a dominant position in each of the current local markets for natural gas distribution, as highlighted above – has essentially consisted of delaying and/or omitting, since February 2018, the sending of information strictly necessary to complete the tender documents for the assignment of the natural gas distribution services within ATEM Genoa 1, in compliance with the provisions of the current regulatory framework.</w:t>
      </w:r>
    </w:p>
    <w:p>
      <w:r>
        <w:t>32. More specifically, the behavior of each of the incumbent operators appears to be instrumentally aimed at refusing to provide the requested information, deemed essential for the preparation of the necessary documents to allow the contracting authority to issue the tender related to ATEM Genoa 1. As seen, this particularly concerns the mapping of the plant in interoperable format, as well as the indication of the year of installation for all sections of the network, contained in the status of consistency of the networks, which are available to the outgoing operators at the date of the request, in accordance with the current regulatory provisions. The indispensability of such information is clearly evident from the discussions with the Municipality of Genoa and with ARERA, whose positions on the matter are summarized in the preceding sections.</w:t>
      </w:r>
    </w:p>
    <w:p>
      <w:r>
        <w:t>33. The instrumentality of the refusal or delay in providing the aforementioned information seems to emerge clearly from the responses to the requests for information from the Parties. In particular, Ireti justified its behavior by referring to an alleged regulatory uncertainty regarding the nature and characteristics of the mapping to be transmitted in consideration of the different notions present in DM 226/2011 and in the DM of May 11, 2016, which does not appear to have been resolved by the clarifications provided by MISE. However, the instrumentality of this position seems to be inferred from the fact that the same argument was then omitted in the last response to the Municipality's request, in which Ireti further prolonged the provision of the data by requesting an additional thirty-day extension to prepare mapping on open and interoperable computer support, although without indicating the years of installation. As for Italgas, the company seems to have artificially referred to two ARERA resolutions – which were born for different purposes – solely to justify the omission of the provision of the years of installation prior to 2006, which were also available to it as they were present in the status of consistency of the network it managed. By acting in this way, the company seems to have consciously ignored the relevant regulatory provisions (DM 226/2011) that do not subordinate the detail of the years of installation to temporal constraints. Finally, 2I Rete Gas seems to have instrumentally used the notion of mapping present only in resolution ARG 120/08 to avoid producing the detail of the years of installation, which is clearly referenced in DM 226/2011. On the other hand, it seems plausible to hypothesize that if the company had been convinced of the validity of its arguments, it would not have conditioned the provision of the data requested by the contracting authority on the condition that such data was also provided by the other outgoing operators.</w:t>
      </w:r>
    </w:p>
    <w:p>
      <w:r>
        <w:t>34. The conduct of the operators appears to have persisted throughout 2018, thus allowing each of them to preserve the position of exclusive concessionaire held in each of the areas of competence and, at the same time, prejudicing the possibility for the contracting authority to initiate (and conclude) the procedure for the re-assignment of the natural gas distribution service in ATEM Genoa 1, in order to put an end to the extension of the current assignments. This is because, without the availability of such data, the Municipality has clearly stated that it cannot send the tenders.</w:t>
      </w:r>
    </w:p>
    <w:p>
      <w:r>
        <w:rPr>
          <w:b/>
        </w:rPr>
        <w:t>[Pages 52–54]</w:t>
      </w:r>
    </w:p>
    <w:p>
      <w:r>
        <w:t>54 BULLETIN NO. 12 OF MARCH 25, 2019</w:t>
        <w:br/>
        <w:t>and the tender documentation to ARERA to obtain any observations pursuant to Article 9, paragraph 2, of DM No. 226/2011.</w:t>
      </w:r>
    </w:p>
    <w:p>
      <w:r>
        <w:t>In other words, it seems to be inferred that, due to the reported conduct, the contracting authority, more than a year after requesting information from the outgoing operators, is currently still unable to hypothesize certain dates for the conduct of the awarding procedure for the gas distribution service. This results in a significant delay in opening up competitive bidding to identify the most efficient entity for the provision of the aforementioned service in ATEM Genova 1, to the detriment of potential competitors and end consumers.</w:t>
      </w:r>
    </w:p>
    <w:p>
      <w:r>
        <w:t>35. That said, considering the market position held in the individual local gas distribution markets by the companies Ireti, Italgas, and 2I Rete Gas, as well as the fact that the aforementioned companies hold information that is exclusively available to them and is essential, and not otherwise obtainable, for the preparation of the tender documentation, the refusal and/or delay in providing such information, as it may prevent or delay the initiation of the administrative procedures necessary for organizing the awarding procedure for the gas distribution service in ATEM Genova 1, could constitute an abuse of a dominant position pursuant to Article 102 TFEU by each of the three outgoing operators, who are also primary operators of national relevance, thus capable of participating, as outgoing operators, in many other ATEM tenders.</w:t>
      </w:r>
    </w:p>
    <w:p>
      <w:r>
        <w:t xml:space="preserve">c) The harm to intra-community trade </w:t>
        <w:br/>
        <w:t>36. According to the Commission Communication 2004/C 101/07 – Guidelines on the notion of harm to trade between Member States under Articles 81 and 82 of the Treaty, published in GUCE C 101/81 of April 27, 2004, the concept of harm to intra-community trade must be interpreted taking into account the direct or indirect, actual or potential influence on trade flows between Member States.</w:t>
      </w:r>
    </w:p>
    <w:p>
      <w:r>
        <w:t>37. In this regard, it should be noted that the case at hand appears capable of affecting the market access opportunities of qualified national and community competitors, given that all companies established in EU Member States that meet the required qualifications can participate in tenders for the allocation of gas distribution services. The behaviors attributed to Ireti, Italgas Reti, and 2I Rete Gas are therefore likely to produce effects on both Italian and foreign operators active in the natural gas distribution markets29.</w:t>
      </w:r>
    </w:p>
    <w:p>
      <w:r>
        <w:t>38. Consequently, the case at hand, appearing capable of causing harm to trade between Member States, must be assessed pursuant to Article 102 TFEU.</w:t>
      </w:r>
    </w:p>
    <w:p>
      <w:r>
        <w:t>29 It is recalled that Article 14, paragraph 5, of Legislative Decree No. 164/2000 provides that: “To the tenders referred to in paragraph 1, joint-stock companies or limited liability companies, including those with public participation, and limited liability cooperative societies, are admitted without territorial limitations, based on objective, proportionate, and non-discriminatory requirements, with the sole exclusion of companies, their subsidiaries, parent companies, and subsidiaries of the same parent company, which, in Italy or in other EU Member States, manage, in fact or by law, administrative act, or contract, local public services by virtue of direct assignment or a non-public procedure. European economic interest groups are also admitted to the tenders.”</w:t>
      </w:r>
    </w:p>
    <w:p>
      <w:r>
        <w:t>BULLETIN NO. 12 OF MARCH 25, 2019 55</w:t>
        <w:br/>
        <w:t xml:space="preserve">VI. CAUTIONAL MEASURES </w:t>
        <w:br/>
        <w:t>39. With regard to the conduct carried out by each of the three operators Ireti, Italgas Reti, and 2I Rete Gas, the Authority believes that the conditions for a precautionary intervention pursuant to Article 14-bis of Law No. 287/90 are met, according to which: “In cases of urgency due to the risk of serious and irreparable harm to competition, the Authority may, ex officio, where it finds, upon a summary examination, the existence of an infringement, decide to adopt precautionary measures.”</w:t>
      </w:r>
    </w:p>
    <w:p>
      <w:r>
        <w:t>40. In particular, regarding the existence of fumus boni iuris, it is noted that the considerations made in the preceding paragraphs highlight the high probability of the existence of the abusive conduct carried out by the aforementioned operators and their harmful effect on competition30. It suffices to recall that Ireti, Italgas, and 2I Rete Gas are the three outgoing operators as current concessionaires in the 24 municipalities that make up ATEM Genova-1, certainly interested in the unjustified extension of their current concessions: the refusals and/or delays in providing the information (considered essential for issuing the tender) repeatedly requested by the contracting authority appear, therefore, markedly instrumental to pursuing this end.</w:t>
      </w:r>
    </w:p>
    <w:p>
      <w:r>
        <w:t>41. Regarding the existence of periculum in mora, it is noted that the conduct carried out by Ireti, Italgas, and 2I Rete Gas appears capable of also determining the risk of serious and irreparable harm to competition as, by preventing the calling of the ATEM tender for the awarding of the natural gas distribution service, for which the deadlines provided by law for proceeding with the publication of the tender have long since expired, they result in a further postponement of the exercise of expired concessions that have already been extended for some time.</w:t>
      </w:r>
    </w:p>
    <w:p>
      <w:r>
        <w:t>42. In conclusion, the Authority will assess, after hearing the Parties, the existence of the conditions for the adoption of a provisional measure aimed at preventing the continuation of the conduct attributable to each of the companies Ireti, Italgas, and 2I Rete Gas, consisting of having delayed and/or omitted the sending to the contracting authority of information essential to complete the tender documents for the awarding of the gas distribution service in ATEM Genova 1 and which, upon a summary examination typical of precautionary proceedings, may be deemed abusive.</w:t>
      </w:r>
    </w:p>
    <w:p>
      <w:r>
        <w:t>CONSIDERING, therefore, that the described behaviors adopted by Ireti, Italgas, and 2I Rete Gas - operators in a dominant position as legal monopolists by virtue of exclusive concessions in the local natural gas distribution markets - for the reasons outlined above, could constitute three distinct violations of Article 102 TFEU by each of the aforementioned companies;</w:t>
      </w:r>
    </w:p>
    <w:p>
      <w:r>
        <w:t>CONSIDERING, furthermore, that there is an urgency to initiate a procedure aimed at the possible adoption of precautionary measures, in order to prevent the conduct, as illustrated above, carried out by Ireti, Italgas, and 2I Rete Gas, from causing serious and irreparable harm during the time necessary for the conduct of the investigation;</w:t>
      </w:r>
    </w:p>
    <w:p>
      <w:r>
        <w:t>30 The regulation of the Authority's precautionary powers requires that, upon a summary examination, there exists a mere probability of an infringement, which is different and lower than the probability required for the ascertainment. Thus, the Communication regarding the application of Article 14-bis of Law No. 287/90 of December 14, 2006, as well as, among others, the Authority's measures No. 20472, of November 18, 2009, regarding case A417-T-Link/Grandi Navi Veloci, in Bulletin No. 46/2009; No. 17071, of July 19, 2007, regarding case A390-Enel Distribuzione, in Bulletin No. 28/2007.</w:t>
      </w:r>
    </w:p>
    <w:p>
      <w:r>
        <w:t>56 BULLETIN NO. 12 OF MARCH 25, 2019</w:t>
        <w:br/>
        <w:t xml:space="preserve">RESOLUTION </w:t>
        <w:br/>
        <w:t xml:space="preserve">a) the initiation of the investigation pursuant to Article 14 of Law No. 287/90, against the companies Ireti S.p.A., Italgas Reti S.p.A., and 2I Rete Gas S.p.A., to ascertain the existence of violations of Article 102 TFEU; </w:t>
        <w:br/>
        <w:t xml:space="preserve">b) the setting of a deadline of sixty days from the date of notification of this measure, for the exercise by the legal representatives of the parties, or by persons delegated by them, as well as by the subjects who submitted the reports mentioned in the preamble, of the right to be heard, specifying that the request for a hearing must be received by the Energy and Basic Industry Directorate of the Directorate General for Competition of this Authority at least five days before the expiration of the above-mentioned deadline; </w:t>
        <w:br/>
        <w:t xml:space="preserve">c) the initiation of the precautionary procedure pursuant to Article 14-bis of Law No. 287/90, aimed at verifying the actual existence of the necessary requirements for the adoption of precautionary measures aimed at restoring and maintaining competitive conditions in the relevant market; </w:t>
        <w:br/>
        <w:t xml:space="preserve">d) the setting, within the procedure for the adoption of precautionary measures, of a deadline of twenty days from the date of notification of this measure for the submission, by the legal representatives of the Parties, or by persons delegated by them, of written statements and documents and the request for a hearing before the College, specifying that the request for a hearing must be received by the Energy and Basic Industry Directorate of the Directorate General for Competition of this Authority at least five days before the expiration of the last indicated deadline; </w:t>
        <w:br/>
        <w:t xml:space="preserve">e) that the person responsible for the procedure is Dr. Giuseppe Quinto; </w:t>
        <w:br/>
        <w:t xml:space="preserve">f) that the acts of the procedure can be viewed at the Energy and Basic Industry Directorate of the Directorate General for Competition of this Authority by the legal representatives of the parties or by persons delegated by them; </w:t>
        <w:br/>
        <w:t>g) that the procedure must be concluded by March 30, 2020.</w:t>
      </w:r>
    </w:p>
    <w:p>
      <w:r>
        <w:t>This measure will be notified to the interested parties and published in the Bulletin of the Italian Competition Authority.</w:t>
      </w:r>
    </w:p>
    <w:p>
      <w:r>
        <w:t xml:space="preserve">THE SECRETARY GENERAL THE PRESIDENT f.f. </w:t>
        <w:br/>
        <w:t>Filippo Arena Gabriella Muscolo</w:t>
      </w:r>
    </w:p>
    <w:p>
      <w:r>
        <w:rPr>
          <w:b/>
        </w:rPr>
        <w:t>[Pages 55–57]</w:t>
      </w:r>
    </w:p>
    <w:p>
      <w:r>
        <w:t>BULLETIN NO. 12 OF MARCH 25, 2019 57</w:t>
        <w:br/>
        <w:t>CONCENTRATION OPERATIONS</w:t>
        <w:br/>
        <w:t>C12218 - Q8 QUASER/BRANCH OF GROSSETANA PETROL SERVICE</w:t>
        <w:br/>
        <w:t>Provision No. 27583</w:t>
        <w:br/>
        <w:t>THE ITALIAN COMPETITION AUTHORITY</w:t>
        <w:br/>
        <w:t>IN ITS MEETING of March 7, 2019;</w:t>
        <w:br/>
        <w:t>HEARD the Rapporteur Professor Michele Ainis;</w:t>
        <w:br/>
        <w:t>VIEWED Law No. 287 of October 10, 1990;</w:t>
        <w:br/>
        <w:t>VIEWED Presidential Decree No. 217 of April 30, 1998;</w:t>
        <w:br/>
        <w:t>VIEWED the communication from Q8 Quaser S.r.l., received on February 8, 2019;</w:t>
        <w:br/>
        <w:t>Viewed the documentation on file;</w:t>
        <w:br/>
        <w:t>Considering the following:</w:t>
        <w:br/>
        <w:t>I. THE PARTIES</w:t>
        <w:br/>
        <w:t>1. Q8 Quaser S.r.l. (hereinafter, Q8 Quaser) is a company active in the sector of purchasing, selling, storing, transporting, and trading in general petroleum products, fuels, combustibles, lubricants, gas, and hydrocarbons, their compounds and derivatives, including chemical ones, as well as in their transformation. The share capital of Q8 Quaser is wholly owned by Kuwait Petroleum Italia S.p.A., which, in turn, belongs to the Kuwait Petroleum Corporation group. The revenue generated by Q8 Quaser in the last financial year ending March 31, 2018, was approximately 2.4 billion euros. The revenue generated by Kuwait Petroleum Italia S.p.A. in the last financial year ending March 31, 2018, was approximately 10.8 billion euros.</w:t>
        <w:br/>
        <w:t>2. The subject of the acquisition is a branch of business of Grossetana Petrol Service S.r.l. (hereinafter, Grossetana Petrol), which is a company active in the wholesale and retail trade of diesel, kerosene, mineral oils, chemical products, in the related transport with its own or third-party means, in agency activities, representation, and any activity related to the petroleum sector, chemical products, and related fields, in the management of refueling depots and in the purchase and sale of products and materials for sanitary and domestic heating. The company Grossetana Petrol generated a total revenue of approximately 8.7 million euros in the last financial year ending December 31, 2017.</w:t>
        <w:br/>
        <w:t>II. DESCRIPTION OF THE OPERATION</w:t>
        <w:br/>
        <w:t>3. The notified operation consists of the acquisition by Q8 Quaser of the branch of Grossetana Petrol active in the off-network wholesale and retail marketing of petroleum products, which consists of the following assets: customer list, petroleum products marketed by Grossetana Petrol in the off-network sector, one vehicle, and the fuel warehouse as it will be at the date of transfer of the branch itself.</w:t>
      </w:r>
    </w:p>
    <w:p>
      <w:r>
        <w:t>58 BULLETIN NO. 12 OF MARCH 25, 2019</w:t>
        <w:br/>
        <w:t>III. QUALIFICATION OF THE OPERATION</w:t>
        <w:br/>
        <w:t>4. The notified operation, as it involves the acquisition of control over part of a company, constitutes a concentration pursuant to Article 5, paragraph 1, letter b), of Law No. 287/90.</w:t>
        <w:br/>
        <w:t>5. However, it does not fall within the scope of application of the same law, as the conditions set out in Article 16, paragraph 1, are not met, since the total revenue generated individually at the national level in the last financial year ending December 31, 2017, by the branch of business subject to acquisition does not exceed thirty million euros.</w:t>
        <w:br/>
        <w:t>THEREFORE CONSIDERED, that the operation in question constitutes a concentration pursuant to Article 5, paragraph 1, letter b), of Law No. 287/90.</w:t>
        <w:br/>
        <w:t>CONSIDERED that the concentration operation in question is not subject to the obligation of prior notification;</w:t>
        <w:br/>
        <w:t>RESOLVES</w:t>
        <w:br/>
        <w:t>that there is no need to take action.</w:t>
        <w:br/>
        <w:t>The above conclusions will be communicated, pursuant to Article 16, paragraph 4, of Law No. 287/90, to the interested companies and to the Minister of Economic Development.</w:t>
        <w:br/>
        <w:t>This provision will be published in the Bulletin of the Italian Competition Authority.</w:t>
        <w:br/>
        <w:t>THE SECRETARY GENERAL THE PRESIDENT f.f.</w:t>
        <w:br/>
        <w:t>Filippo Arena Gabriella Muscolo</w:t>
      </w:r>
    </w:p>
    <w:p>
      <w:r>
        <w:t>BULLETIN NO. 12 OF MARCH 25, 2019 59</w:t>
        <w:br/>
        <w:t>REPORTING AND CONSULTATIVE ACTIVITIES</w:t>
        <w:br/>
        <w:t>AS1569 – TENDER FOR ACCESS SERVICES TO THE OLYMPIC STADIUM OF ROME</w:t>
        <w:br/>
        <w:t>Rome, January 24, 2019</w:t>
        <w:br/>
        <w:t>CONI Servizi S.p.A.</w:t>
        <w:br/>
        <w:t>The Italian Competition Authority, in its meeting of January 16, 2019, resolved to express an opinion pursuant to Article 21-bis of Law No. 287 of October 10, 1990, as introduced by Decree Law No. 201 of December 6, 2011 (Decree "Save Italy"), regarding the open procedure, conducted electronically, for the supply and installation of new readers at the turnstiles, the creation of new access points, the maintenance and operation service during events, and the maintenance of the mechanical part of the access control of the Olympic Stadium of Rome.</w:t>
        <w:br/>
        <w:t>The Authority noted critical issues regarding national and community antitrust regulations in the current formulation of Article 3 of the technical and special specifications of the tender. The provision in question, among the minimum participation requirements for operators wishing to submit an offer, under penalty of exclusion, requires the "Possibility of interfacing with at least 2 ticketing systems (Ticketone, BestUnion) certified by the Revenue Agency, indicating which ones."</w:t>
        <w:br/>
        <w:t>The clause expressly identifies and in a certainly non-exemplary manner the corporate names of the entities currently marketing the main entertainment events in the area concerned (particularly football events), with the effect of favoring such operators. In this regard, it is worth noting that paragraph 6 of Article 68 concerning Technical Specifications of Legislative Decree No. 50 of April 18, 2016, containing the Public Contracts Code, prohibits the introduction, in the contractual clauses of tenders, of technical specifications that mention products and/or services of a certain origin with the effect of favoring or excluding certain suppliers unless justified by the object of the contract.</w:t>
        <w:br/>
        <w:t>The Authority observed that the entities potentially interested in the marketing of tickets for events held in the area of the Olympic Stadium may number more than the two provided for in the technical and special specifications, if equipped with the necessary certification from the Revenue Agencies, as well as being different from those expressly indicated in the clause.</w:t>
        <w:br/>
        <w:t>Furthermore, in examining the aforementioned clause, the Authority noted that, within the tender documentation, both in the section dedicated to the technical offer and in other sections, there are no references to any commitment undertaken by a participant to guarantee</w:t>
      </w:r>
    </w:p>
    <w:p>
      <w:r>
        <w:rPr>
          <w:b/>
        </w:rPr>
        <w:t>[Pages 58–60]</w:t>
      </w:r>
    </w:p>
    <w:p>
      <w:r>
        <w:t>60 BULLETIN NO. 12 OF MARCH 25, 2019</w:t>
        <w:br/>
        <w:t>the interfacing of the turnstiles to as many entities as possible that sell tickets. For example, a positive assessment of this circumstance could have occurred with the allocation of a specific improvement score during the examination of the technical offer, which is given greater weight compared to the economic one (80 vs 20).</w:t>
      </w:r>
    </w:p>
    <w:p>
      <w:r>
        <w:t>The Authority noted that it cannot be excluded that the marketing of tickets may involve over time different operators with respect to whom it would be necessary to ensure equal access to the infrastructure, guaranteeing the technical interface during the course of the relationship. The contracts for the marketing of events do not seem to formally bind CONI Servizi and the ticket issuing company as contracting parties. In fact, CONI Servizi merely makes available to the event organizer the area of the Olympic Stadium, on behalf of CONI, ensuring the related access services. Conversely, the entity responsible for marketing the access tickets contracts with the event organizer or with the holder of the economic exploitation rights thereof to promote the sale, without entering into a direct contractual relationship with CONI Servizi. Furthermore, the tender in question provides for a prolonged duration of the relationship (equal to three years) and the possibility of holding a large and heterogeneous number of events in the area covered by the tender (even exceeding 75) within a single year.</w:t>
      </w:r>
    </w:p>
    <w:p>
      <w:r>
        <w:t>The Authority observed that these elements lead to the conclusion that, during the duration of the contract subject to the tender, the entities potentially interested in marketing tickets for events held in the area of the Olympic Stadium may exceed the two units provided for in the technical and special specifications. Therefore, the Authority deems it necessary that in Article 3 of the technical and special specifications of the tender, the express reference to the two operators currently indicated be removed and that the obligation undertaken by a participant to guarantee the interface to any operator marketing tickets during the execution of the tender, provided they have the technical specifications and the necessary qualifications, be positively evaluated during the formulation of the technical offer.</w:t>
      </w:r>
    </w:p>
    <w:p>
      <w:r>
        <w:t>In conclusion, the Authority believes that the current formulation of the aforementioned Article 3 of the technical and special specifications of the tender is in contrast with the principles, both EU and national, of free competition which, along with the necessarily related principles of equal treatment, non-discrimination, transparency, and proportionality, must inform, pursuant to Legislative Decree No. 50/2016, the procedures for awarding public contracts.</w:t>
      </w:r>
    </w:p>
    <w:p>
      <w:r>
        <w:t>Pursuant to Article 21-bis, paragraph 2, of Law No. 287/90, CONI Servizi S.p.A. must communicate to the Authority, within sixty days from the receipt of this opinion, the initiatives taken to remove the aforementioned competition violations. Should such initiatives not comply with the aforementioned competition principles within the specified period, the Authority may file an appeal within the following thirty days.</w:t>
      </w:r>
    </w:p>
    <w:p>
      <w:r>
        <w:t>THE PRESIDENT f.f.</w:t>
        <w:br/>
        <w:t>Gabriella Muscolo</w:t>
        <w:br/>
        <w:t>__________________________________________________________________</w:t>
      </w:r>
    </w:p>
    <w:p>
      <w:r>
        <w:t>BULLETIN NO. 12 OF MARCH 25, 2019 61</w:t>
        <w:br/>
        <w:t>Notice regarding the opinion expressed by the Authority concerning the tender for the supply and installation of new readers at the turnstiles of the Olympic Stadium.</w:t>
      </w:r>
    </w:p>
    <w:p>
      <w:r>
        <w:t>The Italian Competition Authority, in the meeting of March 7, 2019, decided not to challenge before the competent Administrative Court (TAR) the open procedure, conducted electronically, for the supply and installation of new readers at the turnstiles, the creation of new access points, the maintenance and operation service during events, and the maintenance of the mechanical part of the access control, related to the Olympic Stadium in Rome, published in the Official Gazette V Special Series – Public Contracts No. 147 of December 17, 2018.</w:t>
      </w:r>
    </w:p>
    <w:p>
      <w:r>
        <w:t>This decision follows the submission of a reasoned opinion pursuant to Article 21-bis of Law No. 287/1990, deliberated on January 16, 2019.</w:t>
      </w:r>
    </w:p>
    <w:p>
      <w:r>
        <w:t>In the aforementioned reasoned opinion, the Authority noted critical issues regarding national and EU antitrust regulations in the formulation of Article 3 of the technical and special specifications of the tender. In particular, the clause expressly identified and in a non-exemplary manner the corporate names of the two entities currently marketing the main entertainment events in the area concerned, with the effect of favoring such operators. In this regard, the Authority observed that the entities potentially interested in marketing tickets for events held in the area of the Olympic Stadium may exceed the two units provided for in the technical and special specifications, provided they have the necessary certification from the Revenue Agencies, as well as being different from those expressly indicated in the clause. Furthermore, in examining the aforementioned clause, the Authority noted that, within the tender documentation, both in the section dedicated to the technical offer and in other sections, there are no references to any commitment undertaken by a participant to guarantee the interfacing of the turnstiles to as many entities as possible that sell tickets.</w:t>
      </w:r>
    </w:p>
    <w:p>
      <w:r>
        <w:t>Following the receipt of the Authority's reasoned opinion, the contracting authority, with a communication received on February 28, 2019, represented that it had adopted initiatives aimed at restoring full competitive confrontation among the entities that issue tickets, indirectly affected by the tender.</w:t>
      </w:r>
    </w:p>
    <w:p>
      <w:r>
        <w:t>Taking note of what was stated in relation to the reasoned opinion sent pursuant to Article 21-bis of Law No. 287/1990, therefore, the Authority ordered the archiving of the procedure, deeming sufficient the conduct that the contracting authority intends to adopt following the opinion transmitted pursuant to Article 21-bis of Law No. 287/1990, deliberated on January 16, 2019.</w:t>
      </w:r>
    </w:p>
    <w:p>
      <w:r>
        <w:t>62 BULLETIN NO. 12 OF MARCH 25, 2019</w:t>
        <w:br/>
        <w:t>AS1570 - MUNICIPALITY OF MAZZARRÀ SANT’ANDREA (ME) - ACQUISITION OF SHARES IN TIRRENOAMBIENTE</w:t>
        <w:br/>
        <w:t>Rome, December 27, 2018</w:t>
        <w:br/>
        <w:t>Mayor of the Municipality of Mazzarrà Sant’Andrea (ME)</w:t>
        <w:br/>
        <w:t>President of the Municipal Council</w:t>
      </w:r>
    </w:p>
    <w:p>
      <w:r>
        <w:t>The Italian Competition Authority, in its meeting of December 19, 2018, resolved to express its opinion pursuant to Article 21-bis of Law No. 287 of October 10, 1990, as recalled by Article 5, paragraph 3, of Legislative Decree No. 175 of August 19, 2016 (“Consolidated Law on Publicly Held Companies, hereinafter also T.U. on Public Companies”), regarding the content of Resolution No. 35, concerning “Authorization for the Mayor to acquire shares of TirrenoAmbiente S.p.A., sold by the Gesenu S.p.A. Group and by San Germano S.r.l.”, adopted by the Municipal Council of the Municipality of Mazzarrà Sant’Andrea on October 23, 2018, and sent to the Authority on November 6, 2018, in compliance with the provisions of the aforementioned Article 5, paragraph 3, of the T.U. on publicly held companies.</w:t>
      </w:r>
    </w:p>
    <w:p>
      <w:r>
        <w:t>The Municipal Council of the Municipality of Mazzarrà Sant’Andrea, with the resolution in question, authorized the Mayor to purchase the shareholdings currently held in TirrenoAmbiente S.p.A. by Gesenu S.p.A. and San Germano S.r.l. As a result of the operation, the Municipality will become the majority shareholder of TirrenoAmbiente S.p.A. with a stake of over 59% of the share capital, as it already holds approximately 47.4%. The declared purpose of the operation is the “concrete possibility of utilizing the already existing plants functioning for the recovery of bio-gas and for the production of energy, as well as for the treatment of leachate [...] and finally for the treatment of the organic fraction and composting that could take place, with minimal adjustments, within the vast warehouses already built for this purpose [...]”.</w:t>
      </w:r>
    </w:p>
    <w:p>
      <w:r>
        <w:t>The company TirrenoAmbiente S.p.A. is - as specified in the resolution in question - a mixed public/private company, established in 2002 following the so-called double-object tender for the award of urban hygiene services and simultaneous selection of the private partner. The Company has also subsequently taken over the management of three landfills and carried out activities for the production of energy from renewable sources. However, TirrenoAmbiente S.p.A. is currently undergoing a forced administrative liquidation procedure and provisional commissioner management, following a court-imposed inactivity due to the judicial seizure of the landfill located in contrada Zoppà. From the chamber documentation, it appears, however, that TirrenoAmbiente S.p.A. has been dissolved and placed in voluntary liquidation since 2017 due to the reduction of the share capital below</w:t>
      </w:r>
    </w:p>
    <w:p>
      <w:r>
        <w:rPr>
          <w:b/>
        </w:rPr>
        <w:t>[Pages 61–63]</w:t>
      </w:r>
    </w:p>
    <w:p>
      <w:r>
        <w:t>BULLETIN NO. 12 OF MARCH 25, 2019 63</w:t>
        <w:br/>
        <w:t>below the legal minimum since 2017 and that the last approved financial statement is that related to the management closed on December 31, 2013.</w:t>
      </w:r>
    </w:p>
    <w:p>
      <w:r>
        <w:t>Based on the above, the Authority intends to make some considerations regarding the aforementioned content of Council Resolution No. 35/2018 in terms of its compatibility with the provisions that, pursuant to Legislative Decree No. 175/2016 (Consolidated Law on Public Participations), allow a public administration to acquire a stake in the capital of a company that is wholly or partially publicly owned.</w:t>
      </w:r>
    </w:p>
    <w:p>
      <w:r>
        <w:t>The Authority, in particular, observes not only that the company GESE.NU. S.p.A., from which the Municipality of Mazzarrà S.A. intends to acquire the shareholding in TirrenoAmbiente S.p.A., has been inactive since 2010 but, above all, the absence, in this case, of a solid economic rationale supporting the acquisition in question. In fact, TirrenoAmbiente S.p.A. has long been in a state of financial distress, having not approved its financial statements since the fiscal year closed on December 31, 2013, and according to the chamber information available in 2017, it was decided to cease operations and enter voluntary liquidation due to a reduction of the share capital below the legal minimum allowed and in "administrative compulsory liquidation under provisional commissioner management due to judicially imposed forced inactivity due to the judicial seizure of the landfill [of Mazzarrà]," as reported in the text of the Resolution.</w:t>
      </w:r>
    </w:p>
    <w:p>
      <w:r>
        <w:t>The Authority, in conclusion, believes that Resolution No. 35/2018, with which the Municipal Council of Mazzarrà Sant’Andrea authorized the Municipality to acquire an additional shareholding in the company TirrenoAmbiente S.p.A., is in conflict with Articles 4 and 5, paragraph 1, of Legislative Decree No. 175/2016, as the administration has not adequately justified the existence of the reasons that justify such acquisition in terms of economic convenience and financial sustainability. Therefore, it would be necessary for the participation in said company to be examined within the framework of the periodic rationalization plan pursuant, in particular, to Article 20, paragraph 2, letter d) of the same Consolidated Law.</w:t>
      </w:r>
    </w:p>
    <w:p>
      <w:r>
        <w:t>Pursuant to Article 21-bis, paragraph 2, of Law No. 287/1990, this municipal administration must communicate to the Authority, within sixty days from the receipt of this opinion, the initiatives taken to remove the aforementioned competition violations. If within the aforementioned period such initiatives do not comply with the competitive principles expressed above, the Authority may file an appeal within the subsequent thirty days.</w:t>
      </w:r>
    </w:p>
    <w:p>
      <w:r>
        <w:t>This opinion will be published in the Authority's Bulletin pursuant to Article 26 of Law No. 287/1990.</w:t>
      </w:r>
    </w:p>
    <w:p>
      <w:r>
        <w:t>THE PRESIDENT f.f.</w:t>
        <w:br/>
        <w:t>Gabriella Muscolo</w:t>
        <w:br/>
        <w:t>________________________________________________________________</w:t>
      </w:r>
    </w:p>
    <w:p>
      <w:r>
        <w:t>64 BULLETIN NO. 12 OF MARCH 25, 2019</w:t>
        <w:br/>
        <w:t>Notice regarding the non-compliance of the Municipality of Mazzarrà Sant’Andrea (ME) with the opinion expressed by the Authority pursuant to Article 21-bis of Law No. 287/1990 regarding Council Resolution No. 35, of October 23, 2018, titled: "Authorization for the Mayor to acquire shares of TirrenoAmbiente S.p.A., sold by the Ge.se.nu Group S.p.A. and by the company San Germano S.r.l."</w:t>
      </w:r>
    </w:p>
    <w:p>
      <w:r>
        <w:t>The Italian Competition Authority, in the meeting of March 7, 2019, decided not to challenge before the competent Administrative Court (TAR) the Resolution, transmitted pursuant to Article 5, paragraph 3, Legislative Decree No. 175/2016 and subsequent amendments, with which the Municipality of Mazzarrà Sant’Andrea resolved to increase its shareholding in TirrenoAmbiente S.p.A. by acquiring the participation held in the company by two private shareholders, regarding which the same Authority had resolved, in the meeting of December 19, 2018, to send a motivated opinion to the aforementioned Municipality for possible conflict with Articles 4 and 5, paragraph 1, of Legislative Decree No. 175/2016 due to the financial distress conditions in which TirrenoAmbiente S.p.A. has long been, a company in administrative compulsory liquidation under provisional commissioner management.</w:t>
      </w:r>
    </w:p>
    <w:p>
      <w:r>
        <w:t>The Municipality of Mazzarrà Sant’Andrea, following the receipt of the motivated opinion, communicated, with a report received on February 27, 2019, that it had confirmed, with the subsequent Resolution of the Municipal Council of January 15, 2019, No. 3, what was established with the previous Resolution No. 35/2018, specifying the existence of a merely symbolic expenditure commitment, equal to two euros, for the acquisition of the unopted shares sold by two shareholders (one of whom is in liquidation) who had exercised their right of withdrawal, in light of a need to protect citizens and the territory, linked to the necessity of reducing the environmental impact arising from the state of poor management of the company, as elements underlying the choice made.</w:t>
      </w:r>
    </w:p>
    <w:p>
      <w:r>
        <w:t>The Authority, having noted the Municipality's decision to confirm Resolution No. 35/2018 and the clarifications provided, decided not to challenge the Resolution in question before the competent Administrative Court (TAR), particularly considering that the annulment of the shares of the withdrawing shareholders that remained unopted would, in any case, have resulted in an increase in the share held by the Municipality of Mazzarrà Sant’Andrea, already the majority shareholder, in the share capital of TirrenoAmbiente S.p.A. and due to the Municipality's intention to reactivate the functionality of the biostabilization and energy recovery plants, to be carried out by activating a tender procedure in accordance with current regulations.</w:t>
      </w:r>
    </w:p>
    <w:p>
      <w:r>
        <w:t>BULLETIN NO. 12 OF MARCH 25, 2019 65</w:t>
        <w:br/>
        <w:t>UNFAIR TRADE PRACTICES</w:t>
        <w:br/>
        <w:t>PS11103 - G4 SECURITY SERVICES</w:t>
        <w:br/>
        <w:t>Provision No. 27584</w:t>
        <w:br/>
        <w:t>THE ITALIAN COMPETITION AUTHORITY</w:t>
        <w:br/>
        <w:t>IN ITS MEETING of March 7, 2019;</w:t>
        <w:br/>
        <w:t>HEARD the Rapporteur Professor Michele Ainis;</w:t>
        <w:br/>
        <w:t>VIEWED Part II, Title III, of Legislative Decree No. 206 of September 6, 2005, containing the "Consumer Code" and subsequent amendments (hereinafter, Consumer Code);</w:t>
        <w:br/>
        <w:t>VIEWED the "Regulation on investigation procedures regarding misleading and comparative advertising, unfair commercial practices, violation of consumer rights in contracts, violation of the prohibition of discrimination and unfair clauses" (hereinafter, Regulation), adopted by the Authority with resolution of April 1, 2015;</w:t>
        <w:br/>
        <w:t>VIEWED its provision of December 6, 2018, with which, pursuant to Article 7, paragraph 3, of the Regulation, the deadline for concluding the procedure was extended, considering the need to expand the subject matter of the procedure;</w:t>
        <w:br/>
        <w:t>VIEWED the acts of the procedure;</w:t>
      </w:r>
    </w:p>
    <w:p>
      <w:r>
        <w:t>I. THE PARTIES</w:t>
        <w:br/>
        <w:t>1. G4 Vigilanza S.p.A. (hereinafter also "G4 Vigilanza"), as a professional, pursuant to Article 18, paragraph 1, letter b), of the Consumer Code. This company, based in Brescia, is active in the provision of private security services. The financial statement for the fiscal year 2017 shows revenues of 16.7 million euros.</w:t>
        <w:br/>
        <w:t>2. G4 Facilities S.r.l. (hereinafter also "G4 Facilities"), as a professional, pursuant to Article 18, paragraph 1, letter b), of the Consumer Code. This company, based in Brescia, is active in the provision of concierge services, cleaning work, and unarmed security. The financial statement for the fiscal year 2017 shows revenues of 2.8 million euros.</w:t>
        <w:br/>
        <w:t>3. Prefecture of Brescia, as a participant in the procedure.</w:t>
      </w:r>
    </w:p>
    <w:p>
      <w:r>
        <w:t>II. THE COMMERCIAL PRACTICE</w:t>
        <w:br/>
        <w:t>4. The procedure concerns the behavior carried out by G4 Vigilanza S.p.A., consisting of i) requesting payments for services not rendered and, in any case, not requested by consumers, or ii) having hindered the contractual freedom of consumers and micro-enterprises, preventing them from exercising the right to terminate the relationship, through cancellation or early termination for non-fulfillment.</w:t>
      </w:r>
    </w:p>
    <w:p>
      <w:r>
        <w:rPr>
          <w:b/>
        </w:rPr>
        <w:t>[Pages 64–66]</w:t>
      </w:r>
    </w:p>
    <w:p>
      <w:r>
        <w:t xml:space="preserve">66 BULLETIN NO. 12 OF MARCH 25, 2019  </w:t>
        <w:br/>
        <w:t xml:space="preserve">III. THE OUTCOMES OF THE PROCEEDING  </w:t>
        <w:br/>
        <w:t xml:space="preserve">1) The procedure's process  </w:t>
        <w:br/>
        <w:t xml:space="preserve">5. With a request for intervention dated March 22, 2018, the Police Headquarters of Brindisi reported that certain microenterprises, pursuant to Article 18, paragraph 1, letter d-bis), of the Consumer Code, and certain consumers, residing in the municipalities of San Pietro Vernotico, Torchiarolo, and Cellino San Marco, received unjustified payment requests from G4 Vigilanza.  </w:t>
        <w:br/>
        <w:t xml:space="preserve">6. In relation to the aforementioned commercial practice, on September 13, 2018, G4 Facilities S.r.l. and G4 Vigilanza S.p.A. were notified of the initiation of investigative proceeding no. PS11103 for possible violations of Articles 24, 25, paragraph 1, letters d) and e), as well as 26, paragraph 1, letter f), of the Consumer Code.  </w:t>
        <w:br/>
        <w:t xml:space="preserve">7. In the communication initiating the proceeding, the aggressiveness of the conduct carried out by G4 Vigilanza, in conjunction with G4 Facilities S.r.l., was hypothesized, consisting of demanding payment for services not rendered or, in some cases, obstructing the exercise of the right of withdrawal by the complainants, having allegedly not followed up on the withdrawal communication sent by them.  </w:t>
        <w:br/>
        <w:t xml:space="preserve">8. On October 18, 2018, G4 Vigilanza S.p.A. accessed the documents of the proceeding and extracted copies of the documents acquired in the file.  </w:t>
        <w:br/>
        <w:t xml:space="preserve">9. On December 10, 2018, the investigation was objectively extended against G4 Vigilanza S.p.A. and G4 Facilities S.r.l., concerning the alleged establishment of aggressive conduct in terms of undue conditioning of customer choices, aimed at limiting their freedom regarding the termination or continuation of the contractual relationship, in violation of Articles 24, 25, paragraph 1, letter d) and e), and 26, letter f), of the Consumer Code.  </w:t>
        <w:br/>
        <w:t xml:space="preserve">10. On December 11, 2018, the Parties were notified of the extension of the deadline for concluding the proceeding to March 12, 2019.  </w:t>
        <w:br/>
        <w:t xml:space="preserve">11. On January 11, 2019, the hearing requested by G4 Vigilanza S.p.A. took place.  </w:t>
        <w:br/>
        <w:t xml:space="preserve">12. On February 8, 2019, the Parties were informed of the conclusion date of the investigative phase pursuant to Article 16, paragraph 1, of the Regulation.  </w:t>
        <w:br/>
        <w:t xml:space="preserve">2) The evidence acquired  </w:t>
        <w:br/>
        <w:t xml:space="preserve">13. G4 Vigilanza S.p.A. (formerly G4 Vigilanza S.r.l., hereinafter G4 Vigilanza) provides security services in various provinces of the national territory, including Brindisi, the province in which the reports under examination are situated. In this area, the company employs 14 security guards, who are assigned to the branches in Ostuni (n. 8 units) and San Pietro Vernotico (n. 6 units); the latter branch provides security services for clients located in the municipalities of San Pietro Vernotico, Torchiarolo, and Cellino San Marco.  </w:t>
        <w:br/>
        <w:t xml:space="preserve">14. Furthermore, G4 Vigilanza S.p.A. has managed the contractual relationships originally established by Fidarcontrol S.r.l. and Telecontrol Genialpol S.a.S. since January 1, 2015, by virtue of the takeover of the business lease contract, concerning the provision of private security services at fixed targets, roadside, countryside, and alarm monitoring, in certain municipalities of the province of Brindisi (San Pietro Vernotico, Torchiarolo, and Cellino San Marco and their respective coastal areas). In this regard, it should be noted that with a previous act dated February 6, 2014, Fidarcontrol S.r.l. in liquidation granted G4 Vigilanza S.r.l., later G4 Vigilanza S.p.A. (VAT No. 03335440982), the lease of the aforementioned business branch. With a subsequent corporate operation, on October 7, 2014, the latter company carried out a split by establishing a new company named G4 Vigilanza S.p.A. (VAT No. 03677260980), transferring the aforementioned business branch to it. The first company resolved to transform itself into a limited liability company, adopting the name G4 Facilities S.r.l. (VAT No. 03335440982). It subsequently modified its corporate purpose, consisting of concierge services, cleaning work, reception, and unarmed security (as evidenced by the notarial deed of December 18, 2014).  </w:t>
        <w:br/>
        <w:t xml:space="preserve">15. As a result of these changes in the corporate structure, from January 1, 2015, the management of the leased branch was carried out exclusively by G4 Vigilanza, excluding any interference from G4 Facilities S.r.l., which no longer provided the examined services.  </w:t>
        <w:br/>
        <w:t xml:space="preserve">16. Based on reports and additional information received after the initiation of the proceeding, it emerged that G4 Vigilanza S.p.A., in its dealings with consumers and microenterprises, used forms in which the duration of the contract, the clause regarding its automatic renewal (Article 2 of the contractual conditions), and the consequences of the customer's non-compliance (penalty referred to in Articles 7 and 11 of the contract conditions) are not clearly identified. These essential elements of the relationship are illustrated only within the general terms and conditions of the contract, which are affixed on the back of the same form and drafted in very small print.  </w:t>
        <w:br/>
        <w:t xml:space="preserve">17. In particular, Article 2 of the general terms and conditions of the contract, titled "Duration of the contract and renewal," establishes that the assignment will be deemed tacitly extended for a duration equal to the original one, and so subsequently, unless canceled by registered mail sent ten days before the expiration if the duration of the assignment is more than one month but less than one year, three months before expiration if the duration of the assignment is annual, and six months before expiration if the duration of the assignment is more than one year.  </w:t>
        <w:br/>
        <w:t xml:space="preserve">18. Article 7 of the general terms and conditions of the contract, titled "Early termination of the contract," establishes that "the contractual relationship may be terminated by either party before its natural expiration if the other is responsible for a non-negligible breach of contractual obligations, providing written notice via registered mail or PEC or FAX. [...] In the event of termination for any intervening reason, the CLIENT must pay the INSTITUTION for the services rendered up to that point and, in the event that the termination occurs due to the CLIENT's actions and/or fault, the CLIENT will be required to pay the INSTITUTION, in addition to what is due for the services rendered, a penalty equal to the value of the fees due until the natural expiration date of the contract."  </w:t>
        <w:br/>
        <w:t xml:space="preserve">19. Article 11 of the aforementioned conditions, titled "Fees, adjustments, and consequences of delayed payment," establishes that "the termination will become effective upon receipt of the registered letter notifying it, with the CLIENT being obliged to pay the INSTITUTION, in addition to what is owed up to that point, a penalty equal to the value of the fees due until the expiration date of the contractual relationship."  </w:t>
        <w:br/>
        <w:t xml:space="preserve">20. Based on the reports received, it also emerged that G4 Vigilanza did not respond to multiple complaints raised by clients residing in certain municipalities of the Province of Brindisi, who complained about the company's lack of operation or, in any case, the failure to accept their request to terminate the contractual relationship.  </w:t>
        <w:br/>
        <w:t xml:space="preserve">21. In particular, it appears that the individual company MA10 entered into a contract with G4 Vigilanza S.r.l. for the provision of security services effective from April 1, 2014, with a three-year duration, with tacit renewal unless notice is given six months prior to expiration. Subsequently, close to the natural expiration of the contract, the same client sent a notice of termination on January 19, 2017, which was reiterated on April 4, 2017, contesting the fact that the emergency service would not have been guaranteed as previously reported on several occasions and that the order proposal contained provisions in violation of consumer rights. However, G4 Vigilanza did not respond to the complainant's grievances, opposing the renewal of the contract until March 31, 2020.  </w:t>
        <w:br/>
        <w:t>22. Other clients, such as Mr. CC and Ms. AA, complained that they were induced to sign a new contract through a misleading representation of facts. In particular, Ms. AA claimed that on May 13, 2016, she was induced to sign a new contract with G4 Vigilanza, under the pretext that it was necessary to update the data related to a previous contract, concluded with Fidacontrol. Furthermore, despite her subsequent request for cancellation of the contract, communicated on September 15, 2016, the documentation acquired shows that G4 Vigilanza confirmed the continuation of the relationship, urging, in September 2018, the payment of invoices issued for the period from July 1, 2017, to July 1, 2018, despite the complainant's objections. Mr. CC complained of being induced to sign a new contract with G4 Vigilanza S.p.A. on October 12, 2016, with a five-year duration tacitly renewable starting from January 1, 2017, based on the argument that it was necessary to rewrite the previously concluded contract with Fidarcontrol, for its continuation until its natural expiration on July 16, 2017. In reality, he was made to sign a new contract, modifying the previous one also in relation to the duration. Despite the request for cancellation of the new contract, sent by the client with a letter dated March 27, 2017, G4 Vigilanza opposed the validity of the obligation, with a five-year duration until December 31, 2021.</w:t>
      </w:r>
    </w:p>
    <w:p>
      <w:r>
        <w:rPr>
          <w:b/>
        </w:rPr>
        <w:t>[Pages 67–69]</w:t>
      </w:r>
    </w:p>
    <w:p>
      <w:r>
        <w:t>BULLETIN NO. 12 OF MARCH 25, 2019 69</w:t>
        <w:br/>
        <w:t>has urged the payment of subsequently issued invoices, threatening with a letter dated November 10, 2017, the exercise of legal action, and subsequently invoking the application of the penalty clause, provided for by Articles 7 and 11 of the general conditions of the contract13.</w:t>
        <w:br/>
        <w:t>23. Furthermore, G4 Vigilanza has denied other requests for termination of the relationship, such as those from the microenterprises OM and LTP. OM has denied signing a contract with G4 Vigilanza, which would have occurred on April 10, 2015, in which the duration would not have been specified; moreover, according to the notifier, the same company would have inserted a three-year duration (without this being agreed upon) and would have demanded payment of invoices issued in 2018, despite the repeated request for cancellation, sent on April 28, 2017, which was later revoked (due to alleged pressure from an employee of G4 Vigilanza) and, finally, reconfirmed on June 12, 201714. LTP complained that G4 Vigilanza would have improperly requested payments based on a contract signed on May 22, 2016, in which a five-year duration was included, not previously agreed upon. Despite LTP's objections and the cancellation communicated on February 9, 2017, and reiterated on March 28, 2017, the documentation presented shows that G4 Vigilanza confirmed the validity of the contract and continued to invoice for the services in dispute15.</w:t>
        <w:br/>
        <w:t>24. Finally, other clients (Ms. LI and MP) complained that G4 Vigilanza demanded payments for services not rendered or not requested, as communicated by them during 2017, contesting the company, among other things, for the lack of timely responses and the recklessness of the legal action threatened by it16.</w:t>
        <w:br/>
        <w:t>25. Based on the documentation provided by the professional, the conduct in question appears to have been removed during the proceedings. In fact, G4 Vigilanza S.p.A., on January 16, 2019, sent a communication to all interested parties acknowledging the termination of the relationship, attaching credit notes to offset the unpaid invoices related to a period after the cancellation date communicated by the clients17. Furthermore, the professional modified the clauses marked with numbers 2, 7, 10, and 11 contained in the standard form, replacing them, starting from February 5, 2019, with others illustrated below.</w:t>
        <w:br/>
        <w:t>26. Article 2, titled "Duration of the contract, renewal, and termination," provides that "in the case of a duration of one year from the assignment, at its first expiration, it shall be deemed renewed for another six months, without prejudice to the possibility of terminating it with communication to be sent to the legal headquarters of the institute, by registered mail with return receipt or by certified electronic mail, with a notice period of 10 days. If the relationship continues after its renewal, it may be terminated at any time by the client with a written act to be sent, by registered letter with return receipt or PEC, with a notice period of 15 days starting from the date of receipt of the communication by the institute." "In the case of a duration of two years from the assignment, at its first expiration, it shall be deemed renewed for another year, without prejudice to the possibility of terminating it with communication to be sent to the legal headquarters of the institute, by registered mail with return receipt or by certified electronic mail, with a notice period of 30 days. If the relationship continues after its renewal, it may be terminated at any time by the client with a written act to be sent, by registered letter with return receipt or PEC, with a notice period of 15 days starting from the date of receipt of the communication by the institute;" "in the case of a duration of three years from the assignment, at its first expiration, it shall be deemed renewed for another two years, without prejudice to the possibility of terminating it with communication to be sent to the legal headquarters of the institute, by registered mail with return receipt or by certified electronic mail, with a notice period of 60 days. If the relationship continues after its renewal, it may be terminated at any time by the client with a written act to be sent, by registered letter with return receipt or PEC, with a notice period of 15 days starting from the date of receipt of the communication by the institute." "Termination for any reason of the contractual relationship shall not relieve the client of the obligation to pay the compensation due for the services rendered until termination and to return within 8 days the equipment owned by the security institute."</w:t>
        <w:br/>
        <w:t>27. Article 7, titled "Early termination of the contract," no longer includes the contested penalty clause, providing that "in the case of termination for serious breach or due to the hypotheses indicated in letters a) to d) of this contract, the client must pay the institute the compensation due for the services rendered at the date of termination of the relationship."</w:t>
        <w:br/>
        <w:t>28. In Article 10, titled "Prohibition of multiple security institutes," the provision establishing the payment of a penalty by the client in the event of termination of the contract due to the simultaneous signing of additional security contracts with other institutes for the protection of the same assets has been removed.</w:t>
        <w:br/>
        <w:t>29. In Article 11, titled "Compensations and their adjustment and consequences in case of delay or non-payment for services," the penalty clause has been removed, providing that "in the case of delayed or non-payment of the amounts due from the client to the institute, the latter shall have the right to suspend the services, giving prior written notice to the client […] if the delay in payment of the amounts due from the client to the institute extends beyond 30 days, the institute shall have the right to terminate the contractual relationship by law. The termination shall become effective at the moment the client receives the communication notifying it, with the obligation for the client to pay the institute the compensation due for the services rendered at the date of termination of the relationship."</w:t>
        <w:br/>
        <w:t>3) The defensive arguments of the Party</w:t>
        <w:br/>
        <w:t>30. G4 Vigilanza has asserted the correctness of its behavior, which would have been characterized by diligent execution of the contracts concluded throughout Italy. The service disruptions reported by some notifiers in the municipalities of the province of Brindisi, as per the reports received, would be non-existent, as the company has regularly provided security services in that area for approximately 2,100 clients. Furthermore, regarding the contractual conditions, in G4 Vigilanza's opinion, they would be sufficiently clear and intelligible and would not have affected the choices of the clients. More generally, the Authority would not have proven that the practice in question was capable of affecting the sphere of freedom of consumers.</w:t>
        <w:br/>
        <w:t>31. Regarding the positions of the notifying clients, G4 Vigilanza stated that many of them wanted to terminate the contract early, but G4 Vigilanza did not accept the termination request as it did not meet the legal requirements since it did not comply with the stipulated terms. In particular, regarding the contracts it had taken over by virtue of the lease of the business branch of Fidarcontrol S.r.l, G4 Vigilanza claimed it did not have the legal power to accept a request for early termination of the relationship, unsupported by valid legal reasons.</w:t>
        <w:br/>
        <w:t>32. Where, however, the prerequisites existed, G4 Vigilanza claims to have accepted the requests for termination of the contracts (thus with reference to the positions of LI and MP), while for the other clients it would have continued the relationship, providing services and demanding payment of the amounts that would have been due based on the signed contracts. In any case, G4 Vigilanza stated that these are isolated cases representing a minimal percentage compared to the total number of its clients.</w:t>
        <w:br/>
        <w:t>33. In particular, regarding Mr. CC and Ms. AA, G4 Vigilanza contests the circumstance that they were induced to sign a new contract through a false representation of reality, which would not be supported by evidence. Furthermore, regarding CC, G4 Vigilanza responded, on June 6, 2017, to the request for withdrawal from the contract stating that, based on what was provided therein, the natural expiration date would have been December 31, 2021, with the obligation to settle the issued invoices remaining until then.</w:t>
        <w:br/>
        <w:t>34. G4 Vigilanza stated that it could not accept the termination presented by LTP either, as the contract would have naturally expired on May 31, 2021, and that LTP never contested that the renewal of the contract and its duration were not attributable to its will. G4 Vigilanza therefore continued to invoice for the services.</w:t>
        <w:br/>
        <w:t>35. The termination request from OM would also have been devoid of legally valid reasons, as demonstrated by the fact that the client would have first declared its intention to withdraw, then revoked the termination, and finally reconfirmed it.</w:t>
        <w:br/>
        <w:t>36. Regarding AM, G4 Vigilanza contested the existence of the service disruptions reported by the client and rejected the termination request as it was not sent within the six-month period prior to the natural expiration of the contract18.</w:t>
        <w:br/>
        <w:t>IV. CONCLUDING EVALUATIONS</w:t>
        <w:br/>
        <w:t>37. The conduct described above constitutes an aggressive commercial practice, pursuant to Articles 24, 25, paragraph 1, letters d) and e), and 26, paragraph 1, letter f), of the Consumer Code, consisting of requesting payments for services not rendered or, in any case, not requested by the clients, as well as having hindered the contractual freedom of consumers and microenterprises, preventing them from exercising the right to terminate the relationship, through cancellation or early termination for breach.</w:t>
        <w:br/>
        <w:t>18 Cf. doc. 10, Memorandum of the professional dated November 16, 2018, doc. 18 Minutes of the G4 hearing of January 11, 2019, and doc. 24 memorandum of February 20, 2019.</w:t>
      </w:r>
    </w:p>
    <w:p>
      <w:r>
        <w:rPr>
          <w:b/>
        </w:rPr>
        <w:t>[Pages 70–72]</w:t>
      </w:r>
    </w:p>
    <w:p>
      <w:r>
        <w:t xml:space="preserve">72 BULLETIN NO. 12 OF MARCH 25, 2019  </w:t>
        <w:br/>
        <w:t xml:space="preserve">38. The practice thus concerns a set of behaviors related to the undue conditioning of consumers and microenterprises arising from their position of weakness within the contractual relationship established with G4 Vigilanza. By virtue of this, the latter has been able to leverage a position of power capable of exerting pressure on customers to such an extent as to significantly limit their ability to make an informed decision regarding the termination or continuation of the relationship.  </w:t>
        <w:br/>
        <w:t xml:space="preserve">39. The violation in question is attributable to the company G4 Vigilanza S.p.A. and not to the company G4 Facilities S.r.l, for which sufficient evidence has not emerged to attest to its participation in the set of behaviors described above.  </w:t>
        <w:br/>
        <w:t xml:space="preserve">40. On the merits, it is noted that the essential elements relating to the duration of the relationship and the consequences of non-performance, as described above, are illustrated only within the general terms and conditions of the contract, which are found on the back of the contractual form used by the professional and, moreover, presented in very small print, or in a manner lacking the necessary clarity and perceptibility required for an informed commercial choice.  </w:t>
        <w:br/>
        <w:t xml:space="preserve">41. In this way, as can also be inferred from the reports received, customers in the pre-contractual phase were not placed in a position to understand the actual scope of the contract, with regard to its duration, the automatic renewal unless terminated, to be communicated within excessively early deadlines compared to the expiration of the contract in order to avoid tacit renewal (art. 2 of the general terms and conditions). The unaware adherence, sometimes solicited through false representations, allowed the professional to derive an undue advantage from such a clause – of which he should have been aware of the imbalance – binding them to comply with the contractual obligations even for periods exceeding one year, or equal to three or five years, in the absence of a termination notice sent, respectively, three months or six months before the expiration of the contract.  </w:t>
        <w:br/>
        <w:t xml:space="preserve">42. Furthermore, the contractual freedom of customers was further compressed by the professional through reference to the clause in art. 7 of the general terms and conditions, which, in regulating early termination in the event of serious non-performance by either party, provides for a penalty clause, of manifestly excessive amount, "equal to the value of the fees due until the natural expiration date of the contract," operating in favor of the company. A similar penalty is also established in art. 11 of the general terms and conditions, with reference to the consequences of late payment, establishing that "the termination will become effective upon receipt of the registered letter with acknowledgment of receipt notifying thereof, with an obligation for the CLIENT to pay to the INSTITUTION, in addition to what is due up to that moment, a penalty equal to the value of the fees due until the expiration date of the contractual relationship."  </w:t>
        <w:br/>
        <w:t xml:space="preserve">43. The unaware adherence of customers to such conditions has thus allowed G4 Vigilanza to impose unsolicited services, altering the freedom of choice of customers.  </w:t>
        <w:br/>
        <w:t xml:space="preserve">44. Contrary to what the professional claimed, the complaints of the reporters are supported by the investigative findings, which are not contradicted by the documentation provided. In particular, it appears that G4 Vigilanza, based on this contractual arrangement, despite customers having reiterated their intention to terminate the contractual relationship, has placed factual obstacles to the exercise of their contractual rights, not responding to their complaints.  </w:t>
        <w:br/>
        <w:t xml:space="preserve">45. In this sense, it is noted that, although the company MA had, on January 19, 2017 - close to the natural expiration of the contract signed on April 1, 2014, and lasting three years - sent a termination letter for serious contractual non-performance, and subsequently complained about the violation of its rights, G4 Vigilanza did not provide a proper response to the complaints of the reporter. In fact, regardless of the issue of the exact provision of the service, G4 Vigilanza did not take into account the complaint regarding the contractual imbalance, limiting itself to opposing the renewal of the contract until March 31, 2020.  </w:t>
        <w:br/>
        <w:t xml:space="preserve">46. In the case of other consumers, such as Mr. CC and Ms. AA, G4 Vigilanza has placed further factual obstacles to the exercise of their right to freely choose the continuation of the relationship with the professional, inducing them to sign a new contract through a misleading representation of factual circumstances, such as the pretext that an update of the data would be necessary, guaranteeing the maintenance of the previous contractual relationship, even regarding the original expiration. This circumstance, contrary to what the professional claimed, is proven by the converging statements of the two consumers as well as by the documentation they produced, including a flyer from Fidarcontrol attached to Ms. AA's report. Furthermore, regarding the two aforementioned customers, despite their requests for termination, G4 Vigilanza demanded payment for services not knowingly requested, invoking in one of the two cases also the application of the penalty clause, of manifestly unjustified amount, provided for by articles 7 and 11 of the general terms and conditions of the contract.  </w:t>
        <w:br/>
        <w:t xml:space="preserve">47. G4 Vigilanza has also denied other requests for termination of the relationship, such as those from the microenterprises OM and LTP, which contested that the renewal of the contract and the determination of its duration would not be attributable to their manifestation of will. Finally, in other circumstances, G4 Vigilanza appears to have requested unjustified payments, for which consumers filed a complaint in 2017 with the Brindisi Police Headquarters, only obtaining a delayed acceptance of their grievances.  </w:t>
        <w:br/>
        <w:t xml:space="preserve">48. Based on the entirety of the evidence acquired, the behavior in question is reprehensible in terms of the obstacles placed before consumers in exercising their right to choose consciously adherence to the contract, its duration, and the possible continuation of the relationship for a reasonable duration, freely chosen by the interested parties.  </w:t>
        <w:br/>
        <w:t xml:space="preserve">49. An informed adherence to the contract, in fact, appears to have been hindered by the lack of perceptibility of the aforementioned clauses, written in small print and on the back of the contract. Moreover, the choices of customers regarding the renewal of the relationship have been unduly conditioned due to the behavior of G4 Vigilanza, which, disregarding the repeated requests of customers to terminate the relationship, insisted on sending unjustified payment requests for unsolicited services, as well as threatening to take legal action even in cases where the same professional later acknowledged the validity of the customer's complaints.  </w:t>
        <w:br/>
        <w:t xml:space="preserve">50. Based on the documentation provided by the professional, the conduct in question appears, however, to have been removed during the proceedings. In fact, G4 Vigilanza S.p.A., on January 16, 2019, sent communication to all interested parties acknowledging the termination of the relationship, with a refund of the unpaid invoices related to services rendered after the date of termination communicated by the customers. Furthermore, it has modified the clauses marked with numbers 2, 7, 10, and 11 contained in the standard form, replacing them, starting from February 5, 2019, with others in which the issues subject to contestation have been removed.  </w:t>
        <w:br/>
        <w:t xml:space="preserve">51. Art. 2, titled "duration of the contract, renewal, and termination," indeed guarantees consumers a free choice regarding the duration of the contract and its renewal, by providing a reasonable notice period (not exceeding 60 days from the expiration of the contract) for the exercise of the right to terminate, while still allowing the possibility of withdrawing from the contract even after its tacit renewal with a short notice of 15 days. The same article also provides that in the event of "termination for any reason of the contractual relationship, the customer is obliged to pay the compensation due for the services rendered until termination."  </w:t>
        <w:br/>
        <w:t>52. In the same sense, art. 7, titled "Early termination of the contract," has also been modified, which no longer includes the contested penalty clause, providing for the payment of only the "compensation due for the services rendered at the date of termination of the relationship" even in the case of termination for serious non-performance.</w:t>
      </w:r>
    </w:p>
    <w:p>
      <w:r>
        <w:rPr>
          <w:b/>
        </w:rPr>
        <w:t>[Pages 73–75]</w:t>
      </w:r>
    </w:p>
    <w:p>
      <w:r>
        <w:t>BULLETIN NO. 12 OF MARCH 25, 2019 75</w:t>
      </w:r>
    </w:p>
    <w:p>
      <w:r>
        <w:t>53. Similarly, the penalty in question has also been removed from Article 10, titled "Prohibition of multiple security institutions," and from Article 11, titled "Fees and their adjustment and consequences in case of delay or non-payment for services," providing for the consequence of suspension of services upon prior notice or termination of the contract in case of payment delay exceeding 30 days, "with the obligation for the client to pay the institution the fee due for the services rendered at the date of termination of the relationship."</w:t>
      </w:r>
    </w:p>
    <w:p>
      <w:r>
        <w:t>V. QUANTIFICATION OF THE SANCTION</w:t>
      </w:r>
    </w:p>
    <w:p>
      <w:r>
        <w:t>54. Pursuant to Article 27, paragraph 9, of the Consumer Code, with the provision that prohibits the unfair commercial practice, the Authority imposes an administrative pecuniary sanction from 5,000 to 5,000,000 euros, taking into account the severity and duration of the violation.</w:t>
      </w:r>
    </w:p>
    <w:p>
      <w:r>
        <w:t>55. Regarding the quantification of the sanction, account must be taken, as applicable, of the criteria identified by Article 11 of Law No. 689/81, by virtue of the reference provided in Article 27, paragraph 13, of the Consumer Code: in particular, the severity of the violation, the efforts made by the company to eliminate or mitigate the infringement, the personality of the agent, as well as the economic conditions of the company itself.</w:t>
      </w:r>
    </w:p>
    <w:p>
      <w:r>
        <w:t>56. With regard to the severity of the violation, it is noted in the case at hand that G4 Vigilanza is characterized as a company of significant size, having achieved a turnover of approximately 16.7 million euros in 2017, and that the practice was capable of causing significant harm to consumers and micro-enterprises, unduly conditioning their choice to adhere to the service offered or to continue the relationship.</w:t>
      </w:r>
    </w:p>
    <w:p>
      <w:r>
        <w:t>57. As for the duration of the violation, it is highlighted that, although one of the complaints concerns the request for payments for unsolicited services dating back to April 2014, the commercial practice in question, as a whole, is considered to have been carried out by G4 Vigilanza S.p.A. at least since January 1, 2015, the moment from which the company took over the management of all the relationships subject to contestation. The conduct is considered to have ceased as of February 5, 2019, or from the moment when the new provisions of the forms in question began to be used in relationships with consumers in place of the previous ones.</w:t>
      </w:r>
    </w:p>
    <w:p>
      <w:r>
        <w:t>58. Based on these elements, it is deemed appropriate to determine the amount of the administrative pecuniary sanction applicable to G4 Vigilanza S.p.A. in the amount of €200,000 (two hundred thousand euros).</w:t>
      </w:r>
    </w:p>
    <w:p>
      <w:r>
        <w:t>CONSIDERING, therefore, based on the aforementioned considerations, that the commercial practice in question is deemed unfair pursuant to Articles 24, 25, paragraph 1, letters d) and e), and 26, paragraph 1, letter f) of the Consumer Code, as it is contrary to professional diligence and capable, through undue conditioning of the choices of consumers/micro-enterprises regarding the enjoyment of the services offered by the professional and the payment for the same services, of appreciably distorting the economic behavior of the consumer/micro-enterprise.</w:t>
      </w:r>
    </w:p>
    <w:p>
      <w:r>
        <w:t>35. See Report of Ms. LI, doc. no. 1, attachment no. 4, which concerns a relationship established with Fidarcontrol, in which, since February 2014, the company G4 Vigilanza S.r.l. took over and then, from January 1, 2015, G4 Vigilanza S.p.A. as a result of the corporate operations described above;</w:t>
      </w:r>
    </w:p>
    <w:p>
      <w:r>
        <w:t>36. See Report of Mr. OM, doc. no. 1, attachment no. 7 (contract subject to contestation of April 10, 2015).</w:t>
      </w:r>
    </w:p>
    <w:p>
      <w:r>
        <w:t>37. See Doc. no. 21: Communication from G4 dated January 31, 2019.</w:t>
      </w:r>
    </w:p>
    <w:p>
      <w:r>
        <w:t>76 BULLETIN NO. 12 OF MARCH 25, 2019</w:t>
      </w:r>
    </w:p>
    <w:p>
      <w:r>
        <w:t>RESOLUTION</w:t>
      </w:r>
    </w:p>
    <w:p>
      <w:r>
        <w:t>a) that the commercial practice described in point II of this provision, carried out by G4 Vigilanza S.p.A., constitutes, for the reasons and within the limits set forth in the motivation, an unfair commercial practice pursuant to Articles 24, 25, paragraph 1, letters d) and e), and 26, paragraph 1, letter f), of the Consumer Code, and prohibits its dissemination or continuation;</w:t>
      </w:r>
    </w:p>
    <w:p>
      <w:r>
        <w:t>b) to impose on G4 Vigilanza S.p.A. an administrative pecuniary sanction of €200,000 (two hundred thousand euros).</w:t>
      </w:r>
    </w:p>
    <w:p>
      <w:r>
        <w:t>The imposed administrative sanction must be paid within thirty days from the notification of this provision, using the tax codes indicated in the attached model F24 with identifying elements, pursuant to Legislative Decree No. 241/1997.</w:t>
      </w:r>
    </w:p>
    <w:p>
      <w:r>
        <w:t>Payment must be made electronically with a debit from one's bank or postal account, through home banking and CBI services provided by banks or Poste Italiane S.p.A., or by using the telematic services of the Revenue Agency, available on the website www.agenziaentrate.gov.it.</w:t>
      </w:r>
    </w:p>
    <w:p>
      <w:r>
        <w:t>After the aforementioned deadline, for the period of delay of less than six months, late interest must be paid at the legal rate starting from the day following the expiration of the payment deadline until the date of payment. In case of further delay in compliance, pursuant to Article 27, paragraph 6, of Law No. 689/81, the amount due for the imposed sanction is increased by one-tenth for each semester starting from the day following the expiration of the payment deadline until the role is transmitted to the collection agent; in this case, the increase absorbs the late interest accrued during the same period.</w:t>
      </w:r>
    </w:p>
    <w:p>
      <w:r>
        <w:t>Immediate communication of the payment must be given to the Authority by sending the documentation certifying the payment made.</w:t>
      </w:r>
    </w:p>
    <w:p>
      <w:r>
        <w:t>This provision will be notified to the interested parties and published in the Bulletin of the Italian Competition Authority.</w:t>
      </w:r>
    </w:p>
    <w:p>
      <w:r>
        <w:t>Pursuant to Article 27, paragraph 12, of the Consumer Code, in case of non-compliance with the provision, the Authority applies an administrative pecuniary sanction from 10,000 to 5,000,000 euros. In cases of repeated non-compliance, the Authority may order the suspension of business activity for a period not exceeding thirty days.</w:t>
      </w:r>
    </w:p>
    <w:p>
      <w:r>
        <w:t>Against this provision, an appeal may be filed with the TAR of Lazio, pursuant to Article 135, paragraph 1, letter b), of the Administrative Process Code (Legislative Decree of July 2, 2010, No. 104), within sixty days from the date of notification of the provision itself, without prejudice to the longer terms provided for in Article 41, paragraph 5, of the Administrative Process Code, or an extraordinary appeal may be proposed to the President of the Republic, pursuant to Article 8 of the Decree of the President of the Republic of November 24, 1971, No. 1199, within one hundred and twenty days from the date of notification of the provision itself.</w:t>
      </w:r>
    </w:p>
    <w:p>
      <w:r>
        <w:t>THE SECRETARY GENERAL THE PRESIDENT f.f. Filippo Arena Gabriella Muscolo</w:t>
      </w:r>
    </w:p>
    <w:p>
      <w:r>
        <w:rPr>
          <w:b/>
        </w:rPr>
        <w:t>[Pages 76–78]</w:t>
      </w:r>
    </w:p>
    <w:p>
      <w:r>
        <w:t>78 BULLETIN NO. 12 OF MARCH 25, 2019</w:t>
        <w:br/>
        <w:t>PS11233 - DAZN-FOOTBALL PACKAGES SERIE A</w:t>
        <w:br/>
        <w:t>Provision No. 27593</w:t>
        <w:br/>
        <w:t>THE ITALIAN COMPETITION AUTHORITY</w:t>
        <w:br/>
        <w:t>IN ITS MEETING of March 20, 2019;</w:t>
        <w:br/>
        <w:t>HEARD the Rapporteur Prof. Michele Ainis;</w:t>
        <w:br/>
        <w:t>HAVING REGARD TO Part II, Title III of Legislative Decree No. 206 of September 6, 2005, containing the "Consumer Code" and subsequent amendments (hereinafter, Consumer Code);</w:t>
        <w:br/>
        <w:t>HAVING REGARD TO the "Regulation on investigative procedures regarding misleading and comparative advertising, unfair commercial practices, violation of consumer rights in contracts, violation of the prohibition of discrimination and unfair clauses" (hereinafter, Regulation), adopted by the Authority with resolution of April 1, 2015;</w:t>
        <w:br/>
        <w:t>HAVING REGARD TO the documents of the proceeding;</w:t>
      </w:r>
    </w:p>
    <w:p>
      <w:r>
        <w:t>I. THE PARTIES</w:t>
        <w:br/>
        <w:t>1. Perform Investment Limited (hereinafter also referred to as "Perform Investment"), having its registered office in Feltham (UK), and Perform Media Services S.r.l. (hereinafter also referred to as "Perform Media Services"), having its registered office in Milan, are two companies operating as Professionals, pursuant to Article 18, letter b), of the Consumer Code (hereinafter jointly referred to as "Perform Companies"). Both are part of Perform Group Limited, on behalf of which they carry out activities of production and marketing of multimedia content related to sports and entertainment events through the DAZN brand. The revenue of the DAZN Division of Perform Group Limited as of December 31, 2017, amounts to 102,254,420 euros (90,800,000 pounds)1.</w:t>
        <w:br/>
        <w:t>2. CODACONS, Altroconsumo, and Codici, as consumer associations reporting.</w:t>
      </w:r>
    </w:p>
    <w:p>
      <w:r>
        <w:t>II. THE CONDUCTS SUBJECT TO THE PROCEEDING</w:t>
        <w:br/>
        <w:t>3. The proceeding concerns two distinct conducts described below, carried out by Perform Investment and Perform Media Services towards potential new customers.</w:t>
        <w:br/>
        <w:t>Conduct sub a): the two Companies used in the promotional activity of the offer related to the viewing of football events, and in particular, related to Serie A and B for the 2018/19 season, a claim emphasizing the possibility of accessing the DAZN streaming service wherever consumers are, without making any reference to the technical limitations that could, instead, make access difficult or even impossible.</w:t>
        <w:br/>
        <w:t>Conduct sub b): Perform Investment and Perform Media Services also adopted, on the DAZN website, a method of subscribing to the service in which a one-month free trial was proposed and explicit reference was made to the absence of a contract, when instead the provision of the data required for creating an account was not solely necessary for registration on the site to take advantage of the free trial, but involved the subscription to the DAZN service, which, in the absence of cancellation, would imply after the first month the automatic charge of monthly costs.</w:t>
      </w:r>
    </w:p>
    <w:p>
      <w:r>
        <w:t>III. THE OUTCOMES OF THE PROCEEDING</w:t>
        <w:br/>
        <w:t>1) The course of the proceeding</w:t>
        <w:br/>
        <w:t>4. On August 28, 20182, the investigative proceeding PS11233 was initiated against Perform Investment and Perform Media Services concerning, among other things, the conducts described above.</w:t>
        <w:br/>
        <w:t>5. On the same date, the initiation communication was sent to the consumer associations CODACONS and Altroconsumo3.</w:t>
        <w:br/>
        <w:t>6. On October 2, 20184, the two Perform Companies responded to the request for information made with the initiation of the proceeding and presented their defensive arguments.</w:t>
        <w:br/>
        <w:t>7. On October 16, 20185, an additional request for information was sent to the two Perform Companies, to which a response was provided on November 5, 20186.</w:t>
        <w:br/>
        <w:t>8. On October 23, 20187, the Codici Onlus Association submitted a request to participate in the proceeding, which was accepted with communication sent on October 24, 20188 to both the Association itself and the Perform Investment and Perform Media Services companies.</w:t>
        <w:br/>
        <w:t>9. On November 21, 20189, the two Companies submitted a proposal for commitments, which was rejected with communication sent on December 21, 201810.</w:t>
        <w:br/>
        <w:t>10. The hearing requested by the two Perform Companies on November 21, 201811 took place on November 30, 201812, and on December 10, 201813, a response was received to the request for information and clarifications regarding what was stated in the hearing itself.</w:t>
        <w:br/>
        <w:t>11. On January 9, 201914, the Parties were informed of the conclusion date of the investigative phase pursuant to Article 16, paragraph 1 of the Regulation, postponed to January 22, 201915 at the request of Perform Investment and Perform Media Services.</w:t>
        <w:br/>
        <w:t>12. On January 18, 201916, a request for a hearing was submitted by the two Perform Companies, held on February 7, 201917.</w:t>
        <w:br/>
        <w:t>2 See Docs. NN. 14 and 15.</w:t>
        <w:br/>
        <w:t>3 See Docs. NN. 16 and 17.</w:t>
        <w:br/>
        <w:t>4 See Doc. N. 49</w:t>
        <w:br/>
        <w:t>5 See Doc. N. 63.</w:t>
        <w:br/>
        <w:t>6 See Doc. N. 82.</w:t>
        <w:br/>
        <w:t>7 See Doc. N. 69.</w:t>
        <w:br/>
        <w:t>8 See Docs. NN. 72 and 73.</w:t>
        <w:br/>
        <w:t>9 See Doc. N. 86.</w:t>
        <w:br/>
        <w:t>10 See Doc. N. 102.</w:t>
        <w:br/>
        <w:t>11 See Doc. N. 86.</w:t>
        <w:br/>
        <w:t>12 See Doc. N. 90.</w:t>
        <w:br/>
        <w:t>13 See Doc. N. 96.</w:t>
        <w:br/>
        <w:t>14 See Docs. NN. 107, 108, 109, and 110</w:t>
        <w:br/>
        <w:t>15 See Docs. NN. 117, 118, 119, and 120.</w:t>
      </w:r>
    </w:p>
    <w:p>
      <w:r>
        <w:t>80 BULLETIN NO. 12 OF MARCH 25, 2019</w:t>
        <w:br/>
        <w:t>13. On February 12, 201918, the two Perform Companies submitted their concluding memorandum.</w:t>
        <w:br/>
        <w:t>14. On February 12, 201919, pursuant to and for the effects of Article 27, paragraph 1-bis and 6 of the Consumer Code, as well as pursuant to and for the effects of Article 16, paragraphs 3, 4, and 5 of the Regulation, a request for an opinion was sent to the Authority for Guarantees in Communications. The opinion of the sector Authority was received on March 11, 201920.</w:t>
        <w:br/>
        <w:t>2) The evidence acquired</w:t>
        <w:br/>
        <w:t>The intervention requests received</w:t>
        <w:br/>
        <w:t>15. In relation to the conducts under examination in this provision, approximately sixty reports were received from consumers and consumer associations, such as Altroconsumo, Codacons, U.Di.Con., Federconsumatori, Movimento Difesa del Cittadino, Unione Nazionale Consumatori, and Codici21.</w:t>
        <w:br/>
        <w:t>16. Through the reports22, significant difficulties of access and the poor quality of the DAZN service offered were highlighted, caused by serious technical disruptions, as well as the misleading nature of the advertising message disseminated on the website stating that the subscription to the DAZN platform occurs in the absence of a contract.</w:t>
        <w:br/>
        <w:t>The conducts subject to the proceeding</w:t>
        <w:br/>
        <w:t>17. DAZN is the division of the Perform group that offers the viewing of sports events available for live and on-demand streaming. It is, as indicated in Article 1.1 of the Terms and Conditions for using the DAZN service, "a subscription service that offers its subscribers streaming access to a wide range of sports events from around the world on a wide range of internet-connected devices, including TVs, PCs, and other platforms"23.</w:t>
        <w:br/>
        <w:t>18. DAZN, already present in other countries, recently began operating in Italy, making significant investments to enter the Italian market through the acquisition of live broadcasting rights for some Serie A and Serie B matches for the three-year period 2018/21 and to prepare an innovative offer in the Italian market, as the DAZN service allows simultaneous viewing of live matches on multiple portable devices connected to the Internet24.</w:t>
        <w:br/>
        <w:t>19. Perform Investment has indeed obtained the exclusive right to broadcast three of the Serie A football matches scheduled for each matchday, including those on Saturday evenings, and the matches of Serie B; the chosen mode of transmission is through Smart TVs and internet-connected devices.</w:t>
        <w:br/>
        <w:t>16 See Doc. N. 115.</w:t>
        <w:br/>
        <w:t>17 See Doc. N. 124.</w:t>
        <w:br/>
        <w:t>18 See Doc. N. 125.</w:t>
        <w:br/>
        <w:t>19 See Doc. N. 126.</w:t>
        <w:br/>
        <w:t>20 See Doc. N. 132.</w:t>
        <w:br/>
        <w:t>21 See Docs. NN. 4, 8, 12-13, 19-21, 24-26, 32, 37-40, 42-43, 45, 47-48, 51, 52bis, 62, 64-65, 70, 74-75, 77-81, 85, 94, 97, 99, 104, 113, 121-122.</w:t>
        <w:br/>
        <w:t>22 See Docs. NN. 1, 18, 23, 28, 39, 44.</w:t>
        <w:br/>
        <w:t>23 See Doc. N. 49 p. 2.</w:t>
        <w:br/>
        <w:t>24 Ibid.</w:t>
      </w:r>
    </w:p>
    <w:p>
      <w:r>
        <w:rPr>
          <w:b/>
        </w:rPr>
        <w:t>[Pages 79–81]</w:t>
      </w:r>
    </w:p>
    <w:p>
      <w:r>
        <w:t>BULLETIN NO. 12 OF MARCH 25, 2019 81</w:t>
      </w:r>
    </w:p>
    <w:p>
      <w:r>
        <w:t>20. The DAZN offer includes a first month free and a subsequent monthly cost of 9.99 euros. From the information acquired from the Professional, it emerged that the consumers subscribed to DAZN as of September 20, 2018, were overall [200,000-1,500,000]25, considering the subscribers who were already paying, subscribers through distribution agreements with SKY, Mediaset Premium, Mediaset Infinity, and TIM, and users of the free trial period26.</w:t>
      </w:r>
    </w:p>
    <w:p>
      <w:r>
        <w:t>Conduct sub a)</w:t>
      </w:r>
    </w:p>
    <w:p>
      <w:r>
        <w:t>21. In the phase of presenting the football offer for the 2018/19 season, the two Companies Perform used a claim disseminated via the web and through television commercials27 to promote the DAZN service, which emphasized the possibility for the consumer to enjoy the service anywhere and at any time, without any explicit reference to potential technical limitations that could prevent or disturb the enjoyment of the service itself.</w:t>
      </w:r>
    </w:p>
    <w:p>
      <w:r>
        <w:t>22. Neither in the television commercial aired during July 2018 (“just press play to watch football whenever you want, wherever you want”28) nor on the homepage of the site (“Watch Serie A TIM and Serie BKT live and on demand whenever you want, wherever you want. Football as you want to see it”29) was there any immediate and evident indication regarding the limitations of enjoyment or the technical requirements necessary to benefit from the service.</w:t>
      </w:r>
    </w:p>
    <w:p>
      <w:r>
        <w:t>Homepage DAZN website - August 201830</w:t>
      </w:r>
    </w:p>
    <w:p>
      <w:r>
        <w:t>25 In this version, some data is omitted, as elements of confidentiality or secrecy of the information were deemed to exist.</w:t>
      </w:r>
    </w:p>
    <w:p>
      <w:r>
        <w:t>26 Cf. Doc. N. 49.</w:t>
      </w:r>
    </w:p>
    <w:p>
      <w:r>
        <w:t>27 Cf. Doc. 13 annex 3.</w:t>
      </w:r>
    </w:p>
    <w:p>
      <w:r>
        <w:t>28 Cf. Doc. N. 9 annex 1.</w:t>
      </w:r>
    </w:p>
    <w:p>
      <w:r>
        <w:t>29 Cf. Doc. N. 9 annex 3.</w:t>
      </w:r>
    </w:p>
    <w:p>
      <w:r>
        <w:t>30 Cf. Doc. N. 9.</w:t>
      </w:r>
    </w:p>
    <w:p>
      <w:r>
        <w:t>82 BULLETIN NO. 12 OF MARCH 25, 2019</w:t>
      </w:r>
    </w:p>
    <w:p>
      <w:r>
        <w:t>23. Within its official website, DAZN thus provides an immediate indication that makes access to the service appear easy, inserting only among the responses to the “Frequently Asked Questions” at the bottom of the homepage the suggestion to the customer only “to have an ever better experience: [to] use a device with an internet connection compatible with high-quality video streaming” and the necessary bandwidth speeds to watch the streaming broadcasts31.</w:t>
      </w:r>
    </w:p>
    <w:p>
      <w:r>
        <w:t>24. Similar indications are present only in a separate section of the site called “Guide” or are also reported in the Terms of Use of the DAZN offer.</w:t>
      </w:r>
    </w:p>
    <w:p>
      <w:r>
        <w:t>25. In Article 7.6 of these Terms, the two Companies Perform specify, in fact, that “The quality of the streaming transmission of sporting events may vary from computer to computer, and from device to device, and may be conditioned by a variety of factors, such as the location of the user, the available bandwidth, and/or the speed of the internet connection”32, recommending a minimum download speed of 9.0 Mbps for streaming and emphasizing to the user that the acquisition of third-party software subject to the relevant licenses may also be required for the use of the DAZN service.</w:t>
      </w:r>
    </w:p>
    <w:p>
      <w:r>
        <w:t>26. As evidenced by the reports received, consumers have encountered numerous technical problems in enjoying the DAZN streaming service, being forced to endure continuous and sudden interruptions of the videos, connection delays with the consequent delay in the real-time transmission of the matches due to slowed or “choppy” streaming, and the unavailability of the app necessary to enjoy the service on certain devices. All these circumstances have made it not only difficult but in several cases even impossible to watch the matches broadcast by DAZN, not only in the early days of the championship, thus at the beginning of the service provision, but also subsequently until January 201933. The same Professional acknowledged that, at least last autumn, the enjoyment of the service encountered difficulties and inconveniences substantially attributable to the state of the ultra-broadband infrastructure in Italy34.</w:t>
      </w:r>
    </w:p>
    <w:p>
      <w:r>
        <w:t>27. The claims under examination were disseminated for the first time on July 15, 2018, via television commercials35, and were modified on September 6, 201836.</w:t>
      </w:r>
    </w:p>
    <w:p>
      <w:r>
        <w:t>Conduct sub b)</w:t>
      </w:r>
    </w:p>
    <w:p>
      <w:r>
        <w:t>28. Perform Investment and Perform Media Services have engaged in another conduct related to the information provided to consumers to subscribe to the DAZN service via the website. The registration for the DAZN service, required to enjoy a “free month” offered to access the viewing of Serie A and B football matches, according to what is indicated on the site, did not constitute in any way the adherence to a subscription contract for that service.</w:t>
      </w:r>
    </w:p>
    <w:p>
      <w:r>
        <w:t>31 Cf. Doc. N. 9,</w:t>
      </w:r>
    </w:p>
    <w:p>
      <w:r>
        <w:t>32 Cf. Doc. N. 49 pp. 4-5,</w:t>
      </w:r>
    </w:p>
    <w:p>
      <w:r>
        <w:t>33 Cf. Docc. NN. 44, 48, 78, 85, 99, 104, 121,</w:t>
      </w:r>
    </w:p>
    <w:p>
      <w:r>
        <w:t>34 Cf. Doc. N. 49 p. 6,</w:t>
      </w:r>
    </w:p>
    <w:p>
      <w:r>
        <w:t>35 Cf. Doc N. 125, pp. 10-11,</w:t>
      </w:r>
    </w:p>
    <w:p>
      <w:r>
        <w:t>36 Ibidem, pp. 6-7,</w:t>
      </w:r>
    </w:p>
    <w:p>
      <w:r>
        <w:t>BULLETIN NO. 12 OF MARCH 25, 2019 83</w:t>
      </w:r>
    </w:p>
    <w:p>
      <w:r>
        <w:t>29. On the web pages dedicated to registering for the service, in fact, it was stated “Your free trial month will start today,” and later it was specified that “There is no contract, you can cancel every month.” Further down the homepage of the site was the description of the steps to create the subscription account for the service. In fact, the text accessible with some scrolling movements specified that: “DAZN offers hundreds of live sports events every week, start watching them in just three steps: 1. CREATE AN ACCOUNT... 2. ADD A PAYMENT METHOD Select your payment method. And if you’re wondering, the first month is free. The 9.99 will be charged only if you decide to continue….”.</w:t>
      </w:r>
    </w:p>
    <w:p>
      <w:r>
        <w:t>DAZN account creation web page37</w:t>
      </w:r>
    </w:p>
    <w:p>
      <w:r>
        <w:t>30. The investigative evidence shows instead how the consumer, by creating their account, found themselves giving their consent to a subscription contract with DAZN, the first month of which was free. Firstly, the same Professionals acknowledged that “technically, from a strictly legal point of view, the subscription to DAZN by a consumer constitutes the conclusion of a contract”38.</w:t>
      </w:r>
    </w:p>
    <w:p>
      <w:r>
        <w:t>31. Furthermore, many reports in the case file highlight how, to complete the registration of the account, essential for enjoying the free month, the consumer's payment method data were required or were automatically acquired, even through platforms like Google Play that already had them, demonstrating that the act of creating the account constituted in all respects the subscription to a contract.</w:t>
      </w:r>
    </w:p>
    <w:p>
      <w:r>
        <w:rPr>
          <w:b/>
        </w:rPr>
        <w:t>[Pages 82–84]</w:t>
      </w:r>
    </w:p>
    <w:p>
      <w:r>
        <w:t>84 BULLETIN NO. 12 OF MARCH 25, 2019</w:t>
        <w:br/>
        <w:t>for a fee. In fact, if cancellation was not made by the end of the first free month, automatic charges of the monthly amount of 9.99 euros began39.</w:t>
      </w:r>
    </w:p>
    <w:p>
      <w:r>
        <w:t>32. The claim under examination has been used on the web since July 26, 201840 and was modified on September 6, 201841.</w:t>
      </w:r>
    </w:p>
    <w:p>
      <w:r>
        <w:t>3) The defensive arguments of the professionals</w:t>
      </w:r>
    </w:p>
    <w:p>
      <w:r>
        <w:t>33. The two Companies in their defensive memoranda stated that “[...] DAZN has recently started operating in Italy [...] only from July 26, 2018 [...]”, as “the assignment of exclusive broadcasting rights at the national level for football matches related to the sports seasons 2018/19, 2019/20, and 2020/21 [...] was concluded on June 13, 2018, with the award to Perform Investment of the broadcasting rights for 113 Serie A matches." For this reason, Perform had “a very short time frame to be able to broadcast the first match of the 2018/19 Serie A sports season, which took place on August 18”42.</w:t>
      </w:r>
    </w:p>
    <w:p>
      <w:r>
        <w:t>34. Furthermore, it was also highlighted in these memoranda that “Perform has made significant investments in order to enter the Italian market [...] and prepare the innovative DAZN offer [...or to offer] the possibility of accessing live sports events such as primarily football matches on portable devices, which translates into simultaneous access to the platform by an extremely significant number of users. Therefore, the structural limits of the Italian broadband network, a problem recognized by the Italian Government itself [...] have significantly impacted DAZN's operations in Italy"43.</w:t>
      </w:r>
    </w:p>
    <w:p>
      <w:r>
        <w:t>35. With specific reference to the conduct subject to this proceeding, the two Companies Perform specified the following:</w:t>
        <w:br/>
        <w:t>A. regarding the conduct consisting of the presentation of the offer related to the viewing of Serie A and B matches for the 2018/19 season, in which the possibility of enjoying the DAZN service at any time and in any place was emphasized without specifying the technical limitations that could hinder or prevent its enjoyment, no informational deficiency can be found for the following reasons:</w:t>
        <w:br/>
        <w:t>- the slogan “when you want, where you want,” used in the television commercial aired in July 2018, and on the homepage of the DAZN website, has an evident functional nature aimed at drawing users' attention to the main features of the service offered. In fact, “when you want” referred to the possibility of watching live content and on-demand content, and “where you want” referred to the possibility of using different portable devices. Therefore, it is an evident “exaggerated” and “hyperbolic” claim that could not mislead consumers who, being users of smartphones, tablets, or desktops, would have been perfectly aware of the need to have an adequate internet connection to access online video content, and who, therefore, certainly could not have been unaware that “not &lt;at any moment&gt; and not &lt;everywhere&gt; the internet connection is available in Italy at this historical moment.” Moreover, generic slogans entirely comparable to that used by DAZN are frequently used by various operators;</w:t>
        <w:br/>
        <w:t>- DAZN provides information about possible limitations on the use of the service in three different areas of the website (in the FAQs on the homepage, in the section of the site called “Guide,” and in the General Conditions);</w:t>
        <w:br/>
        <w:t>- “[...] the need to have an adequate internet connection to benefit from the service is physiologically and ontologically inherent to the type of service (digital) offered by DAZN”44;</w:t>
        <w:br/>
        <w:t>B. regarding the conduct consisting of the information provided at the time of registration for the DAZN service on the website and, in particular, the use of the claim “there is no contract, you can cancel every month,” the Professionals, while acknowledging “the formal incorrectness of the textual formulation” of the claim, do not believe that any possibility of misunderstanding for the consumer has arisen for the following reasons:</w:t>
        <w:br/>
        <w:t>- despite the expression “there is no contract,” the wording that follows “you can cancel every month” would have helped the consumer understand that if there is a need to cancel, a contractual relationship will be established with DAZN;</w:t>
        <w:br/>
        <w:t>- if one were to limit oneself to considering the expression “there is no contract” in itself, the average consumer could attribute three different meanings to it: a) absence of obligation, i.e., one can exit the contract at any time; b) absence of the need to sign a proper contract; c) absence of a legal transaction that generates an obligation under Article 1321 of the Civil Code. The first two interpretations are true and not misleading, as there is no actual obligation and it is not necessary to sign a formal contractual document; in the last case, the consumer would understand, however, that they are granted the possibility to withdraw from the contract at any time45.</w:t>
      </w:r>
    </w:p>
    <w:p>
      <w:r>
        <w:t>36. Finally, the two Companies Perform have voluntarily implemented some measures specifically aimed at overcoming the issues expressed in the initiation communication and/or compensating for its effects:</w:t>
        <w:br/>
        <w:t>- on December 11, 2018, a campaign was launched targeting consumers who were former DAZN customers who had consented to be contacted for marketing purposes (about [400,000-2,000,000] consumers), to whom a month of free service was offered in case of new subscription. The following day (December 12, 2018), another offer was launched aimed at those who were still customers at that time ([400,000-1,500,000] consumers), offering them free months of access to the online version of Gazzetta dello Sport. [30,000-200,000] consumers accepted the offers for a total economic value of over [400,000-1,500,000] euros;</w:t>
        <w:br/>
        <w:t>- on January 16, 2019, Perform improved the procedures to allow for the cancellation of the subscription, streamlining the process actionable from the homepage of the DAZN website;</w:t>
        <w:br/>
        <w:t>- on February 6, 2019, Perform replaced the heading "create an account" with "register for DAZN" on the webpage where personal data for registration is entered, in order to emphasize even more clearly the existence of a contractual relationship arising from the registration of the user's profile46.</w:t>
      </w:r>
    </w:p>
    <w:p>
      <w:r>
        <w:t>IV. OPINION OF THE AUTHORITY FOR GUARANTEES IN COMMUNICATIONS</w:t>
      </w:r>
    </w:p>
    <w:p>
      <w:r>
        <w:t>37. On February 12, 201947, a request for an opinion was sent to the Authority for Guarantees in Communications, pursuant to and for the effects of Article 27, paragraphs 1-bis and 6, of the Consumer Code.</w:t>
      </w:r>
    </w:p>
    <w:p>
      <w:r>
        <w:t>38. On March 11, 2019, the opinion48 of the Authority for Guarantees in Communications was received, which expressed its views regarding the promotion of the DAZN service for the 2018/19 football season through the Internet and television commercials, stating that it does not fall within the scope of the sector regulations, and that “the use of the Internet, together with that of the television medium, is functional, facilitates, and significantly amplifies the realization of the described commercial practice for which this Authority is requested to provide an opinion.”</w:t>
      </w:r>
    </w:p>
    <w:p>
      <w:r>
        <w:t>V. CONCLUDING EVALUATIONS</w:t>
      </w:r>
    </w:p>
    <w:p>
      <w:r>
        <w:t>39. The proceeding concerns two distinct and autonomous conducts carried out by the two Companies Perform:</w:t>
        <w:br/>
        <w:t>Conduct sub a): in the promotional activity of the offer related to the viewing of football events, and in particular, related to Serie A and B for the 2018/19 season, they used a claim emphasizing the possibility of enjoying the DAZN sports streaming service wherever consumers were and at any time, without any reference to the technical limitations that could, instead, hinder or even prevent its enjoyment.</w:t>
        <w:br/>
        <w:t>Conduct sub b): at the time of subscribing to the DAZN service, the consumer was presented with the enjoyment of a free trial month, requiring registration on the platform, and claiming that this operation would not constitute the signing of a subscription contract, which, instead, was not true. In fact, the consumer, to avoid charges for the service for the months following the free month, would have had to take action to cancel the subscription.</w:t>
      </w:r>
    </w:p>
    <w:p>
      <w:r>
        <w:t>40. The evidence on file allows us to consider the aforementioned conducts in violation of the Consumer Code for the following reasons.</w:t>
      </w:r>
    </w:p>
    <w:p>
      <w:r>
        <w:t>Conduct sub a)</w:t>
      </w:r>
    </w:p>
    <w:p>
      <w:r>
        <w:t>41. The claim “when you want, where you want” implies to consumers that the contents of the DAZN streaming service can be viewed with extreme ease, wherever one is and at any time. However, the elements collected during the investigation have contradicted this assumption.</w:t>
      </w:r>
    </w:p>
    <w:p>
      <w:r>
        <w:t>42. The two Companies Perform have indeed acknowledged that in the initial phase of the service there were technical difficulties, which caused actual problems for many consumers.</w:t>
      </w:r>
    </w:p>
    <w:p>
      <w:r>
        <w:rPr>
          <w:b/>
        </w:rPr>
        <w:t>[Pages 85–87]</w:t>
      </w:r>
    </w:p>
    <w:p>
      <w:r>
        <w:t>BULLETIN NO. 12 OF MARCH 25, 2019 87</w:t>
      </w:r>
    </w:p>
    <w:p>
      <w:r>
        <w:t>both partial and total enjoyment of the service, thus generating widespread dissatisfaction among users due to the poor quality of the broadcasts of sporting events49.</w:t>
      </w:r>
    </w:p>
    <w:p>
      <w:r>
        <w:t>43. The undeniable operational difficulties of the DAZN service, encountered at the start of the 2018/19 football season, despite the significant investments made by the Perform Companies, were justified by them by drawing attention to DAZN's particular condition as a new player in the Italian online streaming market for sporting events, and to the structural limitations of the Italian ultra-broadband network.</w:t>
      </w:r>
    </w:p>
    <w:p>
      <w:r>
        <w:t>44. The very reasons put forward by the Professionals show that they were fully aware that, at least during the start-up phase, technical problems could occur in the streaming of sporting events on the various devices used by consumers, if only due to the different development of the ultra-broadband network across the national territory, which in itself made optimal viewing of the matches "where you want" impossible.</w:t>
      </w:r>
    </w:p>
    <w:p>
      <w:r>
        <w:t>45. Nor do the claims in question constitute "exaggerated" and "hyperbolic" expressions, which would merely constitute an exaltation of the attractiveness of a product and/or service offered, but rather they are capable of drawing the consumer's attention to what could be understood as real and actual characteristics of the service, which have proven not to be the case.</w:t>
      </w:r>
    </w:p>
    <w:p>
      <w:r>
        <w:t>46. In conclusion, the promotion of the DAZN service for broadcasting Serie A and B football matches for the 2018/19 season, conducted via the web and the specific television promo, in its overall presentation to potential new customers, through claims that emphasized the availability of the service "when you want, where you want," without immediately alerting the consumer regarding the actual technical limitations they might encounter in its use, is deemed misleading in violation of Article 21 of the Consumer Code, as it is likely to mislead the consumer, leading them to make a commercial decision they otherwise would not have made.</w:t>
      </w:r>
    </w:p>
    <w:p>
      <w:r>
        <w:t>Conduct sub b)</w:t>
      </w:r>
    </w:p>
    <w:p>
      <w:r>
        <w:t>47. The investigative evidence allows us to assert that also with regard to conduct sub b), the two Perform Companies have committed a violation of Article 21 of the Consumer Code, as the information provided to consumers on the DAZN website for registering for the service was misleading. The consumer, attracted by the offer of one month of free "trial" access to the sports streaming service, was led to register without being explicitly informed that this action, in fact, entailed the subscription to the DAZN service with monthly charges after the first month, and indeed the registration webpage specified not only that "There is no contract, you can cancel every month," but also that "the 9.99 will only be charged if you decide to continue." Therefore, the consumer was entitled to believe that registering for the service did not imply any contractual obligation, with the related future costs, when instead the creation of an account determined the conclusion of a binding contract. The effect of registration was thus the subscription to a DAZN subscription with subsequent monthly charges, which would take effect after the first free month. The consumer would have been placed in the position of needing to act in a timely manner, that is, within the deadline of the free trial month, to cancel the subscription in order to avoid future charges.</w:t>
      </w:r>
    </w:p>
    <w:p>
      <w:r>
        <w:t>48. The Professionals acknowledged "the incorrectness of the textual formulation from a merely formal point of view50 of the expression 'There is no contract,' but argued that this slogan was adequately contextualized, as it was followed by the wording 'you can cancel every month.' This overall information could not have generated any misunderstanding in the consumer, as the need to cancel would not be conceivable without the prior subscription to a contract.</w:t>
      </w:r>
    </w:p>
    <w:p>
      <w:r>
        <w:t>49. This argument cannot be shared. The use by the Professionals of a clear and unequivocal expression such as "There is no contract" is associated with the offer of a free trial period, which could be exploited even just by creating a user account and without signing a contract. Therefore, it cannot be excluded that the use of such an expression could exert a persuasive effect on the consumer, in the sense of the absence of a contract, regarding the type of relationship they would establish with the Professionals by providing their data to create the access account to the service during the offered free trial period.</w:t>
      </w:r>
    </w:p>
    <w:p>
      <w:r>
        <w:t>50. In conclusion, the conduct carried out by the Professionals towards potential customers, consisting of the use, on the website, of a claim for registration to the DAZN service that denies the establishment of a contractual relationship, while, in fact, through the creation of an account by the user, the subscription to a service is realized, is deemed misleading in violation of Article 21 of the Consumer Code, as it is likely to mislead the consumer, leading them to make a commercial decision they otherwise would not have made.</w:t>
      </w:r>
    </w:p>
    <w:p>
      <w:r>
        <w:t>V. QUANTIFICATION OF THE SANCTION</w:t>
      </w:r>
    </w:p>
    <w:p>
      <w:r>
        <w:t>51. Pursuant to Article 27, paragraph 9, with the provision that prohibits practices carried out in violation of Articles 20 et seq. of the Consumer Code, the Authority orders the application of an administrative pecuniary sanction from 5,000 to 5,000,000 euros, taking into account the severity and duration of the violation.</w:t>
      </w:r>
    </w:p>
    <w:p>
      <w:r>
        <w:t>52. In the case of proceedings, such as the one at hand, that concern a plurality of established administrative offenses, the jurisprudence has clarified that, in the presence of a plurality of conduct with structural and functional autonomy, attributed to the responsibility of the professionals, the criterion of material cumulation of sanctions applies, instead of legal cumulation (see among others, Council of State, Section VI, January 19, 2012, No. 209). Therefore, in the present proceeding, the material cumulation of sanctions will be applied for the two established violations.</w:t>
      </w:r>
    </w:p>
    <w:p>
      <w:r>
        <w:t>53. Regarding the quantification of the sanction, account must be taken, as applicable, of the criteria identified by Article 11 of Law No. 689/81, by virtue of the reference provided for in Article 27, paragraph 13, of the Consumer Code: in particular, the severity of the violation, the efforts made by the company to eliminate or mitigate the infringement, the personality of the agent, as well as the economic conditions of the company itself.</w:t>
      </w:r>
    </w:p>
    <w:p>
      <w:r>
        <w:t>54. With regard to the severity of the violation, account is taken, in the case under examination, of the misleading nature that characterized the promotional activity of the Perform Investment and Perform Media Services Companies, based on the emphasis on the ease of access to DAZN, without referring to technical limitations that could hinder or prevent the use of the service. Account is also taken of the economic size of the professionals (as of December 31, 2017, the revenue of the DAZN division of the Perform group was 102,254,420 euros) and the widespread nature of the practice, carried out through the web and television, which allowed reaching a large audience of consumers.</w:t>
      </w:r>
    </w:p>
    <w:p>
      <w:r>
        <w:t>55. Regarding the duration of the violation, from the elements available in the records, it appears that the conduct was implemented starting from July 15, 2018, the date of the first message reporting the claim with the identified informational deficiencies, until September 6, 2018, the date of the modification of the claim51.</w:t>
      </w:r>
    </w:p>
    <w:p>
      <w:r>
        <w:t>56. Based on these elements, it is deemed appropriate to determine the base amount of the applicable administrative pecuniary sanction at 300,000 € (three hundred thousand euros).</w:t>
      </w:r>
    </w:p>
    <w:p>
      <w:r>
        <w:t>57. Considering that there are, in this case, mitigating circumstances related to operating losses (as shown in the financial statements of Perform Media Services S.r.l as of 31/12/2017) and considering the compensatory measures for customers adopted, it is deemed appropriate to set the amount of the sanction at 260,000 € (two hundred sixty thousand euros).</w:t>
      </w:r>
    </w:p>
    <w:p>
      <w:r>
        <w:t>On conduct sub b)</w:t>
      </w:r>
    </w:p>
    <w:p>
      <w:r>
        <w:t>58. With regard to the severity of the violation, account is taken, in the case under examination, of the misleading nature represented by the claim used for registration to the DAZN service, in which the establishment of a contractual relationship is excluded, while, in fact, the registration for the service by the user entails the subscription to the contract. Account is also taken of the economic size of the professionals (as of December 31, 2017, the revenue of the DAZN division of the Perform group was 102,254,420 euros), and the widespread nature of the practice, carried out through the web, and the consequent number of affected consumers.</w:t>
      </w:r>
    </w:p>
    <w:p>
      <w:r>
        <w:t>59. Regarding the duration of the violation, from the elements available in the records, it appears that the conduct was carried out from July 26, 2018, the date of the first message reporting the claim identified as misleading, until September 6, 2018, the date of the variation of the claim52.</w:t>
      </w:r>
    </w:p>
    <w:p>
      <w:r>
        <w:t>60. Based on these elements, it is deemed appropriate to determine the base amount of the applicable administrative pecuniary sanction at 260,000 € (two hundred sixty thousand euros).</w:t>
      </w:r>
    </w:p>
    <w:p>
      <w:r>
        <w:t>61. Considering that there is, in this case, a mitigating circumstance related to operating losses (as shown in the financial statements of Perform Media Services S.r.l as of 31/12/2017), it is deemed appropriate to set the amount of the sanction at 240,000 € (two hundred forty thousand euros).</w:t>
      </w:r>
    </w:p>
    <w:p>
      <w:r>
        <w:t>THEREFORE, in accordance with the opinion of the Authority for Guarantees in Communications and based on and within the limits of the considerations set forth above, it is determined that the conduct described in paragraph II sub a) constitutes a violation of Article 21 of the Consumer Code, due to the manner of presentation.</w:t>
      </w:r>
    </w:p>
    <w:p>
      <w:r>
        <w:rPr>
          <w:b/>
        </w:rPr>
        <w:t>[Pages 88–90]</w:t>
      </w:r>
    </w:p>
    <w:p>
      <w:r>
        <w:t>90 BULLETIN NO. 12 OF MARCH 25, 2019</w:t>
        <w:br/>
        <w:t>deceptive, on the web and through the specific television promo, of the DAZN service for the 2018/19 football season;</w:t>
      </w:r>
    </w:p>
    <w:p>
      <w:r>
        <w:t>CONSIDERING, therefore, in accordance with the opinion of the Authority for Communications Guarantees and based on and within the limits of the aforementioned considerations, that the conduct described in paragraph II, sub b) constitutes a violation of Article 21 of the Consumer Code, as the Professional used a deceptive claim that encouraged subscription to the DAZN service to enjoy a free trial period, denying that such action would establish a contractual relationship;</w:t>
      </w:r>
    </w:p>
    <w:p>
      <w:r>
        <w:t>RESOLVES</w:t>
        <w:br/>
        <w:t>a) that the conduct sub a), described in paragraph II of this provision, carried out by the companies Perform Investment Limited and Perform Media Services S.r.l., constitutes, for the reasons and within the limits set forth in the motivation, a violation of Article 21 of the Consumer Code, and prohibits its dissemination or repetition;</w:t>
        <w:br/>
        <w:t>b) that the conduct sub b), described in paragraph II of this provision, carried out by the companies Perform Investment Limited and Perform Media Services S.r.l., constitutes, for the reasons and within the limits set forth in the motivation, a violation of Article 21 of the Consumer Code, and prohibits its dissemination or repetition;</w:t>
        <w:br/>
        <w:t>c) to impose jointly on the companies Perform Investment Limited and Perform Media Services S.r.l., with reference to the conduct described in point a), an administrative pecuniary sanction of €260,000 (two hundred sixty thousand euros);</w:t>
        <w:br/>
        <w:t>d) to impose jointly on the companies Perform Investment Limited and Perform Media Services S.r.l., with reference to the conduct described in point b), an administrative pecuniary sanction of €240,000 (two hundred forty thousand euros).</w:t>
      </w:r>
    </w:p>
    <w:p>
      <w:r>
        <w:t>The administrative sanctions imposed must be paid within thirty days from the notification of this provision.</w:t>
      </w:r>
    </w:p>
    <w:p>
      <w:r>
        <w:t>If the payment is made by Perform Media Services S.r.l., the attached F24 model with identifying elements, pursuant to Legislative Decree No. 241/1997, must be used.</w:t>
      </w:r>
    </w:p>
    <w:p>
      <w:r>
        <w:t>Payment must be made electronically with a debit from one's bank or postal account, through the home banking and CBI services provided by banks or Poste Italiane S.p.A., or by using the telematic services of the Revenue Agency, available on the website www.agenziaentrate.gov.it.</w:t>
      </w:r>
    </w:p>
    <w:p>
      <w:r>
        <w:t>If the payment is made by Perform Investment Limited, it must be done via bank transfer (in euros) to the Treasury, using the IBAN code IT04A0100003245348018359214 (BIC code: BITAITRRENT), which corresponds to the accounting triplet 18/3592/14.</w:t>
      </w:r>
    </w:p>
    <w:p>
      <w:r>
        <w:t>BULLETIN NO. 12 OF MARCH 25, 2019 91</w:t>
        <w:br/>
        <w:t>After the aforementioned deadline, for a delay period of less than six months, late interest must be paid at the legal rate starting from the day after the payment deadline until the date of payment. In case of further delay in compliance, pursuant to Article 27, paragraph 6, of Law No. 689/81, the amount due for the imposed sanction is increased by one-tenth for each semester starting from the day after the payment deadline until the role is transmitted to the collection agent; in this case, the increase absorbs the late interest accrued during the same period.</w:t>
      </w:r>
    </w:p>
    <w:p>
      <w:r>
        <w:t>Immediate communication of the payment must be given to the Authority, by sending a copy of the model certifying the payment made.</w:t>
      </w:r>
    </w:p>
    <w:p>
      <w:r>
        <w:t>This provision will be notified to the interested parties and published in the Bulletin of the Italian Competition Authority.</w:t>
      </w:r>
    </w:p>
    <w:p>
      <w:r>
        <w:t>Pursuant to Article 27, paragraph 12, of the Consumer Code, in case of non-compliance with the provision, the Authority applies an administrative pecuniary sanction from €10,000 to €5,000,000. In cases of repeated non-compliance, the Authority may order the suspension of business activity for a period not exceeding thirty days.</w:t>
      </w:r>
    </w:p>
    <w:p>
      <w:r>
        <w:t>Against this provision, an appeal may be filed with the TAR of Lazio, pursuant to Article 135, paragraph 1, letter b), of the Administrative Process Code (Legislative Decree No. 104 of July 2, 2010), within sixty days from the date of notification of the provision itself, without prejudice to the longer terms referred to in Article 41, paragraph 5, of the Administrative Process Code, or an extraordinary appeal may be proposed to the President of the Republic, pursuant to Article 8 of the Decree of the President of the Republic No. 1199 of November 24, 1971, within one hundred twenty days from the date of notification of the provision itself.</w:t>
      </w:r>
    </w:p>
    <w:p>
      <w:r>
        <w:t>THE SECRETARY GENERAL THE PRESIDENT f.f.</w:t>
        <w:br/>
        <w:t>Filippo Arena Gabriella Muscolo</w:t>
      </w:r>
    </w:p>
    <w:p>
      <w:r>
        <w:t>92 BULLETIN NO. 12 OF MARCH 25, 2019</w:t>
        <w:br/>
        <w:t>VARIOUS</w:t>
        <w:br/>
        <w:t>REVALUATION OF TURNOVER THRESHOLDS PURSUANT TO ARTICLE 16, PARAGRAPH 1, OF LAW NO. 287/90</w:t>
        <w:br/>
        <w:t>Provision No. 27591</w:t>
        <w:br/>
        <w:t>THE ITALIAN COMPETITION AUTHORITY</w:t>
        <w:br/>
        <w:t>IN ITS MEETING of March 20, 2019;</w:t>
      </w:r>
    </w:p>
    <w:p>
      <w:r>
        <w:t>HAVING REGARD to Law No. 287 of October 10, 1990;</w:t>
      </w:r>
    </w:p>
    <w:p>
      <w:r>
        <w:t>HAVING REGARD in particular to Article 16, paragraph 1, of Law No. 287/90, which provides that the turnover thresholds above which prior notification of concentration operations between companies becomes mandatory are re-evaluated annually based on the variation of the GDP deflator price index;</w:t>
      </w:r>
    </w:p>
    <w:p>
      <w:r>
        <w:t>HAVING REGARD to its resolution of May 30, 2002, published in Bulletin 20/2002, with which the Authority ordered the rounding to the million euros of the re-evaluated amounts;</w:t>
      </w:r>
    </w:p>
    <w:p>
      <w:r>
        <w:t>HAVING REGARD to the dissemination by the National Institute of Statistics (Istat), on its institutional website, of the update of the new series of national accounts based on the new European System of Accounts (ESA 2010), on March 1, 2019;</w:t>
      </w:r>
    </w:p>
    <w:p>
      <w:r>
        <w:t>CONSIDERING that the GDP deflator price index at market prices recorded an increase of 0.8% in 2018,</w:t>
      </w:r>
    </w:p>
    <w:p>
      <w:r>
        <w:t>DECLARES</w:t>
        <w:br/>
        <w:t>that the turnover amount provided for in Article 16, paragraph 1, first and second hypotheses, of Law No. 287/90, is set respectively at four hundred ninety-eight million euros and thirty million euros.</w:t>
      </w:r>
    </w:p>
    <w:p>
      <w:r>
        <w:t>This provision will be published in the Bulletin of the Italian Competition Authority. The new amounts apply from the date of publication.</w:t>
      </w:r>
    </w:p>
    <w:p>
      <w:r>
        <w:t>THE SECRETARY GENERAL THE PRESIDENT f.f.</w:t>
        <w:br/>
        <w:t>Filippo Arena Gabriella Muscolo</w:t>
      </w:r>
    </w:p>
    <w:p>
      <w:r>
        <w:rPr>
          <w:b/>
        </w:rPr>
        <w:t>[Pages 91–93]</w:t>
      </w:r>
    </w:p>
    <w:p>
      <w:r>
        <w:t>BULLETIN NO. 12 OF MARCH 25, 2019 93</w:t>
        <w:br/>
        <w:t>MODALITIES OF CONTRIBUTION TO THE OPERATIONAL COSTS OF THE ITALIAN COMPETITION AUTHORITY FOR THE YEAR 2019</w:t>
        <w:br/>
        <w:t>Provision No. 27592</w:t>
        <w:br/>
        <w:t>THE ITALIAN COMPETITION AUTHORITY</w:t>
        <w:br/>
        <w:t>IN ITS MEETING of March 20, 2019;</w:t>
        <w:br/>
        <w:t>HAVING REGARD to Law No. 287 of October 10, 1990;</w:t>
        <w:br/>
        <w:t>HAVING REGARD to paragraph 7-ter of Article 10 of Law No. 287/90, introduced by paragraph 1 of Article 5-bis, Decree-Law No. 1 of January 24, 2012, as amended by the conversion law No. 27 of March 24, 2012, which establishes that, in the first application, the burden arising from the operation of the Authority is covered by a contribution equal to 0.08 per thousand of the revenue resulting from the last approved financial statement of capital companies with total revenues exceeding 50 million euros, without prejudice to the criteria established by paragraph 2 of Article 16 of Law No. 287/90 and that the maximum contribution burden on each company cannot exceed one hundred times the minimum amount;</w:t>
        <w:br/>
        <w:t>HAVING REGARD to paragraph 7-quater of Article 10 of Law No. 287/90, introduced by paragraph 1 of Article 5-bis, Decree-Law No. 1 of January 24, 2012, as amended by the conversion law No. 27 of March 24, 2012, which establishes that, starting from the year 2014, the contribution is paid, by July 31 of each year, directly to the Authority in the manner determined by the Authority itself through its own resolution and that any changes to the amount and methods of contribution may be adopted by the Authority itself through its own resolution, within the maximum limit of 0.5 per thousand of the revenue resulting from the financial statement approved prior to the adoption of the resolution, without prejudice to the maximum contribution threshold referred to in paragraph 7-ter;</w:t>
        <w:br/>
        <w:t>CONSIDERING that, in the first application for the year 2013, the contribution to the operational costs of the Authority was set by the aforementioned paragraph 7-ter of Article 10 of Law No. 287/90 at the rate of 0.08 per thousand of the revenue resulting from the last approved financial statement of capital companies with total revenues exceeding 50 million euros, without prejudice to the criteria established by paragraph 2 of Article 16 of Law No. 287/90;</w:t>
        <w:br/>
        <w:t>HAVING REGARD to its resolutions No. 24352 of May 9, 2013, confirmed on January 22, 2014, No. 25293 of January 28, 2015, No. 25876 of February 24, 2016, with which the Authority, in order to limit as much as possible the burdens on companies, reduced the contribution for the years 2014, 2015, and 2016 by 0.02 per thousand compared to the rate established by law, setting it at 0.06 per thousand of the revenue resulting from the last approved financial statement of capital companies with total revenues exceeding 50 million euros, without prejudice to the criteria established by paragraph 2 of Article 16 of Law No. 287/90;</w:t>
        <w:br/>
        <w:t>HAVING REGARD to its resolution No. 26420 of March 1, 2017, which reduced for the year 2017, pursuant to Article 10, paragraph 7-quater of Law No. 287/90, the contribution by 0.021 per thousand, setting it at 0.059 per thousand of the revenue resulting from the last approved financial statement, as of the date of the resolution, of capital companies with total revenues exceeding 50 million euros, without prejudice to the criteria established by paragraph 2 of Article 16 of Law No. 287/90;</w:t>
      </w:r>
    </w:p>
    <w:p>
      <w:r>
        <w:t>94 BULLETIN NO. 12 OF MARCH 25, 2019</w:t>
        <w:br/>
        <w:t>HAVING REGARD to its resolution No. 26922 of January 10, 2018, which reduced for the year 2018, pursuant to Article 10, paragraph 7-quater of Law No. 287/90, the contribution by 0.025 per thousand, setting it at 0.055 per thousand of the revenue resulting from the last approved financial statement, as of the date of the resolution, of capital companies with total revenues exceeding 50 million euros, without prejudice to the criteria established by paragraph 2 of Article 16 of Law No. 287/90;</w:t>
        <w:br/>
        <w:t>HAVING REGARD to its resolution No. 27580 of March 7, 2019, which confirmed, pursuant to Article 10, paragraph 7-quater of Law No. 287/90, the reduction of the contribution by 0.025 per thousand, setting it for the year 2019 at 0.055 per thousand of the revenue resulting from the last approved financial statement, as of the date of the resolution, of capital companies with total revenues exceeding 50 million euros, without prejudice to the criteria established by paragraph 2 of Article 16 of Law No. 287/90;</w:t>
        <w:br/>
        <w:t>CONSIDERING it necessary to adopt, as provided for by Article 10, paragraph 7-quater of Law No. 287/1990, the "Modalities of Contribution to the Operational Costs of the Italian Competition Authority" and the "Instructions for the Payment of the Contribution to the Operational Costs of the Italian Competition Authority" for the year 2019, in order to provide guidance to the companies required to make the payment;</w:t>
        <w:br/>
        <w:t>RESOLVES</w:t>
        <w:br/>
        <w:t>a) to approve the document entitled "Modalities of Contribution to the Operational Costs of the Italian Competition Authority for the Year 2019" attached to this resolution, which constitutes an integral part thereof (Annex A);</w:t>
        <w:br/>
        <w:t>b) to approve the document entitled "Instructions for the Payment of the Contribution to the Operational Costs of the Italian Competition Authority for the Year 2019" attached to this resolution, which constitutes an integral part thereof (Annex B);</w:t>
        <w:br/>
        <w:t>This resolution will be published in the Official Gazette of the Italian Republic, in the Bulletin, and on the website of the Italian Competition Authority.</w:t>
        <w:br/>
        <w:t>THE SECRETARY GENERAL THE PRESIDENT f.f.</w:t>
        <w:br/>
        <w:t>Filippo Arena Gabriella Muscolo</w:t>
      </w:r>
    </w:p>
    <w:p>
      <w:r>
        <w:t>BULLETIN NO. 12 OF MARCH 25, 2019 95</w:t>
        <w:br/>
        <w:t>ANNEX A</w:t>
        <w:br/>
        <w:t>MODALITIES OF CONTRIBUTION TO THE OPERATIONAL COSTS OF THE ITALIAN COMPETITION AUTHORITY FOR THE YEAR 2019</w:t>
        <w:br/>
        <w:t>CHAPTER I – GENERAL PROVISIONS</w:t>
        <w:br/>
        <w:t>Article 1 – Subject</w:t>
        <w:br/>
        <w:t>1. This document contains the modalities of contribution to the operational costs of the Italian Competition Authority as provided for by Article 10, paragraph 7-ter, of Law No. 287 of October 10, 1990 and determined by the Authority pursuant to Article 10, paragraph 7-quater, of the same law.</w:t>
        <w:br/>
        <w:t>Article 2 – Subjects Required to Pay the Contribution</w:t>
        <w:br/>
        <w:t>1. Pursuant to Article 10, paragraph 7-ter, of Law No. 287/90, the obligation to pay the contribution is placed on capital companies with total revenues exceeding 50 million euros. In order to identify the subjects required to pay, account must be taken of the revenues resulting from item A1 of the income statement (revenues from sales and services) of the last annual financial statement approved as of March 7, 2019, without prejudice to the criteria established by paragraph 2 of Article 16 of Law No. 287/90.</w:t>
        <w:br/>
        <w:t>Article 3 – Amount of the Contribution</w:t>
        <w:br/>
        <w:t>1. For the year 2019, pursuant to Article 10, paragraph 7-quater, of Law No. 287/90, the contribution is set at 0.055 per thousand of the revenue resulting from the last approved financial statement as of March 7, 2019, of capital companies with total revenues exceeding 50 million euros, without prejudice to the criteria established by paragraph 2 of Article 16 of Law No. 287/90.</w:t>
        <w:br/>
        <w:t>2. The maximum contribution burden on each company cannot exceed one hundred times the minimum amount.</w:t>
        <w:br/>
        <w:t>CHAPTER II – OBLIGATIONS</w:t>
        <w:br/>
        <w:t>Article 4 – Terms and Methods of Payment</w:t>
        <w:br/>
        <w:t>1. Pursuant to Article 10, paragraph 7-quater, of Law No. 287/90, the contribution is paid directly to the Authority, in the manner indicated in the "Instructions for the Payment of the Contribution to the Operational Costs of the Italian Competition Authority for the Year 2019."</w:t>
        <w:br/>
        <w:t>2. For the year 2019, the payment of the contribution must be made by July 31, 2019, starting from July 1, 2019.</w:t>
        <w:br/>
        <w:t>CHAPTER III – CONTROLS, VERIFICATIONS, AND REFUNDS</w:t>
        <w:br/>
        <w:t>Article 5 – Controls</w:t>
        <w:br/>
        <w:t>1. The Authority carries out the verification activity regarding the correct fulfillment of the contribution obligations.</w:t>
      </w:r>
    </w:p>
    <w:p>
      <w:r>
        <w:rPr>
          <w:b/>
        </w:rPr>
        <w:t>[Pages 94–96]</w:t>
      </w:r>
    </w:p>
    <w:p>
      <w:r>
        <w:t xml:space="preserve">96 BULLETIN NO. 12 OF MARCH 25, 2019  </w:t>
        <w:br/>
        <w:t xml:space="preserve">Article 6 – Interest  </w:t>
        <w:br/>
        <w:t xml:space="preserve">1. In the event of non-payment, partial payment, or late payment of the contribution, in addition to the unpaid amount, legal interest shall be due in accordance with the law starting from the due date for payment, that is, from July 31, 2019.  </w:t>
        <w:br/>
        <w:t xml:space="preserve">Article 7 – Coercive Collection  </w:t>
        <w:br/>
        <w:t xml:space="preserve">1. In the event of non-payment or partial payment of the contribution, the Authority shall proceed with coercive collection, through enforcement, of the unpaid amounts on which, in addition to legal interest, additional sums shall be due in accordance with current legislation.  </w:t>
        <w:br/>
        <w:t xml:space="preserve">Article 8 – Undue Payments  </w:t>
        <w:br/>
        <w:t>1. In the event of payments of undue contributions or in an amount exceeding that due, it is possible to submit a reasoned request for reimbursement to the Authority, accompanied by suitable supporting documentation. Such documentation includes a copy of the financial statements for the year to which the contribution refers and any other useful element from which the undue nature of the payment emerges.</w:t>
      </w:r>
    </w:p>
    <w:p>
      <w:r>
        <w:t xml:space="preserve">BULLETIN NO. 12 OF MARCH 25, 2019 97  </w:t>
        <w:br/>
        <w:t xml:space="preserve">ANNEX B  </w:t>
        <w:br/>
        <w:t xml:space="preserve">INSTRUCTIONS REGARDING THE PAYMENT OF THE CONTRIBUTION TO THE OPERATING COSTS OF THE ITALIAN COMPETITION AUTHORITY FOR THE YEAR 2019  </w:t>
        <w:br/>
        <w:t xml:space="preserve">Premise  </w:t>
        <w:br/>
        <w:t xml:space="preserve">Article 5-bis, paragraph 1 of Decree Law No. 1 of January 24, 2012, as amended by the conversion law No. 27 of March 24, 2012, added paragraphs 7-ter and 7-quater to Article 10 of Law No. 287 of October 10, 1990.  </w:t>
        <w:br/>
        <w:t xml:space="preserve">Pursuant to Article 10, paragraph 7-ter, of Law No. 287/90, introduced by paragraph 1 of Article 5-bis, Decree Law No. 1 of January 24, 2012, as amended by the conversion law No. 27 of March 24, 2012, in the first application, the burden arising from the operation of the Authority is covered by a contribution amounting to 0.08 per thousand of the revenue resulting from the last approved financial statements of capital companies with total revenues exceeding 50 million euros, without prejudice to the criteria established by paragraph 2 of Article 16 of Law No. 287/90 and the maximum contribution threshold for each company, which cannot exceed one hundred times the minimum amount.  </w:t>
        <w:br/>
        <w:t xml:space="preserve">Pursuant to Article 10, paragraph 7-quater, of Law No. 287/90 for subsequent years, starting from 2014, the contribution is paid, by July 31 of each year, directly to the Authority in the manner determined by the Authority itself through its own resolution. Any changes to the amount and methods of contribution may be adopted by the Authority through its own resolution, within the maximum limit of 0.5 per thousand of the revenue resulting from the financial statements approved prior to the adoption of the resolution, without prejudice to the maximum contribution threshold referred to in paragraph 7-ter.  </w:t>
        <w:br/>
        <w:t xml:space="preserve">The Authority, in the meeting of March 20, 2019, approved these instructions with which it intends to provide guidance to the subjects required to pay the contribution for the year 2019.  </w:t>
        <w:br/>
        <w:t xml:space="preserve">A. Subjects Required to Pay the Contribution and Determination of Revenues on Which to Calculate the Contribution.  </w:t>
        <w:br/>
        <w:t xml:space="preserve">Capital companies that present revenues resulting from item A1 of the income statement (revenues from sales and services) of the approved annual financial statements – as of the date of the Authority's resolution of March 7, 2019 – exceeding 50 million euros are required to pay the contribution, without prejudice to the criteria established by paragraph 2 of Article 16 of Law No. 287/90.  </w:t>
        <w:br/>
        <w:t xml:space="preserve">B. Amount of the Contribution  </w:t>
        <w:br/>
        <w:t xml:space="preserve">For the year 2019, the contribution is equal to 0.055 per thousand of the revenue resulting from the last approved annual financial statements of capital companies as of March 7, 2019.  </w:t>
        <w:br/>
        <w:t>The contribution is determined by applying this rate to the revenues resulting from item A1 of the income statement of the approved annual financial statements as of March 7, 2019, without prejudice to the criteria established by paragraph 2 of Article 16 of Law No. 287/90.</w:t>
      </w:r>
    </w:p>
    <w:p>
      <w:r>
        <w:t xml:space="preserve">98 BULLETIN NO. 12 OF MARCH 25, 2019  </w:t>
        <w:br/>
        <w:t xml:space="preserve">The maximum contribution threshold for each company cannot exceed one hundred times the minimum amount.  </w:t>
        <w:br/>
        <w:t xml:space="preserve">C. Methods and Deadlines for Payment of the Contribution  </w:t>
        <w:br/>
        <w:t xml:space="preserve">Payment must be made by July 31, 2019, starting from July 1, 2019.  </w:t>
        <w:br/>
        <w:t xml:space="preserve">The payment of the contribution may be executed through the PagoPA platform, pursuant to Article 5 of Legislative Decree No. 82 of March 7, 2005. To this end, a PagoPA payment notice will be sent to each contributing company via certified electronic mail, or by regular mail in the absence of a certified electronic mail address.  </w:t>
        <w:br/>
        <w:t xml:space="preserve">This notice may be paid:  </w:t>
        <w:br/>
        <w:t xml:space="preserve">• at the bank counters in the national territory of authorized payment service providers (PSP);  </w:t>
        <w:br/>
        <w:t xml:space="preserve">• through the remote banking/internet banking solutions provided by authorized PSPs;  </w:t>
        <w:br/>
        <w:t xml:space="preserve">• at the ATM counters of their own bank (if enabled);  </w:t>
        <w:br/>
        <w:t xml:space="preserve">• at the sales points of SISAL, Lottomatica, and Banca 5.  </w:t>
        <w:br/>
        <w:t xml:space="preserve">The updated list of authorized PSPs is available on the website of the Agency for Digital Italy (AGID) at the address: https://www.agid.gov.it/it/piattaforme/pagopa/dove-pagare.  </w:t>
        <w:br/>
        <w:t xml:space="preserve">However, the option to make the payment via bank transfer to account number 70000 X11 in the name of "Italian Competition Authority" at Banca Popolare di Sondrio identified by IBAN code IT83F 05696 03225 0000 70000 X11 remains.  </w:t>
        <w:br/>
        <w:t xml:space="preserve">At the time of payment via bank transfer, the reason for the beneficiary must indicate the name of the subject required to pay, the tax code, and the description of the reason for the payment.  </w:t>
        <w:br/>
        <w:t xml:space="preserve">Failure to pay or partial payment of the contribution by July 31, 2019, will result in - after a reminder notice - the initiation of coercive collection procedures, through enforcement, of the unpaid amounts on which, in addition to legal interest applied from the due date for payment, additional sums will be due in accordance with current legislation.  </w:t>
        <w:br/>
        <w:t>For any further information and clarification, it is possible to contact the Italian Competition Authority by sending a message to the email address contributo@agcm.it or by phone at 0647805242 (service active from June 1 to August 31, 2019, from 10:00 AM to 6:00 PM, Monday to Friday).</w:t>
      </w:r>
    </w:p>
    <w:p>
      <w:r>
        <w:rPr>
          <w:b/>
        </w:rPr>
        <w:t>[Pages 97–97]</w:t>
      </w:r>
    </w:p>
    <w:p>
      <w:r>
        <w:t>Antitrust Authority Weekly Bulletin</w:t>
        <w:br/>
        <w:t>of Competition and Market Year XXIX - No. 12 - 2019</w:t>
        <w:br/>
        <w:t>Editorial Coordination Giulia Antenucci</w:t>
        <w:br/>
        <w:t>Editorial Staff Sandro Cini, Valerio Ruocco, Simonetta Schettini,</w:t>
        <w:br/>
        <w:t>Manuela Villani</w:t>
        <w:br/>
        <w:t>Italian Competition Authority</w:t>
        <w:br/>
        <w:t>Statistics and IT Applications Office</w:t>
        <w:br/>
        <w:t>Piazza Giuseppe Verdi, 6/a - 00198 Rome</w:t>
        <w:br/>
        <w:t>Tel.: 06-858211 Fax: 06-85821256</w:t>
        <w:br/>
        <w:t>Web: http://www.agcm.it</w:t>
        <w:br/>
        <w:t>Graphic Design Area Strategic Design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