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https://www.agcm.it/dotcmsdoc/bollettini/2023/12-23.pdf</w:t>
      </w:r>
    </w:p>
    <w:p>
      <w:r>
        <w:t>Pages translated : 10</w:t>
      </w:r>
    </w:p>
    <w:p/>
    <w:p>
      <w:r>
        <w:rPr>
          <w:b/>
        </w:rPr>
        <w:t>[Pages 1–3]</w:t>
      </w:r>
    </w:p>
    <w:p>
      <w:r>
        <w:t>Bulletin</w:t>
        <w:br/>
        <w:t>Weekly</w:t>
        <w:br/>
        <w:t>Year XXXIII - No. 12</w:t>
        <w:br/>
        <w:t>Published on the website www.agcm.it</w:t>
        <w:br/>
        <w:t>March 27, 2023</w:t>
      </w:r>
    </w:p>
    <w:p>
      <w:r>
        <w:t>SUMMARY</w:t>
        <w:br/>
        <w:t>AGREEMENTS AND ABUSE OF DOMINANT POSITION 5</w:t>
        <w:br/>
        <w:t>I805 - CORRUGATED CARDBOARD PRICES</w:t>
        <w:br/>
        <w:t>Measure no. 30504 5</w:t>
        <w:br/>
        <w:t>A552 - GOOGLE-OBSTACLES TO DATA PORTABILITY</w:t>
        <w:br/>
        <w:t>Measure no. 30508 8</w:t>
        <w:br/>
        <w:t>MISCELLANEOUS 10</w:t>
        <w:br/>
        <w:t>REVALUATION OF TURNOVER THRESHOLDS PURSUANT TO ART.16, PARAGRAPH 1, OF LAW NO. 287/90</w:t>
        <w:br/>
        <w:t>Measure no. 30507 10</w:t>
      </w:r>
    </w:p>
    <w:p>
      <w:r>
        <w:t>BULLETIN NO. 12 OF MARCH 27, 2023 5</w:t>
        <w:br/>
        <w:t>AGREEMENTS AND ABUSE OF DOMINANT POSITION</w:t>
        <w:br/>
        <w:t>I805 - CORRUGATED CARDBOARD PRICES</w:t>
        <w:br/>
        <w:t>Measure no. 30504</w:t>
        <w:br/>
        <w:t>THE COMPETITION AND MARKET AUTHORITY</w:t>
        <w:br/>
        <w:t>IN ITS MEETING of March 7, 2023;</w:t>
        <w:br/>
        <w:t>HEARD the Rapporteur Professor Elisabetta Iossa;</w:t>
        <w:br/>
        <w:t>HAVING REGARD to Law No. 287 of October 10, 1990;</w:t>
        <w:br/>
        <w:t>HAVING REGARD to its resolution of October 22, 2014, by which the Guidelines on the application methods of the criteria for quantifying administrative pecuniary sanctions imposed by the Authority pursuant to Article 15, paragraph 1, of Law No. 287/90 (hereinafter, briefly, Guidelines on sanctions) were adopted;</w:t>
        <w:br/>
        <w:t>HAVING REGARD to its provision no. 27849 of July 17, 2019, closing the I805 investigation, with which the Authority found that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Caino Plant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w:t>
        <w:br/>
        <w:t>HAVING REGARD to the administrative pecuniary sanction amounting to 9,209,483 euros imposed jointly on the companies Antonio Sada e Figli S.p.A. and Sada Partecipazioni S.r.l. for the established violation, due to its severity and duration;</w:t>
        <w:br/>
        <w:t>HAVING REGARD to the judgment of the Council of State, section VI, no. 376 of January 11, 2023, with which the appeal filed by Antonio Sada e Figli S.p.A. and Sada Partecipazioni S.r.l. was partially upheld and, as a result, provision no. 27849 of July 19, 2019 was annulled only in the part relating to the quantification of the sanction;</w:t>
        <w:br/>
        <w:t>HAVING REGARD, in particular, to the reasoning of the cited judgment, with which the Council of State, in partial reform of the first instance judgment (TAR of Lazio no. 6074/2021), deemed “well-founded […] the complaint regarding the illegitimate inclusion of the turnover of Sabox and Sifim in the calculation base used to determine the amount of the sanction,” considering that “Sabox and Sifim were deemed extraneous to the unlawful agreement” and that “the Authority did not provide elements capable of proving the existence of an economic unit that includes both Sabox and Sifim,” delegating</w:t>
      </w:r>
    </w:p>
    <w:p>
      <w:r>
        <w:rPr>
          <w:b/>
        </w:rPr>
        <w:t>[Pages 4–6]</w:t>
      </w:r>
    </w:p>
    <w:p>
      <w:r>
        <w:t>6 BULLETIN NO. 12 OF MARCH 27, 2023</w:t>
      </w:r>
    </w:p>
    <w:p>
      <w:r>
        <w:t>to the Authority the concrete quantification of the amount of the sanction, in compliance with the indications dictated in the aforementioned judgment;</w:t>
      </w:r>
    </w:p>
    <w:p>
      <w:r>
        <w:t>CONSIDERING that the criteria identified by the Council of State in the cited ruling are of precise, objective, and automatic application, without leaving any discretionary margin in the implementation of the conforming obligation derived from the judgment to be executed;</w:t>
      </w:r>
    </w:p>
    <w:p>
      <w:r>
        <w:t>DEEMED, therefore, to proceed, in compliance with the indicated judgment of the administrative judge and in accordance with the indications and the criterion outlined therein, to the redetermination of the sanction imposed with provision no. 27849 of July 17, 2019, against the companies Antonio Sada e Figli S.p.A. and Sada Partecipazioni S.r.l.;</w:t>
      </w:r>
    </w:p>
    <w:p>
      <w:r>
        <w:t>CONSIDERED, however, that the mere deduction of the revenues generated by the companies Sabox S.r.l. and Sifim S.r.l. from the calculation base used for the quantification of the sanction (the so-called specific turnover, i.e., the value of the sales of goods or services that are the subject, directly or indirectly, of the infringement, made by the company in the relevant market(s) in the last full year of participation in the infringement – in this case, the year 2016) would not lead to a reduction of the administrative pecuniary sanction to be imposed jointly on the companies Antonio Sada e Figli S.p.A. and Sada Partecipazioni S.r.l., which would remain unchanged compared to that imposed with provision no. 27849 of July 17, 2019;</w:t>
      </w:r>
    </w:p>
    <w:p>
      <w:r>
        <w:t>DEEMED, therefore, that what was ordered by the Council of State with judgment no. 376/2023 must necessarily be interpreted as requiring the subtraction of the revenues generated by Sabox S.r.l. and Sifim S.r.l. also from the so-called global turnover used as the calculation base for the penalty limit set by Article 15 of Law No. 287/90 (ten percent of the turnover generated in the last financial year closed prior to the notification of the warning – in this case, the year 2018);</w:t>
      </w:r>
    </w:p>
    <w:p>
      <w:r>
        <w:t>CONSIDERED that the global turnover thus redetermined amounts to 97,555,821 euros, calculated as follows: 115,118,533 euros (turnover resulting from the consolidated financial statements of SADA Partecipazioni S.r.l. for the year 2018) minus 11,666,431 euros (turnover of Sabox S.r.l. for the year 2018), minus 5,896,281 euros (turnover of Sifim S.r.l. for the year 2018);</w:t>
      </w:r>
    </w:p>
    <w:p>
      <w:r>
        <w:t>CONSIDERED that the sanction, reduced to the penalty limit calculated on the global turnover as redetermined above, amounts to 9,755,582 euros and that from this amount it is necessary to further subtract 20%, pursuant to point 34 of the Guidelines on sanctions, as ordered in provision no. 27849 of July 17, 2019 (point 527), which leads to the quantification of an administrative pecuniary sanction equal to 7,804,466 euros;</w:t>
      </w:r>
    </w:p>
    <w:p>
      <w:r>
        <w:t>DEEMED, that, in accordance with the parameters indicated in the judgment of the Council of State, section VI, no. 376 of January 11, 2023, the final amount of the sanction to be imposed, jointly, on Antonio Sada e Figli S.p.A. and Sada Partecipazioni S.r.l., is therefore equal to 7,804,466 € (seven million eight hundred four thousand four hundred sixty-six euros);</w:t>
      </w:r>
    </w:p>
    <w:p>
      <w:r>
        <w:t>RESOLVES</w:t>
      </w:r>
    </w:p>
    <w:p>
      <w:r>
        <w:t>that the administrative pecuniary sanction to be applied, jointly, to the companies Antonio Sada e Figli S.p.A. and Sada Partecipazioni S.r.l. for the behavior attributed to them in the Authority's provision no. 27849 of July 17, 2019, is quantified at 7,804,466 € (seven million eight hundred four thousand four hundred sixty-six euros).</w:t>
      </w:r>
    </w:p>
    <w:p>
      <w:r>
        <w:t>The administrative pecuniary sanction must be paid within thirty days from the notification of this provision, using the tax codes indicated in the attached F24 model with identifying elements, pursuant to Legislative Decree No. 241/1997.</w:t>
      </w:r>
    </w:p>
    <w:p>
      <w:r>
        <w:t>The payment, which will take into account any installments already possibly paid, must be made electronically with a debit from one's bank or postal account, through the home banking and CBI services provided by banks or Poste Italiane S.p.A., or by using the telematic services of the Revenue Agency, available on the website www.agenziaentrate.gov.it.</w:t>
      </w:r>
    </w:p>
    <w:p>
      <w:r>
        <w:t>Payment can be made, for operators with legal headquarters abroad, via bank transfer (in euros), in favor of the State Budget, using the IBAN code IT04A0100003245348018359214 (BIC code: BITAITRRENT), which corresponds to the accounting triplet 18/3592/14.</w:t>
      </w:r>
    </w:p>
    <w:p>
      <w:r>
        <w:t>Immediate communication of the payment must be given to the Authority, by sending a copy of the model certifying the payment made.</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This provision will be notified to the interested party and published in the Bulletin of the Competition and Market Authority.</w:t>
      </w:r>
    </w:p>
    <w:p>
      <w:r>
        <w:t>THE SECRETARY GENERAL THE PRESIDENT</w:t>
        <w:br/>
        <w:t>Guido Stazi Roberto Rustichelli</w:t>
      </w:r>
    </w:p>
    <w:p>
      <w:r>
        <w:t>8 BULLETIN NO. 12 OF MARCH 27, 2023</w:t>
        <w:br/>
        <w:t>A552 - GOOGLE-OBSTACLES TO DATA PORTABILITY</w:t>
        <w:br/>
        <w:t>Measure no. 30508</w:t>
        <w:br/>
        <w:t>THE COMPETITION AND MARKET AUTHORITY</w:t>
        <w:br/>
        <w:t>IN ITS MEETING of March 21, 2023;</w:t>
        <w:br/>
        <w:t>HEARD the Rapporteur, President Roberto Rustichelli;</w:t>
        <w:br/>
        <w:t>HAVING REGARD to Article 102 of the Treaty on the Functioning of the European Union (TFEU);</w:t>
        <w:br/>
        <w:t>HAVING REGARD to Council Regulation No. 1/2003 of December 16, 2002;</w:t>
        <w:br/>
        <w:t>HAVING REGARD to Law No. 287 of October 10, 1990, and in particular, Article 14 ter;</w:t>
        <w:br/>
        <w:t>HAVING REGARD to Presidential Decree No. 217 of April 30, 1998;</w:t>
        <w:br/>
        <w:t>HAVING REGARD to its resolution of July 5, 2022, by which an investigation was initiated pursuant to Article 14 of Law No. 287/90, against the companies Alphabet Inc., Google LLC, Google Ireland Limited, and Google Italy S.r.l. to ascertain the existence of any violations of Article 102 of the TFEU;</w:t>
      </w:r>
    </w:p>
    <w:p>
      <w:r>
        <w:t>HAVING REGARD to the "Communication on the procedures for the application of Article 14-ter of Law No. 10 of October 1990, No. 287," adopted in the meeting of September 6, 2012 and published in Bulletin No. 35 of September 17, 2012;</w:t>
      </w:r>
    </w:p>
    <w:p>
      <w:r>
        <w:t>HAVING REGARD to the communication of February 28, 2023 (see Annex 1 to this resolution), whereby the companies Alphabet Inc., Google LLC, Google Ireland Limited, and Google Italy S.r.l. submitted commitments pursuant to Article 14-ter of Law No. 287/90, according to the modalities specifically indicated in the appropriate "Form for the submission of commitments pursuant to Article 14-ter of Law No. 287/90," consisting, in summary, of effective tools to facilitate the selection and exportation, by users, of data, facilitating portability from service to service;</w:t>
      </w:r>
    </w:p>
    <w:p>
      <w:r>
        <w:t>CONSIDERING that the commitments presented appear, as a whole, not manifestly unfounded and suitable for publication and that the Authority reserves the right to carry out any further assessment regarding the suitability of the commitments to remove restrictions on competition, also in light of the observations that will be received during the market test;</w:t>
      </w:r>
    </w:p>
    <w:p>
      <w:r>
        <w:t>DEEMED, therefore, to be able to order the publication of the aforementioned commitments presented by the companies Alphabet Inc., Google LLC, Google Ireland Limited, and Google Italy S.r.l., so that interested third parties can express their observations;</w:t>
      </w:r>
    </w:p>
    <w:p>
      <w:r>
        <w:t>HAVING REGARD to the documentation on file;</w:t>
      </w:r>
    </w:p>
    <w:p>
      <w:r>
        <w:t>RESOLVES</w:t>
      </w:r>
    </w:p>
    <w:p>
      <w:r>
        <w:t>a) to publish on March 22, 2023, on the Authority's website the aforementioned commitments, attached to this provision of which they constitute an integral part, presented by the companies Alphabet Inc., Google LLC, Google Ireland Limited, and Google Italy S.r.l., pursuant to Article 14-ter of Law No. 287/90;</w:t>
      </w:r>
    </w:p>
    <w:p>
      <w:r>
        <w:rPr>
          <w:b/>
        </w:rPr>
        <w:t>[Pages 7–9]</w:t>
      </w:r>
    </w:p>
    <w:p>
      <w:r>
        <w:t>BULLETIN NO. 12 OF MARCH 27, 2023 9</w:t>
        <w:br/>
        <w:t>b) that any comments on the commitments presented by the companies Alphabet Inc., Google LLC, Google Ireland Limited, and Google Italy S.r.l. must be submitted in writing, no later than April 21, 2023, to the Digital Platforms and Communications Directorate of the Department for Competition – 1, Piazza G. Verdi, 6/A, 00198 Rome, Tel. +39(0)6/858211, PEC protocollo.agcm@pec.agcm.it;</w:t>
        <w:br/>
        <w:t>c) that any representations by the companies Alphabet Inc., Google LLC, Google Ireland Limited, and Google Italy S.r.l. regarding their position in relation to the comments submitted by third parties on the commitments, as well as any potential introduction of ancillary modifications to them, must be submitted in writing to the Authority no later than May 22, 2023.</w:t>
        <w:br/>
        <w:t>THE SECRETARY GENERAL THE PRESIDENT</w:t>
        <w:br/>
        <w:t>Guido Stazi Roberto Rustichelli</w:t>
      </w:r>
    </w:p>
    <w:p>
      <w:r>
        <w:t>10 BULLETIN NO. 12 OF MARCH 27, 2023</w:t>
        <w:br/>
        <w:t>MISCELLANEOUS</w:t>
        <w:br/>
        <w:t>REVALUATION OF TURNOVER THRESHOLDS PURSUANT TO ART.16, PARAGRAPH 1, OF LAW NO. 287/90</w:t>
        <w:br/>
        <w:t>Measure no. 30507</w:t>
        <w:br/>
        <w:t>THE COMPETITION AND MARKET AUTHORITY</w:t>
        <w:br/>
        <w:t>IN ITS MEETING of March 14, 2023;</w:t>
        <w:br/>
        <w:t>HAVING REGARD to Law No. 287 of October 10, 1990;</w:t>
        <w:br/>
        <w:t>HAVING REGARD in particular to Article 16, paragraph 1, of Law No. 287/90, which provides that the turnover thresholds above which prior notification of concentration operations between companies becomes mandatory are revalued annually based on the variation of the price deflator index of gross domestic product.</w:t>
        <w:br/>
        <w:t>HAVING REGARD to its resolution of May 30, 2002, published in Bulletin 20/2002, by which the Authority ordered the rounding to the million euro of the revalued amounts;</w:t>
        <w:br/>
        <w:t>HAVING REGARD to the dissemination by the National Institute of Statistics (Istat), on its institutional website, of the update of the new series of national accounts based on the new European System of Accounts (ESA 2010), on March 1, 2023;</w:t>
        <w:br/>
        <w:t>CONSIDERING that the index of the price deflator of gross domestic product at market prices recorded, for the years from 2018 to 2022, the following percentage variations:</w:t>
        <w:br/>
        <w:t>year variation %</w:t>
        <w:br/>
        <w:t>2018 1.1</w:t>
        <w:br/>
        <w:t>2019 0.9</w:t>
        <w:br/>
        <w:t>2020 1.6</w:t>
        <w:br/>
        <w:t>2021 0.6</w:t>
        <w:br/>
        <w:t>2022 3.0</w:t>
        <w:br/>
        <w:t>DECLARES</w:t>
        <w:br/>
        <w:t>that the turnover amount provided for in Article 16, paragraph 1, first and second hypotheses, of Law No. 287/90, is set respectively at five hundred thirty-two million euros and thirty-two million euros.</w:t>
      </w:r>
    </w:p>
    <w:p>
      <w:r>
        <w:t>BULLETIN NO. 12 OF MARCH 27, 2023 11</w:t>
        <w:br/>
        <w:t>This measure will be published in the Bulletin of the Competition and Market Authority. The new amounts apply from the date of publication.</w:t>
        <w:br/>
        <w:t>THE SECRETARY GENERAL THE PRESIDENT</w:t>
        <w:br/>
        <w:t>Guido Stazi Roberto Rustichelli</w:t>
      </w:r>
    </w:p>
    <w:p>
      <w:r>
        <w:rPr>
          <w:b/>
        </w:rPr>
        <w:t>[Pages 10–10]</w:t>
      </w:r>
    </w:p>
    <w:p>
      <w:r>
        <w:t>Competition and Market Authority Weekly Bulletin</w:t>
        <w:br/>
        <w:t>Year XXXIII - No. 12 - 2023</w:t>
        <w:br/>
        <w:t>Editorial Coordination Giulia Antenucci</w:t>
        <w:br/>
        <w:t>Editorial Staff Valerio Ruocco, Manuela Villani</w:t>
        <w:br/>
        <w:t>Competition and Market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