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Italian</w:t>
      </w:r>
    </w:p>
    <w:p>
      <w:r>
        <w:t>Source URL       : https://www.agcm.it/dotcmsdoc/bollettini/2023/13-23.pdf</w:t>
      </w:r>
    </w:p>
    <w:p>
      <w:r>
        <w:t>Pages translated : 120</w:t>
      </w:r>
    </w:p>
    <w:p/>
    <w:p>
      <w:r>
        <w:rPr>
          <w:b/>
        </w:rPr>
        <w:t>[Pages 1–3]</w:t>
      </w:r>
    </w:p>
    <w:p>
      <w:r>
        <w:t>Bulletin</w:t>
        <w:br/>
        <w:t>Weekly</w:t>
        <w:br/>
        <w:t>Year XXXIII - No. 13</w:t>
        <w:br/>
        <w:t>Published on the website www.agcm.it</w:t>
        <w:br/>
        <w:t>April 3, 2023</w:t>
      </w:r>
    </w:p>
    <w:p>
      <w:r>
        <w:t>SUMMARY</w:t>
        <w:br/>
        <w:t>CONCENTRATION OPERATIONS 5</w:t>
        <w:br/>
        <w:t>C12516 - LUTECH/ATOS ITALIA</w:t>
        <w:br/>
        <w:t>Decision No. 30515 5</w:t>
        <w:br/>
        <w:t>C12524 - HNH-ITALIAN INVESTMENT FUND-HILBERT/HNH HOSPITALITY</w:t>
        <w:br/>
        <w:t>Decision No. 30516 10</w:t>
        <w:br/>
        <w:t>C12526 - FERRERO INTERNATIONAL/HOLDINVEST</w:t>
        <w:br/>
        <w:t>Decision No. 30517 14</w:t>
        <w:br/>
        <w:t>C12527 - CDPE INVESTIMENTI/VALVITALIA FINANZIARIA</w:t>
        <w:br/>
        <w:t>Decision No. 30518 18</w:t>
        <w:br/>
        <w:t>ACTIVITIES OF REPORTING AND CONSULTATION 23</w:t>
        <w:br/>
        <w:t>AS1884 - PARKING PAYMENT SERVICES WITH APP 23</w:t>
        <w:br/>
        <w:t>UNFAIR TRADE PRACTICES 26</w:t>
        <w:br/>
        <w:t>PS12300 - VODAFONE BILLING POST WITHDRAWAL</w:t>
        <w:br/>
        <w:t>Decision No. 30538 26</w:t>
        <w:br/>
        <w:t>PS12302 - FASTWEB BILLING POST WITHDRAWAL</w:t>
        <w:br/>
        <w:t>Decision No. 30539 42</w:t>
        <w:br/>
        <w:t>PS12303 - WIND TRE BILLING POST WITHDRAWAL</w:t>
        <w:br/>
        <w:t>Decision No. 30540 57</w:t>
        <w:br/>
        <w:t>PS12304 - TELECOM BILLING POST WITHDRAWAL</w:t>
        <w:br/>
        <w:t>Decision No. 30541 72</w:t>
        <w:br/>
        <w:t>PS12353 - ECOM-ENERGIA COMUNE/UNREQUESTED ACTIVATIONS AND OTHER ISSUES</w:t>
        <w:br/>
        <w:t>Decision No. 30542 87</w:t>
      </w:r>
    </w:p>
    <w:p>
      <w:r>
        <w:t>BULLETIN NO. 13 OF APRIL 3, 2023 5</w:t>
        <w:br/>
        <w:t>CONCENTRATION OPERATIONS</w:t>
        <w:br/>
        <w:t>C12516 - LUTECH/ATOS ITALIA</w:t>
        <w:br/>
        <w:t>Decision No. 30515</w:t>
        <w:br/>
        <w:t>THE AUTHORITY FOR THE GUARANTEE OF COMPETITION AND MARKET</w:t>
        <w:br/>
        <w:t>IN ITS MEETING of March 14, 2023;</w:t>
        <w:br/>
        <w:t>HEARD the Rapporteur, Professor Elisabetta Iossa;</w:t>
        <w:br/>
        <w:t>HAVING REGARD TO Regulation (EC) No. 139/2004;</w:t>
        <w:br/>
        <w:t>HAVING REGARD TO Law No. 287 of October 10, 1990;</w:t>
        <w:br/>
        <w:t>HAVING REGARD TO the Presidential Decree No. 217 of April 30, 1998;</w:t>
        <w:br/>
        <w:t>HAVING REGARD TO the communication from Lutech S.p.A., received on January 13, 2023;</w:t>
        <w:br/>
        <w:t>HAVING REGARD TO the request for information sent on February 3, 2023, to Lutech S.p.A. with consequent interruption of the deadlines pursuant to Article 5, paragraph 3, of the Presidential Decree No. 217 of April 30, 1998;</w:t>
        <w:br/>
        <w:t>HAVING REGARD TO the information received on February 27, 2023, from Lutech S.p.A.;</w:t>
        <w:br/>
        <w:t>HAVING REGARD TO the documentation on file;</w:t>
        <w:br/>
        <w:t>CONSIDERED the following:</w:t>
        <w:br/>
        <w:t>I. THE PARTIES</w:t>
        <w:br/>
        <w:t>1. Lutech S.p.A. (hereinafter Lutech) is a joint-stock company under Italian law that provides, primarily in Italy, IT services and solutions (including consulting services, management and maintenance of commercial and customized applications, design and implementation of infrastructures), as well as cybersecurity services, to clients active in various sectors, including financial services, fashion, telecommunications, manufacturing, energy, healthcare, and the public sector. The company also provides both proprietary and third-party software and third-party hardware as part of its IT services offering.</w:t>
        <w:br/>
        <w:t>Lutech is indirectly controlled – through Libra Italy Solution S.r.l. – by Apax X Fund, an investment fund managed by Apax Partners LLP, a limited liability company in the United Kingdom.</w:t>
        <w:br/>
        <w:t>In 2021, the portfolio companies in which the investment funds managed by Apax Partners LLP held a controlling interest generated a total global revenue of [10-20]* billion euros, of which [6-7] billion in Europe and [700-1000] million in Italy.</w:t>
        <w:br/>
        <w:t>* In this version, some data is omitted, as it was deemed that there were elements of confidentiality or secrecy of the information.</w:t>
      </w:r>
    </w:p>
    <w:p>
      <w:r>
        <w:rPr>
          <w:b/>
        </w:rPr>
        <w:t>[Pages 4–6]</w:t>
      </w:r>
    </w:p>
    <w:p>
      <w:r>
        <w:t>6 BULLETIN NO. 13 OF APRIL 3, 2023</w:t>
        <w:br/>
        <w:t xml:space="preserve">2. Atos Italia S.p.A. (hereinafter AI) is a joint-stock company under Italian law that provides IT services and solutions (including consulting services, implementation/integration of third-party software, custom software application development), as well as cybersecurity services, to clients active in various sectors, particularly in energy and telecommunications. Furthermore, the company also provides software and hardware developed by third parties as part of its IT service offerings. </w:t>
        <w:br/>
        <w:t xml:space="preserve">AI is indirectly controlled – through Atos International B.V. – by the French company Atos S.E., which is publicly traded and the holding company of the Atos Group. </w:t>
        <w:br/>
        <w:t xml:space="preserve">In 2021, AI generated a revenue of [100-517] million euros1 in Italy. </w:t>
        <w:br/>
        <w:t>II. DESCRIPTION OF THE OPERATION</w:t>
        <w:br/>
        <w:t xml:space="preserve">3. The operation in question consists of the acquisition, by Lutech, of the shares representing the entire share capital of AI. As a result of this acquisition, Lutech will gain control of AI, net of certain activities and contracts currently managed by AI, which will be separated and transferred to other entities of the Atos Group prior to closing. </w:t>
        <w:br/>
        <w:t xml:space="preserve">4. The agreement (Securities Sale Agreement) signed by the Parties provides that Atos International B.V. commits not to undertake or engage, either directly or indirectly, in any commercial activity in competition with AI – taking into account the activities that fall within the scope of the Operation – in the territory of the Italian Republic for a period of [omissis] from closing. </w:t>
        <w:br/>
        <w:t>III. QUALIFICATION OF THE OPERATION</w:t>
        <w:br/>
        <w:t xml:space="preserve">5. The communicated Operation constitutes a concentration pursuant to Article 5, paragraph 1, letter b), of Law No. 287/90, as it involves the acquisition of control of a company. It falls within the scope of application of Law No. 287/90, as the conditions set out in Article 1 of EC Regulation No. 139/04 do not apply, and it is subject to the obligation of prior notification provided for by Article 16, paragraph 1, of the same law, as the total revenue generated, in the last financial year at the national level, by the group of companies involved exceeded 517 million euros and the total revenue generated individually, in the last financial year at the national level, by at least two of the companies involved exceeded 31 million euros. </w:t>
        <w:br/>
        <w:t xml:space="preserve">6. The non-competition agreement described above, due to its duration and the fact that it is established to protect the investment made by the acquirer from possible actions by the seller against the newly sold company, can be considered an ancillary restriction, directly connected to the operation2. </w:t>
        <w:br/>
        <w:t>IV. EVALUATION OF THE CONCENTRATION</w:t>
        <w:br/>
        <w:t>Relevant markets</w:t>
        <w:br/>
        <w:t xml:space="preserve">7. Considering the activities carried out by the companies involved in the Operation, it concerns the market for Information Technology (IT) services and the market for cybersecurity services. </w:t>
        <w:br/>
        <w:t xml:space="preserve">1 The revenue of the Target has been calculated [omissis]. </w:t>
        <w:br/>
        <w:t>2 See Commission Communication on restrictions directly related and necessary to concentrations (2005/C 56/03).</w:t>
      </w:r>
    </w:p>
    <w:p>
      <w:r>
        <w:t>BULLETIN NO. 13 OF APRIL 3, 2023 7</w:t>
        <w:br/>
        <w:t xml:space="preserve">8. With regard to IT services, it is preliminarily noted that in the decision-making practice of the European Commission3 and the Authority4, the possibility of distinguishing different segments within the market based on the functionality of the service provided and the industrial sectors to which the offering is directed has been considered. </w:t>
        <w:br/>
        <w:t xml:space="preserve">However, it should be noted – as highlighted by the Authority in its previous decisions – that the high rate of innovation and the rapid and constant technological evolution that characterize the offering of IT services do not always make it easy to draw a clear demarcation between the different segments that make up this sector: companies operating in this field tend to offer a multitude of services, adapting their offerings to technological evolution, demand, and customer needs. </w:t>
        <w:br/>
        <w:t xml:space="preserve">9. In this case, considering the activities carried out by the Parties, the following distinct segments based on service functionality5 are relevant: i) consulting; ii) implementation of applications and managed services (specifically project-based services for the configuration, development, deployment, and/or integration of applications supporting business processes); iii) implementation of infrastructures and managed services (specifically project-based services for the development, implementation, or integration of computer hardware and network equipment); iv) business processing services (i.e., services supporting the IT operations of clients); v) infrastructure as a service (this is a standardized and highly automated offering in which computing resources owned by a service provider, integrated with storage and network capabilities, are offered to clients on demand); vi) hardware support. However, for the purposes of this assessment, the exact definition of the product market can be left open as the operation in question does not raise competitive concerns either in the broader market for IT services or in each of the segments where the activities of the Parties overlap. </w:t>
        <w:br/>
        <w:t xml:space="preserve">10. With reference to the geographical definition of the IT services market, in its previous decisions, the Authority has noted the homogeneity of competitive conditions in the national territory and the absence of significant imports of IT services, which suggests a national market dimension. On the other hand, the Authority, in line with what has been highlighted by the European Commission, has noted a trend towards the internationalization of demand and supply (services offered on a supranational basis, homogeneity of the nature and quality of services across different countries, high mobility of workers, use of the English language)6. In this case, the exact definition of the geographical market can be left open, as even with respect to the narrower national scope, the operation does not appear to create competitive concerns. Moreover, both Lutech and AI generate almost all of their revenues in Italy, where a large part of their clientele is located. </w:t>
        <w:br/>
        <w:t xml:space="preserve">3 See, among others, COMP/M.9205 – IBM/Red Hat, decision of the Commission of June 27, 2019, and COMP/M.7458 – IBM/INF Business of Deutsche Lufthansa, decision of the Commission of December 15, 2014. </w:t>
        <w:br/>
        <w:t xml:space="preserve">4 See, among others, decision No. 28342 of September 8, 2020, case C12317 – Italian Investment Fund SGR-Elettra One/Maticmind and decision No. 24851 of March 27, 2014, case C11943 – ICCREA Holding/I.S.I.D.E. </w:t>
        <w:br/>
        <w:t xml:space="preserve">5 These segments have been identified by the Parties based on the classification adopted in 2021 by Gartner, an independent industrial analysis company specialized in the IT sector, which the Commission has also referred to in some of its previous decisions (see note 2). </w:t>
        <w:br/>
        <w:t>6 See Decision No. 28342, cited.</w:t>
      </w:r>
    </w:p>
    <w:p>
      <w:r>
        <w:t>8 BULLETIN NO. 13 OF APRIL 3, 2023</w:t>
        <w:br/>
        <w:t xml:space="preserve">11. Cybersecurity services are services based on technologies, processes, and protective measures designed to reduce the risk of cyberattacks. Although these services are generally offered by IT service companies, the Parties consider them as a distinct product market, the geographical scope of which – based on considerations similar to those made above – can conservatively be deemed limited to the national scope. </w:t>
        <w:br/>
        <w:t>The effects of the operation</w:t>
        <w:br/>
        <w:t xml:space="preserve">12. The operation in question produces horizontal effects in the IT services market in which the Parties, as a result of the operation, will assume a joint market share of [1-5%], remaining exposed to competition from numerous operators among which the offering is fragmented; among these, the most qualified are Accenture, which holds a share of approximately [5-10%], as well as TIM, IBM, and Engineering, each with a share equal to or slightly above [5-10%]7. </w:t>
        <w:br/>
        <w:t xml:space="preserve">As shown in the following Table 1, similar considerations regarding the structure of the offering and the joint position of the Parties apply to the individual segments in which their activities overlap8. </w:t>
        <w:br/>
        <w:t>Table 1: Segments of IT service offerings – Market shares by value (2021)</w:t>
        <w:br/>
        <w:t>Lutech** AI Competitors</w:t>
        <w:br/>
        <w:t>[less than [less than KPMG ([15-20%]), Accenture ([5-10%]),</w:t>
        <w:br/>
        <w:t>Consulting</w:t>
        <w:br/>
        <w:t>1%] 1%] Deloitte ([5-10%])</w:t>
        <w:br/>
        <w:t>Implementation of</w:t>
        <w:br/>
        <w:t>Accenture ([10-15%]), Engineering ([10-</w:t>
        <w:br/>
        <w:t>applications and services [1-5%] [1-5%]</w:t>
        <w:br/>
        <w:t>15%]), Reply ([10-15%])</w:t>
        <w:br/>
        <w:t>managed</w:t>
        <w:br/>
        <w:t>Implementation of Telecom Italia ([5-10%]), IBM ([5-10%]),</w:t>
        <w:br/>
        <w:t>[less than</w:t>
        <w:br/>
        <w:t>infrastructures and services [1-5%] Almaviva ([5-10%]), Engineering ([5-</w:t>
        <w:br/>
        <w:t>1%]</w:t>
        <w:br/>
        <w:t>managed 10%])</w:t>
        <w:br/>
        <w:t>Infrastructure as [less than Amazon ([50-55%]), Microsoft (21.2%</w:t>
        <w:br/>
        <w:t>[1-5%]</w:t>
        <w:br/>
        <w:t>service 1%] [20-25%]), Google ([10-15%])</w:t>
        <w:br/>
        <w:t xml:space="preserve">Source: Gartner data provided by the Parties </w:t>
        <w:br/>
        <w:t xml:space="preserve">** Lutech's share is calculated taking into account the revenue generated in Italy by other companies controlled by the Apax X Fund. </w:t>
        <w:br/>
        <w:t xml:space="preserve">13. In the market for cybersecurity services, the operation produces negligible effects, considering the marginal presence of AI, whose acquisition will grant Lutech a joint market share of [1-5%]. It should also be noted that the market is highly fragmented among numerous qualified competitors, including Accenture, Leonardo, Capgemini, IBM, DXC, as well as local operators such as Italtel. </w:t>
        <w:br/>
        <w:t xml:space="preserve">14. Finally, it can be excluded that the operation produces vertical effects in relation to the offering of IT services, considering that there are no supply relationships between the Parties, which operate at the same level of the supply chain. </w:t>
        <w:br/>
        <w:t xml:space="preserve">7 Market shares by value and referring to the year 2021 are calculated based on data made available by Gartner. </w:t>
        <w:br/>
        <w:t>8 In the segments of business processing and hardware support, the operation does not give rise to horizontal overlaps due to the presence, albeit marginal, of only one of the two Parties.</w:t>
      </w:r>
    </w:p>
    <w:p>
      <w:r>
        <w:rPr>
          <w:b/>
        </w:rPr>
        <w:t>[Pages 7–9]</w:t>
      </w:r>
    </w:p>
    <w:p>
      <w:r>
        <w:t>BULLETIN NO. 13 OF APRIL 3, 2023 9</w:t>
        <w:br/>
        <w:t>CONSIDERED, therefore, that the operation in question does not significantly impede effective competition in the relevant market pursuant to Article 6, paragraph 1, of Law No. 287/90 and does not result in the establishment or strengthening of a dominant position;</w:t>
        <w:br/>
        <w:t>CONSIDERED, furthermore, that the non-competition agreement signed between the Parties can be considered accessory to the concentration operation in question within the limits indicated by them and reported above and that the Authority reserves the right to evaluate, where the conditions exist, the aforementioned agreements should they exceed those limits;</w:t>
        <w:br/>
        <w:t>RESOLVES</w:t>
        <w:br/>
        <w:t>not to initiate the investigation referred to in Article 16, paragraph 4, of Law No. 287/90.</w:t>
        <w:br/>
        <w:t>The above conclusions will be communicated, pursuant to Article 16, paragraph 4, of Law No. 287/90, to the companies involved and to the Minister of Enterprises and Made in Italy.</w:t>
        <w:br/>
        <w:t>This provision will be published in the Bulletin of the Authority for Competition and the Market.</w:t>
        <w:br/>
        <w:t>THE SECRETARY GENERAL THE PRESIDENT</w:t>
        <w:br/>
        <w:t>Guido Stazi Roberto Rustichelli</w:t>
      </w:r>
    </w:p>
    <w:p>
      <w:r>
        <w:t>10 BULLETIN NO. 13 OF APRIL 3, 2023</w:t>
        <w:br/>
        <w:t>C12524 - HNH-ITALIAN INVESTMENT FUND-HILBERT/HNH HOSPITALITY</w:t>
        <w:br/>
        <w:t>Provision No. 30516</w:t>
        <w:br/>
        <w:t>THE AUTHORITY FOR COMPETITION AND THE MARKET</w:t>
        <w:br/>
        <w:t>IN ITS MEETING of March 14, 2023;</w:t>
        <w:br/>
        <w:t>HEARD the Rapporteur, Professor Elisabetta Iossa;</w:t>
        <w:br/>
        <w:t>HAVING REGARD TO Regulation (EC) No. 139/2004;</w:t>
        <w:br/>
        <w:t>HAVING REGARD TO Law No. 287 of October 10, 1990;</w:t>
        <w:br/>
        <w:t>HAVING REGARD TO Presidential Decree No. 217 of April 30, 1998;</w:t>
        <w:br/>
        <w:t>HAVING REGARD TO the communication from the companies Fondo Italiano d’Investimento SGR S.p.A., Hilbert S.r.l. and HNH S.r.l., received on February 20, 2023;</w:t>
        <w:br/>
        <w:t>CONSIDERING the following:</w:t>
        <w:br/>
        <w:t>I. THE PARTIES</w:t>
        <w:br/>
        <w:t>1. Fondo Italiano d’Investimento SGR S.p.A. (hereinafter FII) is an investment company, part of the Cassa Depositi e Prestiti group (hereinafter CDP), which manages fifteen closed-end investment funds reserved for qualified investors, including the Fondo Italiano Consolidamento e Crescita (hereinafter FICC, dedicated to investments in medium-sized Italian companies with a view to consolidation), on behalf of which FII acts in the context of this operation.</w:t>
        <w:br/>
        <w:t>2. FII is majority-owned by CDP Equity S.p.A., which is in turn controlled by Cassa Depositi e Prestiti S.p.A., the parent company of the eponymous group, primarily active, also through postal savings, in financing public entities and initiatives promoted by them, in acquiring stakes in companies of significant national interest, in financing works, facilities, and networks intended for the provision of public services, as well as in managing the stakes transferred by the Ministry of Economy and Finance.</w:t>
        <w:br/>
        <w:t>For what is most relevant for this operation, the CDP group holds joint control of two companies active in the hotel sector (HotelTurist S.p.A. and Rocco Forte Hotels Limited). Furthermore, through its subsidiary CDP Immobiliare SGR, the CDP group manages the Fondo Nazionale del Turismo – FNT, a multi-compartment fund dedicated to real estate investments, particularly in the tourism and hotel sector; specifically, FNT purchases properties of interest which it then leases to independent third parties.</w:t>
        <w:br/>
        <w:t>3. During 2021, the CDP group achieved a total revenue of [30-40]* billion euros, of which [20-30] and [20-30] billion were generated from sales made respectively in the European Union and in Italy.</w:t>
        <w:br/>
        <w:t>4. Hilbert S.r.l. (hereinafter Hilbert) is a vehicle company specifically established for this operation.</w:t>
        <w:br/>
        <w:t>* In this version, some data are omitted, as elements of confidentiality or secrecy of the information were deemed to exist.</w:t>
      </w:r>
    </w:p>
    <w:p>
      <w:r>
        <w:t>BULLETIN NO. 13 OF APRIL 3, 2023 11</w:t>
        <w:br/>
        <w:t>5. The share capital of Hilbert is currently entirely held by Eulero Capital S.p.A.; a capital increase of the vehicle is planned for the closing date, which will be subscribed by a plurality of additional investors (the company Futura Invest S.p.A. for approximately 18% and an additional fifty subjects who will acquire a total share of approximately 61%), none of whom, according to the Parties, will acquire control over Hilbert.</w:t>
        <w:br/>
        <w:t>Being recently established, Hilbert has not yet generated revenue.</w:t>
        <w:br/>
        <w:t>6. HNH Hospitality S.p.A. (hereinafter HNHH) is an Italian company active in the management and operation of hotels and other related tourism and recreational activities. In particular, HNHH owns eleven hotel businesses in Italy and manages, through business lease contracts, an additional five hotel businesses, also in Italy.</w:t>
        <w:br/>
        <w:t>7. The control of HNHH is currently exercised jointly by HNH S.r.l. (a family holding company owned by four individuals from the same family, holding the only stake in HNHH, for approximately 63% of the related share capital) and by two companies of the Siparex group (holding collectively approximately 37% of the capital of HNHH)1.</w:t>
        <w:br/>
        <w:t>8. HNHH achieved, during 2021 and entirely in Italy, a total revenue of [31-100] million euros.</w:t>
        <w:br/>
        <w:t>II. DESCRIPTION OF THE OPERATION</w:t>
        <w:br/>
        <w:t>9. The communication in question concerns the acquisition by FICC (and thus by CDP) and Hilbert, through a vehicle company (HoldCo) that will be specifically established, together with the company HNH, of the joint control of HNHH, currently jointly controlled by HNH and two companies of the Siparex group. In particular, HoldCo will acquire the approximately 37% stake in the share capital of HNHH held by the aforementioned companies of the Siparex group, while the remaining 63% will remain owned by HNH.</w:t>
        <w:br/>
        <w:t>10. By virtue of shareholders' agreements, FICC and Hilbert will exercise joint control over HoldCo, with shares of 65% and 35%, respectively; in particular, the Board of Directors (of four members) will be evenly divided between the two partners, with a casting vote held by the Chairman designated by FICC, but with Hilbert having veto rights (both in board and assembly meetings) on strategic matters such as the approval of the budget and the business plan of the company.</w:t>
        <w:br/>
        <w:t>Regarding HNHH, also by virtue of shareholders' agreements, HoldCo, which will have the appointment of two of the seven members of the Board of Directors (with the remaining five designated by HNH), will be granted veto rights on strategic matters (again both in board and assembly meetings) such as the approval of the budget and the business plan.</w:t>
        <w:br/>
        <w:t>III. QUALIFICATION OF THE OPERATION</w:t>
        <w:br/>
        <w:t>11. The communicated operation constitutes a concentration pursuant to Article 5, paragraph 1, letter b), of Law No. 287/1990, as it involves the acquisition of joint control of an enterprise.</w:t>
        <w:br/>
        <w:t>1 A residual stake in the share capital of HNHH, less than 1%, is also currently held by Arlo S.r.l., which has nonetheless committed to transfer it to the buyers (FICC and Hilbert through HoldCo, see infra).</w:t>
      </w:r>
    </w:p>
    <w:p>
      <w:r>
        <w:rPr>
          <w:b/>
        </w:rPr>
        <w:t>[Pages 10–12]</w:t>
      </w:r>
    </w:p>
    <w:p>
      <w:r>
        <w:t>12 BULLETIN NO. 13 OF APRIL 3, 2023</w:t>
        <w:br/>
        <w:t>It falls within the scope of application of Law No. 287/1990, as the conditions set out in Article 1 of Regulation (EC) No. 139/2004 do not apply, and it is subject to the obligation of prior notification provided for by Article 16, paragraph 1, of the same law, as the total turnover achieved, in the last financial year at the national level, by the group of companies involved was over 517 million euros and the total turnover achieved, in the last financial year at the national level, individually by at least two of the companies involved was over 31 million euros.</w:t>
        <w:br/>
        <w:t>IV. ASSESSMENT OF THE CONCENTRATION</w:t>
        <w:br/>
        <w:t>a) The product and geographic market</w:t>
        <w:br/>
        <w:t>12. From a commodity perspective, the sector concerned by the operation in question is that of the hotel and accommodation activity in which the company HNHH operates, which is the subject of acquisition.</w:t>
        <w:br/>
        <w:t>13. Within the hotel/accommodation sector, multiple distinct product markets can be identified with reference to the existing differences between various establishments in relation to their type, size, services offered, location, and related prices2. These distinguishing elements affect consumer preferences, limiting substitutability between establishments to those that present similar characteristics (it is generally not conceivable, in fact, that a consumer interested in a luxury stay in prestigious areas, for example, could substitute such an accommodation with an alternative characterized by standard services in more peripheral areas of the same locality).</w:t>
        <w:br/>
        <w:t>14. As for the geographic dimension, these are markets generally characterized by limited sizes, as the consumer tends to direct themselves towards establishments located as close as possible to their destination (it is generally not conceivable, in fact, that a consumer interested in a stay in a certain municipality could substitute that location with an alternative in a different municipality, even if in the same hotel/accommodation category). This geographic scope, essentially municipal, may however extend to neighboring locations in cases where such locations are well connected and therefore easily reachable3.</w:t>
        <w:br/>
        <w:t>15. In any case, in the present case, given the absence of significant competitive effects, no further in-depth analysis is necessary regarding the product and geographic relevance of the markets in question, and thus the issue of their exact delimitation can be left open.</w:t>
        <w:br/>
        <w:t>b) Effects of the operation</w:t>
        <w:br/>
        <w:t>16. The concentration operation in question will effectively result in the replacement of the entity with which HNH will continue to exercise joint control over HNHH: from two companies of the Siparex group to the CDP group along with the plurality of Hilbert investors.</w:t>
        <w:br/>
        <w:t>17. The operation involves marginal horizontal overlaps between the acquirers (and the groups to which they belong) and the acquired: the two companies controlled by the aforementioned CDP group (HotelTurist and Rocco Forte Hotels) are indeed present, in the majority of cases, in different municipalities and/or with different categories of accommodation structure compared to the operational scope of HNHH. The product and geographic scopes coincide in only one case, the 4-star hotels in the municipality of Rome (one hotel for CDP and one for HNHH)4, where the joint share of the Parties remains below 5% in a context characterized by numerous competing establishments.</w:t>
        <w:br/>
        <w:t>18. From a vertical perspective, in addition to the fact that the properties owned by the aforementioned FNT fund of the CDP group are nonetheless leased to independent third-party hotel managers, it is noteworthy that these properties are located in geographic areas different from those where HNHH is currently present.</w:t>
        <w:br/>
        <w:t>19. In light of the above considerations, the concentration in question does not significantly impede effective competition in the markets, pursuant to Article 6, paragraph 1, of Law No. 287/1990, and does not result in the establishment or strengthening of a dominant position.</w:t>
        <w:br/>
        <w:t>THEREFORE, CONSIDERING that the operation in question does not significantly impede effective competition in the relevant markets pursuant to Article 6, paragraph 1, of Law No. 287/1990 and does not result in the establishment or strengthening of a dominant position;</w:t>
        <w:br/>
        <w:t>RESOLVES</w:t>
        <w:br/>
        <w:t>not to initiate the investigation referred to in Article 16, paragraph 4, of Law No. 287/1990.</w:t>
        <w:br/>
        <w:t>The above conclusions will be communicated, pursuant to Article 16, paragraph 4, of Law No. 287/1990, to the interested companies and to the Ministry of Enterprises and Made in Italy.</w:t>
        <w:br/>
        <w:t>This provision will be published in the Bulletin of the Authority for Competition and Market.</w:t>
        <w:br/>
        <w:t>THE SECRETARY GENERAL THE PRESIDENT</w:t>
        <w:br/>
        <w:t>Guido Stazi Roberto Rustichelli</w:t>
        <w:br/>
        <w:t>4 Furthermore, as highlighted by the Parties, and only by extending the regional scope to the entire Region, the 5-star hotels in Sicily (two hotels, one in Palermo and the other in the province of Agrigento, for CDP and one hotel in the province of Trapani for HNHH); in this case, the joint share would still be approximately [5-10%], always with the presence of numerous competing operators.</w:t>
      </w:r>
    </w:p>
    <w:p>
      <w:r>
        <w:rPr>
          <w:b/>
        </w:rPr>
        <w:t>[Pages 13–15]</w:t>
      </w:r>
    </w:p>
    <w:p>
      <w:r>
        <w:t>BULLETIN NO. 13 OF APRIL 3, 2023 15</w:t>
        <w:br/>
        <w:t>II. DESCRIPTION OF THE OPERATION</w:t>
        <w:br/>
        <w:t>3. The operation consists of the acquisition by Ferrero International of 100% of the share capital and voting rights of Holdinvest and, indirectly, 100% of the share capital and voting rights of its subsidiary Fresystem. According to what has been stated by the notifying Party, one of the purposes of the operation is [omitted].</w:t>
        <w:br/>
        <w:t>4. The Preliminary Sale Agreement includes a "non-competition and non-solicitation clause" on the part of the Sellers for a duration of three years from the closing date of the Operation, under which the Sellers undertake, among other things, to: [omitted].</w:t>
        <w:br/>
        <w:t>III. QUALIFICATION OF THE OPERATION</w:t>
        <w:br/>
        <w:t>5. The notified operation, as it involves the acquisition of control over business entities, constitutes a concentration pursuant to Article 5, paragraph 1, letter b), of Law No. 287/90. It falls within the scope of application of Law No. 287/90 as the conditions set out in Article 1 of Regulation EC 139/04 do not apply, and it is subject to the obligation of prior notification provided for by Article 16, paragraph 1, of the same law, as the total turnover achieved, in the last financial year at the national level, by the group of companies involved in the operation was over 517 million euros and the turnover achieved in the last financial year at the national level by the companies subject to acquisition was over 31 million euros.</w:t>
        <w:br/>
        <w:t>6. The non-competition and non-solicitation agreements signed by the parties and described in the previous paragraph can be considered directly connected and necessary for the realization of the concentration operation in question, as they are functional to safeguarding the value of the acquired business, provided that they do not prevent the sellers from acquiring or holding shares solely for financial investment purposes and that they are limited in time to a period of three years1.</w:t>
        <w:br/>
        <w:t>IV. EVALUATION OF THE OPERATION</w:t>
        <w:br/>
        <w:t>Horizontal Effects</w:t>
        <w:br/>
        <w:t>7. Both Ferrero and Fresystem operate in the sector of production and marketing of sweet baked goods. In particular, while Fresystem is active in the production and marketing of frozen baked confectionery products, also as a third-party manufacturer ([omitted]), Ferrero is active in the production and marketing of fresh baked confectionery products, mainly with the "Kinder" brand snacks.</w:t>
        <w:br/>
        <w:t>8. Baked confectionery products can be fresh or frozen. In the past, the Authority has considered fresh products and frozen products to be substantially substitutable from the final demand side, also due to the fact that frozen products, once baked, acquire similar characteristics of freshness, taste, and crispness compared to fresh products2. More recently, however, it has considered a distinct relevant market for the production and marketing of frozen baked goods and pastries3, hypothesizing, although without adopting a conclusive definition in this regard, a distinction into the following segments: i) frozen sweet baked goods for breakfast; ii) frozen pastries; iii) frozen savory baked goods (snacks); iv) frozen bakery products. For each type of product, a possible distinction has also been considered from the perspective of distribution channels between sales to the "food service" channel (including Ho.Re.Ca and catering channels) and sales to the retail channel, in light of the differences related to the type of customers and their needs.</w:t>
        <w:br/>
        <w:t>9. From a geographical perspective, the relevant markets have a national dimension due to the specificity of tastes and consumption needs in different countries.</w:t>
        <w:br/>
        <w:t>10. For the purposes of this evaluation, the definition of the market from a product perspective can instead be left open as the operation, even in the case of the most restrictive market hypothesis, does not generate significant anti-competitive effects. In fact, firstly, the market shares of the Parties are particularly low and never exceed [10-20]% in any possible segmentation of the baked goods sector. Secondly, considering the most restrictive hypothesis of a relevant market limited to frozen baked confectionery products - even divided by product type (between frozen baked goods for breakfast and frozen pastries) and by different distribution channel (between food service and retail channels) - the Parties would not be direct competitors [omitted]. Furthermore, there are significant and qualified competitors in the market capable of exerting significant competitive pressure on the entity resulting from the concentration.</w:t>
        <w:br/>
        <w:t>Vertical Effects</w:t>
        <w:br/>
        <w:t>11. As is known, Ferrero also operates in the sector of production and marketing of sweet spreads, positioned upstream of the market for the production and marketing of baked confectionery products. However, the operator is present in the sector only through the production and marketing of Nutella, a spreadable product based on cocoa and hazelnuts that is not sold to third-party companies active in the production and marketing of baked confectionery products. [omitted]. Therefore, since Nutella does not represent an input in the downstream sector of baked confectionery products, the Operation does not appear to be capable of generating significant vertical effects.</w:t>
        <w:br/>
        <w:t>12. In light of the above considerations, the concentration in question does not appear to significantly hinder effective competition in the relevant markets or to lead to the establishment or strengthening of a dominant position.</w:t>
        <w:br/>
        <w:t>CONSIDERING, therefore, that the operation in question does not significantly hinder, pursuant to Article 6, paragraph 1, of Law No. 287/90, effective competition in the relevant markets and does not entail the establishment or strengthening of a dominant position;</w:t>
        <w:br/>
        <w:t>CONSIDERING, furthermore, that the non-competition and non-solicitation obligations between the parties are ancillary to this operation only to the limits described above and that the Authority reserves the right to evaluate the aforementioned agreements that are realized beyond the indicated limits;</w:t>
        <w:br/>
        <w:t>3 Provision No. 28194 of March 17, 2020, C12288 – Forno d’Asolo/Pasticceria Bindi; Provision No. 27273 of July 20, 2018, C12174 – BCEC Management X/Forno d’Asolo.</w:t>
      </w:r>
    </w:p>
    <w:p>
      <w:r>
        <w:t>BULLETIN NO. 13 OF APRIL 3, 2023 17</w:t>
        <w:br/>
        <w:t>RESOLUTION</w:t>
        <w:br/>
        <w:t>not to initiate the investigation referred to in Article 16, paragraph 4, of Law No. 287/90.</w:t>
        <w:br/>
        <w:t>The above conclusions will be communicated, pursuant to Article 16, paragraph 4, of Law No. 287/90, to the companies involved and to the Minister of Enterprises and Made in Italy.</w:t>
        <w:br/>
        <w:t>This provision will be published in the Bulletin of the Antitrust Authority.</w:t>
        <w:br/>
        <w:t>THE SECRETARY GENERAL THE PRESIDENT</w:t>
        <w:br/>
        <w:t>Guido Stazi Roberto Rustichelli</w:t>
      </w:r>
    </w:p>
    <w:p>
      <w:r>
        <w:rPr>
          <w:b/>
        </w:rPr>
        <w:t>[Pages 16–18]</w:t>
      </w:r>
    </w:p>
    <w:p>
      <w:r>
        <w:t>18 BULLETIN NO. 13 OF APRIL 3, 2023</w:t>
        <w:br/>
        <w:t>C12527 - CDPE INVESTIMENTI/VALVITALIA FINANZIARIA</w:t>
        <w:br/>
        <w:t>Decision No. 30518</w:t>
        <w:br/>
        <w:t>THE AUTHORITY FOR THE GUARANTEE OF COMPETITION AND MARKET</w:t>
        <w:br/>
        <w:t>IN ITS MEETING of March 14, 2023;</w:t>
        <w:br/>
        <w:t>HEARD the Rapporteur, Professor Elisabetta Iossa;</w:t>
        <w:br/>
        <w:t>HAVING REGARD to Regulation (EC) No. 139/2004 of the Council, of January 20, 2004, concerning the control of concentrations between undertakings;</w:t>
        <w:br/>
        <w:t>HAVING REGARD to Law No. 287 of October 10, 1990;</w:t>
        <w:br/>
        <w:t>HAVING REGARD to Presidential Decree No. 217 of April 30, 1998;</w:t>
        <w:br/>
        <w:t>HAVING REGARD to the communication from CDPE Investimenti S.p.A., received on February 23, 2023, supplemented on March 6, 2023;</w:t>
        <w:br/>
        <w:t>HAVING REGARD to the documentation on file;</w:t>
        <w:br/>
        <w:t>CONSIDERED the following:</w:t>
        <w:br/>
        <w:t>I. THE PARTIES</w:t>
        <w:br/>
        <w:t>1. CPDE Investimenti S.p.A. (hereinafter CPDEINV) is a company controlled by CDP Equity S.p.A. (hereinafter CDPE), active in acquiring stakes in capital companies through the acquisition, holding, and management of rights represented, or not, by equity securities. CDPE, in turn, is wholly controlled by Cassa Depositi e Prestiti S.p.A. (hereinafter CDP), and is active in acquiring stakes in companies of significant national interest, through investments in risk capital, holds stakes in asset management companies, and invests in funds in the fields of venture capital, private equity, and infrastructure. CDP is a company at the head of the eponymous group, active, among other things, in financing public entities (territorial and otherwise), in acquiring stakes in companies of significant national interest, in financing works, plants, networks, and facilities intended for the provision of public services and remediation, in managing the stakes transferred from the Ministry of Economy and Finance to CDP. The revenue generated by the CDP group in 2021 was approximately [30-40]* billion euros, of which approximately [20-30] billion euros and approximately [20-30] billion euros were from sales made respectively in the European Union and in Italy.</w:t>
        <w:br/>
        <w:t>2. Valvitalia Finanziaria S.p.A. (hereinafter VF) is the holding company of the Valvitalia group, currently jointly controlled by CPDEINV and Finvalv S.r.l., each holding 50% of the share capital. Finvalv S.r.l. is exclusively controlled by an individual, [omitted]. VF exclusively controls Valvitalia S.p.A., the operating company of the Valvitalia group. * In this version, some data are omitted, as elements of confidentiality or secrecy of the information were deemed to exist.</w:t>
      </w:r>
    </w:p>
    <w:p>
      <w:r>
        <w:t>BULLETIN NO. 13 OF APRIL 3, 2023 19</w:t>
        <w:br/>
        <w:t>The Valvitalia group is active in the production and marketing of a range of products used in pipelines intended for the petrochemical, oil, and electric industries (valves, fittings, flanges, joints, systems for the filtration and regulation of fluids and gases, etc.). The total revenue generated by the Valvitalia group in 2021 was approximately [100-517] million euros, of which approximately [31-100] million euros and approximately [31-100] million euros were from sales made respectively in the European Union and in Italy.</w:t>
        <w:br/>
        <w:t>II. DESCRIPTION OF THE OPERATION</w:t>
        <w:br/>
        <w:t>3. The communicated operation consists of the acquisition by CDPEINV of the exclusive control of VF and, consequently, also of the Valvitalia group. In particular, this operation is carried out following the conversion of a convertible bond into new shares of VF and the simultaneous change in the corporate governance structure of the Valvitalia Group, as provided for in a new Shareholders' Agreement negotiated by CDPEINV and Finvalv. According to the new Shareholders' Agreement, CDPEINV will hold 75% of the share capital of VF and exclusive control of the Valvitalia group, while Finvalv will be a minority shareholder, with the remaining 25% of the share capital, without relevant rights for the configuration of control.</w:t>
        <w:br/>
        <w:t>4. The new Shareholders' Agreement provides that CDPEINV will appoint the majority of the members of the Board of Directors (hereinafter CDA), including the Chief Executive Officer, of VF and Valvitalia S.p.A., while Finvalv may appoint members of the CDA representing it as a minority shareholder, chosen from the current individual shareholders of the Valvitalia group, to whom some typical veto rights for the protection of minority shareholders will be recognized but which do not confer any governance rights.</w:t>
        <w:br/>
        <w:t>5. The operation in question provides that the current shareholders of the Valvitalia group to whom managerial positions and/or roles in the CDA of VF and Valvitalia S.p.A. will be assigned, have an obligation not to engage, personally or on behalf of third parties, even occasionally and/or gratuitously, in activities in competition with the activities carried out by the Valvitalia group for a period of two years from the termination of the positions conferred upon them under the new Shareholders' Agreement.</w:t>
        <w:br/>
        <w:t>III. QUALIFICATION OF THE OPERATION</w:t>
        <w:br/>
        <w:t>6. The communicated operation, as it involves the transition from joint control to exclusive control, constitutes a concentration pursuant to Article 5, paragraph 1, letter b), of Law No. 287/90.</w:t>
        <w:br/>
        <w:t>7. It falls within the scope of application of Law No. 287/90, as the conditions set out in Article 1 of EC Regulation No. 139/04 do not apply, and is subject to the obligation of prior notification provided for by Article 16, paragraph 1, of the same law, as the total revenue generated in the last financial year at the national level by the group of companies involved was over 517 million euros and the revenue generated individually at the national level by at least two of the companies involved was over 31 million euros.</w:t>
      </w:r>
    </w:p>
    <w:p>
      <w:r>
        <w:t>20 BULLETIN NO. 13 OF APRIL 3, 2023</w:t>
        <w:br/>
        <w:t>8. The non-competition agreement described above can be qualified as ancillary to the communicated concentration, provided it is limited to the products and territory in relation to which it is called to operate1.</w:t>
        <w:br/>
        <w:t>IV. ASSESSMENT OF THE CONCENTRATION</w:t>
        <w:br/>
        <w:t>9. Preliminary observations indicate that, based on the information provided, the operation is not such as to produce any significant effects from a competitive standpoint as it will not give rise to any horizontal overlap or vertical integration between the activities carried out by the Parties involved in the concentration.</w:t>
        <w:br/>
        <w:t>a. The product markets</w:t>
        <w:br/>
        <w:t>10. From a product perspective, the markets concerned in this operation are those where the Valvitalia group operates, namely the production and marketing of components for pipelines used, generally in large infrastructures, for the extraction and transportation of fluids (typically oil, gas, and water). Within this sector, four distinct product markets can be identified based on the different components produced by the Valvitalia group, as these components are not interchangeable since each is intended for different functions2. Specifically, the Valvitalia group operates in the following product markets:</w:t>
        <w:br/>
        <w:t>a. that of valves. These are components that allow for the control and regulation of various characteristics (flow, volume, pressure, direction) of the gases and liquids extracted or transported and that are used within an industrial process or incorporated into a finished product (e.g., automobiles and household appliances),</w:t>
        <w:br/>
        <w:t>b. that of fittings, flanges, and joints. These are components used to connect pipes (or conduits, valves, and other parts of the system) of different sizes allowing for the maintenance of the bending point,</w:t>
        <w:br/>
        <w:t>c. that of regulation, filtration, and measurement systems, i.e., components that allow for the physical connection between the supply gas pipeline and the distribution network; in this case, it is also possible to distinguish between different components (pressure regulators, filters, heat exchangers, odorizers, etc.),</w:t>
        <w:br/>
        <w:t>d. that of fire protection systems.</w:t>
        <w:br/>
        <w:t>b. The relevant geographic area</w:t>
        <w:br/>
        <w:t xml:space="preserve">11. From a geographic perspective, the markets identified above can be considered to be at least community-sized, in line with the Authority's precedents3. The size of these markets is fundamentally due to the presence, as the main end users of pipeline components, of multinational companies active in the extraction, transportation, treatment, and marketing of oil, gas, and other primary energy resources. Since the plants of </w:t>
        <w:br/>
        <w:t>1 See "Communication from the Commission on restrictions directly related and necessary to concentrations (O.J. EU 2005/C-56/03 of March 5, 2005).</w:t>
        <w:br/>
        <w:t>2 See AGCM, decision No. 17864 of January 17, 2008, case C9054-Group Banca Leonardo-Investment Management Initiative-Valvitalia.</w:t>
        <w:br/>
        <w:t>3 See AGCM, decision No. 17864 of January 17, 2008, cited and AGCM, decision No. 21394 of July 21, 2010, C10669-Sicli Holding/Zener Fire and Security; AGCM, decision No. 29801 of August 3, 2021, case C12385-Eurizon Capital SGR/Group Associated Services.</w:t>
      </w:r>
    </w:p>
    <w:p>
      <w:r>
        <w:rPr>
          <w:b/>
        </w:rPr>
        <w:t>[Pages 19–21]</w:t>
      </w:r>
    </w:p>
    <w:p>
      <w:r>
        <w:t>BULLETIN NO. 13 OF APRIL 3, 2023 21</w:t>
        <w:br/>
        <w:t xml:space="preserve">extraction and transportation of internationally located oil companies, the demand for pipeline components is determined in relation to projects distributed on a supranational scale, regardless of the nationality of the producer and the oil company itself. In particular, it is industry practice that users of components intended for large extraction plants prepare lists of qualified suppliers, based on strict technical criteria without regard to the nationality of the producers of such components. In the case at hand, a precise definition of the relevant geographic market does not appear necessary.  </w:t>
        <w:br/>
        <w:t xml:space="preserve">c. Effects of the operation  </w:t>
        <w:br/>
        <w:t xml:space="preserve">12. According to what has been communicated, in none of the relevant markets identified above is there an overlap between the activities of the parties, as CPDEINV and the companies of the Valvitalia group are active in such markets only through the participation held in VF. Furthermore, in all the markets identified above, there are qualified competitors, given the extremely limited shares held by the Valvitalia group, which are below 5-10% at the level of the European Union. Likewise, the operation does not appear to produce vertical effects, considering that the link between CDPEINV and VF pre-existed the operation itself. In any case, since it involves the transition from joint control to exclusive control, the competitive structure of the relevant markets is not altered4.  </w:t>
        <w:br/>
        <w:t xml:space="preserve">13. In light of the above, the concentration operation in question does not appear capable of altering the competitive dynamics in the relevant markets as defined above.  </w:t>
        <w:br/>
        <w:t xml:space="preserve">CONSIDERING, therefore, that the operation under examination does not significantly impede effective competition in the affected markets, pursuant to Article 6, paragraph 1, of Law No. 287/90, and does not result in the establishment or strengthening of a dominant position;  </w:t>
        <w:br/>
        <w:t xml:space="preserve">CONSIDERING, also, that the non-competition agreement is accessory to this operation within the limits described above and that the Authority reserves the right to evaluate, where the conditions exist, the aforementioned agreement that occurs beyond those limits;  </w:t>
        <w:br/>
        <w:t xml:space="preserve">RESOLVES  </w:t>
        <w:br/>
        <w:t xml:space="preserve">not to initiate the investigation referred to in Article 16, paragraph 4, of Law No. 287/90.  </w:t>
        <w:br/>
        <w:t xml:space="preserve">The above conclusions will be communicated, pursuant to Article 16, paragraph 4, of Law No. 287/90, to the interested companies and to the Ministry of Enterprises and Made in Italy.  </w:t>
        <w:br/>
        <w:t>4 See, among others, AGCM, provision No. 30113 of April 12, 2022, C12439-Angelini Holding/Finameccanica data.</w:t>
      </w:r>
    </w:p>
    <w:p>
      <w:r>
        <w:t xml:space="preserve">22 BULLETIN NO. 13 OF APRIL 3, 2023  </w:t>
        <w:br/>
        <w:t xml:space="preserve">This provision will be published in the Bulletin of the Authority for Competition and the Market.  </w:t>
        <w:br/>
        <w:t xml:space="preserve">THE SECRETARY GENERAL THE PRESIDENT  </w:t>
        <w:br/>
        <w:t>Guido Stazi Roberto Rustichelli</w:t>
      </w:r>
    </w:p>
    <w:p>
      <w:r>
        <w:t xml:space="preserve">BULLETIN NO. 13 OF APRIL 3, 2023 23  </w:t>
        <w:br/>
        <w:t xml:space="preserve">ACTIVITY OF REPORTING AND CONSULTATION  </w:t>
        <w:br/>
        <w:t xml:space="preserve">AS1884 - PARKING PAYMENT SERVICES WITH APP  </w:t>
        <w:br/>
        <w:t xml:space="preserve">Rome, March 24, 2023  </w:t>
        <w:br/>
        <w:t xml:space="preserve">National Association of Italian Municipalities  </w:t>
        <w:br/>
        <w:t xml:space="preserve">The Authority for Competition and the Market, in the meeting of March 14, 2023, deemed it appropriate to make some considerations, pursuant to Article 22 of Law No. 287 of October 10, 1990, regarding the obstacles to access to the market for parking payment services via app encountered in numerous Italian municipalities. This opinion is transmitted to ANCI for dissemination to its members.  </w:t>
        <w:br/>
        <w:t xml:space="preserve">In particular, from the evidence collected, it emerged that only in a few municipalities - often the larger ones, such as Milan, Turin, and Rome - the administrations managing public parking areas or the concessionary companies, public or private, selected by them for the performance of this activity (hereinafter also referred to as "Parking Managers") have correctly adopted regulations that promote competition in the market for the offer of parking payment services via app, through the publication of notices for the submission of expressions of interest that allow all operators meeting the required qualifications to provide the aforementioned service, as it is an activity under free market conditions. In the vast majority of other municipalities, even those significant in terms of size and population, the practice of limiting the number of operators is widespread, without any technical and/or economic justification related to the characteristics of the service.  </w:t>
        <w:br/>
        <w:t xml:space="preserve">This refers both to cases where Parking Managers do not admit any operator to provide the payment service via app and to cases where Parking Managers grant an exclusive right for the provision of the aforementioned service to a single operator or to a limited number of them, precluding access to operators who would be able to offer it from a technical and economic standpoint, thereby reducing competitive comparison to the detriment of end users.  </w:t>
        <w:br/>
        <w:t>Overall, the situation described has emerged in numerous municipalities, some of which are medium/large-sized and/or centers of significant tourist attraction, where not only residents but also tourists could be interested in enjoying "network connectivity," that is, the possibility of using the same application already installed on their smartphone (and used to pay for parking in their municipality of residence) to pay for parking in the blue stripes of another municipality.</w:t>
      </w:r>
    </w:p>
    <w:p>
      <w:r>
        <w:rPr>
          <w:b/>
        </w:rPr>
        <w:t>[Pages 22–24]</w:t>
      </w:r>
    </w:p>
    <w:p>
      <w:r>
        <w:t>24 BULLETIN NO. 13 OF APRIL 3, 2023</w:t>
        <w:br/>
        <w:t>In this regard, and consistently with the orientation expressed in its previous opinions of 20151 and 20212, the Authority intends to reiterate that the exclusive assignment of the payment service in question finds no justification from an antitrust perspective. The parking payment service via app, in fact, clearly presents the characteristics of a commercial service with added value, distinct and ancillary to the main service, which - as demonstrated by the experience of some important Italian municipalities - allows for the simultaneous management of multiple systems of the same type by different operators from a technical standpoint.</w:t>
      </w:r>
    </w:p>
    <w:p>
      <w:r>
        <w:t>The provision of the service through a plurality of entities can also occur where it is desired to ensure that the parking payment service via app does not incur additional costs for the end customer. In this sense, several municipalities provide for the agreement and integration of systems with all interested operators, upon demonstration of the possession of certain minimum technical-economic requirements, established in a non-discriminatory manner.</w:t>
      </w:r>
    </w:p>
    <w:p>
      <w:r>
        <w:t>Moreover, even if the specific conditions of demand and supply are such as to not allow for a commission system in favor of the apps or to cover the costs of adapting the IT systems, the parking payment service via app could also be financed with the revenues paid by users: in other words, it is an activity that has all the characteristics of standalone profitability. In fact, users might be willing to pay a surcharge in order to benefit from additional services, which would otherwise not be available, for which there are significant advantages in greater immediacy (compared to parking meters or purchasing parking tickets at tobacco shops) or in the possibility of customizing services.</w:t>
      </w:r>
    </w:p>
    <w:p>
      <w:r>
        <w:t>Therefore, the main prerequisite for granting an exclusive right in favor of a single supplier is not found, nor is it justifiable to resort to the concept of a "closed number" of operators to be selected, since all those who are able to guarantee the local authority the possession of adequate technical and financial requirements must have the opportunity to provide the service. In practice, the managing authority of parking should limit itself, as already occurs in many municipalities, to issuing an open call for expressions of interest to all operators. The competitive regime in the market is indeed the most suitable to ensure a proper competitive comparison among operators.</w:t>
      </w:r>
    </w:p>
    <w:p>
      <w:r>
        <w:t>Consequently, through the National Association of Italian Municipalities, the Authority hopes for the adoption by local administrations of a regime aimed at promoting competition in the market among various operators in the parking payment services sector via app, as such a regime is the most suitable to ensure a proper competitive comparison.</w:t>
      </w:r>
    </w:p>
    <w:p>
      <w:r>
        <w:t>The Authority invites the addressed Association to communicate, within 30 days from the receipt of this notification, the initiatives taken to promote the removal of the aforementioned competition violations.</w:t>
      </w:r>
    </w:p>
    <w:p>
      <w:r>
        <w:t>1 See opinion AS1198 of June 18, 2015, "Methods of awarding parking payment services on blue lines in municipal areas via smartphone," in Bulletin No. 24/2015.</w:t>
        <w:br/>
        <w:t>2 See Opinion AS1770 of June 3, 2021, "Municipality of Courmayeur (AO) - payment in parking areas via smartphone," in Bulletin No. 28/2021.</w:t>
      </w:r>
    </w:p>
    <w:p>
      <w:r>
        <w:t>BULLETIN NO. 13 OF APRIL 3, 2023 25</w:t>
        <w:br/>
        <w:t>This opinion will be published in the Bulletin of the Authority for Competition and the Market.</w:t>
        <w:br/>
        <w:t>THE PRESIDENT</w:t>
        <w:br/>
        <w:t>Roberto Rustichelli</w:t>
      </w:r>
    </w:p>
    <w:p>
      <w:r>
        <w:t>26 BULLETIN NO. 13 OF APRIL 3, 2023</w:t>
        <w:br/>
        <w:t>UNFAIR COMMERCIAL PRACTICES</w:t>
        <w:br/>
        <w:t>PS12300 - VODAFONE BILLING POST WITHDRAWAL</w:t>
        <w:br/>
        <w:t>Provision No. 30538</w:t>
        <w:br/>
        <w:t>THE AUTHORITY FOR COMPETITION AND THE MARKET</w:t>
        <w:br/>
        <w:t>IN ITS MEETING of March 14, 2023;</w:t>
        <w:br/>
        <w:t>HEARD the Rapporteur, Professor Elisabetta Iossa;</w:t>
        <w:br/>
        <w:t>VIEWED Part II, Title III, of Legislative Decree No. 206 of September 6, 2005, containing the "Consumer Code" and subsequent amendments (hereinafter Consumer Code);</w:t>
        <w:br/>
        <w:t>VIEWED the "Regulation on investigative procedures regarding misleading and comparative advertising, unfair commercial practices, violation of consumer rights in contracts, violation of the prohibition of discrimination and unfair clauses" (hereinafter Regulation), adopted by the Authority with resolution No. 25411 of April 1, 2015;</w:t>
        <w:br/>
        <w:t>VIEWED the communication of April 28, 2022, which initiated procedure PS12300 against the company Vodafone Italia S.p.A.;</w:t>
        <w:br/>
        <w:t>VIEWED its decision of September 20, 2022, with which, pursuant to Article 7, paragraph 3, of the Regulation, the deadline for concluding the procedure was extended, considering the needs related to the evaluation of the commitments presented by the Professional;</w:t>
        <w:br/>
        <w:t>VIEWED its decision of November 15, 2022, with which, pursuant to Article 7, paragraph 3, of the Regulation, the deadline for concluding the procedure was extended for specific investigative needs, considering the necessity to examine the results in the records for the purpose of evaluating the cases subject to the procedure in question;</w:t>
        <w:br/>
        <w:t>VIEWED its decision of January 10, 2023, with which, pursuant to Article 7, paragraph 3, of the Regulation, the deadline for concluding the procedure was extended for specific investigative needs, considering the necessity to examine the results in the records for the purpose of evaluating the case subject to the procedure in question;</w:t>
        <w:br/>
        <w:t>VIEWED the documents of the procedure;</w:t>
        <w:br/>
        <w:t>I. THE PARTIES</w:t>
        <w:br/>
        <w:t>1. Vodafone Italia S.p.A. (hereinafter also Vodafone), as a professional, pursuant to Article 18, letter b), of the Consumer Code, having its registered office in Ivrea (Turin) and operating in the telecommunications sector, with a turnover, as of December 31, 2021, amounting to 5,503,854,539 euros (resulting from the latest certified and published financial statement).</w:t>
        <w:br/>
        <w:t>2. Movimento Consumatori, consumer association.</w:t>
        <w:br/>
        <w:t>3. Codici, consumer association.</w:t>
      </w:r>
    </w:p>
    <w:p>
      <w:r>
        <w:rPr>
          <w:b/>
        </w:rPr>
        <w:t>[Pages 25–27]</w:t>
      </w:r>
    </w:p>
    <w:p>
      <w:r>
        <w:t>BULLETIN NO. 13 OF APRIL 3, 2023 27</w:t>
        <w:br/>
        <w:t>II. THE COMMERCIAL PRACTICE</w:t>
        <w:br/>
        <w:t>4. The conduct carried out by Vodafone to the detriment of consumers and micro-enterprises that have communicated the termination of the contractual relationship for fixed and/or mobile telephony services consists of issuing invoices for such services even months after the communication by consumers and micro-enterprises of the termination of the supply relationship. The latter do not receive any clear and timely information regarding the status of the contractual relationship following their termination request. This conduct is also adopted following the migration for fixed and/or mobile telephony service, resulting in a double billing for the user, who is asked to settle the invoices of both the new and the previous operator.</w:t>
        <w:br/>
        <w:t>III. THE OUTCOMES OF THE PROCEEDING</w:t>
        <w:br/>
        <w:t>1) The procedure process</w:t>
        <w:br/>
        <w:t>5. In relation to the described commercial practice, on April 28, 2022, Vodafone was notified of the initiation of the investigative procedure PS12300 for possible violation of Articles 20, paragraph 2, 24, 25, paragraph 1, letter d), and/or Article 26, paragraph 1, letter f), of the Consumer Code1.</w:t>
        <w:br/>
        <w:t>6. On September 20, 2022, November 15, 2022, and January 10, 2023, pursuant to Article 7, paragraph 3, of the Regulation, the Authority decided to extend the deadline for concluding the procedure, initially set for September 25, 2022, respectively to November 24, 2022, January 23, 2023, and finally to March 24, 2023, notifying Vodafone and the other Parties involved in the investigative procedure.</w:t>
        <w:br/>
        <w:t>7. On July 6, 2022, the consumer associations Movimento Consumatori and Codici2 were admitted to participate in the procedure.</w:t>
        <w:br/>
        <w:t>8. On June 14, 2022, July 4, 2022, and July 28, 2022, Vodafone sent responses to the requests for information3.</w:t>
        <w:br/>
        <w:t>9. Vodafone was heard in a hearing on July 15, 20224.</w:t>
        <w:br/>
        <w:t>10. Vodafone had access to the investigative documents on May 25, 2022, July 7, 2002, October 26, 2022, and December 20, 20225.</w:t>
        <w:br/>
        <w:t>11. On June 14, 2022, with an addition on July 28, 2022, Vodafone, pursuant to Article 27, paragraph 7, of the Consumer Code, submitted commitments aimed at removing the unfair aspects of the contested commercial practice6.</w:t>
        <w:br/>
        <w:t>12. These commitments were rejected by the Authority in the meeting of October 25, 2022, and the related communication was sent to the aforementioned Company on October 27, 20227.</w:t>
        <w:br/>
        <w:t>1 Doc. 45.</w:t>
        <w:br/>
        <w:t>2 Docc. 78 and 79.</w:t>
        <w:br/>
        <w:t>3 Docc. 67, 77, 94.</w:t>
        <w:br/>
        <w:t>4 Doc. 92.</w:t>
        <w:br/>
        <w:t>5 Docc. 59, 85, 111, 132.</w:t>
        <w:br/>
        <w:t>6 Docc. 67, 94.</w:t>
        <w:br/>
        <w:t>7 Doc. 111.</w:t>
      </w:r>
    </w:p>
    <w:p>
      <w:r>
        <w:t>28 BULLETIN NO. 13 OF APRIL 3, 2023</w:t>
        <w:br/>
        <w:t>13. With communication dated January 12, 20238, on December 14, 2022, the deadline for concluding the investigative phase was communicated to the Professional, as well as to the other Parties involved in the procedure, pursuant to Article 16, paragraph 1, of the Regulation9, extended, at the request of the Professional, to January 30, 2023.</w:t>
        <w:br/>
        <w:t>14. On January 31, 2023, Vodafone submitted its final memorandum10.</w:t>
        <w:br/>
        <w:t>15. On January 31, 2023, the opinion was requested from the Authority for Communications Guarantees (AGCOM), pursuant to and for the effects of Article 27, paragraphs 1-bis and Article 16, paragraph 5, of the Regulation11. The opinion of the sector Authority was received on March 1, 2023.</w:t>
        <w:br/>
        <w:t>2) The evidence acquired during the procedure</w:t>
        <w:br/>
        <w:t>The regulatory framework</w:t>
        <w:br/>
        <w:t>16. The Bersani reform of 2007, as per D.L. January 31, 2007, no. 7, converted, with amendments, into law April 2, 2007, no. 40, introduced the principle that the user can withdraw from the telephony service contract at any time, even before expiration, without time constraints or unjustified delays, with a maximum notice obligation of 30 days (Article 1, paragraphs 3, of said D.L.).</w:t>
        <w:br/>
        <w:t>17. This provision also stipulates that the costs related to withdrawal or migration to another operator must be justified by the operator's costs and, in particular, are "commensurate with the value of the contract and the actual costs incurred by the company or the costs incurred to disconnect the telephone line or transfer the service."</w:t>
        <w:br/>
        <w:t>18. According to AGCOM resolution 519/15/CONS "Regulation containing provisions for the protection of users regarding contracts for the provision of electronic communications services," in the event of the exercise of the right of withdrawal by the user, "the operator cannot charge the user any fee for the services provided [...] from the effective date of the withdrawal and, if it technically fails to prevent the charge, promptly proceeds to reverse or refund what has been charged" (Article 8, paragraph 2).</w:t>
        <w:br/>
        <w:t>19. Furthermore, AGCOM, with resolution no. 487/18/CONS, issued the "Guidelines on the methods of disconnection and transfer of users in adhesion contracts," which mainly regulate the costs of withdrawal, reiterating, with reference to the profile in question, what was already provided by the aforementioned Bersani reform, namely that the disconnection of the user or migration must occur within 30 days, and providing a restrictive regulation on the costs of withdrawal attentive to the position of users12, according to which, among other things, the charges borne by the consumer are different if the withdrawal occurs due to numerous and proven episodes of service malfunction.</w:t>
        <w:br/>
        <w:t>8 Doc. 141.</w:t>
        <w:br/>
        <w:t>9 Doc. 128, 127, 129.</w:t>
        <w:br/>
        <w:t>10 Doc. 144.</w:t>
        <w:br/>
        <w:t>11 Doc. 146.</w:t>
        <w:br/>
        <w:t>12 "The costs incurred by the operator for disconnecting or transferring the user," which cannot exceed the average monthly fee paid by the user or, if lower, the actual costs incurred by operators to disconnect or transfer the line. "The return of discounts on services and products" must be fair and proportionate to the value of the contract and the remaining duration of the promotion, and therefore users cannot be required to return the full amount of the discounts enjoyed. "The remaining installments related to services (such as activation and configuration of the line and/or devices, technical assistance also offered on a continuous basis) and products (telephones, smartphones, modems), offered jointly with the main service," which can be paid in a single payment at the time of withdrawal or continue to be paid, for the remaining part, for a maximum of 24 months. For this reason, operators must grant users who withdraw early from the contract the option to choose between the two types of payment. Furthermore, the user who withdraws can pay the cost of the service or product offered jointly with the main service only if it was indicated at the time of subscription.</w:t>
        <w:br/>
        <w:t>* In this version, some data is omitted, as elements of confidentiality or secrecy of the information were deemed to exist.</w:t>
      </w:r>
    </w:p>
    <w:p>
      <w:r>
        <w:rPr>
          <w:b/>
        </w:rPr>
        <w:t>[Pages 28–30]</w:t>
      </w:r>
    </w:p>
    <w:p>
      <w:r>
        <w:t>30 BULLETIN NO. 13 OF APRIL 3, 2023</w:t>
        <w:br/>
        <w:t>The corporate procedures regarding the termination of the contractual relationship</w:t>
        <w:br/>
        <w:t>29. From the investigative findings13, it emerged that, according to Vodafone's internal corporate procedures, the intention to withdraw from the voice contract can be expressed through various channels (registered mail with return receipt, certified email, online form on the voda.it website, withdrawal form at Vodafone retail outlets, or by phone through Customer Service). Documentation proving the ownership of the account must be attached (for example, identity document, death certificate, and proof of succession, documents showing the legal representation of legal entities).</w:t>
        <w:br/>
        <w:t>30. According to the practice followed by Vodafone, the withdrawal communication is not compliant unless the identity document of the account holder is also transmitted, or, in the case of termination due to the death of the holder, if the death certificate and self-certification of the succession are not provided. It is not complete if essential information to uniquely identify the customer is missing, and therefore to proceed with the closure of the account (such as, for example, the name of the requester or the telephone number in the case of multiple accounts registered to the same person).</w:t>
        <w:br/>
        <w:t>31. If the expression of the intention to withdraw is complete and compliant (even in cases where the withdrawal has been communicated by phone), Vodafone follows the scheme of follow-up phone calls, proceeding to call the customer back 3 times (except for business accounts where the user is asked for their interest in being contacted again for the registration of the withdrawal). These follow-up calls are made not only for the regularization of incomplete or non-compliant requests but also when the withdrawal is complete and compliant. In fact, according to what is reported in Vodafone's Call Center Guidelines, the follow-up phone calls are aimed at receiving confirmation from the user of the intention to deactivate the number, in addition to informing them of the imminent deactivation of the service and any deactivation costs. Only if the withdrawal is incomplete or non-compliant are these follow-up phone calls useful for acquiring the missing elements; in this case, the user can supplement any deficiencies during the phone contact with the recording of a voice message. According to the aforementioned Guidelines used by the staff, the first of the three contact attempts is made within 10 days from the withdrawal request.</w:t>
        <w:br/>
        <w:t>32. Vodafone maintains that the staff makes the follow-up contact within a timeframe from the receipt of the expression of the intention to withdraw that ranges from a few hours to a maximum of 72 hours and that the exact timing depends on the channel used by the user to send the termination.</w:t>
        <w:br/>
        <w:t>33. If the user does not respond to the three calls in the case of a complete and compliant expression of the intention to withdraw, the procedure, with the termination of the account, is processed with effect within the 30 days following (as provided for by current regulations) from the date of submission.</w:t>
        <w:br/>
        <w:t>34. If the requester does not respond to any of the three phone calls and the withdrawal request is not complete or is non-compliant, the user is informed of the impossibility of proceeding through the sending of an SMS (to the mobile phone number indicated in the withdrawal request or to the number possibly registered in the database). The SMS states: "Vodafone: we tried to contact you regarding your deactivation request, which is incomplete. For more information, reply for free CALL ME to this SMS, we will call you back shortly. Otherwise, your request will be archived without deactivation." If the user does not respond to the SMS either, the withdrawal request is not processed.</w:t>
        <w:br/>
        <w:t>13 Doc. 67.</w:t>
      </w:r>
    </w:p>
    <w:p>
      <w:r>
        <w:t>BULLETIN NO. 13 OF APRIL 3, 2023 31</w:t>
        <w:br/>
        <w:t>35. The expressions of intention for complete and compliant terminations are entered into the IT system by the internal Customer Value Management function and are analyzed by an automated system managed by the internal Vodafone Robotic Process Automation (aRPA) which deactivates the user's line.</w:t>
        <w:br/>
        <w:t>36. In the presence of technical obstacles to deactivation, within the 30 days provided, the withdrawal is managed manually by an external company. In case of failure, the manual deactivation is carried out by Vodafone through the Customer Value Management function.</w:t>
        <w:br/>
        <w:t>37. The termination request with migration is submitted to the receiving operator (so-called recipient) according to the regulations provided by AGCOM through the transmission of the migration code assigned by the donating operator (so-called donating) and the use of a common platform. The platform performs an initial formal verification of the request (completion of all mandatory fields of the request by the recipient). If the outcome is positive, the Information Technology function of Vodafone (donating operator) intervenes for technical functional checks (e.g., verification of the migration code). If anomalies arise, Vodafone transmits the negative outcome (so-called KO) to the recipient operator, according to the types indicated in the Framework Agreement between operators. In the presence of a KO, it is the recipient's responsibility to resend the migration request with the correct data.</w:t>
        <w:br/>
        <w:t>38. The absence of a KO indicates that the technical verification has yielded a positive result and the migration request is transmitted by the recipient to the network operator, which communicates, among other things, the DAC (delivery waiting date, i.e., the migration date) agreed with the customer. On the DAC, the donating operator suspends the service and billing.</w:t>
        <w:br/>
        <w:t>39. From an organizational point of view, the management of withdrawals is carried out by the internal Customer Value Management function, which operates through dedicated working groups, composed of both internal Vodafone staff and external employees managed by contracted companies.</w:t>
        <w:br/>
        <w:t>40. The relationships between the internal function and these companies occur through continuous data flows. The external companies manage, in particular, the first phase of verifying the expressions of intention to withdraw in terms of assessing their compliance, i.e., identifying the customer, which leads to the registration of the request. The 3 follow-up phone calls are executed by both the internally managed call centers and the externally managed call centers.</w:t>
        <w:br/>
        <w:t>41. The billing system is managed by the internal Finance function, which receives, through computerized systems, the information on the deactivation of services and automatically issues the final invoice. Billing is only interrupted with the termination of the contractual relationship, and there are no provisions for causes of suspension of billing.</w:t>
        <w:br/>
        <w:t>42. In particular, billing is not suspended in the presence of a non-compliant or incomplete withdrawal communication concerning a deceased account holder or in the absence of telephone traffic on the line. Vodafone clarified that the absence of telephone traffic, even in cases where the withdrawal request is non-compliant or incomplete, is not an indicative element of the actual intention not to use the service in the future (as occurs, for example, in the case of a secondary residence where there may be no traffic for months, but this does not indicate an intention to terminate).</w:t>
        <w:br/>
        <w:t>43. The submission of complaints, managed by the internal Customer Operator and Finance functions, does not suspend billing.</w:t>
      </w:r>
    </w:p>
    <w:p>
      <w:r>
        <w:t>32 BULLETIN NO. 13 OF APRIL 3, 2023</w:t>
        <w:br/>
        <w:t>44. In the event of non-payment of the billed amount, before assigning the task to a debt collection company, Vodafone sends the consumer an SMS, an email, or a reminder letter. The submission of a complaint suspends debt recovery actions.</w:t>
        <w:br/>
        <w:t>45. The assignments are entrusted to contracted debt collection companies through automated systems after 21 days from the invoice due date. Vodafone waits for the issuance and expiration of the last invoice (so-called termination invoice) which contains all charges from the last billing period and those related to the termination of the service. Therefore, if there is still an active service, the case is not assigned to the aforementioned companies.</w:t>
        <w:br/>
        <w:t>46. Any complaints received during the debt recovery process are communicated to the assigned debt collection company, which suspends the activity. If the complaint is found to be justified or partially justified, the remaining amount is canceled or corrected. If the complaint is deemed unfounded, the debt recovery activity resumes. If the complaint reaches the debt collection companies, they forward it to Vodafone.</w:t>
        <w:br/>
        <w:t>The number of withdrawals</w:t>
        <w:br/>
        <w:t>47. According to the investigative data, the Professional recorded a total number of withdrawals from fixed and mobile voice service contracts, consumer and business, with and without migrations, amounting to approximately [560,000-610,000] in 2020 and [520,000-570,000] in 202114.</w:t>
        <w:br/>
        <w:t>The number of complaints</w:t>
        <w:br/>
        <w:t>48. Vodafone received a total number of complaints related to the closure of the contractual relationship of both fixed and mobile accounts, consumer and business, with or without migration, exceeding a total of [10,000-15,000] in 2020 and [15,000-20,000] in 202115.</w:t>
        <w:br/>
        <w:t>Percentage of accepted complaints and refunds made</w:t>
        <w:br/>
        <w:t>49. According to the data transmitted by Vodafone16, the complaints accepted by the Professional, regarding the delayed termination of accounts, were approximately [2,600-3,100] in 2020 and approximately [3,300-3,800] in 2021, corresponding to the following percentages of validity:</w:t>
        <w:br/>
        <w:t>[25-32%] in 2020;</w:t>
        <w:br/>
        <w:t>[18-23%] in 2021.</w:t>
        <w:br/>
        <w:t>50. According to the data transmitted by the Professional, the average value of the refund made in 2020 and 2021 was respectively [120-170] euros and [130-180] euros.</w:t>
        <w:br/>
        <w:t>51. Furthermore, the Professional, with reference to the accepted complaints, refunded approximately [350,000-400,000] euros in 2020 and approximately [450,000-500,000] euros in 2021.</w:t>
        <w:br/>
        <w:t>52. Refunds were also made based on the assessment carried out by Vodafone of the reports present in the investigative file.</w:t>
        <w:br/>
        <w:t>53. In 2020 and 2021, the external companies recovered respectively [28-33%] and [16-21%] of the assigned amount.</w:t>
        <w:br/>
        <w:t>14 Doc. 67.</w:t>
        <w:br/>
        <w:t>15 Doc. 67.</w:t>
        <w:br/>
        <w:t>16 Doc. 67.</w:t>
      </w:r>
    </w:p>
    <w:p>
      <w:r>
        <w:rPr>
          <w:b/>
        </w:rPr>
        <w:t>[Pages 31–33]</w:t>
      </w:r>
    </w:p>
    <w:p>
      <w:r>
        <w:t>BULLETIN NO. 13 OF APRIL 3, 2023 33</w:t>
        <w:br/>
        <w:t>3) Vodafone's Defensive Arguments and Initiatives Adopted</w:t>
        <w:br/>
        <w:t>54. Vodafone argues that the conditions to qualify its conduct as aggressive practice under Article 26, paragraph 1, letter f), of the Consumer Code are not met for several reasons17.</w:t>
        <w:br/>
        <w:t>55. According to the Professional, it would not be correct to speak of the number of complaints received, as the data referenced by the Authority would overestimate the number of complaints related to the contested conduct. In fact, Vodafone has claimed that the data regarding the complaints, as reported above, should be recalculated, as they would have included complaints that, according to the Professional, fall outside the scope of the proceedings, as they would encompass grievances sent in the same year as the expression of intent to withdraw but before the deactivation date of the line. Vodafone thus argues that the relevant complaints would be those that were "received from the day following the customer's deactivation date," referred to by the Company as "post-deactivation complaints." According to this recounting, the post-deactivation complaints received in 2020 would be [1,800-2,300], of which [240-290] accepted, and the post-deactivation complaints received in 2021 would be [3,800-4,500], of which [460-510] accepted. The percentages of validity of the "post-deactivation complaints" would be [10-15%] in 2020 and [9-13%] in 202118.</w:t>
        <w:br/>
        <w:t>56. Furthermore, Vodafone argues that the percentages of complaints should be considered in relation to the total number of withdrawals. In this way, the percentage incidence of the number of complaints would be reduced, approximately equal to [1-5%] in 2020 and [2-7%] in 2021 of the number of withdrawals received by the Professional. If only the accepted complaints were considered (which, as mentioned, constitute [25-32%] in 2020 and [18-23%] in 2021), the percentage incidence of these on the total withdrawal cases would further decrease, being equal to [0.1-3%] in 2020 and [0.2-4%] in 202119.</w:t>
        <w:br/>
        <w:t>57. Vodafone notes that in any case, the acceptance of complaints and the reimbursement to users of amounts billed in error would have already eliminated the detrimental consequences for consumers.</w:t>
        <w:br/>
        <w:t>58. This would also be confirmed by the analysis of the reports20, which would show that in most cases the management of withdrawals would have occurred correctly and there would have been no billing for services related to the period following the effective date of withdrawal, while, in cases where dysfunctions occurred, Vodafone would have diligently acted to remedy them. The Professional particularly claims, regarding the grievances present in the investigation file and received before July 7, 2022, that half of the cases concerned requests for irregular or incomplete deactivations, and therefore not processable according to the Professional's Guidelines. In particular, according to Vodafone, in 4 cases the complainants claimed to have received post-withdrawal invoices related to the 30-day period following the withdrawal request, and therefore valid for billing purposes. Also regarding the [25-30] reports present in the investigation file, received from July 7, 2022, to December 20, 2022, Vodafone argues that in most cases the management of withdrawals would have occurred correctly and no invoices would have been issued in the period following the effective date of withdrawal.</w:t>
        <w:br/>
        <w:t>59. According to Vodafone, the commercial practice cannot be considered contrary to professional diligence, as business processes have been developed for managing withdrawal requests and the post-withdrawal phase in accordance with the sector regulations developed by AGCOM. The Professional emphasizes that, according to administrative jurisprudence, a commercial practice cannot be deemed contrary to professional diligence if it complies with the regulations set by a sector Authority.</w:t>
        <w:br/>
        <w:t>60. The Company asserts that in any case the conditions to qualify the practice as serious, for the purpose of applying any sanction, are not met, having planned, following the initiation of the proceedings, several initiatives, some already proposed within the framework of the rejected commitments.</w:t>
        <w:br/>
        <w:t>61. These initiatives would have been adopted in January, February, and March 2023 and would be able to ensure the correct management of withdrawal requests and remedy any anomalies or errors21. These include in particular: i. the publication on the website of information regarding the verifiability of the correctness of the charges received following withdrawal or migration requests; ii. the modification of the webpage dedicated to withdrawal with the inclusion of more details also through FAQs22; iii. the publication on the website of a non-mandatory form for communicating withdrawal; iv. the sending of information to the user regarding the acknowledgment of the withdrawal request within 24/48 hours (for consumer or business customers) from the receipt of the request; v. the inclusion, in the last invoice, of a communication regarding the actual completion of the technical and administrative termination procedure; vi. the sending of a communication via certified email in the event that the user has submitted the request via certified email, informing the user of the actual completion of the termination procedure; vii. the sending of information regarding the archiving of the case for incompleteness or non-compliance of the request and the failure to integrate; viii. for contracts of users registered in the name of a deceased person, the simplification of the request23.</w:t>
        <w:br/>
        <w:t>62. Furthermore, the Professional has modified the text of the SMS sent to consumer users for irregular or incomplete withdrawal requests which - depending on the anomaly found (invalid identity document, missing identity document, request submitted by a person other than the account holder, missing signature, absence of death certificate or self-certification of heir and failure to indicate the number to be deactivated) - clarifies that, in the absence of integration, the service will remain active and will not be deactivated. The new text of the SMS states, by way of example, in the case of a missing identity document: [omissis]. Meanwhile, in the presence of causes other than those mentioned above, the SMS will state: [omissis]24.</w:t>
        <w:br/>
        <w:t>63. Regarding the potential quantification of the sanction, Vodafone reports having suffered a contraction in sales revenues, which fell from €5,560,964,253 in 2020/2021 to €5,503,854,539 in 2021/2022, having recorded, in the last fiscal year, a loss of €28,360,499 at the individual level and €98,128,695 at the consolidated financial statement level. These circumstances would indicate a negative economic condition25.</w:t>
        <w:br/>
        <w:t>IV. OPINION OF THE AUTHORITY FOR COMMUNICATIONS GUARANTEES</w:t>
        <w:br/>
        <w:t>64. Since the commercial practice concerns an operator active in the electronic communications sector, on January 31, 2023, the opinion was requested from the Authority for Communications Guarantees (hereinafter also AGCOM), pursuant to Article 27, paragraph 1-bis and Article 16, paragraph 5, of the Regulation.</w:t>
        <w:br/>
        <w:t>65. In an opinion received on March 1, 2023, the aforementioned AGCOM highlighted first of all the numerous technological and administrative issues that characterize the procedures related to the terminations, including migrations, of the fixed and mobile telephony services involved in the case at hand. It was noted that such issues could also alter and interrupt the complex process of deactivating telephony services and, in particular, the so-called migration. At the same time, AGCOM emphasized the articulated regulation concerning the terminations of telephony services, especially when the termination is carried out through migration. In this regard, it underscored that, until the completion of the transfer operations, the transferring operator is required to continue providing communication services.</w:t>
        <w:br/>
        <w:t>66. With reference to "billing after the expression of intent to withdraw and after the disconnection has occurred," the Regulatory Authority highlighted that the issuance of invoices, even if received after disconnection, pertains to the amounts due for the period during which the line remains active with the transferring operator until disconnection, which normally occurs within the maximum period of 30 days from the request. Regarding cases of double billing, the Regulator noted that, until the completion of the transfer operations, the transferring operator is required to continue providing its services under the same conditions. In the sequence of steps in which the transfer is articulated, anomalous cases may occur attributable not only to the donating operator but also to the recipient or the wholesale/donor operator.</w:t>
        <w:br/>
        <w:t>67. Finally, it may occur that the recipient operator completes the activation of the physical line first and, to avoid service disruptions to the user, sends the request for the transfer of the telephone number to the transferring operator and, in the meantime, activates a temporary number. During this period, variable depending on the technical circumstances, the user may find themselves in the position of receiving two invoices.</w:t>
        <w:br/>
        <w:t>68. AGCOM finally states that Vodafone has set, in compliance with the regulation of the same Authority (see Resolution 254/04/CSP), the following objectives (so-called KPI)26 and has reported the following results:</w:t>
      </w:r>
    </w:p>
    <w:p>
      <w:r>
        <w:rPr>
          <w:b/>
        </w:rPr>
        <w:t>[Pages 34–36]</w:t>
      </w:r>
    </w:p>
    <w:p>
      <w:r>
        <w:t>36 BULLETIN NO. 13 OF APRIL 3, 2023</w:t>
        <w:br/>
        <w:t>Vodafone 2020 2021</w:t>
        <w:br/>
        <w:t>Objectives Objectives Results Objectives Results</w:t>
        <w:br/>
        <w:t>Disputed invoices [1-3%] [0.01-0.1%] [1-3%] [0.01-1%]</w:t>
        <w:br/>
        <w:t>Billing accuracy [0.3-2%] [0.01-0.2%] [0.3-2%] [0.01-0.2%]</w:t>
        <w:br/>
        <w:t>V. CONCLUDING EVALUATIONS</w:t>
        <w:br/>
        <w:t>69. The conduct under examination consists of charging consumers by Vodafone for fixed and mobile voice services after the users' (consumers and micro-enterprises) expression of intent to withdraw from the contractual relationship, even in the case of migration to another operator.</w:t>
        <w:br/>
        <w:t>70. As emerges from the investigative findings, this conduct constitutes an unfair commercial practice in violation of Article 26, paragraph 1, letter f), of the Consumer Code. In fact, the elements collected during the investigation show how the Professional continued to request payment of invoices, despite the consumer's intention to terminate the contractual relationship, resulting in the forced prolongation of the relationship itself, even for months.</w:t>
        <w:br/>
        <w:t>71. In this regard, it is noted that the investigation revealed the existence of critical issues in the internal corporate procedures for managing the termination of services, including through migrations to another operator, which may lead to anomalies and administrative misalignments.</w:t>
        <w:br/>
        <w:t>72. In particular, the investigative findings highlighted that, in cases of closure without migration, according to the Guidelines for call centers, Vodafone implements a detailed procedure, based on three follow-up calls to users who have expressed the intention to withdraw, both in cases where this is complete and compliant, and in cases where it needs to be supplemented. As described, if the withdrawal communication is complete and compliant, before initiating the termination of the service, Vodafone makes three attempts to follow up with the user; in this case, if the follow-ups fail, the deactivation will take effect within the legally prescribed period of 30 days from the date of expression of the intention to withdraw. Conversely, if the three follow-up attempts fail and the withdrawal request is incomplete or non-compliant, the user is informed via SMS of the impossibility of proceeding ("Vodafone: we tried to contact you regarding your deactivation request, which is incomplete. For further information, reply free CHIAMAMI to this SMS, and we will call you back shortly. Otherwise, your request will be archived without deactivation").</w:t>
        <w:br/>
        <w:t>73. Vodafone argues that the procedure of three follow-up calls is aimed, if the withdrawal is complete and compliant, at receiving confirmation of the user's intention to deactivate the service or at informing the customer of the imminent deactivation and any deactivation costs. If the expression of intent to withdraw is incomplete or non-compliant, the follow-up procedure would aim to acquire the missing elements.</w:t>
        <w:br/>
        <w:t>74. The procedures implemented by Vodafone – consisting of requesting a high number of documents, even when Vodafone is already able to identify and verify the customer, and to re-express the intention to withdraw on multiple occasions – have the effect of delaying and hindering the withdrawal of customers. For example, it is noted that this procedure would not be necessary in cases where the deactivation request occurs through channels where customer identification can be carried out, namely for deactivations via: i) call centers, with identification and voice recording; ii) the private area of the vodafone.it website, accessed using private credentials; iii) in Vodafone stores, with identity verification in person. Furthermore, in the case of migration, the regulatory framework (AGCOM Resolution No. 41/09/CIR and subsequent amendments) provides that the end customer can communicate the migration request to the recipient operator (destination), indicating the name of the donating operator (the operator from which they are withdrawing), thus without even having to communicate the intention to migrate to Vodafone (as the donating operator). Moreover, even where the request is incomplete and Vodafone is not directly able to identify the customer (for example, in deactivations via email, certified email, or registered mail with return receipt), it should be noted that Vodafone simply archives the withdrawal requests, disregarding the original intention of the customer, if they do not respond to calls and SMS. However, the user may also not read the SMS for various reasons, or Vodafone may not have the correct contact number. In such cases, customers would have no way of knowing the need to supplement their original request, even though Vodafone could certainly contact them via the email address or certified email from which the withdrawal request was received, send a communication along with the invoice, or in any case to the billing address (physical and/or email).</w:t>
        <w:br/>
        <w:t>75. It is also highlighted how these critical issues are relevant since, according to Vodafone's corporate procedures, billing is not suspended until the deactivation of the service is carried out by the Company. This is true even though the request for integration of the withdrawal expression has not been adequately communicated and/or received by the user, who therefore remains unaware that it will not be processed, as well as in the face of anomalies or administrative misalignments that may occur during the procedure. Thus, in the face of impediments of which the user is not made aware, billing remains active. In this sense, Vodafone has no interest in the swift closure of the contractual relationship, as it can prolong billing and service provision, contrary to the intention expressed by the customer.</w:t>
        <w:br/>
        <w:t>76. Vodafone also does not send information to consumers regarding the status of the withdrawal, neither on the start of the procedure, nor regarding the timing of deactivation, nor on the conclusion of the deactivation process.</w:t>
        <w:br/>
        <w:t>77. The procedural criticalities are supported by the investigative evidence related to the total number of complaints and the percentages of their validity.</w:t>
        <w:br/>
        <w:t>78. With reference to the total number of complaints concerning delayed closure with billing following the request for termination or migration, sent by consumer and business users, for fixed and mobile voice services, it is highlighted that it amounts to approximately [10,000-15,000] in 2020 and [15,000-20,000] in 2021.</w:t>
        <w:br/>
        <w:t>79. Given this number of complaints, the percentages of their validity are significant of the existence of an unfair commercial practice adopted by Vodafone. Based on the data provided by the Professional, it is indeed highlighted that Vodafone recorded acceptance rates of complaints equal to [25-32%] in 2020 and [18-23%] in 2021, with these complaints amounting to approximately [2,600-3,100] in 2020 and approximately [3,300-3,800] in 2021, according to data provided by the same Professional. Regarding this aspect, it is noted that what Vodafone claims, that only complaints post-deactivation should be considered, is not shareable. On the contrary, in the case at hand, it is precisely the complaints that follow the withdrawal request and relate to delays in deactivation or the failure to request the integration of withdrawal requests by Vodafone that come to the fore.</w:t>
        <w:br/>
        <w:t>80. Similarly, what the Professional claims regarding the incidence of accepted complaints on the total number of withdrawals, equal, according to the data transmitted by Vodafone, to [0.1-3%] in 2020 and [0.2-4%] in 2021, is not shareable. In this regard, it is noted that this incidence does not prove the marginality of the phenomenon in question and, with it, the absence of an unfair practice.</w:t>
        <w:br/>
        <w:t>81. On this point, it is observed that, in absolute terms, the numbers of complaints received, equal to approximately [10,000-15,000] in 2020 and approximately [15,000-20,000] in 2021, and those of accepted complaints, equal, as mentioned, to approximately [2,600-3,100] in 2020 and approximately [3,300-3,800] in 2021, cannot be considered indicators of an episodic or marginal phenomenon. It must be taken into account that the absolute number of complaints represents only the emerging and not exhaustive part of the phenomenon.</w:t>
        <w:br/>
        <w:t>82. In any case, what is significant is the existence of a percentage of valid complaints sufficient to prove the conduct of the Professional and the discomfort suffered by users.</w:t>
        <w:br/>
        <w:t>83. In this sense, regarding the results achieved by the Professional concerning the KPIs related to "Disputed Invoices" and "Billing Accuracy," referred to by AGCOM in the opinion, it is noted that they concern the overall billing and are not representative for the purposes of this proceeding, which concerns a species – post-withdrawal billing – of the broader genus of billing. On the contrary, these KPIs reveal that – although in general Vodafone's billing seems accurate (KPI adequacy of billing falling within the chosen objective) – when observing the percentage of valid complaints specifically related to the phase following the intention to withdraw from the contractual relationship, Vodafone recorded acceptance rates of complaints equal to [25-32%] in 2020 and [18-23%] in 2021. This is a much worse figure compared to the result communicated by Vodafone to AGCOM regarding the overall accuracy of billing.</w:t>
        <w:br/>
        <w:t>84. From the documentation on file, it emerges that the conduct carried out is neither episodic, as it concerns a significant number of users, nor linked to entirely physiological elements in the billing and migration process, given the high rate of valid complaints.</w:t>
        <w:br/>
        <w:t>85. It has been emphasized that numerous technological and administrative issues characterize the procedures related to the termination of fixed and mobile voice services, including those with migrations. Such issues can also alter and interrupt the complex process of deactivating voice services and, in particular, the so-called migration. In the sequence of steps in which the transfer is articulated, anomalies can indeed occur that can be traced not only to the donating operator but also to the recipient or the wholesale/donor operator.</w:t>
        <w:br/>
        <w:t>86. The existence of objective technical problems in the withdrawal procedures does not, however, negate the unfairness of the conduct. On the contrary, the existence of such objective criticalities should prompt the company to pay greater attention to better protect the user.</w:t>
        <w:br/>
        <w:t>87. It should be considered, however, that Vodafone has adopted, in the period from January to March 2023, several initiatives that have modified some critical profiles related to corporate procedures.</w:t>
        <w:br/>
        <w:t>88. In this sense, the modification of the content of the SMS sent to those requesting the termination of the service without migration through irregular or incomplete withdrawal requests is noteworthy, as it significantly improves the follow-up procedure, as it now clearly indicates – depending on the anomaly found (invalid identity document, missing identity document, etc.) –</w:t>
      </w:r>
    </w:p>
    <w:p>
      <w:r>
        <w:rPr>
          <w:b/>
        </w:rPr>
        <w:t>[Pages 37–39]</w:t>
      </w:r>
    </w:p>
    <w:p>
      <w:r>
        <w:t>BULLETIN NO. 13 OF APRIL 3, 2023 39</w:t>
        <w:br/>
        <w:t>to the user that, in the absence of integration, the service will remain active and will not be deactivated, thereby inducing them to carry out the specific integration necessary to obtain termination.</w:t>
        <w:br/>
        <w:t>89. In the same vein, communications have been introduced, both for acknowledgment of the intention to close the service within 24/48 hours (respectively for consumer or business clients) from the receipt of the request, and for closure of the related practice, through various means (indication on the last invoice, communication via certified email), as well as for archiving the practice due to incompleteness or non-compliance of the request, suitable to positively impact the management of terminations and consumer awareness.</w:t>
        <w:br/>
        <w:t>90. It should be noted that these initiatives adopted by Vodafone, considered as a whole, are capable of mitigating the effects of the commercial practice in question, although they are not sufficient to bring it to an end. In fact, it should be emphasized that the modification of the SMS content concerns only terminations without migration, thus it is limited to a part of the subject matter of the proceeding, and that the modification regarding communications to users merely makes the entire termination process, even with migration, more transparent, potentially having the indirect effect of increasing the user's awareness of the status of the withdrawal practice and only possibly improving the process from the Professional's side.</w:t>
        <w:br/>
        <w:t>91. In conclusion, based on the above considerations, it is believed that the complaints received by the Professional since January 2020, along with the percentages of their validity – as documented by the latter – indicate that Vodafone has engaged in an aggressive commercial practice since January 2020, consisting of requesting payment of amounts for voice services in relation to which the user has expressed the intention to terminate the related contract or to migrate, in violation of Article 26, paragraph 1, letter f), of the Consumer Code.</w:t>
        <w:br/>
        <w:t>VI. QUANTIFICATION OF THE SANCTION</w:t>
        <w:br/>
        <w:t>92. Pursuant to Article 27, paragraph 9, of the Consumer Code, with the provision that prohibits the unfair commercial practice, the Authority orders the application of an administrative pecuniary sanction from €5,000 to €5,000,000, taking into account the severity and duration of the violation.</w:t>
        <w:br/>
        <w:t>93. Regarding the quantification of the sanction, account must be taken, where applicable, of the criteria identified by Article 11 of Law No. 689/81, by virtue of the reference provided for in Article 27, paragraph 13, of the Consumer Code: in particular, the severity of the violation, the efforts made by the company to eliminate or mitigate the infringement, the personality of the agent, as well as the economic conditions of the company itself.</w:t>
        <w:br/>
        <w:t>94. With regard to the severity of Vodafone's violation, account is taken, in this case, of the economic relevance of the Professional, a highly recognized operator in the Italian reference market, which reports revenues of €5,503,854,539, a negative gross operating margin of €6,694,997, with an operating loss of €28,360,49927.</w:t>
        <w:br/>
        <w:t>95. Also relevant for the severity of the conduct - considering the number of withdrawals in the reference period, equal to approximately [560,000-610,000] in 2020 and [520,000-570,000] in 2021 - is the total number of complaints equal to approximately [10,000-15,000] and approximately [15,000-20,000] respectively in 2020 and 2021, as well as the percentage of justified complaints, exceeding 25% in 2020 and 18% in 2021.</w:t>
        <w:br/>
        <w:t>96. As for the duration of the violation, from the available evidence in the records, it appears that the commercial practice has been in place since January 202028 and is still ongoing.</w:t>
        <w:br/>
        <w:t>97. Based on these elements, it is deemed appropriate to determine the base amount of the administrative pecuniary sanction applicable to Vodafone Italia S.p.A. in the amount of €4,200,000 (four million two hundred thousand euros).</w:t>
        <w:br/>
        <w:t>98. In this case, there is an aggravating circumstance of recidivism, as the Professional has already been the recipient of measures confirming violations of the Consumer Code.</w:t>
        <w:br/>
        <w:t>99. However, there are also mitigating circumstances represented by a) the described initiatives adopted by the Professional since January 2023, likely to improve the management of terminations without migration, as well as b) the refunds made to the complainants present in the investigation file where deemed justified.</w:t>
        <w:br/>
        <w:t>100. Based on the aforementioned considerations, it is deemed appropriate to determine the amount of the sanction at €400,000 (four hundred thousand euros).</w:t>
        <w:br/>
        <w:t>CONSIDERING, therefore, taking into account the opinion of the Authority for Communications Guarantees and based on the above considerations, that the commercial practice described in paragraph II is deemed unfair pursuant to Article 26, paragraph 1, letter f), of the Consumer Code, as Vodafone Italia S.p.A. has continued to charge amounts for fixed and mobile voice services subsequent to the expression of the users' (consumers and micro-enterprises) intention to withdraw from the contractual relationship, even in the case of migration to another operator;</w:t>
        <w:br/>
        <w:t>RESOLVES</w:t>
        <w:br/>
        <w:t>a) that the commercial practice described in paragraph II of this provision, carried out by Vodafone Italia S.p.A., constitutes, for the reasons and within the limits set forth in the motivation, an unfair commercial practice pursuant to Article 26, paragraph 1, letter f), of the Consumer Code and prohibits its continuation;</w:t>
        <w:br/>
        <w:t>b) to impose on Vodafone Italia S.p.A. an administrative pecuniary sanction of €400,000 (four hundred thousand euros);</w:t>
        <w:br/>
        <w:t>c) that the Professional shall communicate to the Authority, within ninety days from the notification of this provision, the initiatives taken in compliance with the injunction referred to in letter a).</w:t>
        <w:br/>
        <w:t>The imposed administrative sanction must be paid within thirty days from the notification of this provision, using the tax codes indicated in the attached F24 model with identifying elements, pursuant to Legislative Decree No. 241/1997.</w:t>
        <w:br/>
        <w:t>28 Vodafone has indeed documented the complaints received since January 1, 2020.</w:t>
      </w:r>
    </w:p>
    <w:p>
      <w:r>
        <w:t>BULLETIN NO. 13 OF APRIL 3, 2023 41</w:t>
        <w:br/>
        <w:t>Payment must be made electronically with a debit from one's bank or postal account, through the home banking and CBI services provided by banks or by Poste Italiane S.p.A., or by using the telematic services of the Revenue Agency, available on the website www.agenziaentrate.gov.it.</w:t>
        <w:br/>
        <w:t>After the aforementioned deadline, for the period of delay of less than six months, late interest must be paid at the legal rate starting from the day following the payment deadline until the date of payment. In case of further delay in compliance, pursuant to Article 27, paragraph 6, of Law No. 689/81, the amount due for the imposed sanction is increased by one-tenth for each semester starting from the day following the payment deadline until the role is transmitted to the collection agent; in this case, the increase absorbs the late interest accrued in the same period.</w:t>
        <w:br/>
        <w:t>Immediate communication of the payment must be given to the Authority by sending the documentation certifying the payment made.</w:t>
        <w:br/>
        <w:t>This provision will be notified to the interested parties and published in the Bulletin of the Authority for the Guarantee of Competition and the Market.</w:t>
        <w:br/>
        <w:t>Pursuant to Article 27, paragraph 12, of the Consumer Code, in case of non-compliance with the provision, the Authority applies an administrative pecuniary sanction from €10,000 to €5,000,000. In cases of repeated non-compliance, the Authority may order the suspension of business activity for a period not exceeding thirty days.</w:t>
        <w:br/>
        <w:t>Against this provision, an appeal may be submitted to the TAR of Lazio, pursuant to Article 135, paragraph 1, letter b), of the Administrative Process Code (Legislative Decree July 2, 2010, No. 104), within sixty days from the date of notification of the provision itself, without prejudice to the longer terms referred to in Article 41, paragraph 5, of the Administrative Process Code, or an extraordinary appeal may be proposed to the President of the Republic, pursuant to Article 8 of the Decree of the President of the Republic November 24, 1971, No. 1199, within one hundred and twenty days from the date of notification of the provision itself.</w:t>
        <w:br/>
        <w:t>THE SECRETARY GENERAL THE PRESIDENT</w:t>
        <w:br/>
        <w:t>Guido Stazi Roberto Rustichelli</w:t>
      </w:r>
    </w:p>
    <w:p>
      <w:r>
        <w:rPr>
          <w:b/>
        </w:rPr>
        <w:t>[Pages 40–42]</w:t>
      </w:r>
    </w:p>
    <w:p>
      <w:r>
        <w:t>42 BULLETIN NO. 13 OF APRIL 3, 2023</w:t>
        <w:br/>
        <w:t>PS12302 - FASTWEB BILLING POST WITHDRAWAL</w:t>
        <w:br/>
        <w:t>Provision No. 30539</w:t>
        <w:br/>
        <w:t>THE AUTHORITY FOR THE GUARANTEE OF COMPETITION AND THE MARKET</w:t>
        <w:br/>
        <w:t>IN ITS MEETING of March 14, 2023;</w:t>
        <w:br/>
        <w:t>HEARD the Rapporteur, Professor Elisabetta Iossa;</w:t>
        <w:br/>
        <w:t>VIEWED Part II, Title III, of Legislative Decree No. 206 of September 6, 2005, containing the "Consumer Code" and subsequent amendments (hereinafter, Consumer Code);</w:t>
        <w:br/>
        <w:t>VIEWED the "Regulation on investigative procedures regarding misleading and comparative advertising, unfair commercial practices, violation of consumer rights in contracts, violation of the prohibition of discrimination and unfair clauses" (hereinafter, Regulation), adopted by the Authority with resolution No. 25411 of April 1, 2015;</w:t>
        <w:br/>
        <w:t>VIEWED the communication of April 28, 2022, which initiated procedure PS12302 against Fastweb S.p.A.;</w:t>
        <w:br/>
        <w:t>VIEWED its decision of September 20, 2022, with which, pursuant to Article 7, paragraph 3, of the Regulation, the deadline for concluding the procedure was extended, considering the needs related to the evaluation of the commitments presented by the Professional;</w:t>
        <w:br/>
        <w:t>VIEWED its decision of November 15, 2022, with which, pursuant to Article 7, paragraph 3, of the Regulation, the deadline for concluding the procedure was extended for specific investigative needs, considering the necessity to examine the findings in the records for the evaluation of the cases subject to the procedure;</w:t>
        <w:br/>
        <w:t>VIEWED its decision of January 10, 2023, with which, pursuant to Article 7, paragraph 3, of the Regulation, the deadline for concluding the procedure was extended for specific investigative needs, considering the necessity to examine the findings in the records for the evaluation of the case subject to the procedure;</w:t>
        <w:br/>
        <w:t>VIEWED the documents of the procedure;</w:t>
        <w:br/>
        <w:t>I. THE PARTIES</w:t>
        <w:br/>
        <w:t>1. Fastweb S.p.A. (hereinafter Fastweb, Professional or Company), in its capacity as Professional, pursuant to Article 18, letter b), of the Consumer Code, having its registered office in Milan and operating in the telecommunications sector. The Company's balance sheet as of December 31, 2021, shows sales and service revenues amounting to approximately 2.383 million euros1.</w:t>
        <w:br/>
        <w:t>2. Codici, Movimento Consumatori, and Jules Verne, consumer associations, admitted to participate in the procedure based on their respective requests submitted pursuant to Article 10 of the Regulation2.</w:t>
        <w:br/>
        <w:t>1 See Balance Sheet of Fastweb S.p.A. as of December 31, 2021.</w:t>
        <w:br/>
        <w:t>2 See documents No. 25, 35, and 50.</w:t>
      </w:r>
    </w:p>
    <w:p>
      <w:r>
        <w:t>BULLETIN NO. 13 OF APRIL 3, 2023 43</w:t>
        <w:br/>
        <w:t>II. THE COMMERCIAL PRACTICE SUBJECT TO THE PROCEDURE</w:t>
        <w:br/>
        <w:t>3. The conduct carried out by Fastweb to the detriment of consumers and micro-enterprises that have communicated the termination of the contractual relationship for fixed and/or mobile telephony services consists of issuing invoices for such services even months after the communication by consumers and micro-enterprises of the termination of the supply relationship. The latter do not receive any clear and timely information regarding the status of the contractual relationship following their request for termination. This conduct is also adopted following the migration for fixed and/or mobile telephony service, resulting in double billing for the user, who is asked to settle the invoices from both the new and the previous operator.</w:t>
        <w:br/>
        <w:t>III. THE FINDINGS OF THE PROCEDURE</w:t>
        <w:br/>
        <w:t>1) The procedure's process</w:t>
        <w:br/>
        <w:t>4. In relation to the conduct described above, on April 28, 2022, Fastweb was notified of the initiation of investigative procedure No. PS12302 for the alleged violation of Articles 20, paragraph 2, 24, 25, paragraph 1, letter d) and/or Article 26, paragraph 1, letter f) of the Consumer Code3.</w:t>
        <w:br/>
        <w:t>5. On July 27, 20224, the consumer associations Codici and Movimento Consumatori were admitted to participate in the procedure pursuant to Article 10 of the Regulation5. The acceptance was communicated to Fastweb on September 6, 20216.</w:t>
        <w:br/>
        <w:t>6. On August 3, 2022, another request for participation was received from the association Jules Verne7, for which additional documentation was requested on September 1, 20228. The request was accepted on October 12, 20229 and communicated to Fastweb on the same date10.</w:t>
        <w:br/>
        <w:t>7. On June 7, 2022, Fastweb provided a response to the request for information made in the communication initiating the procedure11.</w:t>
        <w:br/>
        <w:t>8. On June 10, 202212, a proposal for commitments pursuant to Article 27, paragraph 7 of the Consumer Code was submitted by the Company, along with a request for a hearing that took place on July 14, 202213. The proposal for commitments was rejected by the Authority on October 25, 2022, and communicated to the Company on October 27, 202214.</w:t>
        <w:br/>
        <w:t>3 See DOC. No. 15.</w:t>
        <w:br/>
        <w:t>4 See DOCS. No. 47 and 48.</w:t>
        <w:br/>
        <w:t>5 See DOCS. No. 25 and 35.</w:t>
        <w:br/>
        <w:t>6 See DOC. No. 56.</w:t>
        <w:br/>
        <w:t>7 See DOC. No. 50.</w:t>
        <w:br/>
        <w:t>8 See DOC. No. 53.</w:t>
        <w:br/>
        <w:t>9 See DOC. No. 71.</w:t>
        <w:br/>
        <w:t>10 See DOC. No. 72.</w:t>
        <w:br/>
        <w:t>11 See DOC. No. 28.</w:t>
        <w:br/>
        <w:t>12 See DOC. No. 30.</w:t>
        <w:br/>
        <w:t>13 See DOC. No. 46.</w:t>
        <w:br/>
        <w:t>14 See DOC. No. 77.</w:t>
      </w:r>
    </w:p>
    <w:p>
      <w:r>
        <w:t>44 BULLETIN NO. 13 OF APRIL 3, 2023</w:t>
        <w:br/>
        <w:t>9. On September 9, 202215, an additional request for information was made to the Company, which provided a response on September 19, 202216, supplementing it on September 28, 202217.</w:t>
        <w:br/>
        <w:t>10. On the dates of September 20, 202218, November 15, 202219, and January 10, 202320, pursuant to Article 7, paragraph 3 of the Regulation, the Authority decided to extend the deadline for concluding the procedure, initially set for September 25, 2022, respectively to November 24, 2022, January 23, 2023, and finally to March 24, 2023.</w:t>
        <w:br/>
        <w:t>11. On November 3, 202221, a new request for a hearing was received from the Company, which took place on November 17, 202222.</w:t>
        <w:br/>
        <w:t>12. On December 2, 2022, the date of conclusion of the investigative phase was communicated to the Parties pursuant to Article 16, paragraph 1, of the Regulation23.</w:t>
        <w:br/>
        <w:t>13. On December 16, 202224, Fastweb sent the outcome of the checks on some reports, and on December 23, 202225, Fastweb's final memorandum was received.</w:t>
        <w:br/>
        <w:t>14. On January 17, 2023, pursuant to and for the effects of Article 27, paragraphs 1-bis and 6, of the Consumer Code, a request for an opinion was sent to the Authority for Communications Guarantees26. The opinion of the sector Authority was received on February 15, 202327.</w:t>
        <w:br/>
        <w:t>2) The evidence acquired during the procedure</w:t>
        <w:br/>
        <w:t>a. The regulatory framework</w:t>
        <w:br/>
        <w:t>15. The Bersani reform of 2007, as per D.L. No. 7 of January 31, 2007, converted, with amendments, into Law No. 40 of April 2, 2007, introduced the principle that the user can withdraw from the telephony service contract at any time, even before expiration, without time constraints or unjustified delays, with a maximum notice obligation of 30 days (Article 1, paragraph 3, of said D.L.).</w:t>
        <w:br/>
        <w:t>16. This provision also states that the costs related to withdrawal or migration to another operator must be justified by the operator's costs and, in particular, are "commensurate with the value of the contract and the actual costs incurred by the company or the costs incurred to disconnect the telephone line or transfer the service."</w:t>
        <w:br/>
        <w:t>15 See DOC. No. 60.</w:t>
        <w:br/>
        <w:t>16 See DOC. No. 62.</w:t>
        <w:br/>
        <w:t>17 See DOC. No. 67.</w:t>
        <w:br/>
        <w:t>18 See DOCS. No. 64-66.</w:t>
        <w:br/>
        <w:t>19 See DOCS. No. 83-86.</w:t>
        <w:br/>
        <w:t>20 See DOCS. No. 103-105.</w:t>
        <w:br/>
        <w:t>21 See DOC. No. 78.</w:t>
        <w:br/>
        <w:t>22 See DOC. No. 92.</w:t>
        <w:br/>
        <w:t>23 See DOCS. No. 94, 95, 96, 97.</w:t>
        <w:br/>
        <w:t>24 See DOC. No. 99.</w:t>
        <w:br/>
        <w:t>25 See DOC. No. 100.</w:t>
        <w:br/>
        <w:t>26 See DOC. No. 110.</w:t>
        <w:br/>
        <w:t>27 See DOC. No. 115.</w:t>
      </w:r>
    </w:p>
    <w:p>
      <w:r>
        <w:rPr>
          <w:b/>
        </w:rPr>
        <w:t>[Pages 43–45]</w:t>
      </w:r>
    </w:p>
    <w:p>
      <w:r>
        <w:t>BULLETIN NO. 13 OF APRIL 3, 2023 45</w:t>
        <w:br/>
        <w:t>17. According to AGCOM resolution 519/15/CONS "Regulation containing provisions for the protection of users regarding contracts for the provision of electronic communications services," in the event of the exercise of the right of withdrawal by the user, "the operator may not charge the user any fee for the services provided [...] from the effective date of withdrawal and, if it is technically unable to prevent the charge, promptly proceeds to reverse or refund what has been charged" (art. 8, paragraph 2).</w:t>
        <w:br/>
        <w:t>18. Furthermore, AGCOM, with resolution no. 487/18/CONS, has issued the "Guidelines on the methods of disconnection and transfer of users in adhesion contracts," which mainly regulate the costs of withdrawal, reiterating, with reference to the profile in question, what was already provided by the aforementioned Bersani reform, namely that the deactivation of the user or migration must occur within 30 days, and providing a restrictive regulation on withdrawal costs attentive to the position of users28, according to which, among other things, the charges borne by the consumer differ if the withdrawal occurs due to numerous and proven episodes of service malfunction.</w:t>
        <w:br/>
        <w:t>19. AGCOM, in the aforementioned Guidelines, reiterated the obligation for operators to publish, on the "tariff transparency" web page, the details of the expenses related to withdrawal or migration (expenses for the costs actually incurred by the operator for disconnection or migration, for the return of discounts, for payment in one or more installments of the fees). For each offer, the expenses that the user will have to bear for each month in which the withdrawal could be exercised must be highlighted. Such expenses must also be "made known to the consumer at the time of advertising the offer and at the time of signing the contract," as well as communicated to AGCOM itself.</w:t>
        <w:br/>
        <w:t>20. These expenses - which the user will have to bear for each month in which the withdrawal could be exercised - must be made known, according to AGCOM's provisions, also verbally and through suitable information, clear and concise, to be attached to the contract.</w:t>
        <w:br/>
        <w:t>21. Over the years, the Regulatory Authority has defined specific quality indicators (so-called KPI) concerning disputed invoices and the accuracy of billing for voice service (resolution 254/04/CSP). For this service, the period for measuring the index is annual and concerns all complaints received during the relevant period regardless of the validity of the complaint. Regarding the KPI on billing accuracy, the data collection concerns all invoices subject to recognized disputes on which refunds to the customer are based.</w:t>
        <w:br/>
        <w:t>22. Based on the aforementioned resolution, operators are required to set annual targets and measure the corresponding percentages actually recorded in the reference year, publishing the results.</w:t>
        <w:br/>
        <w:t>28 "The costs incurred by the operator for disconnecting or transferring the user" cannot exceed the average monthly fee paid by the user or, if lower, the actual costs incurred by the operators for disconnecting or transferring the line. "The return of discounts on services and products" must be fair and proportional to the value of the contract and the remaining duration of the promotion, and therefore users cannot be required to return the full amount of the discounts enjoyed. "The remaining installments related to services (such as activation and configuration of the line and/or devices, technical assistance also offered on a continuous basis) and products (telephones, smartphones, modems), offered jointly with the main service" can be paid in a single payment at the time of withdrawal or continue to be paid, for the remaining part, for a maximum of 24 months. For this reason, operators must grant users who withdraw early from the contract the option to choose between the two types of payment. Furthermore, the user who withdraws can pay the cost of the service or product offered jointly with the main service only if it was indicated at the time of signing.</w:t>
      </w:r>
    </w:p>
    <w:p>
      <w:r>
        <w:t>46 BULLETIN NO. 13 OF APRIL 3, 2023</w:t>
        <w:br/>
        <w:t>b. The Reports</w:t>
        <w:br/>
        <w:t>23. Since November 2021, approximately 40 reports have been received from consumers, micro-enterprises, and consumer associations Codici and Jules Verne29, which complain that Fastweb, in the phase following the expression of the intention to terminate the fixed or mobile voice service contract, continues to bill consumers and micro-enterprises for the service.</w:t>
        <w:br/>
        <w:t>24. The reports indicate that the billings, after the expression of the intention to terminate the contract, would be issued both for the deactivated telephone service and for the still active voice service, in the latter case without the consumer's knowledge.</w:t>
        <w:br/>
        <w:t>25. Some reports also concern the phenomenon of double billing for the voice service following migration, whereby both operators (so-called donating and recipient), involved in the migration, request payment for the aforementioned service for the same period. This double billing sometimes lasts for several months following the migration and, in some cases, in the face of the return of devices (e.g., modems) provided on loan by Fastweb.</w:t>
        <w:br/>
        <w:t>26. In many cases, such post-withdrawal billing would be followed by repeated payment reminders.</w:t>
        <w:br/>
        <w:t>c. The Company Procedures Related to the Termination of the Contractual Relationship</w:t>
        <w:br/>
        <w:t>27. From the analysis of Fastweb's company procedures30, it emerged that for the fixed line, the procedure for concluding the contractual relationship is differentiated, not only based on the type of termination of the contractual relationship (cancellation, withdrawal, or reconsideration31) but also based on the channels through which the request is submitted by the customer.</w:t>
        <w:br/>
        <w:t>28. The request for cancellation, withdrawal, and reconsideration can be sent to Fastweb via documentary systems (A/R, PEC, etc.)32 and non-documentary systems33, automatically opening a ticket in the customer relationship management system (so-called CRM).</w:t>
        <w:br/>
        <w:t>29. In the case of a request submitted via documentary systems, Fastweb contacts its customers to verify the correctness of the data, also providing all information related to withdrawal and early termination costs, if provided, as well as, if necessary, the indications regarding the methods for returning the devices, to correct any errors and to understand the reasons for the customer's dissatisfaction34.</w:t>
        <w:br/>
        <w:t>29 Cf. DOCC. NN. 1-14, 19, 23, 25-26, 29, 31, 37-41, 43-44, 61, 63, 68-70, 73-76, 79, 90, 93, 98.</w:t>
        <w:br/>
        <w:t>30 Cf. DOC. N. 28.</w:t>
        <w:br/>
        <w:t>31 By telephone cancellation, it is meant the request to terminate a subscription contract for the voice and/or data line that is no longer intended to be renewed upon expiration, while withdrawal is the interruption of the relationship before expiration. Withdrawal for reconsideration is, instead, governed by art. 52 of the Consumer Code, and allows the consumer, who has concluded a distance contract or outside commercial premises, to resolve the contract within 14 days from signing, without the need for any specific motivation and without payment of any sums of money as a penalty.</w:t>
        <w:br/>
        <w:t>32 Documentary systems: (i) registered mail A/R or PEC with (ii) any other traceable shipping method or (iii) using the MyFastweb form.</w:t>
        <w:br/>
        <w:t>33 Non-documentary systems: telephone contact, Whatsapp, or any other non-traceable shipping method.</w:t>
        <w:br/>
        <w:t>34 Ibidem.</w:t>
      </w:r>
    </w:p>
    <w:p>
      <w:r>
        <w:t>BULLETIN NO. 13 OF APRIL 3, 2023 47</w:t>
        <w:br/>
        <w:t>30. According to company procedures, this follow-up is carried out promptly, within a few days of the expression of the intention to withdraw (on average 3 days) without altering the technical processing times of the requests, which run from the user's request and must be completed within 30 days35.</w:t>
        <w:br/>
        <w:t>31. The request for cancellation, withdrawal, or reconsideration not submitted through traceable shipping methods is managed directly by customer care when the customer contacts Fastweb. It is entered in real-time into the CRM computer system, following the standard flow for creating the deactivation ticket, with a procedure that must be completed within 30 days from the request.</w:t>
        <w:br/>
        <w:t>32. In the case of O2O and NP Pure36 migration for fixed telephony, the process, divided into three phases, depends on the activity of the so-called recipient, that is, the operator who has acquired the customer. Only after the completion of these phases does the deactivation process on the donating operator's systems (Fastweb) begin, which is completed within 24 hours.</w:t>
        <w:br/>
        <w:t>33. Regarding mobile lines, the migration process is automatic and managed directly by the interface portals with other OLOs which request the mobile number of the acquired customer through the prescribed notification systems.</w:t>
        <w:br/>
        <w:t>34. The high number of processes managed, according to the Professional, creates the possibility that some requests may be processed late or may experience blocks due to technical or human errors. For migrations, if the management system for withdrawals, cancellations, or reconsiderations experiences a block that prevents the proper completion of the termination by the so-called expected delivery date37, Fastweb proceeds to block billing to the customer until the underlying technical process block is resolved38. Fastweb had already adopted, prior to the initiation of the investigation procedure, an internal procedure for suspending billing even in cases where customers are not deactivated within 30 days from the request for termination/cancellation39.</w:t>
        <w:br/>
        <w:t>35. An internal operational group within the Company identifies customers not deactivated within the 30 days provided for by the request for termination of the contractual relationship in order to unblock the disconnection/migration procedure and suspend billing. Billing is then reactivated only after the actual deactivation to issue the final adjustment invoice and/or the invoice for penalties for non-return or late return of devices by the customer.</w:t>
        <w:br/>
        <w:t>36. Regarding the relationship with the customer, during the deactivation process, Fastweb limits itself to sending a communication via SMS and email acknowledging the related request, only if it has been received through the documentary channel. No communication is provided in cases where the request has been made via telephone contact or Whatsapp. Upon completion of the termination process, Fastweb sends the customer an email and an SMS containing the information for</w:t>
      </w:r>
    </w:p>
    <w:p>
      <w:r>
        <w:rPr>
          <w:b/>
        </w:rPr>
        <w:t>[Pages 46–48]</w:t>
      </w:r>
    </w:p>
    <w:p>
      <w:r>
        <w:t>48 BULLETIN NO. 13 OF APRIL 3, 2023</w:t>
        <w:br/>
        <w:t>the return of the devices; if this is not due, a simple SMS is sent. Only in the case of O2O migration and NP Pure residential or SHP single-line, the email also contains the notification of the completion of the migration or NP Pure40. The Professional argues that, in any case, the user can check the status of their request for termination of the contractual relationship by accessing their reserved area on the Company's website41.</w:t>
      </w:r>
    </w:p>
    <w:p>
      <w:r>
        <w:t>37. After the deactivation of the service, Fastweb entrusts external companies with the activities of recovering overdue debts, in the event that the customer has an overdue amount exceeding [1-50]* euros and only once [1-16] months have passed since the deactivation date of Fastweb services42.</w:t>
      </w:r>
    </w:p>
    <w:p>
      <w:r>
        <w:t>d. Management of post-termination complaints</w:t>
        <w:br/>
        <w:t>38. In the period from January 2020 to March 2022, regarding fixed telephony, Fastweb received [200,000-2,000,000] requests for cancellation/termination and reconsideration (including those related to switching to another operator) and [200-5,000] complaints related to post-termination billing; regarding mobile telephony, Fastweb received nearly [200,000-2,000,000] requests for cancellation/termination and reconsideration and [200-5,000] complaints related to post-termination billing.</w:t>
      </w:r>
    </w:p>
    <w:p>
      <w:r>
        <w:t>39. Fastweb managed the complaints received, primarily by verifying their potential validity and subsequently proceeding to fully or partially refund customers. During the considered period, such refunds concerned on average [5-90%]43 of cases through the issuance of credit notes. Specifically, the valid complaints were [5-90%] in 2020, [5-90%] in 2021, and [5-90%] in the first quarter of 2022.</w:t>
      </w:r>
    </w:p>
    <w:p>
      <w:r>
        <w:t>40. The percentage of complaints received by the Company out of the total terminations per year or portion of the year for issues related to post-termination billing in the period from January 2020 to March 2022, according to data provided by Fastweb itself, has gradually decreased, going from [0-50%] in 2020 to [0-50%] in 2021 and [0-50%] in the first quarter of 2022. This effect is attributable to an additional initiative adopted by the Professional to control and prevent misalignments between IT systems, through the creation of a working group for the suspension of billing towards customers who were not deactivated within 30 days from the request for termination of the contract44.</w:t>
      </w:r>
    </w:p>
    <w:p>
      <w:r>
        <w:t>41. The Company, among other things, is reviewing the complaints related to "billing" sent during the contested period by fixed and/or mobile telephony customers who exercised the right of withdrawal or reconsideration from the contract or requested migration to another operator, in order to fully refund them for the amounts unlawfully charged, also providing the consumer with an extra in case the erroneous billing exceeded [5-200] euros. As of December 23, 2022, over [50-3000] refunds had been made for a total amount of over [50,000-400,000] euros45.</w:t>
      </w:r>
    </w:p>
    <w:p>
      <w:r>
        <w:t>3) The Professional's Defensive Arguments</w:t>
        <w:br/>
        <w:t>42. The Professional, first of all, refers to what was stated by the Authority for Communications Guarantees (AGCOM), according to which anomalies or misalignments in the processes of termination/cancellation/migration/reconsideration would be impossible to eliminate46.</w:t>
      </w:r>
    </w:p>
    <w:p>
      <w:r>
        <w:t>43. Therefore, Fastweb argues that "the sectoral regulation expressly admits the possibility, attributable to technical errors that cannot be corrected, that the customer may receive an erroneous billing in the event of withdrawal." 47.</w:t>
      </w:r>
    </w:p>
    <w:p>
      <w:r>
        <w:t>44. The Professional, regarding the contested conduct, notes the following:</w:t>
        <w:br/>
        <w:t>- the small number of reports during the period under investigation testifies to the exceptional nature of such organizational functioning errors and does not allow such conduct to be configured as an unfair commercial practice;</w:t>
        <w:br/>
        <w:t>- the number of complaints received during the period under investigation is "negligible." In the case at hand, the percentage ([5-90%]) of valid complaints compared to the complaints received is not relevant, but rather the number of complaints received compared to the requests for termination/migration which "from January 2020 to March 2022 is infinitesimal ([0-50%] for fixed, [0-50%] for migrations, [0-50%] for mobile), […] this number gradually decreases until it reaches zero in 2022 for migration procedures and stabilizes at very low values for cancellations/terminations"48;</w:t>
        <w:br/>
        <w:t>- Fastweb intervened even before the initiation of the procedure to address the phenomena of double billing and post-termination billing, creating a working group to verify and interrupt billing in case of inconsistencies or dysfunctions, developing new functionalities to limit the problems of misalignment of systems, proceeding to verify and correct these procedures49;</w:t>
        <w:br/>
        <w:t>- the re-contact of the customer in case of withdrawal or cancellation does not interrupt or modify the management of the request and the timing of the 30 days for its completion50;</w:t>
        <w:br/>
        <w:t>- about [5-90%] of the complaints received by Fastweb are in fact unfounded51;</w:t>
        <w:br/>
        <w:t>- unpredictable and uncontainable system errors are also recognized in AGCOM resolution 519/15/Cons and, in case of erroneous billing, Fastweb "promptly proceeds to reverse or refund what has been charged"52;</w:t>
      </w:r>
    </w:p>
    <w:p>
      <w:r>
        <w:t>45. The customer is not provided with any information regarding the status of the contractual relationship following the request for termination in the case of cancellation, withdrawal, or reconsideration requests made via telephone contact, as they are entered by customer care into the CRM IT system in real time, recording the customer's intention to terminate the contract via Vocal Order or digital signature. Therefore, "sending an email or SMS to communicate the acknowledgment of the request would represent a duplication of information already provided to the customer by phone, as well as an extraneous activity for Fastweb that would, in fact, add nothing to the set of information that the customer already receives during the phone contact." Moreover, each customer can check the status of their requests from the APP or PC in their Personal Area via the "MyFastweb" portal53.</w:t>
      </w:r>
    </w:p>
    <w:p>
      <w:r>
        <w:t>45. Finally, the Company highlights that it has adopted some initiatives:</w:t>
        <w:br/>
        <w:t>- a new verification of all complaints from fixed and/or mobile telephony customers who exercised the right of withdrawal, reconsideration, or migration to another operator, sent during the contested period and reporting the reason "billing." The operation is ongoing and involves recognizing the refund of the amount erroneously charged to the customer and the possible recognition of an extra;</w:t>
        <w:br/>
        <w:t>- sending information to the customer regarding (i) the completion of the technical and administrative procedure for termination of the contract or migration to another operator; (ii) the actual acknowledgment of the termination request; (iii) the status of the complaint;</w:t>
        <w:br/>
        <w:t>- publication, on the Company's website and in each customer's personal page, of clear and complete information on the procedures and communication channels to be used for submitting requests for termination of the contractual relationship;</w:t>
        <w:br/>
        <w:t>- guidance to the call center regarding the correct management of withdrawal requests by consumers/micro-enterprises;</w:t>
        <w:br/>
        <w:t>- if Fastweb does not send any feedback within [2-100] days following the receipt of the complaint, it interrupts the debt recovery activities54.</w:t>
      </w:r>
    </w:p>
    <w:p>
      <w:r>
        <w:t>IV. OPINION OF THE AUTHORITY FOR COMMUNICATIONS GUARANTEES</w:t>
        <w:br/>
        <w:t>46. On January 15, 202355, a request for an opinion was sent to the Authority for Communications Guarantees (AGCOM), pursuant to Article 27, paragraph 1-bis of the Consumer Code, since the practice concerns an operator active in the electronic communications sector.</w:t>
      </w:r>
    </w:p>
    <w:p>
      <w:r>
        <w:t>47. With an opinion received on February 15, 202356, AGCOM deemed the conduct under examination to be attributable - for the aspects related to the methods and timing of managing requests for termination of services by Fastweb, including switching to another operator, as well as the charging of services even after the expected effectiveness of the withdrawal - to the regulatory and legislative framework in force for the electronic communications sector (specifically, as provided for in Article 98 septies decies, paragraphs 1 and 10, of the Code of Communications).</w:t>
      </w:r>
    </w:p>
    <w:p>
      <w:r>
        <w:rPr>
          <w:b/>
        </w:rPr>
        <w:t>[Pages 49–51]</w:t>
      </w:r>
    </w:p>
    <w:p>
      <w:r>
        <w:t>BULLETIN NO. 13 OF APRIL 3, 2023 51</w:t>
        <w:br/>
        <w:t>electronic and the Regulation attached to resolution no. 519/15/CONS), without prejudice, however, to any profiles of violation of the Consumer Code.</w:t>
        <w:br/>
        <w:t>48. The Regulatory Authority reports that it has already initiated a comprehensive monitoring activity in January 2023, through a timely request for information and documents, aimed at verifying the compliance with sector regulations of the procedures established by the main operators present in the reference market (including Fastweb) regarding the methods and timing of managing requests for withdrawal and deactivation of services, including cases of withdrawal with simultaneous request for transfer to another operator.</w:t>
        <w:br/>
        <w:t>49. Furthermore, AGCOM indicated that it takes into account, in this case, some additional assessments contained in the opinions issued on proceedings PS12300 and PS12304, concerning the numerous technological and administrative issues that characterize the procedures related to terminations, including migrations, of fixed and mobile telephony services relevant in this context. It has been highlighted how such issues can also alter and interrupt the complex process of deactivating telephony services and, in particular, the so-called migration. At the same time, AGCOM has emphasized the articulated regulation concerning the terminations of telephony services, especially when the termination is carried out through migration. In this regard, it has pointed out that, until the completion of the transfer operations, the transferring operator is required to continue providing communication services.</w:t>
        <w:br/>
        <w:t>50. With reference to "billing after the expression of the will to withdraw and after the disconnection has occurred," the Regulatory Authority has highlighted that the issuance of invoices, even if received after disconnection, concerns the fees due for the period in which the line remains active with the transferring operator until disconnection, which usually occurs within the maximum period of 30 days from the request. Regarding cases of double billing, the Regulator has stated that, until the completion of the transfer operations, the transferring operator is required to continue providing its services under the same conditions. In the sequence of steps in which the transfer is articulated, anomalous cases may occur attributable not only to the donating operator but also to the recipient or the wholesale/donor operator.</w:t>
        <w:br/>
        <w:t>51. Finally, it may happen that the recipient operator completes the activation of the physical line first and, to avoid service disruptions to the user, sends the request for the transfer of the telephone number to the transferring operator and, in the meantime, activates a temporary number. During this period, which varies depending on technical circumstances, the user may find themselves in the position of receiving two invoices.</w:t>
        <w:br/>
        <w:t>V. CONCLUDING ASSESSMENTS</w:t>
        <w:br/>
        <w:t>52. The conduct under examination consists of the charge, by Fastweb, of amounts for fixed and mobile telephony services after the expression of the users' (consumers and micro-enterprises) will to withdraw from the contractual relationship, even in the case of migration to another operator.</w:t>
        <w:br/>
        <w:t>53. The investigative findings have demonstrated that the conduct under examination constitutes an unfair commercial practice in violation of Article 26, paragraph 1, letter f), of the Consumer Code. In fact, the data collected during the investigation57 show how the Professional continued to request payment of invoices, despite the consumer's intention to terminate the contractual relationship, with the effect of forcibly prolonging the relationship itself, even for months.</w:t>
        <w:br/>
        <w:t>54. For the purposes of contesting the conduct, some critical issues in the management of the internal withdrawal procedure are relevant, also connected to the high number of processes managed, for which some requests may be processed late or may experience blocks, resulting in misalignments of the IT systems.</w:t>
        <w:br/>
        <w:t>55. The absence of specific information provided to the customer regarding the status of the contractual relationship following the request for termination of the relationship itself is also significant, which, especially in the case of bank domiciliation of invoices, prevents the user from effectively and/or promptly detecting any unjustified charges.</w:t>
        <w:br/>
        <w:t>56. In fact, both the telephone recording and the documentary communication (via certified email or by post) of the termination of the contractual relationship do not place the consumer in a position to know whether the withdrawal request has been "effectively" taken over by the Company and whether any administrative and/or technical obstacles have occurred that result in situations of non-disconnection and subsequent undue billing after the expression of the will to terminate the contractual relationship.</w:t>
        <w:br/>
        <w:t>57. Access to the Personal Area on the "MyFastweb" portal is also a useful tool only if the user takes an active approach to verify their position and if the contract has not yet been terminated, because in the latter case the customer will be unable to access this area to check for any erroneous subsequent billing.</w:t>
        <w:br/>
        <w:t>58. The investigative findings have highlighted that the total number of complaints regarding delayed closure with billing following the request for termination or migration, sent by consumer and business users, from 2020 until the first quarter of 2022 amounts to approximately [200-5,000] for fixed telephony and [200-5,000] for mobile telephony.</w:t>
        <w:br/>
        <w:t>59. Given the number of complaints, the percentages of their validity are still significant, according to an assessment carried out by the operator itself. In fact, it is noted that Fastweb recorded an average acceptance rate of complaints during the reference period of [5-90%]58.</w:t>
        <w:br/>
        <w:t>60. In this regard, it cannot be shared what Fastweb claims regarding the exclusion of the qualification of the conduct as an unfair commercial practice due to the alleged insignificance of the reports and the low number of complaints, also in light of the orientation of administrative jurisprudence59.</w:t>
        <w:br/>
        <w:t>61. Moreover, considering the total number of deactivations during the reference period ([200,000-2,000,000] requests for termination/cancellation and reconsideration for fixed line and almost [200,000-2,000,000] for mobile), the anomalies and technical misalignments between the IT management systems of the process, which the Company defines as "physiological," could concern a high number of customers. Therefore, the absolute number of complaints represents only the emerging and not exhaustive part of the phenomenon60.</w:t>
        <w:br/>
        <w:t>62. In any case, what is significant is the existence of a percentage of valid complaints sufficient to prove the conduct of the Professional and the discomfort experienced by users.</w:t>
        <w:br/>
        <w:t>63. It has been emphasized that numerous technological and administrative issues characterize the procedures related to the termination of fixed and mobile telephony services, including those with migrations. Such issues can also alter and interrupt the complex process of deactivating telephony services and, in particular, the so-called migration. In the sequence of steps in which the transfer is articulated, anomalies may indeed occur attributable not only to the donating operator but also to the recipient or the wholesale/donor operator.</w:t>
        <w:br/>
        <w:t>64. The existence of objective technical problems in the withdrawal procedures does not, however, negate the unfairness of the conduct. On the contrary, the existence of such objective criticalities should prompt the company to pay greater attention to address this issue in order to protect the user in the best possible way.</w:t>
        <w:br/>
        <w:t>65. It should be considered, however, that Fastweb has adopted several initiatives both before and during the investigative procedure in order to address the phenomenon under examination, intervening on internal management and informational aspects.</w:t>
        <w:br/>
        <w:t>66. In fact, Fastweb had already introduced, prior to the start, the suspension of billing to the customer, both in the case of failure to complete the technical migration process and in the case of failure to deactivate the service within the stipulated 30 days from the customer's request for termination/cancellation. To this end, it has also established an internal operational group tasked with identifying customers not deactivated within the stipulated 30 days from the request for termination of the contractual relationship61.</w:t>
        <w:br/>
        <w:t>67. Other initiatives have been taken by the Company during the procedure. In this regard, the following are noteworthy:</w:t>
        <w:br/>
        <w:t>- the new verification of all complaints to exclude any errors in assessment and to issue refunds for amounts erroneously charged and any compensations,</w:t>
        <w:br/>
        <w:t>- the decision to send information to the customer (on the actual taking over of the termination request, on the completion of the technical and administrative procedure for closing the contract or migration, and on the status of the complaint) to allow the consumer to be aware of the outcomes of their request or complaint and of any ongoing technical or administrative obstacles,</w:t>
        <w:br/>
        <w:t>- the interruption of debt collection activities in case of dispute by the customer in order to carry out the appropriate checks regarding the validity of the complaint without exposing the consumer to the pressures and solicitations of debt collection companies,</w:t>
        <w:br/>
        <w:t>- the instructions given to the call center regarding the correct management of withdrawal requests in order to avoid situations that may constitute obstacles to withdrawal.</w:t>
        <w:br/>
        <w:t>68. The entire set of initiatives adopted can, therefore, reduce possible technical and administrative errors due to misalignments of IT systems, and inform the consumer of the actual status of their request and any obstacles to completing the termination procedure of the contractual relationship. In this sense, the data on the number of complaints, which, according to what was attached by the Professional, stabilized in 2022 at very values.</w:t>
      </w:r>
    </w:p>
    <w:p>
      <w:r>
        <w:rPr>
          <w:b/>
        </w:rPr>
        <w:t>[Pages 52–54]</w:t>
      </w:r>
    </w:p>
    <w:p>
      <w:r>
        <w:t>54 BULLETIN NO. 13 OF APRIL 3, 2023</w:t>
        <w:br/>
        <w:t>low62. Such interventions can mitigate the effects of the practice, but cannot affect the duration of the conduct, which is still ongoing.</w:t>
        <w:br/>
        <w:t>69. In conclusion, the documentation on file shows that the conduct carried out by Fastweb cannot be considered episodic, nor attributable to entirely physiological elements in the billing and migration process. In fact, the complaints received by Fastweb since 2020 and the significant percentages of their validity - as documented by the Professional itself - indicate that Fastweb, at least since January 2020, has engaged in an aggressive commercial practice, consisting of requesting payment for voice services in relation to which the user has expressed the intention to terminate the related contract or to migrate, in violation of Article 26, paragraph 1, letter f), of the Consumer Code.</w:t>
        <w:br/>
        <w:t>VI. QUANTIFICATION OF THE SANCTION</w:t>
        <w:br/>
        <w:t>70. Pursuant to Article 27, paragraph 9, of the Consumer Code, with the provision that prohibits the unfair commercial practice, the Authority imposes an administrative pecuniary sanction from €5,000 to €5,000,000, taking into account the severity and duration of the violation.</w:t>
        <w:br/>
        <w:t>71. Regarding the quantification of the sanction, the criteria identified by Article 11 of Law No. 689/81 must be considered, as applicable, by virtue of the reference provided in Article 27, paragraph 13, of the Consumer Code: in particular, the severity of the violation, the actions taken by the company to eliminate or mitigate the infringement, the personality of the agent, as well as the economic conditions of the company itself.</w:t>
        <w:br/>
        <w:t>72. With regard to the severity of the violation, in this case, account is taken of the economic relevance of the professional, a highly recognized operator, which reports revenues of €2,383 million, an EBITDA of approximately €827 million, and a net profit of approximately €85 million63.</w:t>
        <w:br/>
        <w:t>73. Furthermore, for the purposes of the severity of the conduct - considering the number of terminations in the reference period ([200,000-2,000,000] for fixed telephony and [200,000-2,000,000] for mobile telephony) - the absolute number of complaints ([200-5,000] for fixed telephony and [200-5,000] for mobile telephony) and the average percentage of valid complaints equal to [5-90%] of the total complaints received by the Professional64.</w:t>
        <w:br/>
        <w:t>74. As for the duration of the violation, from the available evidence, it appears that the conduct has been in place at least since January 2020 and is still ongoing65.</w:t>
        <w:br/>
        <w:t>75. Based on these elements, it is deemed appropriate to determine the base amount of the applicable administrative pecuniary sanction at €4,000,000 (four million euros).</w:t>
        <w:br/>
        <w:t>76. In this case, there is an aggravating circumstance of recidivism, as the Professional has already been the recipient of measures confirming violations of the Consumer Code66.</w:t>
        <w:br/>
        <w:t>62 See DOC. N. 100 cited pp. 5-6.</w:t>
        <w:br/>
        <w:t>63 From the balance sheet as of December 31, 2021, the last approved.</w:t>
        <w:br/>
        <w:t>64 See DOC. N. 28.</w:t>
        <w:br/>
        <w:t>65 See respectively DOCS. NN. 28, 90, 93, and 100.</w:t>
        <w:br/>
        <w:t>66 See PS10686 and PS11003.</w:t>
      </w:r>
    </w:p>
    <w:p>
      <w:r>
        <w:t>BULLETIN NO. 13 OF APRIL 3, 2023 55</w:t>
        <w:br/>
        <w:t>77. However, there are mitigating circumstances represented by: a) the adoption of a set of initiatives, during the investigation procedure, aimed at addressing internal management and informational aspects to eliminate or reduce the extent of the phenomenon and b) the refunds of erroneously billed amounts recognized by the Professional in response to valid complaints (in some cases also the recognition to the consumer of an extra amount in the case of erroneous billing of a certain amount)67.</w:t>
        <w:br/>
        <w:t>78. Based on the above considerations, it is deemed appropriate to determine the amount of the sanction at €100,000 (one hundred thousand euros).</w:t>
        <w:br/>
        <w:t>THEREFORE, CONSIDERING the opinion of the Authority for Communications Guarantees and based on the above considerations, that the commercial practice described in paragraph II is deemed unfair pursuant to Article 26, paragraph 1, letter f), of the Consumer Code, as Fastweb S.p.A. has continued to charge amounts for fixed and mobile voice services after the users (consumers and micro-enterprises) expressed their intention to withdraw from the contractual relationship, even in the case of migration to another operator;</w:t>
        <w:br/>
        <w:t>RESOLVES</w:t>
        <w:br/>
        <w:t>a) that the conduct described in point II of this provision, carried out by Fastweb S.p.A., constitutes, for the reasons and within the limits set forth in the motivation, an unfair commercial practice pursuant to Article 26, paragraph 1, letter f), of the Consumer Code, and prohibits its dissemination or continuation;</w:t>
        <w:br/>
        <w:t>b) to impose on Fastweb S.p.A. an administrative pecuniary sanction of €100,000 (one hundred thousand euros);</w:t>
        <w:br/>
        <w:t>c) that the Professional shall communicate to the Authority, within ninety days from the notification of this provision, the initiatives taken in compliance with the warning referred to in point a).</w:t>
        <w:br/>
        <w:t>The imposed administrative sanction must be paid within thirty days from the notification of this provision, using the tax codes indicated in the attached F24 model with identifying elements, pursuant to Legislative Decree No. 241/1997.</w:t>
        <w:br/>
        <w:t>Payment must be made electronically with a debit from one's bank or postal account, through the home banking and CBI services provided by banks or by Poste Italiane S.p.A., or by using the telematic services of the Revenue Agency, available on the website www.agenziaentrate.gov.it.</w:t>
        <w:br/>
        <w:t>After the aforementioned deadline, for a delay period of less than six months, late interest must be paid at the legal rate starting from the day following the expiration of the payment deadline until the date of payment. In case of further delay in compliance, pursuant to Article 27, paragraph 6, of Law No. 689/81, the amount due for the imposed sanction is increased by one-tenth for each semester starting from the day following the expiration of the payment deadline until the role is transmitted to the collection agent; in this case, the increase absorbs the late interest accrued during the same period.</w:t>
        <w:br/>
        <w:t>Immediate communication of the payment must be given to the Authority by sending the documentation certifying the payment made.</w:t>
        <w:br/>
        <w:t>This provision will be notified to the interested parties and published in the Bulletin of the Authority for Competition and the Market.</w:t>
        <w:br/>
        <w:t>Pursuant to Article 27, paragraph 12, of the Consumer Code, in case of non-compliance with the provision, the Authority applies an administrative pecuniary sanction from €10,000 to €5,000,000. In cases of repeated non-compliance, the Authority may order the suspension of business activity for a period not exceeding thirty days.</w:t>
        <w:br/>
        <w:t>Against this provision, an appeal may be filed with the TAR of Lazio, pursuant to Article 135, paragraph 1, letter b), of the Code of Administrative Procedure (Legislative Decree of July 2, 2010, No. 104), within sixty days from the date of notification of the provision itself, without prejudice to the longer terms referred to in Article 41, paragraph 5, of the Code of Administrative Procedure, or an extraordinary appeal may be proposed to the President of the Republic pursuant to Article 8 of the Decree of the President of the Republic of November 24, 1971, No. 1199 within one hundred and twenty days from the date of notification of the provision itself.</w:t>
        <w:br/>
        <w:t>THE SECRETARY GENERAL THE PRESIDENT</w:t>
        <w:br/>
        <w:t>Guido Stazi Roberto Rustichelli</w:t>
      </w:r>
    </w:p>
    <w:p>
      <w:r>
        <w:rPr>
          <w:b/>
        </w:rPr>
        <w:t>[Pages 55–57]</w:t>
      </w:r>
    </w:p>
    <w:p>
      <w:r>
        <w:t>BULLETIN NO. 13 OF APRIL 3, 2023 57</w:t>
        <w:br/>
        <w:t>PS12303 - WIND TRE BILLING POST WITHDRAWAL</w:t>
        <w:br/>
        <w:t>Provision No. 30540</w:t>
        <w:br/>
        <w:t>THE AUTHORITY FOR THE GUARANTEE OF COMPETITION AND THE MARKET</w:t>
        <w:br/>
        <w:t>IN ITS MEETING of March 14, 2023;</w:t>
        <w:br/>
        <w:t>HEARD the Rapporteur, Professor Elisabetta Iossa;</w:t>
        <w:br/>
        <w:t>VIEWED Part II, Title III, of Legislative Decree No. 206 of September 6, 2005, containing the "Consumer Code" and subsequent amendments (hereinafter, Consumer Code);</w:t>
        <w:br/>
        <w:t>VIEWED the "Regulation on investigative procedures regarding misleading and comparative advertising, unfair commercial practices, violation of consumer rights in contracts, violation of the prohibition of discrimination and unfair clauses" (hereinafter, Regulation), adopted by the Authority with resolution No. 25411 of April 1, 2015;</w:t>
        <w:br/>
        <w:t>VIEWED the communication of April 28, 2022, which initiated procedure PS/12303 against Wind Tre S.p.A.;</w:t>
        <w:br/>
        <w:t>VIEWED its decision of September 20, 2022, with which, pursuant to Article 7, paragraph 3, of the Regulation, the deadline for concluding the procedure was extended, considering the needs related to the evaluation of the commitments presented by the Professional;</w:t>
        <w:br/>
        <w:t>VIEWED its decision of November 15, 2022, with which, pursuant to Article 7, paragraph 3, of the Regulation, the deadline for concluding the procedure was extended for specific investigative needs, considering the necessity to examine the findings in the records for the evaluation of the cases subject to the procedure in question;</w:t>
        <w:br/>
        <w:t>VIEWED its decision of January 10, 2023, with which, pursuant to Article 7, paragraph 3, of the Regulation, the deadline for concluding the procedure was extended for specific investigative needs, considering the necessity to examine the findings in the records for the evaluation of the case subject to the procedure in question;</w:t>
        <w:br/>
        <w:t>VIEWED the documents of the procedure;</w:t>
        <w:br/>
        <w:t>I. THE PARTIES</w:t>
        <w:br/>
        <w:t>1. Wind Tre S.p.A. (hereinafter Wind Tre, Professional or Company), in its capacity as Professional, pursuant to Article 18, letter b), of the Consumer Code, having its registered office in Rho (Milan) and operating in the telecommunications sector. The Company's balance sheet as of December 31, 2021, shows revenues amounting to approximately 4.593 million euros, with an operating loss of 383 million euros1.</w:t>
        <w:br/>
        <w:t>2. Codici and Movimento Consumatori, consumer associations, admitted to participate in the procedure based on their respective requests submitted pursuant to Article 10 of the Regulation2.</w:t>
        <w:br/>
        <w:t>1 See Balance Sheet of Wind Tre S.p.A. as of December 31, 2021.</w:t>
        <w:br/>
        <w:t>2 See DOC. Nos. 60 and 73.</w:t>
      </w:r>
    </w:p>
    <w:p>
      <w:r>
        <w:t>58 BULLETIN NO. 13 OF APRIL 3, 2023</w:t>
        <w:br/>
        <w:t>II. THE COMMERCIAL PRACTICE SUBJECT TO THE PROCEDURE</w:t>
        <w:br/>
        <w:t>3. The conduct carried out by Wind Tre to the detriment of consumers and micro-enterprises that have communicated the termination of the contractual relationship for fixed and/or mobile telephony services consists of issuing invoices for such services even months after the communication by consumers and micro-enterprises of the termination of the supply relationship. The latter do not receive any clear and timely information regarding the status of the contractual relationship following their termination request. This conduct appears to be adopted following the request for termination and migration for fixed and/or mobile telephony service, resulting in double billing for the user, who is asked to settle the invoices of both the new and the previous operator.</w:t>
        <w:br/>
        <w:t>III. THE FINDINGS OF THE PROCEDURE</w:t>
        <w:br/>
        <w:t>1) The procedure's process</w:t>
        <w:br/>
        <w:t>4. In relation to the conduct described above, on April 28, 2022, Wind Tre was notified of the initiation of investigative procedure No. PS12303 for the alleged violation of Articles 20, paragraph 2, 24, 25, paragraph 1, letter d) and/or Article 26, paragraph 1, letter f) of the Consumer Code concerning billing post-withdrawal from mobile and/or fixed telephony contracts3.</w:t>
        <w:br/>
        <w:t>5. On July 27, 2022, the consumer associations Codici and Movimento Consumatori were admitted to participate in the procedure pursuant to Article 10 of the Regulation. The acceptance was communicated to Wind Tre on September 6, 20215.</w:t>
        <w:br/>
        <w:t>6. On May 30, 2022, Wind Tre submitted its defensive memorandum and response to the request for information made in the communication initiating the procedure6.</w:t>
        <w:br/>
        <w:t>7. In the same document, the Company also presented a proposal for commitments and the request for a hearing7, which took place on July 11, 20228. The proposal for commitments was rejected by the Authority on October 25, 2022, and communicated to the Company on October 27, 20229.</w:t>
        <w:br/>
        <w:t>8. On September 20, 202210, November 15, 202211, and January 10, 202312, pursuant to Article 7, paragraph 3 of the Regulation, the Authority decided to extend the deadline for concluding the procedure, initially set for September 25, 2022, respectively to November 24, 2022, January 23, 2023, and finally to March 24, 2023.13</w:t>
        <w:br/>
        <w:t>3 See DOC. No. 37.</w:t>
        <w:br/>
        <w:t>4 See DOC. Nos. 93 and 94.</w:t>
        <w:br/>
        <w:t>5 See DOC. No. 102.</w:t>
        <w:br/>
        <w:t>6 See DOC. No. 62.</w:t>
        <w:br/>
        <w:t>7 Ibid.</w:t>
        <w:br/>
        <w:t>8 See DOC. No. 90.</w:t>
        <w:br/>
        <w:t>9 See DOC. No. 118.</w:t>
        <w:br/>
        <w:t>10 See DOC. Nos. 64-66.</w:t>
        <w:br/>
        <w:t>11 See DOC. Nos. 83-86.</w:t>
        <w:br/>
        <w:t>12 See DOC. Nos. 103-105.</w:t>
        <w:br/>
        <w:t>13 See DOC. Nos. 142-144.</w:t>
      </w:r>
    </w:p>
    <w:p>
      <w:r>
        <w:t>BULLETIN NO. 13 OF APRIL 3, 2023 59</w:t>
        <w:br/>
        <w:t>9. On December 2, 2022, the date of conclusion of the investigative phase was communicated to the Parties pursuant to Article 16, paragraph 1, of the Regulation14.</w:t>
        <w:br/>
        <w:t>10. On December 22, 202215, Wind Tre submitted its final memorandum, supplemented on January 19, 202316.</w:t>
        <w:br/>
        <w:t>11. On January 17, 2023, pursuant to and for the effects of Article 27, paragraphs 1-bis and 6, of the Consumer Code, a request for an opinion was sent to the Authority for Communications Guarantees17. The opinion of the sector Authority was received on February 15, 202318.</w:t>
        <w:br/>
        <w:t>2) The evidence acquired during the procedure</w:t>
        <w:br/>
        <w:t>a. The regulatory framework</w:t>
        <w:br/>
        <w:t>12. The Bersani reform of 2007, as per D.L. No. 7 of January 31, 2007, converted, with amendments, into Law No. 40 of April 2, 2007, introduced the principle that the user can withdraw from the telephony service contract at any time, even before expiration, without time constraints or unjustified delays, with a maximum notice obligation of 30 days (Article 1, paragraph 3, of said D.L. 3).</w:t>
        <w:br/>
        <w:t>13. This provision also states that the costs related to withdrawal or migration to another operator must be justified by the operator's costs and, in particular, are "commensurate with the value of the contract and the actual costs incurred by the company or the costs incurred to disconnect the telephone line or transfer the service."</w:t>
        <w:br/>
        <w:t>14. According to AGCOM resolution 519/15/CONS "Regulation containing provisions to protect users regarding contracts for the provision of electronic communications services," in the event of the exercise of the right of withdrawal by the user, "the operator cannot charge the user any fee for the services provided [...] from the effective date of withdrawal and, if it technically fails to prevent the charge, promptly refunds or reverses any charges made" (Article 8, paragraph 2).</w:t>
        <w:br/>
        <w:t>15. Furthermore, AGCOM, with resolution No. 487/18/CONS, issued the "Guidelines on the methods of disconnection and transfer of users in adhesion contracts," which mainly regulate the costs of withdrawal, reiterating, with reference to the profile in question, what was already provided by the aforementioned Bersani reform, namely that the disconnection of the user or migration must occur within 30 days, and providing a restrictive regulation on withdrawal costs attentive to the position of users19, according to which, among other things, the charges borne by the consumer differ if the withdrawal occurs due to numerous and proven episodes of service malfunction.</w:t>
        <w:br/>
        <w:t>14 See DOC. Nos. 130, 131, and 132.</w:t>
        <w:br/>
        <w:t>15 See DOC. No. 140.</w:t>
        <w:br/>
        <w:t>16 See DOC. No. 155.</w:t>
        <w:br/>
        <w:t>17 See DOC. No. 150.</w:t>
        <w:br/>
        <w:t>18 See DOC. No. 168.</w:t>
        <w:br/>
        <w:t>19 "The costs incurred by the operator to disconnect or transfer the user," which cannot exceed the average monthly fee paid by the user or, if lower, the actual costs incurred by the operators to disconnect or transfer the line. "The return of discounts on services and products" must be fair and proportionate to the value of the contract and the remaining duration of the promotion, thus not allowing users to be required to return the full amount of the discounts enjoyed. "The remaining installments related to services (such as activation and configuration of the line and/or devices, technical assistance also offered on a continuous basis) and products (phones, smartphones, modems), offered jointly with the service</w:t>
      </w:r>
    </w:p>
    <w:p>
      <w:r>
        <w:rPr>
          <w:b/>
        </w:rPr>
        <w:t>[Pages 58–60]</w:t>
      </w:r>
    </w:p>
    <w:p>
      <w:r>
        <w:t>60 BULLETIN NO. 13 OF APRIL 3, 2023</w:t>
        <w:br/>
        <w:t>16. AGCOM, in the aforementioned Guidelines, reiterated the obligation for operators to publish, on the "tariff transparency" web page, the details of the costs related to termination or migration (costs for the expenses actually incurred by the operator for the decommissioning or migration, for the return of discounts, for payment in one or more installments of the rates). The expenses that the user will have to bear must be highlighted for each offer in correspondence with each month in which the termination could be exercised. Furthermore, these expenses must be "made known to the consumer at the time of advertising the offer and during the contract signing phase," as well as communicated to AGCOM itself.</w:t>
        <w:br/>
        <w:t>17. These expenses – which the user will have to bear in correspondence with each month in which the termination could be exercised – must be made known, according to AGCOM's provisions, verbally and through suitable information, clear and concise, to be attached to the contract.</w:t>
        <w:br/>
        <w:t>18. Over the years, the Regulatory Authority has defined specific quality indicators (so-called KPI) concerning disputed invoices and the accuracy of billing for voice service (resolution 254/04/CSP). For this service, the measurement period of the index is annual and concerns all complaints received during the relevant period, regardless of the validity of the complaint. Regarding the KPI on billing accuracy, the data collection concerns all invoices subject to recognized valid disputes, based on which refunds of amounts to the customer are made.</w:t>
        <w:br/>
        <w:t>19. According to the aforementioned resolution, operators are required to set annual targets and measure the corresponding percentages actually recorded in the reference year, publishing the results.</w:t>
        <w:br/>
        <w:t>b. The Reports</w:t>
        <w:br/>
        <w:t>20. Since November 2021, approximately 80 reports have been received from consumers20, who complain that Wind Tre, in the phase following the expression of the intention to terminate the fixed or mobile voice service contract, continues to bill consumers and micro-enterprises for the service.</w:t>
        <w:br/>
        <w:t>21. The reports indicate that billings, after the expression of the intention to terminate the contract, would be issued both for the deactivated telephone service and for the still active voice service, in the latter case without the consumer's knowledge.</w:t>
        <w:br/>
        <w:t>22. Some reports also concern the phenomenon of double billing for the voice service following migration, whereby both operators (donating and recipient), involved in the migration for the voice service, request payment for the same period for the aforementioned service. This double billing sometimes lasts for several months following the migration.</w:t>
        <w:br/>
        <w:t>23. In many cases, such post-termination billing would be followed by repeated reminders for payment.</w:t>
        <w:br/>
        <w:t>main service," which can be paid in a single payment at the time of termination or continue to be paid, for the remaining part, for a maximum of 24 months. For this reason, operators must grant users who terminate the contract early the option to choose between the two types of payment. Furthermore, the user who terminates may pay the cost of the service or product offered in conjunction with the main service only if it was indicated at the time of signing.</w:t>
        <w:br/>
        <w:t>20 See DOC. NN. 1-36, 38-39, 41, 43-45, 50, 55-59, 61, 63-65, 67-72, 74-75, 77-84, 86-89, 91, 95, 97-98, 107, 109, 113-117, 119, 123, 128-129, 133-139.</w:t>
      </w:r>
    </w:p>
    <w:p>
      <w:r>
        <w:t>BULLETIN NO. 13 OF APRIL 3, 2023 61</w:t>
        <w:br/>
        <w:t>c. The Company Procedures Related to the Termination of the Contractual Relationship</w:t>
        <w:br/>
        <w:t>24. From the analysis of the company procedures21 of Wind Tre, it emerged that for the fixed line, the procedure for concluding the contractual relationship is differentiated, not only based on the type of termination of the contractual relationship (cancellation, withdrawal, or reconsideration22), but also based on the channels through which the request is submitted by the customer.</w:t>
        <w:br/>
        <w:t>25. The withdrawal becomes effective 30 days after Wind Tre receives the relevant expression of intent; the cancellation interrupts the tacit renewal of the contract and must be communicated at least 30 days before the expiration of the contract itself. If the contract was concluded at a distance or outside commercial premises, according to the provisions of Legislative Decree 206 of 2005, the customer may exercise the right of reconsideration up to 14 days. If the customer withdraws after explicitly requesting that the service provision begin during the reconsideration period, they are required to pay a proportional amount for the service provided. In the case of portability, the withdrawal is completed by making a direct request to the recipient23.</w:t>
        <w:br/>
        <w:t>26. In cases of deactivation without portability, the automatic deactivation of the line and billing occurs within thirty days, unless there is a situation of incompleteness of the request, resulting in the suspension of the procedure and the associated timing. In this case, the customer is informed of the possible need to supplement the request24.</w:t>
        <w:br/>
        <w:t>27. The Customer Operation operator managing the request for line termination, regardless of the channel through which it was acquired, must proceed with a series of checks: appropriateness of the request, identity of the requester, voice recording of the customer's intent if the telephone channel 159 is used, completeness of documentation, timing of the request, possible revocation of the termination, possible need to supplement the request, etc. 25.</w:t>
        <w:br/>
        <w:t>28. In case of incompleteness of the deactivation request, the company procedure provides for both fixed and mobile telephony the attempt to re-contact by the Company. In case of no response to the attempts made by telephone (3 attempts for fixed and mobile telephony) and subsequently via certified email (for fixed telephony) and SMS (for mobile telephony), the deactivation is not completed, and the request to terminate the contractual relationship is not finalized26.</w:t>
        <w:br/>
        <w:t>29. Migration or portability of the number occurs through automatic processes between operators. There is no communication from Wind Tre to the customer regarding the completion of the same, given the prohibition of commercial contact between the donating operator and the migrated customer under the27 recipient operator's network. In the case of migration for MNP, upon sending the last notification of the completion of the migration by the recipient, the commercial termination of the service for the customer is immediately applied, and all billing ceases28.</w:t>
        <w:br/>
        <w:t>30. The billing processes are managed with a high degree of automation. In cases of complaints where the customer refers to alleged billing after the technical termination of the service, the Customer Operation operator performs an initial verification of the case, interfacing, where necessary, with the Information Technology Operation, by opening a specific Incident, requesting a specific verification to ascertain the correctness of the billing and/or with another operator through a contact point.</w:t>
        <w:br/>
        <w:t>31. Where a misalignment between the technical status of the service and what is present in the CRM systems is ascertained, the Information Technology Operation proceeds to regularize the position in the systems, providing feedback to Customer Operation for the reversal of the amounts billed in excess. In the management of withdrawal, cancellation, or reconsideration, external companies intervene.</w:t>
        <w:br/>
        <w:t>32. Wind Tre sends the following communications to its customers during the termination procedure for the fixed line:</w:t>
        <w:br/>
        <w:t>- a communication via SMS or email regarding the acknowledgment of the request;</w:t>
        <w:br/>
        <w:t>- a communication via SMS regarding the deactivation of the line;</w:t>
        <w:br/>
        <w:t>and during the termination procedure for the mobile line:</w:t>
        <w:br/>
        <w:t>- a communication via SMS, for the acknowledgment of the request29.</w:t>
        <w:br/>
        <w:t>33. Wind Tre does not have processes that allow it to check whether billing continues in the period following deactivation (for withdrawal/cancellation/reconsideration/migration) and therefore does not have reports regarding deactivated customers but still subject to billing. In fact, it is only through the customer's complaint that Wind Tre becomes aware of the incorrect charges applied.</w:t>
        <w:br/>
        <w:t>34. The Company has found the existence of limited cases of system anomalies related to the service termination procedures that have resulted in cases of post-withdrawal billing for both fixed and mobile lines.</w:t>
        <w:br/>
        <w:t>35. According to company procedures, for the fixed line, once aware of the error, Wind Tre restores the correct situation, refunding the customer all amounts due. As for mobile, no significant anomalies have been reported30. The deactivation of the user results in the issuance of a balancing invoice31.</w:t>
        <w:br/>
        <w:t>36. To avoid any inconvenience, Wind Tre has a periodic control procedure for mobile line customers to compare the lists of still active customers with those who have expressed the intention to cancel, in order to identify which of the latter are still customers; the Company is also developing procedures for fixed line customers to identify any misalignments in the management systems of lines and customers32.</w:t>
        <w:br/>
        <w:t>27 See DOC. N. 62.</w:t>
        <w:br/>
        <w:t>28 See DOC. N. 90.</w:t>
        <w:br/>
        <w:t>29 See DOC. N. 62.</w:t>
        <w:br/>
        <w:t>30 See DOC. N. 92.</w:t>
        <w:br/>
        <w:t>31 Ibidem and DOC. N. 62.</w:t>
        <w:br/>
        <w:t>32 See DOC. N. 92.</w:t>
      </w:r>
    </w:p>
    <w:p>
      <w:r>
        <w:rPr>
          <w:b/>
        </w:rPr>
        <w:t>[Pages 61–63]</w:t>
      </w:r>
    </w:p>
    <w:p>
      <w:r>
        <w:t>BULLETIN NO. 13 OF APRIL 3, 2023 63</w:t>
        <w:br/>
        <w:t>37. Wind Tre waits 45 days from the deactivation before definitively closing the accounting position of the interested party and, in the event of a remaining amount to be paid, entrusts the sum to the Collection Agencies (hereinafter AdR). The customer is contacted by the Collection Agencies only if the line is deactivated and in the absence of a complaint filed by the customer. If the complaint is received in the subsequent phase, in which the credit recovery process has already been initiated between AdR and the customer, the Agency immediately suspends any action until the dispute is resolved33.</w:t>
        <w:br/>
        <w:t>d. Management of post-withdrawal complaints</w:t>
        <w:br/>
        <w:t>38. In the period from January 2020 to March 2022, regarding fixed telephony, Wind Tre received almost [200,000-1,000,000]* requests for cancellation/withdrawal and reconsideration (including those related to switching to another operator) and almost [3,000-30,000] complaints related to post-withdrawal billing. The data, provided by the Professional, regarding complaints for unjustified charges related to number portability/migration, an expression of the phenomenon of double billing, amounts to [3,000-30,000], representing [5-100%] of the total complaints for fixed telephony.</w:t>
        <w:br/>
        <w:t>39. The percentage of justified complaints, based on the data provided by Wind Tre, is not less than [10-100%] of cases34. The Professional stated that he refunded [1,000-40,000] customers during the considered period (from January 2020 to March 2022) for a total amount of [50,000-4,000,000] euros35.</w:t>
        <w:br/>
        <w:t>40. In the same period, regarding mobile telephony, out of almost [1,000,000-7,000,000] requests for cancellation/withdrawal and reconsideration, Wind Tre received [500-5,000] complaints related to post-withdrawal billing36. The Professional claims that in relation to mobile telephony "no significant anomalies are detected." The deactivation of the service results in the issuance of a settlement invoice that is automatically regularized by the system, through the issuance of negative invoices in favor of the customer for the part of the month in which the service was no longer active, thus making the user's report unnecessary. This would be demonstrated by the negligible percentage of complaints compared to the number of cancellations, equal to [0.001-2%], which, according to the Professional, consists of customers who prompt without waiting for the technical times for the automatic regularization of the invoice37.</w:t>
        <w:br/>
        <w:t>3) The Professional's Defensive Arguments</w:t>
        <w:br/>
        <w:t>41. The Professional, regarding the contested conduct, states that:</w:t>
        <w:br/>
        <w:t>- the Call Center manages withdrawal requests by deactivating the line, in compliance with the 30-day notice period. The consequence is the cessation of any charge on the invoice for the period following the notice. The same applies to the consumer who contracts at a distance and expresses his reconsideration.</w:t>
        <w:br/>
        <w:t>- in the case of number portability, fixed or mobile, the inter-operator automations apply following the strict compliance with the rules established by AGCOM. The migration or portability of the number occurs through automatic processes between operators, in the total absence of any communication of its completion by the donating operator to the customer, given the prohibition of commercial contact between the donating operator and the customer migrated under the network of the receiving operator.</w:t>
        <w:br/>
        <w:t>- communications with the customer occur through specific communications aimed at informing him about the correct handling of the request for deactivation of the line, both fixed and mobile, and regarding the conclusion of the deactivation process. An interaction with the customer is provided to possibly request the necessary documentation for the successful outcome of the request through various attempts of telephone contact and communications via SMS or PEC;</w:t>
        <w:br/>
        <w:t>- an "unintentional" misalignment of the systems may occur, whereby post-migration billing continues beyond the deactivation period, due to the lack of awareness of the customer's deactivation request. This is due to a plurality of causes mostly related to the complexity of the information exchange system between operators38;</w:t>
        <w:br/>
        <w:t>- in cases of misalignment, whatever the cause, Wind Tre, as soon as the customer reports the phenomenon, promptly intervenes to regularize their position, reversing the undue amount of the disputed invoice;</w:t>
        <w:br/>
        <w:t>- in the mobile telephony segment, no significant anomalies are detected. The settlement invoice, in fact, regularizes payments for the amounts related to the part of the month in which the service was still active (this, when the deactivation occurs temporally after the billing has been issued). In cases where this occurs, the system automatically issues negative invoices in favor of the customer, without the need for any report from the customer;</w:t>
        <w:br/>
        <w:t>- Wind Tre operates in absolute good faith and without any intention to harm the customer; in fact, in justified cases, the Company has refunded the amounts due39;</w:t>
        <w:br/>
        <w:t>- the volumes of customers affected by a double billing event are minimal and limited to a single event, as the customer's report triggers the immediate corrective intervention of Wind Tre40;</w:t>
        <w:br/>
        <w:t>- the causes of the continuation of billing are attributed by the Professional to:</w:t>
        <w:br/>
        <w:t>• the failure to submit, in the transition to another operator of the fixed line, the request for deactivation/migration/portability to Wind Tre, believing that it may be automatic;</w:t>
        <w:br/>
        <w:t>• the donor operator, which proceeds with the request despite Wind Tre's technical KO to portability as donating, thus preventing the system from automatically deactivating the number at Wind Tre;</w:t>
        <w:br/>
        <w:t>• partial requests from the customer in the case of "convergent" billing, that is when in the same invoice the customer pays both the fixed line and the mobile line(s) and does not request the cessation of the SIM in convergence, but only the migration of the fixed line (correctly deactivated);</w:t>
        <w:br/>
        <w:t>• generic system anomalies, more difficult to identify and resolve due to the complexity of the inter-operator process41.</w:t>
        <w:br/>
        <w:t>42. Finally, the Company highlights that it has already adopted or is about to implement some initiatives:</w:t>
        <w:br/>
        <w:t>- for mobile customers, it has changed the periodic control procedure from quarterly to bi-weekly, aimed at intercepting cases where billing continues after the deactivation of the line due to a misalignment between the results of the Network nodes and those present on the CRM and Billing systems;</w:t>
        <w:br/>
        <w:t>- for fixed customers, starting from the end of January 2023, it has introduced a monthly control procedure for the alignment of platforms in order to detect any anomalies;</w:t>
        <w:br/>
        <w:t>- it is developing a process that provides, in the event of a request for termination of the contractual relationship and in the presence of continued billing, a block of the same [omissis];</w:t>
        <w:br/>
        <w:t>- it has instructed customer care that, in the presence of a customer report regarding the "terminated line" and the "continuation of billing," it promptly interrupts billing and reimburses consumers for any improper charges42.</w:t>
        <w:br/>
        <w:t>IV. OPINION OF THE AUTHORITY FOR COMMUNICATIONS GUARANTEES</w:t>
        <w:br/>
        <w:t>43. On January 15, 202343, a request for an opinion was sent to the Authority for Communications Guarantees, pursuant to Article 27, paragraph 1-bis of the Consumer Code, as the practice concerns an operator active in the electronic communications sector. In an opinion received on February 15, 202344, the Authority for Communications Guarantees considered that the conduct under examination is attributable - for the aspects related to the methods and timing of managing requests for termination of services by Wind Tre, including switching to another operator, as well as the charging of services even after the expected termination period - to the regulatory and legislative framework in force for the electronic communications sector (specifically, as provided for in Article 98 septies decies, paragraphs 1 and 10, and 98 novies decies, paragraph 1 of the Electronic Communications Code and the Regulation attached to resolution no. 519/15/CONS), without prejudice, however, to any aspects of violation of the Consumer Code.</w:t>
        <w:br/>
        <w:t>44. The regulatory authority reports that it has already initiated in January 2023 a comprehensive monitoring activity, through a timely request for information and documents, aimed at verifying the compliance with sector regulations of the procedures prepared by the main operators present in the reference market (including Wind Tre):</w:t>
        <w:br/>
        <w:t>- both regarding the methods and timing of managing requests for withdrawal and deactivation of services, including cases of withdrawal with simultaneous request for switching to another operator,</w:t>
        <w:br/>
        <w:t>- and regarding the methods and procedures for terminating services in the case of convergent contracts or services connected subsequently to the main service originally subscribed by users.</w:t>
      </w:r>
    </w:p>
    <w:p>
      <w:r>
        <w:rPr>
          <w:b/>
        </w:rPr>
        <w:t>[Pages 64–66]</w:t>
      </w:r>
    </w:p>
    <w:p>
      <w:r>
        <w:t>66 BULLETIN NO. 13 OF APRIL 3, 2023</w:t>
        <w:br/>
        <w:t>45. Furthermore, AGCOM indicated that it would take into account, in this case, some additional assessments contained in the opinions issued on proceedings PS12304 and PS12300, concerning the numerous technological and administrative issues that characterize the procedures related to terminations, including migrations, of fixed and mobile telephony services relevant in this context. It was highlighted how such issues can also alter and interrupt the complex process of deactivation of telephony services and, in particular, the so-called migration. At the same time, AGCOM emphasized the intricate regulation concerning the termination of telephony services, especially when the termination is carried out through migration. In this regard, it underscored that, until the completion of the transfer operations, the transferring operator is required to continue providing communication services.</w:t>
        <w:br/>
        <w:t>46. With reference to "billing after the expression of the intention to withdraw and after the disconnection has occurred," the Regulatory Authority highlighted that the issuance of invoices, even if received after disconnection, pertains to the amounts due for the period during which the line remains active with the transferring operator until disconnection, which normally occurs within the maximum period of 30 days from the request. Regarding cases of double billing, the Regulator noted that, until the completion of the transfer operations, the transferring operator is required to continue providing its services under the same conditions. In the sequence of steps in which the transfer is articulated, anomalous cases may occur that can be attributed not only to the donating operator but also to the recipient or the wholesale/donor operator.</w:t>
        <w:br/>
        <w:t>47. Finally, it may happen that the recipient operator completes the activation of the physical line before the transferring operator and, to avoid service disruptions to the user, sends the request for the transfer of the telephone number to the transferring operator and, in the meantime, activates a temporary number. During this period, which varies depending on the technical circumstances, the user may find themselves in the position of receiving two invoices.</w:t>
        <w:br/>
        <w:t>V. CONCLUDING ASSESSMENTS</w:t>
        <w:br/>
        <w:t>48. The conduct under examination consists of the charging, by Wind Tre, of amounts for fixed and mobile telephony services after the expression of the users' (consumers and micro-enterprises) intention to withdraw from the contractual relationship, even in the case of migration to another operator.</w:t>
        <w:br/>
        <w:t>49. The investigative findings have demonstrated that the conduct in question constitutes an unfair commercial practice in violation of Article 26, paragraph 1, letter f), of the Consumer Code. In fact, the data collected during the investigation45 show how the Professional continued to request payment of invoices, despite the consumer's intention to terminate the contractual relationship, with the effect of forcibly prolonging the relationship itself, even for months.</w:t>
        <w:br/>
        <w:t>50. For the purposes of contesting the conduct, some critical issues in the management of the internal withdrawal procedure are relevant.</w:t>
        <w:br/>
        <w:t>51. The re-contacting of customers in cases where the withdrawal request, submitted through documentary systems (A/R, PEC, or other), is incomplete does not provide a certain timeline that guarantees the regularization of the request itself. This can lead to the continuation of charges for the provision of a service that the consumer had requested to terminate46.</w:t>
        <w:br/>
        <w:t>45 See DOC. N. 62.</w:t>
        <w:br/>
        <w:t>46 See DOCS. NN. 62 and 92.</w:t>
      </w:r>
    </w:p>
    <w:p>
      <w:r>
        <w:t>BULLETIN NO. 13 OF APRIL 3, 2023 67</w:t>
        <w:br/>
        <w:t>52. Additionally, there is a lack of specific information provided to the customer regarding the status of the contractual relationship following the request for termination of the relationship itself, which, especially in the case of bank domiciliation of invoices, prevents the user from effectively and/or promptly detecting any unjustified charges.</w:t>
        <w:br/>
        <w:t>53. The investigative findings have highlighted that the total number of complaints regarding delayed closure with billing following the request for termination or migration, submitted by consumer and business users, from 2020 until the first quarter of 2022 amounts to nearly [3,000-30,000] complaints for fixed telephony (of which [5-100%] for double billing following the migration) and [500-5,000] for mobile telephony.</w:t>
        <w:br/>
        <w:t>54. Given the number of complaints, the percentage of their validity is significant, according to an assessment carried out by the operator itself. It is noted, in fact, that Wind Tre recorded for fixed telephony a rate of no less than [10-100%] of accepted complaints47.</w:t>
        <w:br/>
        <w:t>55. The Professional highlighted the small number of complaints for mobile telephony compared to the number of cancellations; however, this modest percentage does not exclude the qualification of the conduct as aggressive commercial practice, also in light of the orientation of administrative jurisprudence48.</w:t>
        <w:br/>
        <w:t>56. In this regard, it is noted that Wind Tre, prior to the initiation of the procedure, had introduced a periodic control procedure for mobile telephony aimed at monitoring cases of continued billing. Conversely, for fixed telephony, the Company became aware of irregular billing only through complaints, lacking processes that would allow verification of any continuation of billing in the period following deactivation (due to withdrawal/cancellation/second thoughts/migration).</w:t>
        <w:br/>
        <w:t>57. Moreover, considering the total number of deactivations in the mobile telephony sector during the reference period (almost [1,000,000-7,000,000] requests for cancellation/withdrawal and second thoughts), the anomalies and technical misalignments between the information management systems of the process, which the Company defines as irrelevant, could still concern a large number of customers. Therefore, the absolute number of complaints represents only the emerging and not exhaustive part of the phenomenon49.</w:t>
        <w:br/>
        <w:t>58. In any case, what is significant is the existence of a percentage of valid complaints, sufficient to prove the conduct of the Professional and the discomfort experienced by users.</w:t>
        <w:br/>
        <w:t>59. As previously mentioned, it has been emphasized that numerous technological and administrative issues characterize the procedures related to the termination of fixed and mobile telephony services, including those with migrations. Such issues can also alter and interrupt the complex process of deactivation of telephony services and, in particular, the so-called migration. In the sequence of steps in which the transfer is articulated, anomalies may indeed occur that can be attributed not only to the donating operator but also to the recipient or the wholesale/donor operator.</w:t>
        <w:br/>
        <w:t>60. The existence of objective technical problems in the withdrawal procedures does not, however, negate the unfairness of the conduct. On the contrary, the existence of such objective criticalities should prompt the company to pay greater attention to addressing this issue in order to best protect the user.</w:t>
        <w:br/>
        <w:t>61. It should be noted, however, that during the investigative procedure, Wind Tre has adopted and/or is implementing various initiatives to address the phenomenon in question, intervening on internal management and organizational aspects. In this sense, the following are relevant:</w:t>
        <w:br/>
        <w:t>- the introduction, for fixed telephony, and the optimization, for mobile telephony, of periodic control systems to promptly identify cases of continued billing after the deactivation of the line;</w:t>
        <w:br/>
        <w:t>- the provision of a billing block procedure in the event of a request for termination of the telephony service, to avoid illegitimate charges;</w:t>
        <w:br/>
        <w:t>- the training of customer care to handle reports related to the billing of a terminated line and to promptly proceed with the interruption of billing as well as the reimbursement of amounts improperly charged to customers.</w:t>
        <w:br/>
        <w:t>62. The overall initiatives adopted and being implemented may positively impact the misalignments of the information systems50 and address the inconveniences experienced by users regarding delays in the regularization or completion of termination requests, which lead to post-withdrawal billings. Such interventions can mitigate the effects of the practice but cannot affect the duration of the conduct, which remains ongoing.</w:t>
        <w:br/>
        <w:t>63. In conclusion, from the documentation on file, it emerges that the conduct carried out by Wind Tre cannot be considered either episodic, as it concerns a significant number of users, nor attributable to entirely physiological elements in the billing and migration process. In fact, the complaints received by Wind Tre since 2020 and the percentages of their validity - as documented by the Professional itself - indicate that Wind Tre, starting at least from January 2020, has engaged in an aggressive commercial practice, consisting of the request for payment of amounts for telephony services in relation to which the user has expressed the intention to terminate the relevant contract or to migrate, in violation of Article 26, paragraph 1, letter f), of the Consumer Code.</w:t>
        <w:br/>
        <w:t>VI. QUANTIFICATION OF THE SANCTION</w:t>
        <w:br/>
        <w:t>64. Pursuant to Article 27, paragraph 9, of the Consumer Code, with the provision that prohibits the unfair commercial practice, the Authority orders the application of an administrative pecuniary sanction from €5,000 to €5,000,000, taking into account the severity and duration of the violation.</w:t>
        <w:br/>
        <w:t>65. Regarding the quantification of the sanction, the criteria identified by Article 11 of Law No. 689/81 must be considered, as applicable, by virtue of the reference provided in Article 27, paragraph 13, of the Consumer Code: in particular, the severity of the violation, the efforts made by the company to eliminate or mitigate the infringement, the personality of the agent, as well as the economic conditions of the company itself.</w:t>
        <w:br/>
        <w:t>50 See DOC. N. 140, p. 4.</w:t>
      </w:r>
    </w:p>
    <w:p>
      <w:r>
        <w:rPr>
          <w:b/>
        </w:rPr>
        <w:t>[Pages 67–69]</w:t>
      </w:r>
    </w:p>
    <w:p>
      <w:r>
        <w:t>BULLETIN NO. 13 OF APRIL 3, 2023 69</w:t>
        <w:br/>
        <w:t>66. With regard to the severity of the violation, in the case at hand, account is taken of the economic significance of the Professional, a highly renowned operator, which reports revenues of 4,593 million euros, an operating margin of 486 million euros, with an operating loss of 358 million euros51.</w:t>
        <w:br/>
        <w:t>67. Also relevant for the severity of the conduct - considering the number of withdrawals in the reference period (approximately [200,000-1,000,000] for fixed telephony and nearly [1,000,000-7,000,000] for mobile telephony) - is the absolute number of complaints (almost [3,000-30,000] for fixed telephony and [500-5,000] for mobile telephony) and the average percentage of justified complaints not less than [10-100%] of the total complaints received by the Professional for fixed telephony52.</w:t>
        <w:br/>
        <w:t>68. As for the duration of the violation, from the available evidence, it appears that the conduct has been ongoing at least since January 2020, and is still in effect53.</w:t>
        <w:br/>
        <w:t>69. Based on these elements, it is deemed appropriate to determine the base amount of the applicable administrative monetary sanction at 4,200,000 euros (four million two hundred thousand euros).</w:t>
        <w:br/>
        <w:t>70. In this case, there exists the aggravating circumstance of recidivism, as the Professional has already been subject to measures confirming violations of the Consumer Code54.</w:t>
        <w:br/>
        <w:t>71. However, there are mitigating circumstances represented by: a) the adoption of a set of initiatives, during the investigative procedure and currently being implemented, aimed at positively addressing the misalignments of the IT systems55 and addressing the inconveniences suffered by users regarding delays in the regularization or completion of termination requests, which lead to post-withdrawal billing; and b) the refunds of erroneously billed amounts recognized by the Professional in response to justified complaints56.</w:t>
        <w:br/>
        <w:t>72. Based on the aforementioned considerations, it is deemed appropriate to set the amount of the sanction at 300,000 euros (three hundred thousand euros).</w:t>
        <w:br/>
        <w:t>CONSIDERED, therefore, taking into account the opinion of the Authority for Communications Guarantees and based on the considerations outlined above, that the commercial practice described in paragraph II, carried out by the company Wind Tre S.p.A., is deemed unfair pursuant to Article 26, paragraph 1, letter f) of the Consumer Code for post-withdrawal billing in the context of fixed and/or mobile telephony to the detriment of consumers and micro-enterprises;</w:t>
        <w:br/>
        <w:t>51 From the balance sheet as of December 31, 2021, the last approved.</w:t>
        <w:br/>
        <w:t>52 See DOC. NN. 62 annex 1 and 92. In the context of mobile telephony, the Professional did not provide the data on accepted complaints considering the negligible percentage of complaints compared to the number of cancellations, represented by [0.001-2%] of cases of customers who request without waiting for the technical times for the automatic regularization of the invoice.</w:t>
        <w:br/>
        <w:t>53 See respectively DOC. N. 62, 133-140.</w:t>
        <w:br/>
        <w:t>54 See PS10967, PS11043 and PS10967.</w:t>
        <w:br/>
        <w:t>55 See DOC. N. 140, p. 4.</w:t>
        <w:br/>
        <w:t>56 See DOC. N. 62 annex 1. The Professional stated that it refunded during the considered period (from 2020 to March 2022) [1,000-40,000] fixed telephony customers for a total amount of [50,000-4,000,000] euros.</w:t>
      </w:r>
    </w:p>
    <w:p>
      <w:r>
        <w:t>70 BULLETIN NO. 13 OF APRIL 3, 2023</w:t>
        <w:br/>
        <w:t>RESOLUTION</w:t>
        <w:br/>
        <w:t>a) that the commercial practice described in paragraph II of this provision, carried out by the company Wind Tre S.p.A., constitutes, for the reasons and within the limits stated in the motivation, an unfair commercial practice pursuant to Article 26, paragraph 1, letter f) of the Consumer Code, and prohibits its repetition;</w:t>
        <w:br/>
        <w:t>b) to impose on the company Wind Tre S.p.A., an administrative monetary sanction of 300,000 euros (three hundred thousand euros);</w:t>
        <w:br/>
        <w:t>c) that the Professional shall communicate to the Authority, within ninety days from the notification of this provision, the initiatives taken in compliance with the warning referred to in point a).</w:t>
        <w:br/>
        <w:t>The imposed administrative sanction must be paid within thirty days from the notification of this provision, using the tax codes indicated in the attached F24 model with identifying elements, pursuant to Legislative Decree No. 241/1997.</w:t>
        <w:br/>
        <w:t>Payment must be made electronically by debiting the bank or postal current account, through the home banking and CBI services provided by banks or by Poste Italiane S.p.A., or by using the telematic services of the Revenue Agency, available on the website www.agenziaentrate.gov.it.</w:t>
        <w:br/>
        <w:t>After the aforementioned deadline, for a delay period of less than six months, late interest must be paid at the legal rate starting from the day after the payment deadline until the date of payment. In case of further delay in compliance, pursuant to Article 27, paragraph 6, of Law No. 689/81, the amount due for the imposed sanction is increased by one-tenth for each semester starting from the day after the payment deadline until the role is transmitted to the collection agent; in this case, the increase absorbs the late interest accrued in the same period.</w:t>
        <w:br/>
        <w:t>Immediate communication of the payment must be given to the Authority by sending the documentation certifying the payment made.</w:t>
        <w:br/>
        <w:t>This provision will be notified to the interested parties and published in the Bulletin of the Authority for Competition and the Market.</w:t>
        <w:br/>
        <w:t>Pursuant to Article 27, paragraph 12, of the Consumer Code, in case of non-compliance with the provision, the Authority applies an administrative monetary sanction from 10,000 to 5,000,000 euros. In cases of repeated non-compliance, the Authority may order the suspension of business activity for a period not exceeding thirty days.</w:t>
        <w:br/>
        <w:t>Against this provision, an appeal may be filed with the TAR of Lazio, pursuant to Article 135, paragraph 1, letter b), of the Code of Administrative Procedure (Legislative Decree July 2, 2010, No. 104), within sixty days from the date of notification of the provision itself, without prejudice to the longer terms referred to in Article 41, paragraph 5, of the Code of Administrative Procedure, or an extraordinary appeal may be proposed to the President of the Republic pursuant to Article 8 of the Decree of the President of the Republic November 24, 1971, No. 1199 within one hundred and twenty days from the date of notification of the provision itself.</w:t>
        <w:br/>
        <w:t>THE SECRETARY GENERAL THE PRESIDENT</w:t>
        <w:br/>
        <w:t>Guido Stazi Roberto Rustichelli</w:t>
      </w:r>
    </w:p>
    <w:p>
      <w:r>
        <w:rPr>
          <w:b/>
        </w:rPr>
        <w:t>[Pages 70–72]</w:t>
      </w:r>
    </w:p>
    <w:p>
      <w:r>
        <w:t>72 BULLETIN NO. 13 OF APRIL 3, 2023</w:t>
        <w:br/>
        <w:t>PS12304 - TELECOM BILLING POST WITHDRAWAL</w:t>
        <w:br/>
        <w:t>Provision No. 30541</w:t>
        <w:br/>
        <w:t>THE AUTHORITY FOR THE GUARANTEE OF COMPETITION AND THE MARKET</w:t>
        <w:br/>
        <w:t>IN ITS MEETING of March 14, 2023;</w:t>
        <w:br/>
        <w:t>HEARD the Rapporteur, Professor Elisabetta Iossa;</w:t>
        <w:br/>
        <w:t>HAVING REGARD to Part II, Title III, of Legislative Decree No. 206 of September 6, 2005, containing the "Consumer Code" and subsequent amendments (hereinafter Consumer Code);</w:t>
        <w:br/>
        <w:t>HAVING REGARD to the "Regulation on investigative procedures regarding misleading and comparative advertising, unfair commercial practices, violation of consumer rights in contracts, violation of the prohibition of discrimination and unfair clauses" (hereinafter Regulation), adopted by the Authority with resolution No. 25411 of April 1, 2015;</w:t>
        <w:br/>
        <w:t>HAVING REGARD to the communication of April 28, 2022, which initiated the PS12304 procedure against Telecom Italia S.p.A.;</w:t>
        <w:br/>
        <w:t>HAVING REGARD to its decision of September 20, 2022, with which, pursuant to Article 7, paragraph 3, of the Regulation, the deadline for concluding the procedure was extended, considering the needs related to the evaluation of the commitments presented by the Professional;</w:t>
        <w:br/>
        <w:t>HAVING REGARD to its decision of November 15, 2022, with which, pursuant to Article 7, paragraph 3, of the Regulation, the deadline for concluding the procedure was extended for specific investigative needs, considering the necessity to examine the findings in the records for the evaluation of the cases subject to the procedure in question;</w:t>
        <w:br/>
        <w:t>HAVING REGARD to its decision of January 10, 2023, with which, pursuant to Article 7, paragraph 3, of the Regulation, the deadline for concluding the procedure was extended for specific investigative needs, considering the necessity to examine the findings in the records for the evaluation of the case subject to the procedure in question;</w:t>
        <w:br/>
        <w:t>HAVING REGARD to the documents of the procedure;</w:t>
        <w:br/>
        <w:t>I. THE PARTIES</w:t>
        <w:br/>
        <w:t>1. Telecom Italia S.p.A. (hereinafter also TIM, Professional or Company), as a professional, pursuant to Article 18, letter b), of the Consumer Code, having its registered office in Milan and operating in the telecommunications sector, with a turnover, as of December 31, 2021, equal to 12.4 billion euros (resulting from the latest certified and published financial statements).</w:t>
        <w:br/>
        <w:t>2. Movimento Consumatori, consumer association.</w:t>
        <w:br/>
        <w:t>3. Federconsumatori, consumer association.</w:t>
        <w:br/>
        <w:t>4. Codici, consumer association.</w:t>
        <w:br/>
        <w:t>5. A consumer.</w:t>
      </w:r>
    </w:p>
    <w:p>
      <w:r>
        <w:t>BULLETIN NO. 13 OF APRIL 3, 2023 73</w:t>
        <w:br/>
        <w:t>II. THE COMMERCIAL PRACTICE</w:t>
        <w:br/>
        <w:t>6. The conduct carried out by TIM to the detriment of consumers and micro-enterprises that have communicated the termination of the contractual relationship for fixed and/or mobile telephony services consists of issuing invoices for such services even months after the communication by consumers and micro-enterprises of the termination of the supply relationship. The latter do not receive any clear and timely information regarding the status of the contractual relationship following their request for termination. This conduct is also adopted following the migration for fixed and/or mobile telephony service, resulting in a double billing for the user, who is asked to settle the invoices of both the new and the previous operator.</w:t>
        <w:br/>
        <w:t>III. THE FINDINGS OF THE PROCEDURE</w:t>
        <w:br/>
        <w:t>1) The procedure process</w:t>
        <w:br/>
        <w:t>7. In relation to the described commercial practice, on April 28, 2022, TIM was notified of the initiation of the PS12304 investigative procedure for possible violation of Articles 20, paragraph 2, 24, 25, paragraph 1, letter d) and/or Article 26, paragraph 1, letter f) of Legislative Decree No. 206 of September 6, 2005 (Consumer Code)1.</w:t>
        <w:br/>
        <w:t>8. On September 20, 2022, November 15, 2022, and January 10, 2023, pursuant to Article 7, paragraph 3, of the Regulation, the Authority decided to extend the deadline for concluding the procedure, initially set for September 25, 2022, respectively to November 24, 2022, January 23, 2023, and finally to March 24, 2023, notifying TIM and the other parties involved in the investigative procedure.</w:t>
        <w:br/>
        <w:t>9. On July 6, 2022, a consumer and the consumer associations Movimento Consumatori, Federconsumatori, and Codici2 were admitted to participate in the procedure.</w:t>
        <w:br/>
        <w:t>10. On June 17, 2022, July 13 and 27, 2022, TIM sent responses to requests for information3.</w:t>
        <w:br/>
        <w:t>11. TIM was heard in a hearing on July 13, 20224.</w:t>
        <w:br/>
        <w:t>12. TIM had access to the investigative documents on May 25, 2022, December 22, 2022, and January 13, 20225.</w:t>
        <w:br/>
        <w:t>13. On June 10, 2022, TIM, pursuant to Article 27, paragraph 7, of the Consumer Code, submitted commitments aimed at removing the unfairness profiles of the contested commercial practice6.</w:t>
        <w:br/>
        <w:t>14. These commitments were rejected by the Authority in the meeting of October 25, 2022, and the related communication was sent to the aforementioned Company on October 27, 20227.</w:t>
        <w:br/>
        <w:t>1 Doc. 35.</w:t>
        <w:br/>
        <w:t>2 Docc 74, 75, 76, 78.</w:t>
        <w:br/>
        <w:t>3 Docc. 64, 81, 92.</w:t>
        <w:br/>
        <w:t>4 Doc. 85.</w:t>
        <w:br/>
        <w:t>5 Docc. 50, 150, 162.</w:t>
        <w:br/>
        <w:t>6 Doc. 61.</w:t>
        <w:br/>
        <w:t>7 Doc. 120.</w:t>
      </w:r>
    </w:p>
    <w:p>
      <w:r>
        <w:t>74 BULLETIN NO. 13 OF APRIL 3, 2023</w:t>
        <w:br/>
        <w:t>15. On December 14, 2022, the Professional was notified of the conclusion of the investigative phase pursuant to Article 16, paragraph 1, of the Regulation8. With communication on January 12, 20239, this deadline was extended, at the request of the Professional, to January 30, 2023.</w:t>
        <w:br/>
        <w:t>16. On January 31, 2023, TIM submitted its final memorandum10.</w:t>
        <w:br/>
        <w:t>17. On January 31, 2023, the opinion was requested from the Authority for Communications Guarantees (AGCOM), pursuant to and for the effects of Article 27, paragraphs 1-bis and Article 16, paragraph 5, of the Regulation11. The opinion of the sector Authority was received on March 1, 2023.</w:t>
        <w:br/>
        <w:t>2) The evidence acquired during the procedure</w:t>
        <w:br/>
        <w:t>The regulatory framework</w:t>
        <w:br/>
        <w:t>18. The Bersani reform of 2007, as per D.L. No. 7 of January 31, 2007, converted, with amendments, into Law No. 40 of April 2, 2007, introduced the principle that the user can withdraw from the telephony service contract at any time, even before expiration, without time constraints or unjustified delays, with a maximum notice obligation of 30 days (Article 1, paragraph 3, of said D.L.).</w:t>
        <w:br/>
        <w:t>19. This provision also states that the costs related to withdrawal or migration to another operator must be justified by the operator's costs and, in particular, are "commensurate with the value of the contract and the actual costs incurred by the company or the costs incurred to deactivate the telephone line or transfer the service."</w:t>
        <w:br/>
        <w:t>20. According to AGCOM resolution 519/15/CONS "Regulation containing provisions to protect users regarding contracts for the provision of electronic communications services," in the event of the exercise of the right of withdrawal by the user, "the operator may not charge the user any fee for the services provided [...] from the effective date of withdrawal and, if it technically fails to prevent the charge, promptly refunds or reverses any charges made" (Article 8, paragraph 2).</w:t>
        <w:br/>
        <w:t>21. Furthermore, AGCOM, with resolution No. 487/18/CONS, issued the "Guidelines on the methods of disconnection and transfer of users in adhesion contracts," which mainly regulate the costs of withdrawal, reiterating, with reference to the profile in question, what was already provided by the aforementioned Bersani reform, namely that the disconnection of the user or migration must occur within 30 days, and providing a restrictive regulation on withdrawal costs attentive to the position of users12, according to which, among other things, the charges borne by the consumer are different if the withdrawal occurs due to numerous and proven episodes of service malfunction.</w:t>
        <w:br/>
        <w:t>8 Doc. 139.</w:t>
        <w:br/>
        <w:t>9 Doc. 161.</w:t>
        <w:br/>
        <w:t>10 Doc. 164.</w:t>
        <w:br/>
        <w:t>11 Doc. 167.</w:t>
        <w:br/>
        <w:t>12 "The costs incurred by the operator to disconnect or transfer the user," which cannot exceed the average monthly fee paid by the user or, if lower, the actual costs incurred by operators to disconnect or transfer the line. "The return of discounts on services and products" must be fair and proportionate to the value of the contract and the remaining duration of the promotion, and therefore users cannot be required to return the full amount of the discounts enjoyed. "The remaining installments related to services (such as activation and configuration of the line and/or devices, technical assistance also offered on a continuous basis) and products (phones, smartphones, modems), offered jointly with the main service," which can be paid in a lump sum at the time of withdrawal or continue to be paid, for the remaining part, for a maximum of 24 months. For this reason, operators must grant users who withdraw</w:t>
      </w:r>
    </w:p>
    <w:p>
      <w:r>
        <w:rPr>
          <w:b/>
        </w:rPr>
        <w:t>[Pages 73–75]</w:t>
      </w:r>
    </w:p>
    <w:p>
      <w:r>
        <w:t>BULLETIN NO. 13 OF APRIL 3, 2023 75</w:t>
        <w:br/>
        <w:t>22. AGCOM, in the aforementioned Guidelines, reiterated the obligation for operators to publish, on the web page (so-called "tariff transparency"), the details of the costs related to termination or migration (costs for the expenses actually incurred by the operator for the disconnection or migration, for the return of discounts, for payment in one or more installments of the fees). The expenses that the user will have to bear for each month in which the termination could be exercised must be highlighted for each offer. Furthermore, these expenses must be "made known to the consumer at the time of advertising the offer and during the contract signing phase," as well as communicated to AGCOM itself.</w:t>
        <w:br/>
        <w:t>23. These expenses - which the user will have to bear for each month in which the termination could be exercised - must also be made known, according to AGCOM's provisions, verbally and through suitable information, clear and concise, to be attached to the contract.</w:t>
        <w:br/>
        <w:t>24. Over the years, the Regulatory Authority has defined specific quality indicators (so-called KPI) concerning disputed invoices and the accuracy of billing for voice service (resolution 254/04/CSP). For this service, the period for measuring the index is annual and concerns all complaints received during the relevant period, regardless of the validity of the complaint. Regarding the KPI on billing accuracy, the data collection concerns all invoices subject to recognized valid disputes, on the basis of which refunds of amounts to the customer are made.</w:t>
        <w:br/>
        <w:t>25. According to the aforementioned resolution, operators are required to set annual targets and measure the corresponding percentages actually recorded in the reference year, publishing the results.</w:t>
        <w:br/>
        <w:t>The reports</w:t>
        <w:br/>
        <w:t>26. Since November 2021, approximately [80-130]* reports have been received alleging that TIM, in the phase following the expression of intent to terminate the fixed or mobile voice service contract, continues to bill consumers and micro-enterprises for the service.</w:t>
        <w:br/>
        <w:t>27. The reports indicate that the billings would be issued, despite the expression of intent to terminate, both for deactivated telephone service and for still active voice service, in the latter case unbeknownst to the consumer.</w:t>
        <w:br/>
        <w:t>28. Some reports also concern double billing for voice service following migration, even months after the migration itself and even in the case of the return of products on loan to the telephone operator.</w:t>
        <w:br/>
        <w:t>29. According to the reports received, TIM's post-termination billing would have occurred even in cases where the termination was communicated by the user following the unilateral modification of the contractual conditions by TIM pursuant to Article 98 septies decies of the Electronic Communications Code, or following the user's reconsideration that occurred within 14 days from the purchase of the service, pursuant to Article 52 et seq. of the Consumer Code, or also due to malfunctions of the telephone line.</w:t>
        <w:br/>
        <w:t>30. In many cases, such billing would be followed by repeated payment reminders; in some cases, the termination would have been expressed by users months or years earlier; in other cases, the telephone lines would have been canceled following the death of the line holder and, despite various reminders from the user, TIM would have even proceeded to activate an unsolicited new internet offer (such as, for example, TIM Vision).</w:t>
        <w:br/>
        <w:t>The company procedures related to the termination of the contractual relationship</w:t>
        <w:br/>
        <w:t>31. From the investigative findings, it emerged that, according to TIM's internal business procedures, the consumer can use various channels (telephone, PEC, registered mail, TIM store, online via web form) to request the closure of the account and must submit documentation proving ownership of the account (including, for example, identity document, death certificate, and ownership of the succession, documents showing the legal representation of legal entities). The request must also contain all the necessary elements to identify the line subject to termination13.</w:t>
        <w:br/>
        <w:t>32. If the request is complete and TIM's checks yield a positive result, the termination work order is issued, usually the responsibility of the internal Customer Care function. If the termination request is incomplete or irregular, the termination work order is not issued and billing is not suspended, requiring the Customer Care representative to contact the customer again to request integration. According to the procedures adopted by TIM in 2020, 2021, and 2022, if the first telephone contact was unsuccessful, the customer was sent an SMS, an email, or a letter. The business procedures, also contained in the Call Guides for Customer Care representatives (published on the knowledge management system), described this process without a deadline for the request for integration, that is, for the follow-up contact or the sending of the SMS, email, or letter to the customer.</w:t>
        <w:br/>
        <w:t>33. In the case of termination with migration, the request is submitted by the consumer to the receiving operator (so-called recipient), which in turn channels, through its operating systems, the request to TIM (donating operator: so-called donating), using the necessary data for migration, including the transfer code in the possession of the user. The recipient activates the new line and TIM, the donating operator, deactivates the previous line according to the times provided by sector regulation.</w:t>
        <w:br/>
        <w:t>34. In the case of termination with migration, if the customer receives invoices from both operators due to TIM's failure to close the account, the business procedure provides for the opening of a report with the Help Desk sector for the regularization of the line termination. In the case of double billing, following a termination not carried out due to a system anomaly, the reversal of undue invoices or the refund of undue amounts is provided.</w:t>
        <w:br/>
        <w:t>35. According to TIM's internal procedures, with the issuance of the termination work order, the account is closed and the consequent modification of the contractual status is communicated through automatic data flows between the business systems, including that responsible for credit management to allow the termination of the billing process14.</w:t>
        <w:br/>
        <w:t>36. Some external companies assist the internal Customer Care function in operational activities instrumental to defining the requested termination procedure, such as, for example, checking the customer's position from an administrative and contractual point of view, namely the actual issuance of the termination work order, while the execution of technical activities is the responsibility of TIM. The activities of these companies are subject to monitoring by a dedicated Working Group, known as Outsourcer management15.</w:t>
        <w:br/>
        <w:t>37. In response to a complaint regarding billing for non-termination or delayed termination of the line, TIM verifies that the customer has already requested the termination of the line and that the 30 days provided for in the Contractual Conditions have elapsed. If the complaint is justified, the report is forwarded to the back-office for the management of undue invoices and possibly for the issuance of the termination work order.</w:t>
        <w:br/>
        <w:t>38. If Customer Care has not promptly followed up for the integration of the incomplete or incorrect request, the complaint is considered justified and invoices are refunded starting from the submission of the request, even if incomplete.</w:t>
        <w:br/>
        <w:t>39. The complaint is unfounded, however, if the termination request is missing, incomplete, or incorrect, or when the user does not respond to contact attempts or, even when re-contacted, does not proceed with the regularization16.</w:t>
        <w:br/>
        <w:t>The number of terminations</w:t>
        <w:br/>
        <w:t>40. According to the investigative findings, the Company recorded a total number of terminations, consumer and business, with or without migrations, for fixed and mobile voice service, amounting to approximately [1,000,000-1,300,000] in 2020 and approximately [940,000-990,000] in 202117.</w:t>
        <w:br/>
        <w:t>The number of complaints</w:t>
        <w:br/>
        <w:t>41. According to the investigative findings, TIM received a total number of complaints, both consumer and business, with or without migrations, for fixed and mobile voice service, related to billing following the termination of the account and/or the delayed closure of the terminated account, amounting to approximately [150,000-200,000] in 2020 and approximately [90,000-140,000] in 2021. The largest number of complaints concerned the delayed closures of fixed consumer accounts18.</w:t>
        <w:br/>
        <w:t>Percentages of accepted complaints and refunds</w:t>
        <w:br/>
        <w:t>42. Below are the percentages of the validity of the complaints for which TIM has issued refunds, provided by TIM during the investigation19:</w:t>
        <w:br/>
        <w:t>Fixed business accounts</w:t>
        <w:br/>
        <w:t>[42-47%] of accepted complaints in 2020</w:t>
        <w:br/>
        <w:t>[40-45%] of accepted complaints in 2021</w:t>
        <w:br/>
        <w:t>[30-35%] of accepted complaints in 2022</w:t>
        <w:br/>
        <w:t>15 Doc. 64.</w:t>
        <w:br/>
        <w:t>16 Doc. 92.</w:t>
        <w:br/>
        <w:t>17 Doc. 64.</w:t>
        <w:br/>
        <w:t>18 Doc. 64.</w:t>
        <w:br/>
        <w:t>19 The data relating to 2020 and 2021 are reported, collected during the investigation (doc. 64). Regarding the data for 2022, it is specified that TIM, in the final memorandum received on January 31, 2023, transmitted, only with reference to consumer accounts, the data of the complaints received and the percentages of validity also for the entire year 2022 (doc. 164).</w:t>
      </w:r>
    </w:p>
    <w:p>
      <w:r>
        <w:rPr>
          <w:b/>
        </w:rPr>
        <w:t>[Pages 76–78]</w:t>
      </w:r>
    </w:p>
    <w:p>
      <w:r>
        <w:t>78 BULLETIN NO. 13 OF APRIL 3, 2023</w:t>
        <w:br/>
        <w:t>Fixed consumer lines</w:t>
        <w:br/>
        <w:t>[32-37%] of accepted complaints in 2020</w:t>
        <w:br/>
        <w:t>[28-33%] of accepted complaints in 2021</w:t>
        <w:br/>
        <w:t>[20-25%] of accepted complaints in 2022</w:t>
        <w:br/>
        <w:t>Mobile consumer lines</w:t>
        <w:br/>
        <w:t>[3-8%] of accepted complaints in 2020</w:t>
        <w:br/>
        <w:t>[1-6%] of accepted complaints in 2021</w:t>
        <w:br/>
        <w:t>Mobile business lines</w:t>
        <w:br/>
        <w:t>[15-20%] of accepted complaints in 2020</w:t>
        <w:br/>
        <w:t>[18-23%] of accepted complaints in 2021</w:t>
        <w:br/>
        <w:t>43. Regarding the value of the amounts contested in the complaints, TIM states that the systems do not allow for a unique association of a specific customer's identifier with the "contested amounts" and the sums subject to reversal. However, according to a proxy developed by the Company itself, the average value of refunds granted to customers who filed a justified complaint between 2020 and the first quarter of 2022 is [100-150] euros for fixed and mobile consumer lines and [500-1,000] euros for fixed business lines, while this average value is [32-37] euros for refunds related to mobile business lines20.</w:t>
        <w:br/>
        <w:t>44. Concerning the amounts recovered by the debt collection companies authorized by TIM, according to the data provided by the same Professional, in 2020 and 2021, [12-17%] and [15-20%] of the amounts entrusted to these Companies were recovered, respectively. However, TIM specifies that these data are incomplete, as, for 2021, the entrustments are still ongoing21.</w:t>
        <w:br/>
        <w:t>3) The Defensive Arguments of TIM and the Initiatives Adopted</w:t>
        <w:br/>
        <w:t>45. TIM claims that it has not adopted any unfair practices and emphasizes that it has established, over the past few years and before the initiation of the PS12304 investigation procedure, specific working groups to monitor and resolve any anomalies in the line termination process and billing, which, through human intervention, duplicate the IT systems responsible for processing withdrawals and billing, with a significant increase in corporate costs. Furthermore, TIM has codified specific procedures for resolving the most frequent anomalies as early as 2021. TIM states that it intends to refund any amounts possibly charged for the anomalies, according to the procedures used by 187 and 191 for complaints regarding delayed line termination22.</w:t>
        <w:br/>
        <w:t>46. Through these tools, the Company claims to have managed to reduce the percentages of accepted complaints in the last three years, from 2020 to 2022, for fixed, business, and consumer lines, as reported above, which would demonstrate how the Company has significantly reduced some procedural criticalities in managing the withdrawals of fixed lines23.</w:t>
        <w:br/>
        <w:t>20 Doc. 81.</w:t>
        <w:br/>
        <w:t>21 Doc. 64.</w:t>
        <w:br/>
        <w:t>22 Doc. 164.</w:t>
        <w:br/>
        <w:t>23 Doc. 164.</w:t>
      </w:r>
    </w:p>
    <w:p>
      <w:r>
        <w:t>BULLETIN NO. 13 OF APRIL 3, 2023 79</w:t>
        <w:br/>
        <w:t>47. TIM would have analyzed the reports in the file received up to May 25, 2022. The analysis would reveal, according to TIM, a significant rate of unfoundedness of the same or the attribution of such billing sine titulo to circumstances independent of TIM's will and the incidence of exogenous factors contributing to a delay in processing the termination request24.</w:t>
        <w:br/>
        <w:t>48. TIM also argues that the conduct in question cannot be subsumed under Article 26, paragraph 1, letter f), of the Consumer Code, as post-termination billing and, in some cases, the provision of services already requested by the user, would be caused by episodic errors. Regarding the subjective element of the conduct, the Professional emphasizes its action aimed at preventing and resolving the highlighted criticalities.</w:t>
        <w:br/>
        <w:t>49. The Professional contests the non-existence of a violation of the obligation of professional diligence, arguing that its conduct would comply with the best standard reasonably expected from a telecommunications operator. Furthermore, TIM points out that even the most minimal unlawful billing represents a cost for TIM, that is, a net liability, as the professional does not retain any amount from the sine titulo invoices and proceeds to refund amounts through the complex system of measures adopted, incurring significant expenses related to civil litigation and the risk of administrative penalties, as well as damage to its reputation.</w:t>
        <w:br/>
        <w:t>50. TIM also highlights that it has voluntarily implemented the three initiatives already subject to rejected commitments25, as well as a new fourth measure, which would ensure certain and prompt contact with the user who has submitted an incomplete or irregular termination request. The Company hopes that the measures implemented will be taken into account both to consider the practice in question terminated and to avoid imposing any monetary penalties.</w:t>
        <w:br/>
        <w:t>51. The first initiative taken by TIM consists of sending customers information regarding the acknowledgment of the termination request and its subsequent fulfillment; it was implemented during the period from January 2023 to March 2023 and aims to make users aware of the termination procedure.</w:t>
        <w:br/>
        <w:t>52. In March 2023, TIM also completed the process, initiated in September 2022, which led, in the case of migration, to the adoption of the second initiative, consisting of the suspension of billing in the event of misalignments of the systems of the recipient operator and the donating operator.</w:t>
        <w:br/>
        <w:t>53. Regarding the third initiative, TIM claims to have issued refunds to the reporters present in the investigation file up to December 22, 2022 (the date of access to TIM's documents) for which there is no documentary evidence demonstrating the unfoundedness of the complaint26. Furthermore, according to the Company, refunds will also be granted to reporters who submit a refund request in response to the information campaign published on the homepage of TIM's website starting from January 2023 and which will be online for at least 40 days.</w:t>
        <w:br/>
        <w:t>54. Finally, TIM has implemented, since January 2023, a new initiative, reported in the Call Guide for back-office staff, which introduces, in the case of a termination request without incomplete or irregular migration, a system of multiple phone callbacks to the user (5 for consumer lines and 3 or 6 for business lines), at different times, by Customer Care within 10 days (consumer) and 3 days (business) from the receipt of the request, for the integration of the request. If the callback is successful, the integration occurs during the call with effect from the date of the original request (for consumer lines) and from the date of receipt of the missing documentation (for business lines). If the phone contact is unsuccessful, the day after the last contact attempt, an SMS, email, or letter is sent to the consumer requesting integration (for business lines, only email is provided). If the customer calls back within 30 days, the termination order will be issued effective from the date of the first request received.</w:t>
        <w:br/>
        <w:t>IV. OPINION OF THE AUTHORITY FOR COMMUNICATIONS GUARANTEES</w:t>
        <w:br/>
        <w:t>55. Since the commercial practice concerns an operator active in the electronic communications sector, on January 31, 2023, the opinion was requested from the Authority for Communications Guarantees (hereinafter also AGCOM), pursuant to Article 27, paragraph 1-bis and Article 16, paragraph 5, of the Regulation.</w:t>
        <w:br/>
        <w:t>56. In its opinion, received on March 1, 2023, AGCOM first highlighted the numerous technological and administrative issues that characterize the procedures related to the termination, including migrations, of the fixed and mobile voice services in question in this case. It was noted that such issues could also alter and interrupt the complex process of deactivating voice services and, in particular, the so-called migration. At the same time, AGCOM emphasized the detailed regulation concerning the termination of voice services, especially when the termination is carried out through migration. In this regard, it underscored that, until the completion of the transfer operations, the transferring operator is required to continue providing communication services.</w:t>
        <w:br/>
        <w:t>57. Regarding "billing after the expression of the intention to withdraw and after the disconnection has occurred," the Regulatory Authority highlighted that the issuance of invoices, even if received after disconnection, concerns the fees due for the period during which the line remains active with the transferring operator until disconnection, which normally occurs within a maximum period of 30 days from the request. Regarding cases of double billing, the regulator noted that, until the completion of the transfer operations, the transferring operator is required to continue providing its services under the same conditions. In the sequence of steps in which the transfer is articulated, anomalous cases may occur attributable not only to the donating operator but also to the recipient or the wholesale/donor operator.</w:t>
        <w:br/>
        <w:t>58. Finally, it may occur that the recipient operator completes the activation of the physical line first and, to avoid service disruptions to the user, sends the request for the transfer of the telephone number to the transferring operator and, in the meantime, activates a temporary number. During this period, which varies depending on technical circumstances, the user may find themselves in the position of receiving two invoices.</w:t>
      </w:r>
    </w:p>
    <w:p>
      <w:r>
        <w:rPr>
          <w:b/>
        </w:rPr>
        <w:t>[Pages 79–81]</w:t>
      </w:r>
    </w:p>
    <w:p>
      <w:r>
        <w:t>BULLETIN NO. 13 OF APRIL 3, 2023 81</w:t>
        <w:br/>
        <w:t>59. AGCOM finally states that TIM has set, in compliance with the regulation of the same Authority (see Resolution 254/04/CSP)27, the following objectives (so-called KPIs) and has reported the following results:</w:t>
        <w:br/>
        <w:t>TIM 2020 2021</w:t>
        <w:br/>
        <w:t>Objectives Objectives Results Objectives Results</w:t>
        <w:br/>
        <w:t>Disputed invoices [1-5%] [0.2-0.8%] [1-4%] [0.7-1.2%]</w:t>
        <w:br/>
        <w:t>Billing accuracy [0.1-1%] [0.01-1%] [0.1-1%] [0.01-1%]</w:t>
        <w:br/>
        <w:t>V. CONCLUDING ASSESSMENTS</w:t>
        <w:br/>
        <w:t>60. The conduct under examination consists of the charging, by TIM, of amounts for fixed and mobile voice services subsequent to the expression of intent by users (consumers and micro-enterprises) to withdraw from the contractual relationship, even in the case of migration to another operator.</w:t>
        <w:br/>
        <w:t>61. As emerges from the investigative findings, this conduct constitutes an unfair commercial practice in violation of Article 26, paragraph 1, letter f), of the Consumer Code. In fact, the elements collected during the investigation28 show how the Professional continued to request payment of invoices, despite the consumer's intention to terminate the contractual relationship, with the effect of forcibly prolonging the relationship itself, even for months.</w:t>
        <w:br/>
        <w:t>62. In this regard, it is noted that the investigation revealed the existence of critical issues in the internal corporate procedures for managing the termination of services, including through migrations to another operator, from which anomalies and administrative misalignments may arise.</w:t>
        <w:br/>
        <w:t>63. In particular, the investigative findings highlighted that, in cases where the expression of intent to withdraw is incomplete or irregular, there is no guarantee that the regularization of the same will occur, or will occur quickly, as the internal corporate procedures, as reported in the aforementioned Call Guide for Customer Care staff, only provide that the staff member recontacts the customer, requesting the necessary integration. This procedure, however, prior to the changes adopted by TIM during the investigation, did not provide a specific deadline within which to request the integration from the user. The procedure merely recommended to the staff the timeliness of the action.</w:t>
        <w:br/>
        <w:t>64. The above is even more relevant considering that, according to TIM's corporate procedures, before the recent changes, as long as the termination work order is not issued, billing is not suspended. This order is not issued in the presence of incomplete requests, anomalies, or administrative misalignments. The user whose withdrawal is incomplete (because, for example, the identity document is missing or in the presence of anomalies or administrative misalignments),</w:t>
        <w:br/>
        <w:t>27 The performance indicators are: a) KPI disputed invoices, the percentage of invoices for which the user has complained compared to the number of invoices issued in the same period; b) KPI billing accuracy, the percentage of invoices subject to recognized valid complaints that generate a credit to the customer through another invoice with correction or a credit note compared to the number of invoices issued in the same period.</w:t>
        <w:br/>
        <w:t>28 Docs. 64, 81, 92, 164.</w:t>
      </w:r>
    </w:p>
    <w:p>
      <w:r>
        <w:t>82 BULLETIN NO. 13 OF APRIL 3, 2023</w:t>
        <w:br/>
        <w:t>during the request for integration by TIM, continues to receive billing.</w:t>
        <w:br/>
        <w:t>65. TIM also does not send information to users about the status of the termination procedure through withdrawal, nor about the handling of the case or the timing of the request's fulfillment, nor about any anomalies or blocks, nor at the end of the procedure to communicate the conclusion of the process and the issuance of the termination order.</w:t>
        <w:br/>
        <w:t>66. The procedural criticalities are supported by the investigative evidence relating to the total number of complaints and the percentages of their validity.</w:t>
        <w:br/>
        <w:t>67. With regard to the total number of complaints concerning delayed closure with billing following the request for termination or migration, sent by consumer and business users, for fixed and mobile voice services, it is highlighted that it amounts to approximately [150,000-200,000] in 2020 and approximately [90,000-140,000] in 2021.</w:t>
        <w:br/>
        <w:t>68. Given the number of complaints, based on the data provided by the Professional, the percentages of their validity are significant, according to an assessment carried out by the same operator that requested payment. It is indeed highlighted that, for business fixed users, TIM recorded a rate of [42-47%] of accepted complaints in 2020, a rate of [40-45%] of accepted complaints in 2021, and a rate of [30-35%] in 2022. Meanwhile, for consumer fixed users, in 2020 it recorded a rate of [32-37%] of accepted complaints, [28-33%] in 2021, and [20-25%] in 2022.</w:t>
        <w:br/>
        <w:t>69. TIM also notes that the establishment of specific working groups and procedures already in 2021, aimed at monitoring and resolving any anomalies in the line termination process and billing, would have led to a reduction in the percentages of accepted complaints in the last three years, from 2020 to 2022, for both business and consumer fixed users, thus demonstrating how the Company has managed to significantly reduce some procedural criticalities in managing the terminations of fixed users. In light of this, it should still be noted that even in 2022, valid complaint percentages remain at [30-35%] and [20-25%].</w:t>
        <w:br/>
        <w:t>70. Furthermore, with regard to the reports on file, amounting to approximately [80-130], it is observed that TIM's assertion, according to which the analysis carried out on these reports would reveal a significant rate of unfoundedness and would highlight how the causes of billing sine titulo are attributable to circumstances independent of TIM's will29, cannot be shared. In this regard, it is noted that TIM's analysis is partial, having involved only [36-42] reports, namely those received in the file until May 25, 2022, and that, moreover, only a quarter of the analyzed reports was considered unfounded by TIM, thus no high rate of unfoundedness can be identified.</w:t>
        <w:br/>
        <w:t>71. In any case, what is significant is the existence of percentages of valid complaints sufficient to prove the conduct of the Professional and the discomfort experienced by users.</w:t>
        <w:br/>
        <w:t>72. In this sense, with regard to the results achieved by the Professional concerning the KPIs related to "Disputed Invoices" and "Billing Accuracy," referred to by AGCOM in the opinion, it is noted that they concern the overall billing and are not representative for the purposes of this proceeding, which concerns a species - post-withdrawal billing - of the broader genus of billing. On the contrary, these KPIs reveal that - although in general TIM's billing seems accurate (KPI billing adequacy falling within the chosen objective) - when observing the percentage of valid complaints specifically regarding the phase following the intention to withdraw from the contractual relationship, TIM recorded accepted complaint rates for business fixed users of [42-47%] in 2020, [40-45%] in 2021, and [30-35%] in 2022, and for consumer fixed users, [32-37%] in 2020, [28-33%] in 2021, and [20-25%] in 2022. This is a significantly worse figure compared to the result communicated by TIM to AGCOM regarding the overall accuracy of billing.</w:t>
        <w:br/>
        <w:t>73. From the documentation on file, it emerges, therefore, that the behaviors implemented are neither episodic, as they concern a significant number of users, nor linked to entirely physiological elements in the billing and migration process, given the high rate of valid complaints.</w:t>
        <w:br/>
        <w:t>74. It has been emphasized that numerous technological and administrative issues characterize the procedures related to the termination of fixed and mobile voice services, including those with migrations. Such issues can also alter and interrupt the complex process of deactivating voice services and, in particular, the so-called migration. In the sequence of steps involved in the transfer, anomalies can indeed occur that are attributable not only to the donating operator but also to the recipient or wholesale/donor operator.</w:t>
        <w:br/>
        <w:t>75. The existence of objective technical problems in the withdrawal procedures does not, however, diminish the unfairness of the conduct. Rather, the existence of such objective criticalities should prompt the company to pay greater attention to better protect the user.</w:t>
        <w:br/>
        <w:t>76. It should be considered, however, that TIM, during the investigation, has adopted various initiatives that have modified some critical aspects related to corporate procedures.</w:t>
        <w:br/>
        <w:t>77. In particular, since January 2023, the Professional has activated a new mechanism suitable for ensuring the management of terminations, with or without migrations, in certain times and without the risk of prolonged billing. This is the new system, described in the investigative findings and reported in the Call Guide distributed to back office staff, consisting of multiple phone recontacts, at different time slots, within a predetermined and short period from the request for irregular or incomplete termination, for the immediate or timely integration of the user's termination request, and with the sending, in case of unavailability of the latter, of SMS, letters, and emails. The user will receive, following the modification, within a short period, the request for integration from TIM, thus no longer being forced to wait indefinitely for the integration to be requested and will therefore not suffer post-withdrawal billing.</w:t>
        <w:br/>
        <w:t>78. This mechanism is relevant to address the discomfort experienced by users regarding delays in regularizing or completing termination requests, which lead to post-withdrawal billing.</w:t>
        <w:br/>
        <w:t>79. Furthermore, TIM has implemented, starting from January 2023, other initiatives aimed at improving the management of terminations (with and without migrations): users will be informed of the handling and the successful termination of the service and migration.</w:t>
        <w:br/>
        <w:t>80. Particularly significant is the provision that, in the case of termination with migration, where system misalignments occur, the Professional will suspend billing.</w:t>
        <w:br/>
        <w:t>81. These initiatives, considered as a whole, are capable of mitigating the effects of the commercial practice under examination, although they do not appear sufficient to bring it to an end. In fact, it should be highlighted that the suspension of billing concerns only terminations with migration, thus resulting in</w:t>
      </w:r>
    </w:p>
    <w:p>
      <w:r>
        <w:rPr>
          <w:b/>
        </w:rPr>
        <w:t>[Pages 82–84]</w:t>
      </w:r>
    </w:p>
    <w:p>
      <w:r>
        <w:t>84 BULLETIN NO. 13 OF APRIL 3, 2023</w:t>
        <w:br/>
        <w:t>relevant only for a part of the subject matter of the proceeding. At the same time, the changes concerning communications to users and the provision of a short deadline for telephone recontact serve only to improve the entire termination process, including migration, making it more transparent and faster, but are not sufficient to demonstrate, given the particular complexity of the activity in question, the cessation of the practice under examination.</w:t>
        <w:br/>
        <w:t>82. In conclusion, it is believed that the complaints received by TIM since 2020 and the percentages of their validity - as documented by the Professional itself - indicate that TIM, at least since January 2020, has engaged in an aggressive commercial practice, consisting of the request for payment of amounts for voice services in relation to which the user has expressed the intention to terminate the related contract or to migrate, in violation of Article 26, paragraph 1, letter f), of the Consumer Code.</w:t>
        <w:br/>
        <w:t>VI. QUANTIFICATION OF THE SANCTION</w:t>
        <w:br/>
        <w:t>83. Pursuant to Article 27, paragraph 9, of the Consumer Code, with the provision that prohibits the unfair commercial practice, the Authority orders the application of an administrative pecuniary sanction from €5,000 to €5,000,000, taking into account the severity and duration of the violation.</w:t>
        <w:br/>
        <w:t>84. Regarding the quantification of the sanction, account must be taken, as applicable, of the criteria identified by Article 11 of Law No. 689/81, by virtue of the reference provided for in Article 27, paragraph 13, of the Consumer Code: in particular, the severity of the violation, the actions taken by the company to eliminate or mitigate the infringement, the personality of the agent, as well as the economic conditions of the company itself.</w:t>
        <w:br/>
        <w:t>85. With regard to the severity of TIM's violation, account is taken, in this case, of the economic relevance of the Professional, a highly recognized operator, a leader in the relevant Italian market, which reports revenues of €12.4 billion, an EBITDA of €2.6 billion, with an operating loss of €8.3 billion30.</w:t>
        <w:br/>
        <w:t>86. It is also relevant for the severity of the conduct - considering the number of terminations in the reference period, approximately in 2020 [1,000,000-1,300,000] and approximately in 2021 [940,000-990,000] - the number of complaints related to post-termination billing amounting to approximately [150,000-200,000] in 2020 and approximately [90,000-140,000] in 2021, as well as the percentage of valid complaints, for fixed lines, in the three-year period considered, exceeding approximately 30% for business lines and exceeding approximately 20% for consumer lines.</w:t>
        <w:br/>
        <w:t>87. As for the duration of the violation, from the available evidence in the records, it appears that the commercial practice has been in place since January 202031 and is still ongoing.</w:t>
        <w:br/>
        <w:t>88. Based on these elements, it is deemed appropriate to determine the base amount of the administrative pecuniary sanction applicable to Telecom Italia S.p.A. in the amount of €4,200,000 (four million two hundred thousand euros).</w:t>
        <w:br/>
        <w:t>89. There exists, in this case, the aggravating circumstance of recidivism, as the Professional has already been the recipient of measures establishing violations of the Consumer Code.</w:t>
        <w:br/>
        <w:t>30 Balance sheet data as of December 31, 2021, last approved.</w:t>
        <w:br/>
        <w:t>31 TIM has indeed documented the complaints received in that year and the percentage of accepted complaints: see supra, §§ 41-42.</w:t>
      </w:r>
    </w:p>
    <w:p>
      <w:r>
        <w:t>BULLETIN NO. 13 OF APRIL 3, 2023 85</w:t>
        <w:br/>
        <w:t>90. However, there are also mitigating circumstances represented by a) the refunds recognized by the Professional to the complainants present in the investigation file for which there is no documentary evidence demonstrating the unfounded nature of the complaint, as well as b) the extension of refunds to those who will submit the related request in connection with the specific advertising campaign on TIM's website, published from January 30, 2023, which will remain online for 40 days, aimed at informing users of the possibility of obtaining refunds in case of unlawful billing; c) the initiatives taken by TIM in January 2023, concerning the procedure for integrating termination requests, informing users of the acknowledgment and the termination of the service and migration, as well as the suspension, in case of misalignments of the systems, of billing during migrations.</w:t>
        <w:br/>
        <w:t>91. Based on the above considerations, it is deemed appropriate to determine the amount of the sanction at €200,000 (two hundred thousand euros).</w:t>
        <w:br/>
        <w:t>CONSIDERING, therefore, taking into account the opinion of the Authority for Communications Guarantees and based on the above considerations, that the commercial practice described in paragraph II is deemed unfair pursuant to Article 26, paragraph 1, letter f), of the Consumer Code, as Telecom Italia S.p.A. has continued to charge amounts for fixed and mobile voice services after the users (consumers and micro-enterprises) expressed their intention to withdraw from the contractual relationship, even in the case of migration to another operator;</w:t>
        <w:br/>
        <w:t>RESOLVES</w:t>
        <w:br/>
        <w:t>a) that the commercial practice described in paragraph II of this provision, carried out by Telecom Italia S.p.A., constitutes, for the reasons and within the limits set out in the motivation, an unfair commercial practice pursuant to Article 26, paragraph 1, letter f), of the Consumer Code and prohibits its continuation;</w:t>
        <w:br/>
        <w:t>b) to impose on Telecom Italia S.p.A. an administrative pecuniary sanction of €200,000 (two hundred thousand euros);</w:t>
        <w:br/>
        <w:t>c) that the Professional communicates to the Authority, within ninety days from the notification of this provision, the initiatives taken in compliance with the injunction referred to in letter a).</w:t>
        <w:br/>
        <w:t>The imposed administrative sanction must be paid within thirty days from the notification of this provision, using the tax codes indicated in the attached F24 model with identifying elements, pursuant to Legislative Decree No. 241/1997.</w:t>
        <w:br/>
        <w:t>Payment must be made electronically with a debit from one's bank or postal account, through the home banking and CBI services provided by banks or by Poste Italiane S.p.A., or by using the telematic services of the Revenue Agency, available on the website www.agenziaentrate.gov.it.</w:t>
        <w:br/>
        <w:t>After the aforementioned deadline, for the period of delay of less than six months, late interest must be paid at the legal rate starting from the day after the payment deadline until the date of payment. In case of further delay in compliance, pursuant to Article 27, paragraph 6, of Law No. 689/81, the amount due for the imposed sanction is increased by one-tenth for each semester starting from the day after the payment deadline until the role is transmitted to the collection agent; in this case, the increase absorbs the late interest accrued during the same period.</w:t>
        <w:br/>
        <w:t>Immediate communication of the payment must be given to the Authority by sending the documentation certifying the payment made.</w:t>
        <w:br/>
        <w:t>This provision will be notified to the interested parties and published in the Bulletin of the Authority for Competition and the Market.</w:t>
        <w:br/>
        <w:t>Pursuant to Article 27, paragraph 12, of the Consumer Code, in case of non-compliance with the provision, the Authority applies an administrative pecuniary sanction from €10,000 to €5,000,000. In cases of repeated non-compliance, the Authority may order the suspension of business activity for a period not exceeding thirty days.</w:t>
        <w:br/>
        <w:t>Against this provision, an appeal may be submitted to the TAR of Lazio, pursuant to Article 135, paragraph 1, letter b), of the Code of Administrative Procedure (Legislative Decree July 2, 2010, No. 104), within sixty days from the date of notification of the provision itself, without prejudice to the longer terms referred to in Article 41, paragraph 5, of the Code of Administrative Procedure, or an extraordinary appeal may be proposed to the President of the Republic, pursuant to Article 8 of the Decree of the President of the Republic November 24, 1971, No. 1199, within one hundred and twenty days from the date of notification of the provision itself.</w:t>
        <w:br/>
        <w:t>THE SECRETARY GENERAL THE PRESIDENT</w:t>
        <w:br/>
        <w:t>Guido Stazi Roberto Rustichelli</w:t>
      </w:r>
    </w:p>
    <w:p>
      <w:r>
        <w:rPr>
          <w:b/>
        </w:rPr>
        <w:t>[Pages 85–87]</w:t>
      </w:r>
    </w:p>
    <w:p>
      <w:r>
        <w:t>BULLETIN NO. 13 OF APRIL 3, 2023 87</w:t>
        <w:br/>
        <w:t>PS12353 - ECOM-ENERGY COMMON/UNREQUESTED ACTIVATIONS AND OTHER PROBLEMS</w:t>
        <w:br/>
        <w:t>Provision No. 30542</w:t>
        <w:br/>
        <w:t>THE AUTHORITY FOR COMPETITION AND MARKET</w:t>
        <w:br/>
        <w:t>IN ITS MEETING of March 14, 2023;</w:t>
        <w:br/>
        <w:t>HEARD the Rapporteur Professor Elisabetta Iossa;</w:t>
        <w:br/>
        <w:t>HAVING REGARD TO Part II, Title III and Part III, Title III of Legislative Decree No. 206 of September 6, 2005, containing the "Consumer Code" and subsequent amendments (hereinafter, Consumer Code);</w:t>
        <w:br/>
        <w:t>HAVING REGARD TO the "Regulation on investigative procedures regarding misleading and comparative advertising, unfair commercial practices, violation of consumer rights in contracts, violation of the prohibition of discrimination and unfair clauses" (hereinafter, Regulation), adopted by the Authority with resolution No. 25411 of April 1, 2015;</w:t>
        <w:br/>
        <w:t>HAVING REGARD TO its provision of July 19, 2022, which ordered the inspection, pursuant to Article 27, paragraphs 2 and 3, of the Consumer Code, at the headquarters of ECOM S.r.l.;</w:t>
        <w:br/>
        <w:t>HAVING REGARD TO its provisions of November 16, 2022, and February 1, 2023, with which, pursuant to Article 7, paragraph 3, of the Regulation, an extension of 60 (sixty) and 30 (thirty) days, respectively, was granted for the conclusion of the procedure, for specific investigative needs, as well as to ensure the Parties an adequate adversarial process and to guarantee the Professional the full exercise of the right of defense;</w:t>
        <w:br/>
        <w:t>HAVING REGARD TO the acts of the procedure;</w:t>
        <w:br/>
        <w:t>I. THE PARTIES</w:t>
        <w:br/>
        <w:t>1. ECOM S.r.l. (hereinafter also "ECOM", "the Company" or "the Professional"), active under the brand energia comune1, in the sale of natural gas and electricity to end customers in the free market, as a Professional pursuant to Article 18, letter b), of the Consumer Code. According to the latest available accounting document, relating to the financial year 2021, the Company achieved a turnover of over 10 million euros, with a profit of over 700,000 euros2.</w:t>
        <w:br/>
        <w:t>2. The consumer associations Federconsumatori Toscana; Centro Consumatori Italia Basilicata; Federconsumatori Arezzo e Provincia APS - Sportello San Giovanni Valdarno; Adiconsum Padova Rovigo, as complainants.</w:t>
        <w:br/>
        <w:t>II. THE CONDUCTS SUBJECT TO THE PROCEDURE</w:t>
        <w:br/>
        <w:t>3. The procedure concerns the behaviors carried out by the Professional regarding the supply of electricity and gas services provided in the free market, consisting of:</w:t>
        <w:br/>
        <w:t>A. lack of transparency in presenting the economic conditions of supply, both in the promotional material available on the company website https://www.energiacomune.com/, and in the contractual documentation;</w:t>
        <w:br/>
        <w:t>B. request for payment of past due amounts from incoming/transfer customers unrelated to the previous account holder for the activation of the supply;</w:t>
        <w:br/>
        <w:t>C. activation of unrequested supplies (ANR), mainly through teleselling, carried out in the absence of the signature or the express and informed consent of the consumer as well as based on information that is untrue, inaccurate, or incomplete regarding the identity of the Professional, the purpose of the phone contacts, the obligations arising from the contract, the market conditions;</w:t>
        <w:br/>
        <w:t>D. obstacles to the right of withdrawal exercised within the prescribed terms.</w:t>
        <w:br/>
        <w:t>III. THE FINDINGS OF THE PROCEDURE</w:t>
        <w:br/>
        <w:t>1) The course of the procedure</w:t>
        <w:br/>
        <w:t>4. Based on the information acquired ex officio for the application of the Consumer Code (CdC)3, as well as the complaints received by the Authority from individual consumers and their representative associations (over n. 30 reports – with an initially small number in October 2021 and, with a gradually increasing flow, until July 2022), on July 19, 2022, the investigative procedure No. PS123534 was initiated, notified to the Professional during the inspection carried out on July 21, 2022, at the Bari headquarters5, for possible violation of Articles 20, 21, 22, 24, 25, 26, letter f), in conjunction with Article 66, quinquies, 49 and 51 of the Consumer Code6.</w:t>
        <w:br/>
        <w:t>5. On July 26, 2022, ECOM requested access to the documents of the investigative file, which was granted on July 29, 2022; following similar requests received on September 6 and November 3, 2022, the Company accessed the same file on September 9 and November 8, 20227.</w:t>
        <w:br/>
        <w:t>6. On August 11, 2022, the Company submitted a memorandum responding simultaneously to the request for information made at the start of the procedure and requesting a hearing, pursuant to Article 12, paragraph 2, of the Regulation8.</w:t>
        <w:br/>
        <w:t>7. On September 5, 2022, the Company made a proposal for commitments9 rejected by the Authority's resolution on October 11, 202210.</w:t>
        <w:br/>
        <w:t>3 See Minutes of document acquisition of July 18, 2022, doc. n. 51 of the file index.</w:t>
        <w:br/>
        <w:t>4 See doc. n. 52, of the file index.</w:t>
        <w:br/>
        <w:t>5 See Minutes of Inspection at the operational headquarters of ECOM S.r.l., in Bari, of July 21, 2022, doc. n. 60, of the file index.</w:t>
        <w:br/>
        <w:t>6 The communication of the initiation of the investigative procedure was sent to the associations Parties to the procedure on July 22, 2022, doc. n. 64, of the file index.</w:t>
        <w:br/>
        <w:t>7 See docs. nn. 66, 67, 68, 69, 87, 90, 120 and 123, of the file index.</w:t>
        <w:br/>
        <w:t>8 See doc. n. 75, of the file index.</w:t>
        <w:br/>
        <w:t>9 See doc. n. 86, of the file index.</w:t>
        <w:br/>
        <w:t>10 See doc. n. 111, of the file index.</w:t>
      </w:r>
    </w:p>
    <w:p>
      <w:r>
        <w:t>BULLETIN NO. 13 OF APRIL 3, 2023 89</w:t>
        <w:br/>
        <w:t>8. On September 13, 2022, a hearing was held for the representatives of the Professional11.</w:t>
        <w:br/>
        <w:t>9. On October 26, 2022, ECOM submitted its response to the request for information made during the hearing12.</w:t>
        <w:br/>
        <w:t>10. On November 16, 2022, the Professional was notified of a sixty-day extension of the deadline for concluding the procedure, for investigative needs, as well as to ensure the Parties an adequate adversarial process and to guarantee the Professional the full exercise of the right of defense13.</w:t>
        <w:br/>
        <w:t>11. On December 5, 2022, the Parties were notified of the conclusion date of the investigative phase, pursuant to Article 16, paragraph 1, of the Regulation14.</w:t>
        <w:br/>
        <w:t>12. On December 27, 2022, ECOM submitted a documented final memorandum15 and, the following day, opinions were requested pursuant to Article 27, paragraph 1-bis, of the Consumer Code, from the Regulatory Authority for Energy Networks and Environment (hereinafter also ARERA)16 and, pursuant to paragraph 6 of the same article, from the Authority for Communications Guarantees17 (hereinafter also AGCOM). The opinions were received on January 26 and 30, 202318, respectively.</w:t>
        <w:br/>
        <w:t>13. On February 1, 2023, a further extension of 30 (thirty) days for the conclusion of the procedure was resolved, pursuant to Article 7, paragraph 3, of the Regulation, for specific investigative needs related to the complexity of evaluating the elements on file.</w:t>
        <w:br/>
        <w:t>2) The evidence acquired</w:t>
        <w:br/>
        <w:t>14. Within the scope of the procedure in question, the following conducts carried out by ECOM emerge:</w:t>
        <w:br/>
        <w:t>A. Lack of transparency of the economic conditions of supply</w:t>
        <w:br/>
        <w:t>15. Regarding the commercial offers of gas and electricity services - called RAINBOW - the examination of the contractual and promotional documentation, available on the company website https://www.energiacomune.com/19 at the time of the initiation of the investigative procedure (July 2022), revealed the absence of information regarding: (i) the existence of charges; (ii) the existence of conditions for waiving costs; (iii) the existence of conditions for obtaining vouchers (in particular the Amazon voucher); and (iv) the nature of the services underlying certain components of the sale price.</w:t>
        <w:br/>
        <w:t>11 See doc. n. 96, of the file index.</w:t>
        <w:br/>
        <w:t>12 See doc. n. 117, of the file index.</w:t>
        <w:br/>
        <w:t>13 See doc. n. 125, of the file index.</w:t>
        <w:br/>
        <w:t>14 See docs. nn. 131 and 132, of the file index.</w:t>
        <w:br/>
        <w:t>15 See doc. n. 136, of the file index, registered on December 28, 2022.</w:t>
        <w:br/>
        <w:t>16 See docs. nn. 140 and 141, of the file index.</w:t>
        <w:br/>
        <w:t>17 See docs. nn. 138 and 139, of the file index.</w:t>
        <w:br/>
        <w:t>18 See docs. nn. 142 and 143, of the file index.</w:t>
        <w:br/>
        <w:t>19 The contractual documentation relating to these offers: i) General Supply Conditions (GSC); ii) Special Supply Conditions (gas and electricity, valid for requests made by June 30, 2022, and prevailing over the GSC, where conflicting); iii) Summary sheet of the variable price offer for the supply of Natural Gas (valid until December 31, 2022) and iv) Comparability sheets (updated as of March 31, 2020), as well as the promotional documentation on the Professional's website, were acquired into the file with the minutes of July 18, 2022 (doc. n. 51).</w:t>
      </w:r>
    </w:p>
    <w:p>
      <w:r>
        <w:rPr>
          <w:b/>
        </w:rPr>
        <w:t>[Pages 88–90]</w:t>
      </w:r>
    </w:p>
    <w:p>
      <w:r>
        <w:t>90 BULLETIN NO. 13 OF APRIL 3, 2023</w:t>
        <w:br/>
        <w:t>The contractual documentation</w:t>
        <w:br/>
        <w:t>16. The Special Supply Conditions (CPF) and the General Conditions (CGF) of the aforementioned offers provided for charges not explicitly stated in their amount and/or type, in particular:</w:t>
        <w:br/>
        <w:t>(i) the PCV component, related to the marketing and retail sale of electricity, was not indicated in the amount in the CPF and CGF20;</w:t>
        <w:br/>
        <w:t>(ii) the PA component (Personal Assistant), the Technical-Administrative Management Charges and Alignment to the best conditions, both for electricity and natural gas, were not specified in the type of service underlying them, thus preventing the consumer from understanding that these were components of the offer price defined by the Professional and not regulated;</w:t>
        <w:br/>
        <w:t>(iii) the so-called flat fee was devoid of specifications: ECOM "reserves the right to bill" its customers (point 5 of the aforementioned CGF), an amount not exceeding seven percent of the average monthly supply price, to be applied to the energy consumption taken, including network losses;</w:t>
        <w:br/>
        <w:t>(iv) the additional commercial fee was not specified as it was only provided that it was "at the discretion of... to apply... at its sole discretion" and in any case for generic amounts not exceeding seven percent of the average monthly supply price, to be applied to the energy consumption taken, including network losses (CPF and CGF).</w:t>
        <w:br/>
        <w:t>17. Regarding these charges and fees, the Professional confirmed their existence and clarified, as per subsequent Tab.1, both the underlying activity (not specified in the above-mentioned documents) and the amounts paid by consumers in the period II semester 2021-I semester 2022 (CPF and CGF)21.</w:t>
        <w:br/>
        <w:t>20 Even in the CGF both in force at the time of the initiation of the procedure, and in the new version modified by the Professional and attached to the final memorandum, for the quantification of the PCV component, the Professional refers to the ARERA resolutions: "It is specified that the fees are indicated in their unit value net of consumption taxes, transport and dispatch charges, marketing charges in addition to the PCV fee as established by the ARERA resolutions, technical administrative management charges equal to €5/POD/month and alignment to the best conditions and gross of network losses" (emphasis added).</w:t>
        <w:br/>
        <w:t>21 See doc. n. 75, as per the index of the file, cited.</w:t>
      </w:r>
    </w:p>
    <w:p>
      <w:r>
        <w:t>BULLETIN NO. 13 OF APRIL 3, 2023 91</w:t>
        <w:br/>
        <w:t>Tab. 1*</w:t>
        <w:br/>
        <w:t>Amount of charges Nature and underlying activity of</w:t>
        <w:br/>
        <w:t>Cost component</w:t>
        <w:br/>
        <w:t>II semester 2021-I semester 2022 cost components</w:t>
        <w:br/>
        <w:t>component provided and regulated</w:t>
        <w:br/>
        <w:t>by the sector Authority - The</w:t>
        <w:br/>
        <w:t>PCV cost component is</w:t>
        <w:br/>
        <w:t>present on the bill to cover</w:t>
        <w:br/>
        <w:t>PCV [500,000-1,000,000] euros</w:t>
        <w:br/>
        <w:t>the fixed costs incurred</w:t>
        <w:br/>
        <w:t>by the supplier to carry out</w:t>
        <w:br/>
        <w:t>the commercial management</w:t>
        <w:br/>
        <w:t>activities of customers.</w:t>
        <w:br/>
        <w:t>component to cover the costs</w:t>
        <w:br/>
        <w:t>incurred for assistance to the</w:t>
        <w:br/>
        <w:t>final customer through the</w:t>
        <w:br/>
        <w:t>Personal Assistant [1,000,000-2,000,000] euros</w:t>
        <w:br/>
        <w:t>communication channels made</w:t>
        <w:br/>
        <w:t>available by the Company to the</w:t>
        <w:br/>
        <w:t>Customer (customer care and</w:t>
        <w:br/>
        <w:t>back office)</w:t>
        <w:br/>
        <w:t>component established to</w:t>
        <w:br/>
        <w:t>compensate for administrative/</w:t>
        <w:br/>
        <w:t>accounting activities, except</w:t>
        <w:br/>
        <w:t>for those provided in case</w:t>
        <w:br/>
        <w:t>Technical management</w:t>
        <w:br/>
        <w:t>[500,000-1,000,000] euros of change of offer by the</w:t>
        <w:br/>
        <w:t>charges User, which the Professional</w:t>
        <w:br/>
        <w:t>carries out in order to ensure</w:t>
        <w:br/>
        <w:t>the supplies and the billing of</w:t>
        <w:br/>
        <w:t>the same to the customers.</w:t>
        <w:br/>
        <w:t>component provided to</w:t>
        <w:br/>
        <w:t>compensate for all technical/</w:t>
        <w:br/>
        <w:t>administrative activities</w:t>
        <w:br/>
        <w:t>Alignment to the best</w:t>
        <w:br/>
        <w:t>[100,000-500,000] euros resulting from the change of</w:t>
        <w:br/>
        <w:t>conditions offer that the customer can</w:t>
        <w:br/>
        <w:t>freely decide during the supply</w:t>
        <w:br/>
        <w:t>even multiple times during the year.</w:t>
        <w:br/>
        <w:t>Charges ex art. 5 CGF</w:t>
        <w:br/>
        <w:t>• flat fee</w:t>
        <w:br/>
        <w:t>never applied and not applicable22</w:t>
        <w:br/>
        <w:t>• additional</w:t>
        <w:br/>
        <w:t>commercial fee</w:t>
        <w:br/>
        <w:t>* In this version, some data are omitted, as elements of confidentiality or secrecy of the information were deemed to exist.</w:t>
        <w:br/>
        <w:t>22 The new version of art. 5 CGF filed in attachment to the final memorandum (doc. n. 136, as per the index of the file) no longer reports these fees, while, as of November 25, 2022, at the web address https://www.energiacomune.com/assets/pdf/CondizioniGenerali.pdf the aforementioned art. 5 CGF had not yet been modified.</w:t>
      </w:r>
    </w:p>
    <w:p>
      <w:r>
        <w:t>92 BULLETIN NO. 13 OF APRIL 3, 2023</w:t>
        <w:br/>
        <w:t>The promotional documentation</w:t>
        <w:br/>
        <w:t>18. The evidence on file23 shows that, of the charges described above (indicated in the CPF and CGF without indications regarding the amount and/or their nature), ECOM did not provide any information in the commercial offers during the pre-contractual phase. In fact, on its website www.energiacomune.com in the section related to RAINBOW offers, the Professional indicated, at least until August 11, 2022 (the date of communication of their removal24), only the price of the raw material (electricity and/or gas) without mentioning the existence of such charges. In fact, as emerges from image 1, the offer was promoted, for electricity, with the sole indication "PUN+0.0150 €/KWh" and for gas "PSV+0.0865€/Smc".</w:t>
        <w:br/>
        <w:t>19. Moreover, in light of this lack of indication of charges and fees, the Professional used claims that instead implied the non-existence of additional costs and, indeed, the possibility of particular advantages such as - "We guarantee you Zero additional expenses" or "#AzzeraLaBolletta - Zeroing your bill is easy! For every friend who chooses Energia Comune, a discount of €7 will be recognized on your bill" or again: "Rainbow Offer - The offer that rewards you! Activate Light and Gas and Get a €100 Amazon.it Gift Voucher*", the asterisk, placed at the end of the message, did not actually refer to any specification regarding the existence of conditions for obtaining the voucher (Images no. 1 and 2)25.</w:t>
        <w:br/>
        <w:t>23 See Annex 1, promotional material, to doc. n. 75, as per the index of the file, with files dating back to the second semester of 2021.</w:t>
        <w:br/>
        <w:t>24 See defensive memorandum doc. n. 75, cited.</w:t>
        <w:br/>
        <w:t>25 See the act of initiation of the investigation procedure of July 19, 2022 (doc. n. 52), and the minutes of acquisition on file of July 18, 2022 (doc. n. 51).</w:t>
      </w:r>
    </w:p>
    <w:p>
      <w:r>
        <w:rPr>
          <w:b/>
        </w:rPr>
        <w:t>[Pages 91–93]</w:t>
      </w:r>
    </w:p>
    <w:p>
      <w:r>
        <w:t>BULLETIN NO. 13 OF APRIL 3, 2023 93</w:t>
        <w:br/>
        <w:t>Image 1 – recorded on July 12, 2022</w:t>
      </w:r>
    </w:p>
    <w:p>
      <w:r>
        <w:t>94 BULLETIN NO. 13 OF APRIL 3, 2023</w:t>
        <w:br/>
        <w:t>Image 2 – recorded on July 12, 2022</w:t>
        <w:br/>
        <w:t>20. The existence of specific conditions for the cancellation of the bill and for obtaining the voucher, not indicated on the website page, has been confirmed by the Professional. In fact, ECOM clarified, regarding the claim #cancels the bill, that, contrary to the indicated amount of 7 euros per bill until cancellation, the offer provided that for each new user brought into supply by a user already contracted with ECOM, they would receive a discount on the bill of €30 annually, distributed in installments of €2.5 per month, for each new supply point reported and contracted. The bonus would be granted for each month in which the new user remained in supply26. However, these conditions and limitations (on the permanence of the new customer and on the amounts) were not explicitly stated in the related advertisements at the time of the initiation of the procedure.</w:t>
        <w:br/>
        <w:t>21. From the report provided by ECOM, it appears that of the approximately [2,000-3,000] customers entitled to the aforementioned discount on the bill, the number of customers who, from June 2019 to December 2022, were granted a discount exceeding €50 is less than 1%27.</w:t>
        <w:br/>
        <w:t>22. Regarding the Amazon voucher, from the memorandum submitted by ECOM28, it emerged that it was equal to €100, divided between electricity and natural gas supply, to be granted after the twelfth consecutive month of remaining in supply. Another condition was that the customer opted for the receipt of invoices in digital format via email and the direct debit of the invoice from their bank account. In the event of non-compliance with the aforementioned conditions, the customer was required to reimburse a portion of the bonus equal to as many twelfths as there were months remaining until the end of the economic conditions of the offer. These conditions and limitations were not indicated in the offer advertised on the Professional's website, nor in other sections of the site itself.</w:t>
        <w:br/>
        <w:t>B. Request for payment of past due amounts for the activation of the supply</w:t>
        <w:br/>
        <w:t>23. At the time of the initiation of the investigative procedure, the contractual documentation did not specify that the transferring or incoming customer, who was not related to the previous account holder, was not obliged to pay any past due amounts related to the supply point subject to the contract.</w:t>
        <w:br/>
        <w:t>24. In this regard, the evidentiary findings acquired during the inspection29 (represented by the hundreds of responses to the transfer requests made by consumers) showed that the Professional, under penalty of refusal to proceed with the transfer and the consequent activation of a new contract, requires payment, or implies the necessity to pay the past due amounts related to unpaid invoices of the previous account holder of the supply and, in any case, denies the activation of the supply to the new customer in the presence of past due amounts attributable to the previous holder, even though there is no familial relationship between the latter and the new customer.</w:t>
        <w:br/>
        <w:t>25. This modus operandi is highlighted by the documentation on file, in particular, from various emails it emerges how ECOM responded to transfer requests, in the presence of past debts, made by consumers:</w:t>
        <w:br/>
        <w:t>- “(...) we specify that currently on the gas supply point, (...), there is a total outstanding amount of €474.78 which prevents the System from processing any of your requests. Therefore, it will be necessary to wait for the current account holder to restore the accounting situation of their supply point. You can independently view the above in the attached pre-filled bulletin.” (emphasis added)30;</w:t>
        <w:br/>
        <w:t>- “Dear Ms. (...), in reference to your communication received via email on 21/07/2021, we inform you that, ..., the Writer believes not to proceed with the transfer you requested until the complete payment of the outstanding amount of €297.65 present on the accounting position of the supply point currently held by Ms. (...).” (emphasis added)31;</w:t>
        <w:br/>
        <w:t>- “Dear Customer, regarding your request, ... we specify that currently on the gas supply point, located at (...), there is a total outstanding amount of €644.61 which prevents the System from processing any of your requests. You can independently view the above in the attached pre-filled bulletin.”32.</w:t>
        <w:br/>
        <w:t>29 See, by way of example, the numerous responses to the transfer requests made by consumers contained in the folder named “TRANSFER WITHOUT ASSUMPTION et similia,” found during the inspection on July 21, 2022.</w:t>
        <w:br/>
        <w:t>30 To this communication, a real estate agency responds on behalf of the customer: “The current account holder Mr. (...) is in a nursing home and therefore we doubt there is a possibility to settle the debt. As all suppliers do, you should mandatorily proceed with the Transfer to the new tenant.”</w:t>
        <w:br/>
        <w:t>See the document titled “I INFORMATION TRANSFER_[omissis],” acquired during the inspection.</w:t>
        <w:br/>
        <w:t>31 See the document titled “(...) Elena (...), response to complaint 19.08.2021,” acquired during the inspection.</w:t>
        <w:br/>
        <w:t>32 See the document titled “I gas transfer,” acquired during the inspection.</w:t>
      </w:r>
    </w:p>
    <w:p>
      <w:r>
        <w:rPr>
          <w:b/>
        </w:rPr>
        <w:t>[Pages 94–96]</w:t>
      </w:r>
    </w:p>
    <w:p>
      <w:r>
        <w:t>96 BULLETIN NO. 13 OF APRIL 3, 2023</w:t>
        <w:br/>
        <w:t>26. In another document on file, it reads: ECOM SRL (1): “Mr. (…) approached my office, the owner of the property located in (…), rented by Ms. (…) until July 2021 when she passed away. Ms. (…), had signed a gas and electricity supply contract with you. After her death, having (…) the need to sign a new supply contract, Mr. (…) found himself compelled by you to pay the sum of € 419.96, equal to the arrears accrued by your contracting party Ms. (…), in order to be able to rent his property. (…) I would like to point out that the arrears are solely the responsibility of the contracting party of the utility (as it is logical since they are the holder of the contract) and that any refusal to activate or suspend it constitutes an unlawful act. (…)”. In response to this complaint, ECOM stated that it had not requested any payment on behalf of the contract holder, but that its operators had only indicated that it was not possible to proceed with the transfer due to the outstanding amount on the supply point33.</w:t>
      </w:r>
    </w:p>
    <w:p>
      <w:r>
        <w:t>27. In a further document it states: “I have called several times to make a transfer and it has been refused, due to the non-payment of the previous tenant and holder of the apartment! I have here the electricity and gas bills of this gentleman, (…) I think it is not even my job to trace him for the payment of the bills prior to my arrival! Now there has been a suspension of the gas supply and I find myself in great discomfort! What I ask is to have (…) the transfer without taking on the previous holder’s debt (…)34.”.</w:t>
      </w:r>
    </w:p>
    <w:p>
      <w:r>
        <w:t>28. The same Professional, in his final memorandum35, stated that he refuses to “supply a utility adding a risk of insolvency to an already serious insolvency situation of the previous user,” as well as being free to accept or refuse a transfer request, for example following a negative credit check36 and not having to specify the reasons.</w:t>
      </w:r>
    </w:p>
    <w:p>
      <w:r>
        <w:t>C. Unrequested Activations (ANR)</w:t>
        <w:br/>
        <w:t>29. From the reports on file, as well as in the complaints acquired during the inspection phase, it appears that numerous consumers became aware of having adhered to the offers of the free market of ECOM only: i) after receiving the payment invoice37, in some cases honored by the consumer for fear of being disconnected38; ii) following a phone contact without a consequent manifestation of explicit consent to the conclusion of the contract39, or even in the absence of contact40.</w:t>
      </w:r>
    </w:p>
    <w:p>
      <w:r>
        <w:t>30. In these reports, consumers also highlighted how the activation of the supply occurred without having received the contractual package41, nor the welcome letter (so-called Welcome Letter)42 or even the bill and suffered a reduction in power, or even disconnection of the unrequested supply, without formal notice and without warning43. The consumer, unaware of the activation with ECOM, thus found himself bearing the burdens of the activated contracts.</w:t>
      </w:r>
    </w:p>
    <w:p>
      <w:r>
        <w:t>31. Further reports would also indicate that in the context of the sale of electricity and/or gas supply services, conducted at a distance (teleselling), ECOM agents did not inform consumers clearly and understandably, before they were contractually bound, about the identity of the Professional, the purpose of the calls, and the obligations arising from the contract, providing information that was untrue, inaccurate, or misleading.</w:t>
      </w:r>
    </w:p>
    <w:p>
      <w:r>
        <w:t>32. In particular, according to what was reported by consumers, the sales agents used by ECOM would have contracted users of other suppliers by qualifying themselves as agents of the latter44 and/or, very often, claiming the existence of a double contract, in force with both the old and the new supplier and offering to resolve the alleged problem of “double billing” through the conclusion of a supply contract with ECOM45.</w:t>
      </w:r>
    </w:p>
    <w:p>
      <w:r>
        <w:t>33. Below, the procedure adopted by ECOM through its agents for the conclusion of electricity and/or gas supply contracts is briefly illustrated, within which, at least starting from July 2021, the conduct contested to the Professional in this proceeding has manifested itself.</w:t>
      </w:r>
    </w:p>
    <w:p>
      <w:r>
        <w:t>Contracts with agencies: the sales process through the agency channel and the related quantitative data</w:t>
        <w:br/>
        <w:t>34. ECOM operates in the sales phase, as evidenced by the documents on file, mainly through third-party companies, so-called telesellers,46 with which it enters into contracts - not exclusively47 - concerning: A. the telephone contact of potential customers; B. the proposal of the offer and the conclusion of the contract; C. the recording of the part of the call related to the conclusion and the consents given by the customer.</w:t>
      </w:r>
    </w:p>
    <w:p>
      <w:r>
        <w:t>35. The agent carries out his activity in an autonomous and independent manner, also through sub-agents or collaborators, but always with the obligation to comply with the Scripts provided by ECOM and attached to the Contract48.</w:t>
      </w:r>
    </w:p>
    <w:p>
      <w:r>
        <w:t>36. As compensation for the activity carried out by the agent, the Professional recognizes a commission according to the corresponding commission plan, attached to the contracts.</w:t>
      </w:r>
    </w:p>
    <w:p>
      <w:r>
        <w:t>37. The agency, in case of violation of the commitments undertaken with the contract, will be required to pay ECOM, as a penalty, the amounts indicated in the annex to the contract itself. The value of the penalties is divided into 3 severity bands, depending on the violation committed by the agent: [100-500] €, [300-1,000] €, and [500-1500] €, depending on the type of violation committed by the contractor (see subsequent Image no.3)49.</w:t>
      </w:r>
    </w:p>
    <w:p>
      <w:r>
        <w:t>Image no. 3</w:t>
        <w:br/>
        <w:t>[omissis]</w:t>
      </w:r>
    </w:p>
    <w:p>
      <w:r>
        <w:t>38. Regarding the period from January 1, 2021, to June 30, 2022, the data provided by the Professional50 show the trend of sales generated by the agency channel - in volume and value (sum of the raw material and margin components) - amounting to:</w:t>
        <w:br/>
        <w:t>- 2021 (January - December): total contracts [20,000-30,000] - sales value € [5,000,000-10,000,000].</w:t>
        <w:br/>
        <w:t>- 2022 (January - June): total contracts [20,000-30,000] - sales value: € [10,000,000-15,000,000].</w:t>
      </w:r>
    </w:p>
    <w:p>
      <w:r>
        <w:t>46 ECOM, for the purpose of acquiring supply contracts, relies on [1-10] companies, all of Albanian law: [omissis]. After the initiation of the investigation procedure, ECOM terminated the contract with one of the aforementioned agencies.</w:t>
      </w:r>
    </w:p>
    <w:p>
      <w:r>
        <w:t>47 The contract provides that the contractor [Teleseller] may take on the task of [omissis] (see, for example, Article 6 “Exclusivity” of the service contract signed between ECOM and [omissis].</w:t>
      </w:r>
    </w:p>
    <w:p>
      <w:r>
        <w:t>48 Regarding the scripts of the vocal order in the case file, it is highlighted, at this point, that, in the description of the specific offer, the prices in €/kWh/ and €/Smc are reported, referring respectively to the components Energy Material and Natural Gas, as well as the annual prices of the components PA (Personal Assistant) Technical Administrative Management Charges and Alignment to the best conditions, but not those of retail sale marketing, namely PCV for energy and QVD and CCR (coverage of costs risk strong variations in prices) for gas, which are only mentioned without quantifying the amount.</w:t>
      </w:r>
    </w:p>
    <w:p>
      <w:r>
        <w:t>49 See Annex 5 to doc. n.75, cited.</w:t>
      </w:r>
    </w:p>
    <w:p>
      <w:r>
        <w:t>50 See doc. n. 75, cited.</w:t>
      </w:r>
    </w:p>
    <w:p>
      <w:r>
        <w:rPr>
          <w:b/>
        </w:rPr>
        <w:t>[Pages 97–99]</w:t>
      </w:r>
    </w:p>
    <w:p>
      <w:r>
        <w:t>BULLETIN NO. 13 OF APRIL 3, 2023 99</w:t>
        <w:br/>
        <w:t>39. These amounts are generated, according to the evidence provided by ECOM, from the teleselling channel for over 98% (both for energy and for gas).</w:t>
        <w:br/>
        <w:t>40. The subsequent Table 2, provided by ECOM51, shows the details of the number of contracts concluded during the period from the second half of 2021 to the first half of 2022.</w:t>
        <w:br/>
        <w:t>Table 2</w:t>
        <w:br/>
        <w:t>The controls implemented by ECOM on Sales Agencies and cancellations</w:t>
        <w:br/>
        <w:t>41. Regarding the actions of its agents, the procedure adopted by ECOM required the Professional to conduct a confirmation call to a sample (approximately [25-30%] of the total customers contacted by the sales call centers) in order to obtain further consent regarding the contractual registration made by the agent.</w:t>
        <w:br/>
        <w:t>42. In May 2022, being aware of the critical issues in the customer acquisition process, ECOM increased the resources dedicated to quality control on Telesellers by [5-15] units and introduced the so-called Quality Call (QC)52. During the QC, ECOM stated that it asks the contacted customer whether they accept receiving the contractual documentation via the t-Notice system53, or in paper form54. If the customer confirms, the contract is considered validated; otherwise, it will be discarded, and the customer will not enter into supply.</w:t>
        <w:br/>
        <w:t>43. The new procedure adopted by ECOM is motivated by the known critical issues regarding the actions of its agents. In fact, from the file named “Contract Rejections,” obtained during the inspection, it is possible to detect the significant number of and the reasons for the rejections, which concern only the supply of electricity (POD).</w:t>
        <w:br/>
        <w:t>44. In particular, from the document in question (relating to a broader period, November 4, 2019 – July 21, 2022), over [5,000-10,000] rejected contracts emerge, corresponding to over [95-100%] to incorrect conduct of the Telesellers operating on behalf of ECOM, as reported in Table 355.</w:t>
        <w:br/>
        <w:t>Table 3</w:t>
        <w:br/>
        <w:t>[omitted]</w:t>
        <w:br/>
        <w:t>45. The same Professional provided evidence of the cancellations made during the period from July 2021 to June 30, 2022, from which the following significant findings emerge:</w:t>
        <w:br/>
        <w:t>i) for lack of customer consent, n. [3,000-5,000] for electricity (approximately 20% of the total electricity contracts for the period) and n. [5-15] for gas;</w:t>
        <w:br/>
        <w:t>ii) for disavowal of contracts, n. [50-100] for electricity (approximately 0.35% of contracts) and n. [10-30] for gas;</w:t>
        <w:br/>
        <w:t>iii) for the right of withdrawal, n. [1,000-2,000] for electricity (approximately 6% of the total) and n. [500-1,000] for gas (cases that also contain ANR).</w:t>
        <w:br/>
        <w:t>46. The overall evidence collected during the inspection and the findings provided by the same Professional highlight, already from 2021, the consistency of the rejections and therefore the awareness of the phenomenon and the critical issues regarding the actions of the agents by ECOM.</w:t>
        <w:br/>
        <w:t>47. ECOM was aware of the existence of issues regarding the actions of the agents concerning unsolicited activations not only due to the numerous cancellations it made following the controls but also from some internal reports. These reports contain critical notes regarding the incorrect behaviors adopted by the Telesellers operating on behalf of ECOM, due to misleading information given to consumers: i) failure to indicate the identity of the Professional on behalf of whom they made contact, instead presenting themselves as the Consumer Protection Office; ii) denigration of the current suppliers of the consumer; iii) presentation of the risk of double billing; iv) failure to illustrate the rate of the proposed offer (see excerpt from a “negotiation report” in the following Image no. 4).</w:t>
        <w:br/>
        <w:t>Image no. 4</w:t>
        <w:br/>
        <w:t>[omitted]</w:t>
        <w:br/>
        <w:t>Complaints for unsolicited activations</w:t>
        <w:br/>
        <w:t>48. The documentation on file, especially that from the inspection, highlights the numerous complaints sent by users contracted by ECOM and the awareness that the Professional had of the critical issues regarding the actions of its agents.</w:t>
        <w:br/>
        <w:t>55 Among other reasons, not reported in Table 3 of the text, for what is relevant to our purposes, there are also: Non-existent customer, Non-existent PDF, Inactive PDF.</w:t>
      </w:r>
    </w:p>
    <w:p>
      <w:r>
        <w:t>BULLETIN NO. 13 OF APRIL 3, 2023 101</w:t>
        <w:br/>
        <w:t>49. In fact, by way of example, reference is made to the Excel file named “CUSTOMER INTERACTIONS,” acquired during the inspection in Bari, which reports a very high number of interactions (contacts) with customers (period September 2019 – July 2022), most of which concern unsolicited activations or misleading information provided for this purpose (CTTNR, both dual and EE or Gas), often classified under another heading (Right of withdrawal56 - managed, not managed, or partially managed -, Withdrawal methods57, Complaint (justified58 and unjustified59), Request for contract copy60)61.</w:t>
        <w:br/>
        <w:t>50. The responses from ECOM, reported in this Excel file, are often based on standardized and dilatory responses, through the simple communication of the valid conclusion of a contract via teleselling, with the possible promise of sending the recording of the contract signing at a distance.</w:t>
        <w:br/>
        <w:t>51. Regarding the number, methods, and timing of handling complaints for unsolicited activations, ECOM provided, in its submissions, the following data which, in light of the above and their classification methods (simple entry on an Excel sheet and their distribution across a plurality of heterogeneous headings):</w:t>
        <w:br/>
        <w:t>a) number of complaints for unsolicited activation from 01/07/2021 to 30/06/2022: Power and Gas [800-1,000];</w:t>
        <w:br/>
        <w:t>b) number of justified complaints that led to cancellation (disavowals): Power [50-100]; Gas [1-50].</w:t>
        <w:br/>
        <w:t>52. Regarding the consequences of the complaints and the findings of ECOM on ANR, it appears from the investigative evidence that the Professional does not apply Article 66 quinquies of the Consumer Code, that is, does not write off the amounts but limits itself to restoring the user's relationship with the previous supplier and requesting payment for the supplies provided during the term of the contract.</w:t>
        <w:br/>
        <w:t>56 By way of example, under this heading, the following complaint is highlighted: “(...) the customer in question complains about the commercial conduct and indicates the desire not to enter into supply with us. I inform that this is not our modus operandi and that we will make the necessary checks to evaluate the actions of our teleselling partner (...).</w:t>
        <w:br/>
        <w:t>57 By way of example, under this heading, the following complaint is highlighted: “(...) The customer contacts us stating that on 06/05/2022 he was contacted by the sales department and was extorted into signing the contract, threatening to report us if we do not contact him again. Contacting the customer, he states that he wishes to exercise the right of withdrawal, as per the call that took place. (...).</w:t>
        <w:br/>
        <w:t>58 By way of example, under this heading, the following complaint is highlighted: “(...) the customer claims to have never signed the contract with Energia Comune. Therefore, he believes he should not proceed with the payment of the invoices. (...).</w:t>
        <w:br/>
        <w:t>59 By way of example, under this heading, the following complaint is highlighted: “(...) the consumer association states that despite the application of the TIRV regarding CTTNR, we should still proceed with the cancellation of the invoices issued under the unsolicited contract. (...).</w:t>
        <w:br/>
        <w:t>60 By way of example, under this heading, the following complaint is highlighted: “(...) the complaint in question relates to a significantly hostile request for a copy of the contract. From checks carried out, it appears that the customer signed, via voice recording, a dual contract on 09/03/2022; however, the system shows that the WLs were not sent. Given the hostility of the customer and the omission in sending the aforementioned WLs, in the complaint we attach the voice recording of the contract and acknowledge the implementation of the restoration procedure. (...).</w:t>
        <w:br/>
        <w:t>61 See also the folder named AGCM - A.G. – CLIENTS, also acquired during the inspection in Bari and, among others, the documents named “DISAVOWAL CONTRACT [consumer name]_ ECOM CUSTOMER CODE [omitted]”; “[consumer name] AGAINST ECOM SRL”; “COMPLAINT [consumer name]”. Also see, by way of example, the folder named AGCM – OA – mail legal containing, among others, the documents “Cancellation for unsolicited contract”; “Update on the complaint regarding the deceptive contract - (CPTIT01515012-66)”; “Immediate cancellation of the contract (or pseudo such) [consumer name]”.</w:t>
      </w:r>
    </w:p>
    <w:p>
      <w:r>
        <w:rPr>
          <w:b/>
        </w:rPr>
        <w:t>[Pages 100–102]</w:t>
      </w:r>
    </w:p>
    <w:p>
      <w:r>
        <w:t>102 BULLETIN NO. 13 OF APRIL 3, 2023</w:t>
        <w:br/>
        <w:t>53. In fact, in the case of a justified dispute, ECOM activates the restoration procedure pursuant to Article 14 of the TIRV62, which allows for the return of the supply point subject to the complaint to the previous supplier. In such cases, the customer is informed that all invoices issued by ECOM from the incorrect activation (ANR) until the migration to the previous supplier, or to the relevant regulated market, will be calculated according to the provisions of Article 15, paragraph 1, letters a) and b) of the aforementioned TIRV. It follows that ECOM, by not applying Article 66 quinquies of the Consumer Code, imposes the costs for unwanted activations on consumers.</w:t>
        <w:br/>
        <w:t>D. Obstacles to the right of withdrawal</w:t>
        <w:br/>
        <w:t>54. The evidence on record, particularly the documentation acquired during the inspection activity, relating to (i) the responses given by ECOM to requests for withdrawal, (ii) the reports/complaints from consumers, (iii) the lack of follow-up regarding the request, shows that ECOM, in about a hundred cases, in response to the correct exercise of the right of withdrawal by the consumer, does not manage the request in a timely manner (regardless of the reason) still demanding a payment from the customer. Specifically, it appears that ECOM provided a standard response to customers who had expressly requested to exercise the right of withdrawal, in which: 1) it states that it cannot process the request in a timely manner citing alleged "technical-informatic errors"; 2) it communicates that invoices will still be issued to the customer for the period between the stipulation and the failure to process the withdrawal request.</w:t>
        <w:br/>
        <w:t>55. The standard response that is indeed provided and found in the responses to dozens of consumers (during the period at least from August to November 2021) contained in the folder named "UNMANAGED RIGHT OF WITHDRAWAL" is as follows: "We inform you that due to a technical-informatic error it has not yet been possible to manage your right of withdrawal in a timely manner..."..." "...the invoices that will be issued..., relating to the months of competence... - the only months in which you will remain supplied with us"63.</w:t>
        <w:br/>
        <w:t>56. Various reports are also on record regarding this management method of the right of withdrawal, such as the report from Adiconsum Padova Rovigo which, in addition to noting the obstacles to the right of withdrawal within the 14 days provided for by Article 52 of the Consumer Code, also highlights that</w:t>
        <w:br/>
        <w:t>62 Integrated text on measures preparatory to the confirmation of the electricity and/or natural gas supply contract and voluntary restoration procedure, as per Annex A to the resolution of April 7, 2017, 228/2017/R/com, as subsequently amended and supplemented. In particular, the TIRV applies to final customers of electricity, both domestic and non-domestic connected at low voltage and of natural gas, domestic, condominiums for domestic use, other uses limited to points with total annual consumption of less than 200,000 Smc.</w:t>
        <w:br/>
        <w:t>63 See the subfolders named "UNMANAGED RIGHT OF WITHDRAWAL" and "PARTIALLY MANAGED RIGHT OF WITHDRAWAL," available within the AGCM-OA/Legal [omitted]/complaints/legal responses folders. Also see, by way of example, the email titled "Contract Withdrawal," dated June 22, 2022, in which it can be read, among other things: “(...) I would like to point out that on June 6, 2022, I was contacted by Mrs. (...), identifying herself as (...) an operator of Consumer Protection, who knew all my data and deceitfully proposed the signing of a possible contract with the supplier Energia Comune. During the call, Mrs. (...) assured me that (...) I would receive a paper copy of the contract proposal to sign. Not having received any contract, on June 18, 2022, I called Energia Comune (...) and discovered that a contract for electricity had already been initiated in my name. I immediately requested to withdraw from any contract (...) because it was initiated without my clear consent. On this date, (...), I was contacted by phone by Mrs. (...) [who] informed me that the request for withdrawal from the contract, made correctly within the technical timeframes, has been accepted but due to unclear Your needs, I must still have the supply of Energia Comune for 1 month (emphasis added).</w:t>
      </w:r>
    </w:p>
    <w:p>
      <w:r>
        <w:t>BULLETIN NO. 13 OF APRIL 3, 2023 103</w:t>
        <w:br/>
        <w:t>ECOM continues to bill and even sends registered letters of "Notice of default with warning of interruption of supply"64.</w:t>
        <w:br/>
        <w:t>57. Other reports, acquired during the inspection phase, confirm the method and delay in managing withdrawal requests, resulting in non-compliance with the 14 days provided for by the Consumer Code. In particular, reference is made, by way of example, to the email titled “The Right of Withdrawal and Cancellation of Issued Invoices” dated June 14, 2022, in which a consumer complains of a wait of over two months: “I am writing to urge the right of withdrawal (...) from the contract, sent by registered mail on April 2, 2022, within the legal timeframes.” I request immediate withdrawal and cancellation of the invoices issued in my name, I await your news, otherwise I will proceed legally.; on June 23, the same consumer also notes that “Good morning, I am still waiting to receive your news regarding my withdrawal request and invoice cancellation.”</w:t>
        <w:br/>
        <w:t>58. Furthermore, the exercise of the right of withdrawal carried out by consumers via telephone has also revealed delays in the processing method by ECOM. In fact, a report received during the investigation highlights delays and lack of follow-up to the request65.</w:t>
        <w:br/>
        <w:t>IV THE DEFENSIVE ARGUMENTS OF THE PROFESSIONAL</w:t>
        <w:br/>
        <w:t>59. The Professional has submitted his own defensive memoranda66, most recently on December 28, 2022. Specifically, ECOM notes the following:</w:t>
        <w:br/>
        <w:t>A) Transparency of the economic conditions of supply</w:t>
        <w:br/>
        <w:t>60. Regarding the dispute concerning the transparency of the economic conditions of supply, particularly the contractual documentation, the Professional has highlighted how the CPF outlines the charges under examination (PCV, Personal Assistant, Administrative Management Charges, and Alignment to the best conditions) following the provisions of the Commercial Code of Conduct of ARERA. As for the "additional fees," ECOM reiterated that this is an item that, due to a mere oversight, had not been removed from the General Conditions of Supply. This component has now been removed67.</w:t>
        <w:br/>
        <w:t>61. With regard to the promotional offers published on the website www.energiacomune.com (claim #zero the bill and Amazon voucher), the Professional, acknowledging their incompleteness, stated that he has removed them.</w:t>
        <w:br/>
        <w:t>64 See, by way of example, doc. no. 41, as per the index of the file. In this regard, ECOM stated that the contested case referred to a user regularly activated in advance, pursuant to paragraph 3 of Article 50 CdC, as agreed upon at the time of stipulation. The customer would have been allowed to fully exercise the right of withdrawal which, evidently, was not timely perfected.</w:t>
        <w:br/>
        <w:t>65 See, by way of example, the report doc. no. 93, as per the index of the file, in which the consumer complains that, after receiving a communication from ECOM informing him of the completion of a supposed contract for the supply of gas and electricity (6/7/22), realizing the deception perpetrated by ECOM's call center operators the day before (5/7/22), he immediately calls customer service to express his intention to exercise the right of withdrawal, which is carried out through a recorded telephone statement (thus without the need to send further communications). He subsequently learns from his previous provider that no type of withdrawal had been acquired.</w:t>
        <w:br/>
        <w:t>66 See docs. nos. 75 and 136, as per the index of the file.</w:t>
        <w:br/>
        <w:t>67 ECOM has attached the updated GCS to its final memorandum.</w:t>
      </w:r>
    </w:p>
    <w:p>
      <w:r>
        <w:t>104 BULLETIN NO. 13 OF APRIL 3, 2023</w:t>
        <w:br/>
        <w:t>62. Finally, ECOM stated that it had not completed, due to a mere error, the descriptive part post-asterisk present in the advertisement. The offer would then have been removed from the website.</w:t>
        <w:br/>
        <w:t>B. Request for payment of past due amounts for the activation of the supply</w:t>
        <w:br/>
        <w:t>63. Regarding the conduct related to the request for payment of past due amounts for the activation of the supply, ECOM highlighted that the sector regulation, which does provide for mandatory content in contracts, does not stipulate the inclusion of a clause specifying that the incoming/transferor is not obliged to pay the arrears attributable to the previous holder of the utility, while simultaneously claiming to be free to refuse the transfer or the takeover without specifying the reasons.</w:t>
        <w:br/>
        <w:t>64. In any case, the Professional stated that he has never demanded or conditioned a transfer or takeover on the payment of a past due amount, limiting himself only to indicating the presence of arrears.</w:t>
        <w:br/>
        <w:t>C. Conclusion of contracts and activation of electricity and/or natural gas supplies, in the absence of a corresponding manifestation of will by the consumer</w:t>
        <w:br/>
        <w:t>65. Regarding the dispute concerning the unsolicited activation of electricity and gas supplies, ECOM believes that they, while theoretically possible, are not plausible since, after the contract is signed, the contractual package is sent by registered digital mail transmitted via the t-Notice system, a system that allows for certified digital notification at the electronic address provided by the customer.</w:t>
        <w:br/>
        <w:t>66. Regarding activations via teleselling, ECOM reiterated that it operates through third-party companies and has limited control over them through contractual tools (reversal of commissions, application of penalties in the case of incorrect behavior).</w:t>
        <w:br/>
        <w:t>67. The Company, since April 2022, having noted some critical issues, would have significantly limited the activity of telesellers, providing for the reversal of commissions and the application of penalties, as well as imposing further limits on these activities.</w:t>
        <w:br/>
        <w:t>68. The Professional has therefore highlighted the improvement of the situation, emphasizing how the number of new complaints received by the Authority since the introduction of the changes (April 2022) would be small and would mostly concern activations dating back in time.</w:t>
        <w:br/>
        <w:t>69. ECOM further emphasizes that, since April 2022, once it became aware of the issue, it has activated a procedure to verify 100% of activations and another to ensure that its partners guarantee the continuous training of their staff, conducting inspections at their premises, even without prior notice68.</w:t>
        <w:br/>
        <w:t>70. Finally, regarding complaints for unsolicited activations, ECOM reiterated that in the case of an unfounded dispute, the complaint is rejected, while if the dispute is justified, the restoration procedure pursuant to Article 14 of the TIRV69 is activated, which allows for the return of the supply point subject to the complaint to the previous supplier.</w:t>
        <w:br/>
        <w:t>68 See the minutes of the hearing of September 13, 2022, doc. no. 96, as per the index of the file.</w:t>
        <w:br/>
        <w:t>69 Integrated text on measures preparatory to the confirmation of the electricity and/or natural gas supply contract and voluntary restoration procedure (TIRV).</w:t>
      </w:r>
    </w:p>
    <w:p>
      <w:r>
        <w:rPr>
          <w:b/>
        </w:rPr>
        <w:t>[Pages 103–105]</w:t>
      </w:r>
    </w:p>
    <w:p>
      <w:r>
        <w:t>BULLETIN NO. 13 OF APRIL 3, 2023 105</w:t>
        <w:br/>
        <w:t>71. In such cases, the customer is informed that all bills issued by ECOM from the incorrect activation until the migration to the previous supplier, or to the regulated reference market, will be calculated according to the provisions of Article 15, paragraph 1, letters a) and b) of the TIRV; only in the case of manifest aggressiveness or incorrectness of the actions of the Teleseller that led to the unsolicited activation, the Company would waive its economic claims.</w:t>
        <w:br/>
        <w:t>72. According to ECOM, not all unsolicited activations would result from aggressive practices with the consequent application of the provisions of Article 66 quinquies of the Consumer Code.</w:t>
        <w:br/>
        <w:t>D. Obstacles to the Right of Withdrawal</w:t>
        <w:br/>
        <w:t>73. ECOM would always allow customers to exercise the right of withdrawal even beyond the terms provided by the regulation (14 days), also allowing the exercise of this right by telephone.</w:t>
        <w:br/>
        <w:t>74. According to ECOM, the reasons for denial would concern cases where the right was exercised beyond the terms or in cases where there is non-compliance of the documentation due to the absence of the identity document of the applicant.</w:t>
        <w:br/>
        <w:t>75. In relation to the charges made in the communication regarding the conclusion of the investigation phase, ECOM highlighted that technical and IT errors would also occur in public companies. Furthermore, the Professional stated that some reconsideration requests would concern users who were regularly activated in advance, pursuant to paragraph 3 of Article 59 CdC and Article 9, paragraph 5, letter b, of the Commercial Code of Conduct, as agreed upon at the time of signing with the customer70.</w:t>
        <w:br/>
        <w:t>V. OPINION OF THE AUTHORITY FOR COMMUNICATIONS GUARANTEES</w:t>
        <w:br/>
        <w:t>76. Since the conduct subject to this provision has also been carried out through telecommunications means, teleselling, and the Internet, on December 28, 2022, the opinion was requested from AGCOM, pursuant to Article 27, paragraph 6, of the Consumer Code71.</w:t>
        <w:br/>
        <w:t>77. In a communication received on January 30, 202372, the aforementioned Authority expressed the requested opinion.</w:t>
        <w:br/>
        <w:t>78. First of all, AGCOM noted that teleselling "is a particularly invasive tool of private life, which subjects the contacted individual, a virtual user of the services offered, to an unsolicited solicitation both regarding the content and the timing of its occurrence. This contact technique, creating a relationship based on what was communicated by the Professional, is capable of generating a reasonable trust in the interlocutor, thereby making it possible to omit information or provide misleading or inaccurate information" and that the Internet "is a global communication network, capable of quickly offering the user a wide range of information likely to influence their behavior."</w:t>
        <w:br/>
        <w:t>70 In such cases, the right of reconsideration is allowed but the relevant regulation provides that the customer is required to pay, at the contractual rate, for the energy or gas consumed. In this case, although ECOM would be entitled to request payment for the supply provided according to the contractually established rate, it would limit itself to requesting only the lower costs provided by ARERA.</w:t>
        <w:br/>
        <w:t>71 See documents no. 137 and 139, as listed in the file index.</w:t>
        <w:br/>
        <w:t>72 See document no. 143, as listed in the file index.</w:t>
      </w:r>
    </w:p>
    <w:p>
      <w:r>
        <w:t>106 BULLETIN NO. 13 OF APRIL 3, 2023</w:t>
        <w:br/>
        <w:t>79. The Authority for Communications Guarantees then considered that, "with reference to the case at hand, the means of communication used, in relation to the service offered by the Professional, are overall suitable to develop a significant impact on consumers who could be induced to make a commercial decision that they otherwise would not have made, thus concretely developing the full promotional potential of the aforementioned communications."</w:t>
        <w:br/>
        <w:t>VI. OPINION OF THE REGULATORY AUTHORITY FOR ENERGY NETWORKS AND ENVIRONMENT</w:t>
        <w:br/>
        <w:t>80. Since the conduct subject to this provision concerns the energy sector, on December 28, 2022, the opinion was requested from ARERA, pursuant to and for the effects of Article 27, paragraph 1-bis, of the Consumer Code, introduced by Article 1, paragraph 6, letter a), of Legislative Decree no. 21/201473.</w:t>
        <w:br/>
        <w:t>81. In a communication received on January 26, 202374, the aforementioned Authority expressed its opinion, providing the considerations summarized below.</w:t>
        <w:br/>
        <w:t>82. ARERA stated that the commercial practices contested to ECOM involve issues relevant from a regulatory perspective75 and that, in analyzing them, the evaluations expressed in the opinion do not address the potential violation of the Consumer Code, but rather pertain exclusively to any profiles of non-compliance with the regulatory provisions deemed more significant also due to the sector-specific nature.</w:t>
        <w:br/>
        <w:t>83. ARERA then specified that, "For the purposes of evaluating the conduct carried out by ECOM76, the provisions contained in both the text of the Commercial Code of Conduct as per Annex A to resolution 366/2018/R/COM in force until June 30, 2021, and in the text of the Commercial Code of Conduct currently in force," and therefore in the text of the Commercial Code of Conduct in force since July 1, 2021, as amended and supplemented by resolutions 426/2020/R/COM and 97/2021/R/COM."</w:t>
        <w:br/>
        <w:t>The Commercial Code of Conduct</w:t>
        <w:br/>
        <w:t>84. With regard to the relevant sector regulation, ARERA extensively referred to the provisions of the "Commercial Code of Conduct for the sale of electricity and natural gas to end customers"77, which represents a sector-specific specification of the general regulation on consumer protection, adopted with the general objective of preventing harmful conduct towards end customers (including small non-domestic customers). ARERA emphasized how this objective is pursued in particular "through specific obligations of transparency and information imposed on sellers, even when they act through third parties for the promotion of contractual offers and/or the conclusion of contracts."</w:t>
        <w:br/>
        <w:t>85. ARERA highlighted how the Commercial Code of Conduct provides in Article 3, paragraph 1, as a general principle, "that sellers provide information regarding their contractual offers in a transparent, complete, and non-discriminatory manner and adopt all reasonable measures to meet the information and assistance needs of customers in evaluating such offers."78.</w:t>
        <w:br/>
        <w:t>The text of the currently applicable Commercial Code of Conduct</w:t>
        <w:br/>
        <w:t>86. The new text of the Commercial Code of Conduct confirms the provisions regarding the training of commercial personnel contained in the previous version, providing in Article 4 that sellers must ensure that personnel receive training to guarantee knowledge of the characteristics of such offers, the content of the Commercial Code of Conduct, and the rights recognized to end customers, ensuring their updating. Furthermore, Article 8, titled "Recognizability and rules of conduct for commercial personnel," prescribes, in paragraph 1, that sellers ensure the recognizability of personnel assigned in any capacity to activities aimed at promoting contractual offers and concluding contracts, and also prescribes that sellers adopt measures so that commercial personnel do not spread untrue information.</w:t>
        <w:br/>
        <w:t>87. With reference to the obligations related to the promotion of contractual offers, Article 7 provides that communications and advertising messages containing information regarding the supply conditions subject to one or more contractual offers must include certain minimum information, including the indication of the characteristics of the offer and any limiting conditions of the offer.</w:t>
        <w:br/>
        <w:t>88. Article 9, paragraph 4, of the Commercial Code of Conduct further specifies that, among the preliminary information for the conclusion of the contract, it is provided, among other things, that the seller, in the case of a contract concluded at a distance or outside commercial premises with a domestic end customer, also provides specific information regarding the exercise of the right of reconsideration.</w:t>
        <w:br/>
        <w:t>77 See Annex A of resolution June 28, 2018, 366/2018/R/COM as amended and supplemented by resolution October 27, 2020, 426/2020/R/COM (hereinafter: 426/2020/R/COM), whose provisions came into force on July 1, 2021. ARERA also highlighted that the Commercial Code of Conduct was last amended by resolution March 29, 2022, 135/2022/R/COM and subsequent amendments, whose provisions came into force on October 1, 2022, for the electricity sector and January 1, 2023, for the natural gas sector, as well as by resolution June 28, 2022, 289/2022/R/COM, whose provisions are effective from October 1, 2022.</w:t>
        <w:br/>
        <w:t>78 "In detail, the Commercial Code of Conduct regulates: the methods of dissemination by sellers of information regarding commercial offers; the training of commercial personnel, its recognizability and related rules of conduct; the criteria for communicating the supply prices of electricity and natural gas services; the minimum information to be provided in communications for commercial purposes; the preliminary information for the conclusion of contracts other than distance contracts or negotiated outside commercial premises and for those falling within these categories; the criteria for drafting supply contracts and their content; the delivery of the contract and the right of reconsideration; the unilateral variation of contracts; comparability sheets; the summary sheet."</w:t>
      </w:r>
    </w:p>
    <w:p>
      <w:r>
        <w:rPr>
          <w:b/>
        </w:rPr>
        <w:t>[Pages 106–108]</w:t>
      </w:r>
    </w:p>
    <w:p>
      <w:r>
        <w:t>108 BULLETIN NO. 13 OF APRIL 3, 2023</w:t>
        <w:br/>
        <w:t>Considerations regarding the conduct contested against the Professional</w:t>
        <w:br/>
        <w:t>89. In substance, ARERA stated that, "With regard to the conduct contested against the seller, the provisions of the Code of Commercial Conduct that require the seller, both in the pre-contractual phase and in the contractual phase, to apply to the final customer amounts that have been communicated and determined in advance according to the criteria (...) illustrated seem to have been disregarded. In this regard, it is necessary that the expenses and fees related to the charges invoiced to final customers find specific and adequate correspondence within the contractual documentation and promotional material (...). Similarly, the provisions of the Code of Commercial Conduct regarding contracts for the supply of electricity and/or gas that prescribe the delivery or transmission to the final customer of pre-contractual and contractual documentation as well as specific methods for the confirmation of the contract seem to have been disregarded. Furthermore, the prescriptions dictated by the Code of Commercial Conduct regarding the training of commercial personnel as well as the recognizability and rules of conduct of the same commercial personnel seem to have been violated. This is because the provisions of Articles 4 and 8 of the aforementioned Code of Commercial Conduct apply to the seller even in all cases where the latter avails itself of third parties appointed in any capacity for activities aimed at promoting commercial offers and concluding contracts. The dissemination, by the agencies appointed by Ecom for the promotion and conclusion of energy supply contracts, of untrue, inaccurate, or incomplete information - for example regarding the identity of the Professional, the purpose of the calls, and the obligations arising from the contract - could indicate inadequate training of commercial personnel and an ineffective control system, which is instead required by Articles 4 and 8 of the Code of Commercial Conduct.</w:t>
        <w:br/>
        <w:t>90. Likewise, according to ARERA, the conduct of the Professional seems to violate the provisions of the "Integrated Text on the Regulation of the Quality of Electricity and Natural Gas Sales Services" (hereinafter: TIQV), with which the Authority has regulated, among other things, the management of complaints between the seller and the final customer.</w:t>
        <w:br/>
        <w:t>91. In particular, according to ARERA, "In light of what is reported in the communication concluding the investigative phase of the procedure in question, it seems that the above-mentioned regulation has not been respected with regard to the various responses provided by the company to the complaints regarding the different disputes highlighted in the same procedure. The Authority has highlighted, in particular, that "in the response to a customer regarding the transfer of contract, the Professional would improperly refer to the Authority's resolution no. 398/2014/R/eel, which contains the regulation of the transfer in the electricity sector, in order to justify the refusal to proceed with the transfer and induce the final customer to pay the outstanding amount, which is unrelated to the customer, as a condition for the transfer itself."</w:t>
        <w:br/>
        <w:t>92. Furthermore, the Professional seems not to have complied with the provisions that require the seller, in the case of default by final customers who can be disconnected, "the obligation to send a notice of default, according to the methods and timelines defined by the Authority, before a request for suspension of supply is made to the distribution company"79.</w:t>
        <w:br/>
        <w:t>79 As provided by the "Integrated Text on Electricity Default" (TIMOE), and the equivalent "Integrated Text on Gas Default" (TIMG), as subsequently integrated and amended.</w:t>
      </w:r>
    </w:p>
    <w:p>
      <w:r>
        <w:t>BULLETIN NO. 13 OF APRIL 3, 2023 109</w:t>
        <w:br/>
        <w:t>93. Finally, the Authority, with specific regard to the application of the TIRV, has highlighted that "by express provision, the regulation of the TIRV applies exclusively to contested contracts, that is to say, to contracts between the seller and the final customer, with respect to which the latter complains of irregularities concerning the confirmation of the contract itself. In particular, Article 2 of the TIRV expressly excludes, among other things, from the scope of application of Part IV of the provision - concerning the regulation of the restoration procedure - the cases referred to in Article 66 - quinquies of the Consumer Code, relating to cases of unsolicited supplies. Therefore, considering that in the procedure in question it seems that the complaints presented to the Professional concern the activation of unsolicited contracts, the activation by ECOM of the restoration procedure referred to in Articles 14 et seq. of the TIRV in cases, such as those examined, of unsolicited contracts appears non-compliant with the regulation contained in the TIRV.</w:t>
        <w:br/>
        <w:t>VII. CONCLUDING ASSESSMENTS</w:t>
        <w:br/>
        <w:t>Premise</w:t>
        <w:br/>
        <w:t>94. The procedure in question concerns the conduct carried out by ECOM, consisting of: A) the misleading and omissive presentation of the economic conditions of the commercial offers of energy and gas called RAINBOW; B) the request for payment of past due amounts from incoming/transfer customers unrelated to the previous account holder for the purpose of activating the supply; C) the unsolicited activation and the consequent charge for the supplies provided; D) the imposition of obstacles to the right of reconsideration exercised within the terms by consumers.</w:t>
        <w:br/>
        <w:t>95. In assessing these practices, it seems appropriate to preface that consumer reports generally serve as an impetus for the Authority's intervention, far from preemptively circumscribing the scope and significance of the practice to be ascertained. All the more so, in this case, the initial complaints have proven indicative of a phenomenon that has persisted over time and of considerable proportions: the intensification of reports testifies to the continuity and significance of the practices under examination, which the Authority initially monitored over several months (with an initially small number and a growing flow of reports, until the acquisition of clear evidence during the inspection phase and in the course of the investigation), in order to assess their systematic nature and outline a reliable and tendentially complete picture of the conduct.</w:t>
        <w:br/>
        <w:t>Assessments of individual practices</w:t>
        <w:br/>
        <w:t>A. Lack of transparency of the economic conditions of supply</w:t>
        <w:br/>
        <w:t>96. The evidence on record shows, with reference to the energy and gas offers called RAINBOW, the failure to indicate: a) significant cost items both in the contractual documentation and in the promotions made on the Professional's website as well as the nature of the underlying service; b) the conditions for zeroing the bill; c) the conditions for entitlement to the Amazon voucher. In detail, as reported in fact, the following has emerged.</w:t>
        <w:br/>
        <w:t>Contractual documentation: lack of indication of charges</w:t>
        <w:br/>
        <w:t>97. The evidence on record shows informational omissions regarding: (i) marketing charges, (ii) charges for Personal Assistant, (iii) Technical administrative management charges, and (iv) Alignment to the best conditions.</w:t>
      </w:r>
    </w:p>
    <w:p>
      <w:r>
        <w:t>110 BULLETIN NO. 13 OF APRIL 3, 2023</w:t>
        <w:br/>
        <w:t>98. With reference to the contractual documentation (Particular Supply Conditions (CPF) and general conditions (CGF)), the lack of specification of the amount of marketing charges for the supply of energy products, which in the free market are set at the seller's discretion (PCV), is noted. In fact, in the CPF, the indication of such charges was completely absent; in the CGF - both in force at the time of the initiation of the procedure and in the new version modified by the Professional - there is instead a mere reference "to the PCV fee as established by ARERA resolutions," which, however, lacks any complete information for the consumer. This is, moreover, a significant item that must be indicated in its unit value in the Professional's offers, as it significantly affects the overall expenditure for energy, especially in the case of residential customers.</w:t>
        <w:br/>
        <w:t>99. The omission of the value of the marketing charges for electricity in the contractual documentation appears capable of misleading the consumer regarding the nature of this price component, generating the erroneous belief of their "predetermined" and mandatory nature for the user, whereas instead this charge can be established at the discretion of the company and constitutes (or should constitute) a clear element of differentiation and competitive comparison among sales companies in the free energy market.</w:t>
        <w:br/>
        <w:t>100. Other informational deficiencies are found in the CPF for the cost components called Personal Assistant, Technical administrative management charges, and Alignment to the best conditions. In fact, as evidenced by the documentation on record, the contractual documentation does not provide any information regarding the service rendered in exchange for such charges, thus making it impossible for the consumer to understand their nature and therefore make an informed choice based on a correct comparison. The evidence provided by the Professional itself proves the significant amounts paid by consumers for all the aforementioned charges, for amounts that collectively exceed [1-3] million euros (see table 1).</w:t>
        <w:br/>
        <w:t>101. Furthermore, the flat fees and additional commercial fees are mentioned in the CGF but without any clear quantification since the Professional reserves the right to apply them at its "sole discretion," thus omitting a clear definition of their amount. Such fees, although not applied by the Professional according to its own statements, are relevant in the conduct of omission as it constitutes, in the case examined, an illicit periculum.</w:t>
        <w:br/>
        <w:t>Information from the website: failure to indicate charges and conditions for zeroing and rights to vouchers</w:t>
        <w:br/>
        <w:t>102. Regarding the website www.energiacomune.com of the aforementioned offers (RAINBOW), the documentation on record has highlighted how the Professional only indicated the price of the raw material (electricity and/or gas) without mentioning the existence of additional applicable costs (described above) and without informing the consumer about the existence of conditions and limitations to the advertised offers.</w:t>
        <w:br/>
        <w:t>103. In fact, the site only reported the indication "PUN+0.0150 €/KWh" for electricity and for gas "PSV+0.0865€/Smc" while no reference was made regarding the existence of: (i) marketing charges, (ii) charges for Personal Assistant, (iii) Technical administrative management charges, and (iv) Alignment to the best conditions and fees.</w:t>
        <w:br/>
        <w:t>104. To this deficiency, it should be added that the site instead led the user to believe that there were no other costs and that it was even possible to zero the bill. The claim #zero the bill and "For every friend who chooses</w:t>
      </w:r>
    </w:p>
    <w:p>
      <w:r>
        <w:rPr>
          <w:b/>
        </w:rPr>
        <w:t>[Pages 109–111]</w:t>
      </w:r>
    </w:p>
    <w:p>
      <w:r>
        <w:t>BULLETIN NO. 13 OF APRIL 3, 2023 111</w:t>
        <w:br/>
        <w:t>Common Energy will receive a discount of €7 on your bill") actually implied some very stringent unspecified conditions. In fact, as evidenced by the acquired evidence and stated by the Professional himself, the offer provided not an amount of €7 for each new user brought into supply by a user already contracted with ECOM, but rather a discount on the bill of €30 annually, distributed in installments of €2.5 per month for each new supply point that is regularly supplied.</w:t>
      </w:r>
    </w:p>
    <w:p>
      <w:r>
        <w:t>105. Moreover, the investigative findings80 revealed a small number of customers who were actually able to zero out at least one bill.</w:t>
      </w:r>
    </w:p>
    <w:p>
      <w:r>
        <w:t>106. Also in relation to the Amazon voucher, still connected to the offer called RAINBOW, it emerged that there were conditions and limitations not indicated on the site. The same Professional confirmed this deficiency by stating that the message had not been completed "by mere error," lacking the descriptive part linked to the asterisk.</w:t>
      </w:r>
    </w:p>
    <w:p>
      <w:r>
        <w:t>107. The emphasis of the claims reported on the site regarding the commercial offer and its advantages (bonuses and zeroing), contrasted with the lack of indication of all charges and the failure to specify the conditions imposed for their obtaining, were such as to mislead potential customers about the economic conditions offered.</w:t>
      </w:r>
    </w:p>
    <w:p>
      <w:r>
        <w:t>108. Based on the above, it is believed that the economic conditions of the energy and gas offer called Rainbow – in relation to the actual costs and the conditions for enjoying reductions/zeroing and vouchers – presented on the Professional's site and in the contractual documentation, appear characterized by misleading and omissive profiles, likely to generate erroneous evaluations among potential customers regarding its actual cost and convenience.</w:t>
      </w:r>
    </w:p>
    <w:p>
      <w:r>
        <w:t>109. Consequently, the commercial practice in question is likely to constitute a violation of Articles 21 and 22 of the Consumer Code and has been carried out since July 2021 until at least the communication of the removal of promotional messages from the website made with the filing of the defense brief (August 11, 2022).</w:t>
      </w:r>
    </w:p>
    <w:p>
      <w:r>
        <w:t>B. Request for payment of past due amounts for the activation of the supply</w:t>
        <w:br/>
        <w:t>110. From the evidence on file, it emerged that the Professional in the General Terms and Conditions (CGF) fails to specify that the transferring or incoming customer, who is unrelated to the previous account holder, is not obliged to pay any past due amounts related to the supply point subject to the contract81.</w:t>
      </w:r>
    </w:p>
    <w:p>
      <w:r>
        <w:t>111. In light of this lack of specification, it emerged that ECOM was in the habit of denying the activation of the supply to the new customer in the presence of past due amounts attributable to the previous account holder, stating that the presence of unpaid debts attributable to previous account holders "prevents the System from fulfilling any request" for transfer and that it is possible to "independently view the above within the pre-filled bulletin attached at the bottom"82.</w:t>
      </w:r>
    </w:p>
    <w:p>
      <w:r>
        <w:t>112. Such conduct, as evidenced by numerous reports received, improperly conditioned the transferring/incoming customer, as it was likely to generate in the latter the erroneous belief that they were obliged to pay the aforementioned debts of others to obtain the activation of the supply and thus induce them to pay amounts not due. This occurred, as noted by ARERA in its opinion, contrary to the "general principle according to which any debts of the pre-existing customer cannot be charged by the seller to the customer requesting the transfer or incoming supply, nor can the transfer or incoming supply be refused on such grounds" (emphasis added)83.</w:t>
      </w:r>
    </w:p>
    <w:p>
      <w:r>
        <w:t>113. The Professional claims to have never conditioned a transfer/incoming supply on the payment of past due amounts but to have merely indicated the presence of past due amounts.</w:t>
      </w:r>
    </w:p>
    <w:p>
      <w:r>
        <w:t>114. In this regard, it is noted that indicating the existence of past due amounts is not irrelevant for the consumer requesting the transfer but appears preordained to obtain the payment of the past debt, improperly conditioning them. This in a context where the professional believes they are free to accept or refuse to proceed with the transfer without having to specify the reasons.</w:t>
      </w:r>
    </w:p>
    <w:p>
      <w:r>
        <w:t>115. The numerous evidences on file - specifically the elements contained in the inspection document "TRANSFER WITHOUT ASSUMPTION et similia" which reports the findings aimed at denying the transfer in the absence of payments of third-party past due amounts - confirm the conduct of the Company, aimed at recovering its credit against incoming subjects (or the owners of the property on which the supply is located) before proceeding with the transfer. This modus operandi has been adopted by ECOM at least since July 2021 (date from the evidence on file) and is still ongoing as the Professional believes they can request payment of past due amounts in light of the risks of insolvency of the previous user, contrary to the principle, highlighted by the regulator itself, according to which any debts of the pre-existing customer cannot be charged to the transfer requester.</w:t>
      </w:r>
    </w:p>
    <w:p>
      <w:r>
        <w:t>116. Therefore, in light of the above, this commercial practice appears incorrect, constituting a violation of Articles 24 and 25 of the Consumer Code.</w:t>
      </w:r>
    </w:p>
    <w:p>
      <w:r>
        <w:t>C. Unrequested activations</w:t>
        <w:br/>
        <w:t>117. The investigative findings highlight that the Professional, through its network of agents active in the teleselling channel, has caused a significant phenomenon of unrequested activations (ANR) of which it was fully aware – given the numerous complaints and cancellations of contracts as well as internal reports regarding issues on the network – without subsequently adopting appropriate control measures. This phenomenon has resulted in unrequested supplies to consumers who had not expressed the willingness to conclude the contract, starting from the first evidence on file (July 2021) and still ongoing (as per reports on file from December 2022).</w:t>
      </w:r>
    </w:p>
    <w:p>
      <w:r>
        <w:t>i) Awareness of ANR</w:t>
        <w:br/>
        <w:t>118. The investigative documents, particularly the inspection evidence and the data provided by the operator itself, show that ECOM was the recipient of numerous complaints (about 1000 in the period July 2021 – June 2022)84 from consumers contesting the activation by the Professional of electricity or natural gas supplies in the absence of the corresponding expression of will, or the expression of valid consent. Such conduct led to the activation of the respective electricity or natural gas supplies, with subsequent undue billing of the consumption.</w:t>
      </w:r>
    </w:p>
    <w:p>
      <w:r>
        <w:t>119. Furthermore, numerous complaints indicate that consumers became aware of having adhered to ECOM's free market offers only after receiving the payment invoice85 and/or payment reminders and/or disconnection notices or from the direct downgrading/disconnection of the withdrawal point or following a mere phone contact, or even in the absence of contact86.</w:t>
      </w:r>
    </w:p>
    <w:p>
      <w:r>
        <w:t>120. Always from the complaints, it appears that ECOM was aware that, in various cases, consumers were induced to sign or adhere to commercial proposals for the activation of an electricity and/or natural gas supply in the free market, based on untrue or incomplete information regarding the identity of the supplier, the nature of the obligations arising from the contract, as well as the characteristics of the offer, conveyed by the agents themselves during the phone contact in order to obtain an unconscious adherence to the contract proposal.</w:t>
      </w:r>
    </w:p>
    <w:p>
      <w:r>
        <w:t>121. Consumers complained, in fact, of being contacted by agents who, while acting on behalf of ECOM, would pose as operators of competing companies, or even as employees of their own supplier and/or, very often, citing the existence of a double contract in force with both the old and the new supplier, simultaneously offering to resolve the alleged problem of "double billing" through the conclusion of a supply contract with ECOM87.</w:t>
      </w:r>
    </w:p>
    <w:p>
      <w:r>
        <w:t>122. The awareness of ANR by ECOM is also evidenced by internal reports on the conduct of the agents88. The cases reported in the "critical notes" of these reports demonstrate that the Professional was aware of the improper behaviors of its agents who provided misleading and deceptive information to consumers in order to induce them to conclude the contract.</w:t>
      </w:r>
    </w:p>
    <w:p>
      <w:r>
        <w:t>123. Finally, the considerable number of canceled contracts, over [3,000-5,000] in the period July 2021-June 2022, which ECOM itself communicated and confirmed following unrequested activations promoted by its agents on its behalf.</w:t>
      </w:r>
    </w:p>
    <w:p>
      <w:r>
        <w:t>ii) The monitoring methods adopted</w:t>
        <w:br/>
        <w:t>124. The procedure established by the Professional for verifying the correct conduct of teleselling activities did not appear adequate to counter the phenomenon of unrequested activations. This is evident from the fact that, in light of numerous complaints and numerous requests for cancellation, at least since mid-2021, the Company directly made a confirmation call limited to about [25-30%] of the total customers contacted by the sales call centers. This procedure has indeed proven to be completely ineffective and unable to curb and/or eliminate the phenomenon of ANR considering the persistence of the issue.</w:t>
      </w:r>
    </w:p>
    <w:p>
      <w:r>
        <w:t>125. Only in April 2022, ECOM, being aware of the ongoing problem of ANR, increased the resources assigned to quality control on Telesellers and introduced</w:t>
      </w:r>
    </w:p>
    <w:p>
      <w:r>
        <w:rPr>
          <w:b/>
        </w:rPr>
        <w:t>[Pages 112–114]</w:t>
      </w:r>
    </w:p>
    <w:p>
      <w:r>
        <w:t>114 BULLETIN NO. 13 OF APRIL 3, 2023</w:t>
        <w:br/>
        <w:t>the so-called Quality Call following the call to verify the actual acquisition of consent for the subscription of the supply contract by the agents89.</w:t>
      </w:r>
    </w:p>
    <w:p>
      <w:r>
        <w:t>126. The introduction of this -late- verification and control measure has allowed, according to ECOM itself, to reveal a high percentage of consumers who did not intend to conclude a contract with the operator or who were induced to do so as a result of false and misleading information. The same Professional has indeed reported the subsequent "collapse of production" for several thousand contracts per month, thus confirming the phenomenon of ANR.</w:t>
      </w:r>
    </w:p>
    <w:p>
      <w:r>
        <w:t>127. The Quality Call is, however, not only late (having been adopted in May 2022 when the evidence on ANR, particularly cancellations, dates back at least to July 2021) but also inadequate in resolving the issues since reports on such activations have continued over time (the latest on record are dated December 2022).</w:t>
      </w:r>
    </w:p>
    <w:p>
      <w:r>
        <w:t>128. Furthermore, the contractual resolutions with the agents are entirely exceptional and late, having been adopted only for one agent and on August 31, 2022, thus at least 4 months after the analysis of commercial results, from which the critical issues identified by ECOM in the modus operandi of its sales agents emerged90.</w:t>
      </w:r>
    </w:p>
    <w:p>
      <w:r>
        <w:t>129. ECOM's conduct is, therefore, contrary to professional obligations, also from the perspective of culpa in eligendo and in vigilando, having failed to activate an appropriate control system over the behaviors of its agents who operate in the immediate and direct interest of the Professional itself. It is, therefore, the latter who must be held accountable for their actions and cannot merely claim to have limited control through the contractual tools provided (reversal of competencies and application of penalties in the case of incorrect behaviors).</w:t>
      </w:r>
    </w:p>
    <w:p>
      <w:r>
        <w:t>130. Finally, ECOM's conduct is in contrast with Article 26, paragraph 1, letter f), of the Consumer Code, which includes, among the behaviors considered aggressive in any case, the behavior of the Professional that demands, as in this case, "immediate or deferred payment (...) for products that the Professional has provided, but that the consumer did not request (...)". This provision must be read in conjunction with Article 66 quinquies of the same Code, according to which "The consumer is exempt from the obligation to provide any counter-performance in the case of unsolicited supply of goods, water, gas, electricity, district heating or digital content or unsolicited provision of services, prohibited by Article 20, paragraph 5, and Article 26, paragraph 1, letter f), of this Code. In such cases, the absence of a response from the consumer following such unsolicited supply does not constitute consent."</w:t>
      </w:r>
    </w:p>
    <w:p>
      <w:r>
        <w:t>131. Conversely, the investigative evidence, as confirmed by the Professional itself, has highlighted that ECOM, in the case of unsolicited activation of electricity and natural gas supply, requires the consumer to pay for the activated supplies in the absence of the consumer's consent, applying the restorative procedure under Article 14 of the TIRV, which allows only the return of the supply point subject to the complaint to the previous supplier91.</w:t>
      </w:r>
    </w:p>
    <w:p>
      <w:r>
        <w:t>89 It should be noted, however, in light of the content of the most recent reports from consumers and their representative associations (see, lastly, the reports referred to in documents no. 126, 128, 133, 134, and 135 from November and December 2022), that even after these interventions, the measures implemented by ECOM do not appear to be entirely effective.</w:t>
      </w:r>
    </w:p>
    <w:p>
      <w:r>
        <w:t>90 See what is reported in fact.</w:t>
      </w:r>
    </w:p>
    <w:p>
      <w:r>
        <w:t>91 In such cases, ECOM informs the customer that all bills issued from the erroneous activation until the migration to the previous supplier, or to the regulated reference market, will be calculated according to what is established by Article 15, paragraph 1, letters a) and b) of the TIRV.</w:t>
      </w:r>
    </w:p>
    <w:p>
      <w:r>
        <w:t>BULLETIN NO. 13 OF APRIL 3, 2023 115</w:t>
        <w:br/>
        <w:t>132. On this point, it is noted what ARERA reported in the opinion rendered where it highlights that "(...) the regulation of the TIRV applies exclusively to contested contracts, that is to say, to contracts between the seller and the final customer, with respect to which the latter complains of irregularities regarding the confirmation of the contract itself. In particular, Article 2 of the TIRV expressly excludes, (...), from the scope of application of Part IV of the provision - concerning the regulation of the restorative procedure - the cases referred to in Article 66 - quinquies of the Consumer Code, relating to cases of unsolicited supplies" and that, "Therefore, (...), it appears non-compliant with the regulation contained in the TIRV for ECOM to activate the restorative procedure referred to in Articles 14 et seq. of the TIRV in cases, such as those under examination, of unsolicited contracts."</w:t>
      </w:r>
    </w:p>
    <w:p>
      <w:r>
        <w:t>133. In light of the considerations made, the described behaviors, taking into account all the characteristics and circumstances of the case, appear to constitute a violation of Articles 20 and 26, letter f) in conjunction with Article 66 quinquies of the Consumer Code.</w:t>
      </w:r>
    </w:p>
    <w:p>
      <w:r>
        <w:t>134. In fact, on the one hand, the conduct does not comply with the level of ordinary diligence reasonably required, pursuant to Article 20, paragraph 2, of the Consumer Code. In particular, it is not found that the Professional has adopted, with the professional diligence required of him, measures suitable to keep consumers safe from the consequences of the contested unlawful behaviors, promptly nullifying the effects of the same behaviors, without any burden on them. On the other hand, the unsolicited activations - carried out also through misleading information from ECOM's agent network - have resulted in the provision of energy and gas without the acquisition of consent from the final consumers and with the consequent request for payment of the fees in violation of Article 66 quinquies of the Consumer Code.</w:t>
      </w:r>
    </w:p>
    <w:p>
      <w:r>
        <w:t>D. Obstacles to the Right of Withdrawal</w:t>
        <w:br/>
        <w:t>135. During the proceedings, it emerged that the Company has opposed obstacles to the exercise of the right of withdrawal.</w:t>
      </w:r>
    </w:p>
    <w:p>
      <w:r>
        <w:t>136. The investigative findings - relating to (i) the responses given by ECOM to requests regarding the right of withdrawal and (ii) to consumer complaints - have shown that ECOM's modus operandi has consisted in not immediately following up on the request to exercise the right of withdrawal (within the stipulated 14 days) instead communicating technical issues (technical-computer error) with the consequent obligation for the consumer to pay the billed amounts for the various months until the request is resolved92.</w:t>
      </w:r>
    </w:p>
    <w:p>
      <w:r>
        <w:t>137. In fact, in the reported cases (about a hundred) of failure to follow up on the consumer's withdrawal request exercised within the legal terms93, ECOM has given generic responses about the impossibility of fulfilling the request for technical/computer reasons (which were not proven and clarified), not mentioning any possible failure to comply with the terms by the consumer or early activation based on the consent given by the customer at the time of signing, with the consequence of not allowing the completion of the right of withdrawal. ECOM has also stated that only in cases of manifest aggressiveness or incorrectness of the telesellers' actions that led to the unsolicited activation, would the Company waive its economic claims.</w:t>
      </w:r>
    </w:p>
    <w:p>
      <w:r>
        <w:t>92 See the subfolders named "UNMANAGED WITHDRAWAL RIGHT" and "PARTIALLY MANAGED WITHDRAWAL RIGHT," contained within the AGCM - OA &gt; Legal [omitted] &gt; complaints &gt; legal responses, acquired during the inspection on July 21, 2022, as well as the file "CUSTOMER INTERACTIONS," acquired during the inspection in Bari.</w:t>
      </w:r>
    </w:p>
    <w:p>
      <w:r>
        <w:t>93 See the folder named "UNMANAGED WITHDRAWAL RIGHT," acquired during the inspection, cited.</w:t>
      </w:r>
    </w:p>
    <w:p>
      <w:r>
        <w:t>116 BULLETIN NO. 13 OF APRIL 3, 2023</w:t>
        <w:br/>
        <w:t>to the activation of the supply and the request for payment of the invoices related to the period until termination; moreover, in some cases threatening, in the absence of payment, disconnection.</w:t>
      </w:r>
    </w:p>
    <w:p>
      <w:r>
        <w:t>138. In light of the above, ECOM's behaviors constitute a violation of Article 25, letter d) of the Consumer Code, to the extent that the conducts, resulting in an "uncontractual, burdensome or disproportionate obstacle imposed by the Professional when the consumer intends to exercise contractual rights, including the right to terminate a contract or to change product or turn to another Professional," are likely to generate undue conditioning on the consumer, such as to limit their freedom of choice regarding these faculties. This conduct, as evidenced in the records, has been carried out at least since August 2021.</w:t>
      </w:r>
    </w:p>
    <w:p>
      <w:r>
        <w:t>VIII. QUANTIFICATION OF THE SANCTION</w:t>
        <w:br/>
        <w:t>139. Pursuant to Article 27, paragraph 9, of the Consumer Code, with the provision that prohibits the unfair commercial practice, the Authority orders the application of an administrative pecuniary sanction from 5,000 to 5,000,000 euros, taking into account the severity and duration of the violation.</w:t>
      </w:r>
    </w:p>
    <w:p>
      <w:r>
        <w:t>140. In the case of a procedure concerning a plurality of established administrative offenses, the jurisprudence has clarified that in the presence of a plurality of conducts with structural and functional autonomy, attributed to the responsibility of the professionals, the criterion of material cumulation of sanctions applies, instead of legal cumulation (see among others, Council of State, Section VI, judgment no. 209 of January 19, 2012).</w:t>
      </w:r>
    </w:p>
    <w:p>
      <w:r>
        <w:t>141. Regarding the quantification of the sanction, account must be taken, as applicable, of the criteria identified by Article 11 of Law no. 689/1981, by virtue of the reference provided in Article 27, paragraph 13, of the Consumer Code: in particular, the severity of the violation, the efforts made by the company to eliminate or mitigate the infringement, the personality of the agent, as well as the economic conditions of the company itself.</w:t>
      </w:r>
    </w:p>
    <w:p>
      <w:r>
        <w:t>142. With regard to the severity of the violation, account is taken, for all the cases under examination: i) of the economic size of the Professional, characterized by total net revenues of 10,029,035 euros94, an operating margin of 1,652,996 euros, and a net profit of 712,103 euros (data from the last approved financial statement for the year 2021); ii) of the spread of the commercial practice at the national level; iii) of the specificity of the sector, in which the purchasing consumer finds themselves in a position of inevitable informational asymmetry compared to the Professional; iv) of the suitability of the conducts to cause significant economic and non-economic harm to numerous consumers.</w:t>
      </w:r>
    </w:p>
    <w:p>
      <w:r>
        <w:t>143. With regard to the commercial practice under A), in assessing the severity of the violation, account is taken, in addition to the elements indicated in the previous point no. 142, also: i) of the specific means of dissemination represented by the website, a tool capable of reaching a multitude of consumers; ii) of the specific harm to consumers measurable in the costs and commissions not indicated in the commercial offer (PCV, PA, technical administrative management charges and alignment to better conditions) that ECOM customers have paid, quantifiable in the amount of 94 In sharp increase compared to the financial statement for the year 2020, in which they were equal to 2,562,063.</w:t>
      </w:r>
    </w:p>
    <w:p>
      <w:r>
        <w:rPr>
          <w:b/>
        </w:rPr>
        <w:t>[Pages 115–117]</w:t>
      </w:r>
    </w:p>
    <w:p>
      <w:r>
        <w:t>BULLETIN NO. 13 OF APRIL 3, 2023 117</w:t>
        <w:br/>
        <w:t>total, provided by the same Company95 of over 3 million euros, in the period from the second half of 2021 to the first half of 2022.</w:t>
        <w:br/>
        <w:t>144. With reference to the duration of violation A), the available evidence indicates that the conduct occurred at least from the end of July 2021 until August 202296 regarding the website, while it is still ongoing for the contractual documentation;</w:t>
        <w:br/>
        <w:t>145. In light of the above, it is deemed appropriate to determine the amount of the administrative pecuniary sanction applicable to ECOM S.r.l. in the amount of €1,000,000 (one million euros).</w:t>
        <w:br/>
        <w:t>146. Regarding the commercial practice sub B), in assessing the severity of the violation, account is taken, in addition to the elements indicated in the previous point no. 142, of the specific economic harm resulting from the payment of others' past due amounts to proceed with the transfer, this in a position of weakness with respect to the supplier that conditions the provision of an essential service such as gas/electricity.</w:t>
        <w:br/>
        <w:t>147. As for the duration of violation B), the available evidence indicates that the commercial practice has been in place at least since July 202197, and is still ongoing.</w:t>
        <w:br/>
        <w:t>148. In light of the above, it is deemed appropriate to determine the amount of the administrative pecuniary sanction applicable to ECOM S.r.l. in the amount of €500,000 (five hundred thousand euros).</w:t>
        <w:br/>
        <w:t>149. Regarding the commercial practice sub C), account is taken, in addition to the elements indicated in the previous point no. 142: i) of the specific means of dissemination used represented by the teleselling channel that exploited the significant informational asymmetries in the sector with respect to consumers; ii) of the specific harm to consumers measurable based on the supplies of energy and gas following contracts signed without their informed consent, quantifiable in over [3,000-5,000] canceled contracts98 (a figure that underestimates the total since some cancellations for ANR were counted among those due to reconsideration99) corresponding to an amount (calculated in proportion to the revenue generated by the agencies alone for the reference period, second half of 2021 - first half of 2022) equal to over €1.8 million100.</w:t>
        <w:br/>
        <w:t>95 See table 1.</w:t>
        <w:br/>
        <w:t>96 See Minutes of document acquisition of July 18, 2022, doc. no. 51 of the index of the file.</w:t>
        <w:br/>
        <w:t>97 See the subfolder named “TRANSFER WITHOUT ASSUMPTION et similia,” found during the inspection in July 2022, viewable by following the path AGCM-OA/Legal [omissis]/complaints/legal responses/TRANSFER WITHOUT ASSUMPTION et similia”.</w:t>
        <w:br/>
        <w:t>See CD/R of the documentation acquired in electronic format at the operational headquarters of ECOM S.r.l. in Bari containing, doc. no. 60.1 of the index of the file.</w:t>
        <w:br/>
        <w:t>98 See doc. no. 75, of the index of the file (memorandum of the party) which reports the number of contracts canceled for lack of customer consent and for denial in the period second half of 2021 - first half of 2022.</w:t>
        <w:br/>
        <w:t>99 See doc. no. 75, of the index of the file (memorandum of the party) which reports the number of contracts canceled for exercising the right of reconsideration in the period second half of 2021 - first half of 2022, equal to over [1,000-5,000].</w:t>
        <w:br/>
        <w:t>100 The harm has been estimated (data from the memorandum of the party doc. no. 75 cited and Annex 10 to doc. 136) by relating the incidence of canceled contracts (i.e. [3,000-5,000]) to the total number of contracts signed through agencies ([20,000-40,000]) - corresponding to about [10-15%] - compared to the total revenue generated by the agencies (equal to over [10-20] million) in the period second half of 2021 - first half of 2022.</w:t>
      </w:r>
    </w:p>
    <w:p>
      <w:r>
        <w:t>118 BULLETIN NO. 13 OF APRIL 3, 2023</w:t>
        <w:br/>
        <w:t>150. Regarding the duration of violation C), the available evidence indicates that the commercial practice has been in place at least since July 2021101 and is still ongoing (in particular, concerning the failure to apply Article 66 quinquies of the Consumer Code).</w:t>
        <w:br/>
        <w:t>151. In light of the above, it is deemed appropriate to determine the amount of the administrative pecuniary sanction applicable to ECOM S.r.l. in the base amount of €1,500,000 (one million five hundred thousand euros) which is reduced to €1,000,000 (one million euros) considering that the Professional has adopted some measures aimed at having greater control over the activities of telesellers, to initiate a review process of the contracts governing the relationship with partner companies in order to enhance the quality of production, as well as to resolve the relationship with one of the companies that had been most characterized by the adoption of incorrect behaviors.</w:t>
        <w:br/>
        <w:t>152. Regarding the commercial practice sub D), concerning obstacles to the right of withdrawal exercised within the prescribed terms, in assessing the severity of the violation, account is taken, in addition to the elements indicated in the previous point no. 142, of the specific harm to consumers measurable based on the supplies of energy and gas following contracts activated despite the consumer's request for reconsideration, quantifiable in about [50-150] canceled contracts102 (a significantly underestimated figure as it relates only to the mere responses provided by the Professional solely to those who appear to have filed a complaint).</w:t>
        <w:br/>
        <w:t>153. As for the duration of violation D), the available evidence indicates that the commercial practice has been in place at least since August 2021103 and is still ongoing.</w:t>
        <w:br/>
        <w:t>154. In light of the above, it is deemed appropriate to determine the amount of the administrative pecuniary sanction applicable to ECOM S.r.l. in the amount of €200,000 (two hundred thousand euros).</w:t>
        <w:br/>
        <w:t>CONSIDERING, therefore, taking into account the opinion of the Authority for Communications Guarantees and in accordance with the opinion of the Regulatory Authority for Energy Networks and Environment, based on the considerations outlined above, that the commercial practice sub A), consisting of the lack of transparency in presenting the economic conditions for the supply of electricity and/or gas, both in the contractual documentation and in the promotional material available on the company website https://www.energiacomune.com/, is deemed incorrect pursuant to the provisions of Articles 21 and 22 of the Consumer Code;</w:t>
        <w:br/>
        <w:t>CONSIDERING, therefore, taking into account the opinion of the Authority for Communications Guarantees and in accordance with the opinion of the Regulatory Authority for Energy Networks and Environment, based on the considerations outlined above, that the commercial practice sub B), consisting of the request for payment of past due amounts from incoming/transfer customers, unrelated to the previous account holder of the electricity and/or gas supply, for the purpose of activating the supply is deemed incorrect pursuant to the provisions of Articles 24 and 25 of the Consumer Code;</w:t>
        <w:br/>
        <w:t>CONSIDERING, therefore, taking into account the opinion of the Authority for Communications Guarantees and in accordance with the opinion of the Regulatory Authority for Energy Networks and Environment, based on the considerations outlined above, that the commercial practice sub C), consisting of having concluded unsolicited contracts and activated unsolicited supplies of electricity in the absence of a corresponding manifestation of will with a request for payment of undue amounts, as well as, based on misleading, omissive, or undue conditioning information, is deemed incorrect pursuant to the provisions of Articles 20 and 26, letter f), in conjunction with Article 66-quinquies, of the Consumer Code;</w:t>
        <w:br/>
        <w:t>CONSIDERING, therefore, taking into account the opinion of the Authority for Communications Guarantees and in accordance with the opinion of the Regulatory Authority for Energy Networks and Environment, based on the considerations outlined above, that the commercial practice sub D), consisting of opposing obstacles to the right of reconsideration exercised by consumers, is deemed incorrect pursuant to the provisions of Articles 25, letter d), of the Consumer Code;</w:t>
        <w:br/>
        <w:t>RESOLVES</w:t>
        <w:br/>
        <w:t>a) that the commercial practice described in point II, letter A), of this provision, carried out by the company ECOM S.r.l., constitutes, for the reasons and within the limits outlined in the motivation, an unfair commercial practice pursuant to Articles 21 and 22 of the Consumer Code and, with reference to the contractual documentation, prohibits its further continuation;</w:t>
        <w:br/>
        <w:t>b) that the commercial practice described in point II, letter B), of this provision, carried out by the company ECOM S.r.l., constitutes, for the reasons and within the limits outlined in the motivation, a violation of Articles 24 and 25 of the Consumer Code and prohibits its further continuation;</w:t>
        <w:br/>
        <w:t>c) that the conduct described in point II, letter C), of this provision, carried out by the company ECOM S.r.l., constitutes, for the reasons and within the limits outlined in the motivation, a violation of Articles 20, 26, letter f), in conjunction with Article 66-quinquies, of the Consumer Code and prohibits its further continuation;</w:t>
        <w:br/>
        <w:t>d) that the conduct described in point II, letter D), of this provision, carried out by the company ECOM S.r.l., constitutes, for the reasons and within the limits outlined in the motivation, a violation of Article 25, letter d), of the Consumer Code and prohibits its further continuation;</w:t>
        <w:br/>
        <w:t>e) to impose on the company ECOM S.r.l., in relation to the violation referred to in point a), an administrative pecuniary sanction of €1,000,000 (one million euros);</w:t>
        <w:br/>
        <w:t>f) to impose on the company ECOM S.r.l., in relation to the violation referred to in point b), an administrative pecuniary sanction of €500,000 (five hundred thousand euros);</w:t>
      </w:r>
    </w:p>
    <w:p>
      <w:r>
        <w:rPr>
          <w:b/>
        </w:rPr>
        <w:t>[Pages 118–120]</w:t>
      </w:r>
    </w:p>
    <w:p>
      <w:r>
        <w:t>120 BULLETIN NO. 13 OF APRIL 3, 2023</w:t>
        <w:br/>
        <w:t>g) to impose on the company ECOM S.r.l., in relation to the violation referred to in point c), an administrative pecuniary sanction of €1,000,000 (one million euros);</w:t>
        <w:br/>
        <w:t>h) to impose on the company ECOM S.r.l., in relation to the violation referred to in point d), an administrative pecuniary sanction of €200,000 (two hundred thousand euros);</w:t>
        <w:br/>
        <w:t>i) that the company ECOM S.r.l. communicates to the Authority, within ninety days from the notification of this proceeding, the initiatives taken in compliance with the injunctions referred to in points a), b), c), and d).</w:t>
        <w:br/>
        <w:t>The administrative sanctions imposed must be paid within thirty days from the notification of this provision, using the tax codes indicated in the attached F24 model with identifying elements, pursuant to Legislative Decree No. 241/1997.</w:t>
        <w:br/>
        <w:t>Payment must be made electronically with a debit from one's bank or postal account, through home banking and CBI services provided by banks or Poste Italiane S.p.A., or by using the telematic services of the Revenue Agency, available on the website www.agenziaentrate.gov.it.</w:t>
        <w:br/>
        <w:t>After the aforementioned deadline, for a delay period of less than six months, late payment interest must be paid at the legal rate starting from the day following the payment deadline until the date of payment. In case of further delay in compliance, pursuant to Article 27, paragraph 6, of Law No. 689/81, the amount due for the imposed sanction is increased by one-tenth for each semester starting from the day following the payment deadline until the role is transmitted to the collector for collection; in this case, the increase absorbs the late payment interest accrued during the same period.</w:t>
        <w:br/>
        <w:t>Immediate notification of the payment must be given to the Authority by sending the documentation certifying the payment made.</w:t>
        <w:br/>
        <w:t>This provision will be notified to the interested parties and published in the Bulletin of the Authority for Competition and the Market.</w:t>
        <w:br/>
        <w:t>Pursuant to Article 27, paragraph 12, of the Consumer Code, in case of non-compliance with the provision, the Authority applies an administrative pecuniary sanction from €10,000 to €5,000,000. In cases of repeated non-compliance, the Authority may order the suspension of business activities for a period not exceeding thirty days.</w:t>
        <w:br/>
        <w:t>Against this provision, an appeal may be submitted to the TAR of Lazio, pursuant to Article 135, paragraph 1, letter b), of the Code of Administrative Procedure (Legislative Decree of July 2, 2010, No. 104), within sixty days from the date of notification of the provision itself, without prejudice to the longer terms referred to in Article 41, paragraph 5, of the Code of Administrative Procedure, or an extraordinary appeal may be proposed to the President of the Republic, pursuant to Article 8 of the Decree of the President of the Republic of November 24, 1971, No. 1199, within one hundred and twenty days from the date of notification of the provision itself.</w:t>
        <w:br/>
        <w:t>THE SECRETARY GENERAL THE PRESIDENT</w:t>
        <w:br/>
        <w:t>Guido Stazi Roberto Rustichelli</w:t>
      </w:r>
    </w:p>
    <w:p>
      <w:r>
        <w:t>Authority for Competition Weekly Bulletin</w:t>
        <w:br/>
        <w:t>and the Market Year XXXIII - No. 13 - 2023</w:t>
        <w:br/>
        <w:t>Editorial Coordination Giulia Antenucci</w:t>
        <w:br/>
        <w:t>Editorial Staff Valerio Ruocco, Manuela Villani</w:t>
        <w:br/>
        <w:t>Authority for Competition and the Market</w:t>
        <w:br/>
        <w:t>Document Management, Protocol and Statistical Services</w:t>
        <w:br/>
        <w:t>Piazza Giuseppe Verdi, 6/a - 00198 Rome</w:t>
        <w:br/>
        <w:t>Tel.: 06-858211 Fax: 06-85821256</w:t>
        <w:br/>
        <w:t>Web: https://www.agcm.it</w:t>
        <w:br/>
        <w:t>Graphic Design Area Strategic Design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