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http://www.agcm.it/dotcmsDOC/bollettini/14-18.pdf</w:t>
      </w:r>
    </w:p>
    <w:p>
      <w:r>
        <w:t>Pages translated : 69</w:t>
      </w:r>
    </w:p>
    <w:p/>
    <w:p>
      <w:r>
        <w:rPr>
          <w:b/>
        </w:rPr>
        <w:t>[Pages 1–3]</w:t>
      </w:r>
    </w:p>
    <w:p>
      <w:r>
        <w:t>Bulletin</w:t>
        <w:br/>
        <w:t>Weekly</w:t>
        <w:br/>
        <w:t>Year XXVIII - No. 14</w:t>
        <w:br/>
        <w:t>Published on the website www.agcm.it</w:t>
        <w:br/>
        <w:t>April 16, 2018</w:t>
        <w:br/>
        <w:t>New version of July 2, 2018</w:t>
      </w:r>
    </w:p>
    <w:p>
      <w:r>
        <w:t>SUMMARY*</w:t>
        <w:br/>
        <w:t>AGREEMENTS AND ABUSE OF DOMINANT POSITION 5</w:t>
        <w:br/>
        <w:t>I801A - TAXI TRANSPORT RESERVATION SERVICE - ROME</w:t>
        <w:br/>
        <w:t>Measure No. 27105 5</w:t>
        <w:br/>
        <w:t>I801B - TAXI TRANSPORT RESERVATION SERVICE - MILAN</w:t>
        <w:br/>
        <w:t>Measure No. 27106 7</w:t>
        <w:br/>
        <w:t>I811 - AUTO FINANCING</w:t>
        <w:br/>
        <w:t>Measure No. 27107 9</w:t>
        <w:br/>
        <w:t>I819 - INTERCENT-ER/TENDER FOR HEMODERIVATIVE DRUGS</w:t>
        <w:br/>
        <w:t>Measure No. 27108 11</w:t>
        <w:br/>
        <w:t>I820 - MONTHLY BILLING WITH TARIFF RESTRUCTURING</w:t>
        <w:br/>
        <w:t>Measure No. 27112 13</w:t>
        <w:br/>
        <w:t>REPORTING AND CONSULTATIVE ACTIVITIES 40</w:t>
        <w:br/>
        <w:t>AS1496 - PROVINCE OF SALERNO - PROVINCIAL REGULATIONS FOR DRIVING SCHOOLS AND</w:t>
        <w:br/>
        <w:t>AUTOMOTIVE EDUCATION CENTERS 40</w:t>
        <w:br/>
        <w:t>AS1497 - AWARDING OF APPLICATION SYSTEM SUPPLY SERVICES BY THE FORMER ASL CREMONA AND FORMER ASL MANTOVA AND ASST FRANCIACORTA 42</w:t>
        <w:br/>
        <w:t>UNFAIR COMMERCIAL PRACTICES 44</w:t>
        <w:br/>
        <w:t>PS10702 - WIND 3-UNLIMITED INTERNET AND COSTS OF WITHDRAWAL FROM FIXED NETWORK</w:t>
        <w:br/>
        <w:t>Measure No. 27110 44</w:t>
        <w:br/>
        <w:t>PS10937 - ITALIAN TRADEMARK REGISTER</w:t>
        <w:br/>
        <w:t>Notice of adoption of the closure measure of the procedure 61</w:t>
        <w:br/>
        <w:t>PS10937 - ITALIAN TRADEMARK REGISTER</w:t>
        <w:br/>
        <w:t>Measure No. 27111 62</w:t>
        <w:br/>
        <w:t>*In this version of Bulletin No. 14/2018, Measure No. 27112 is reported with the correct designation of the reference procedure</w:t>
      </w:r>
    </w:p>
    <w:p>
      <w:r>
        <w:t>BULLETIN NO. 14 OF APRIL 16, 2018 5</w:t>
        <w:br/>
        <w:t>AGREEMENTS AND ABUSE OF DOMINANT POSITION</w:t>
        <w:br/>
        <w:t>I801A - TAXI TRANSPORT RESERVATION SERVICE - ROME</w:t>
        <w:br/>
        <w:t>Measure No. 27105</w:t>
        <w:br/>
        <w:t>THE COMPETITION AND MARKET AUTHORITY</w:t>
        <w:br/>
        <w:t>IN ITS MEETING of March 28, 2018;</w:t>
        <w:br/>
        <w:t>HEARD the Rapporteur Professor Michele Ainis;</w:t>
        <w:br/>
        <w:t>HAVING REGARD TO Law No. 287 of October 10, 1990;</w:t>
        <w:br/>
        <w:t>HAVING REGARD TO Presidential Decree No. 217 of April 30, 1998;</w:t>
        <w:br/>
        <w:t>HAVING REGARD TO its Measure No. 26340 of January 18, 2017, by which an investigation was initiated, pursuant to Article 14 of Law No. 287/90, against the companies Radiotaxi 3570 - Cooperative Society, Cooperativa Pronto Taxi 6645 - Cooperative Society, Samarcanda - Cooperative Society, to ascertain the existence of violations of Article 101 of the TFEU or Article 2 of Law No. 287/90;</w:t>
        <w:br/>
        <w:t>HAVING REGARD TO its Measure No. 27018 of January 31, 2018, by which the deadline for concluding the procedure was extended to April 30, 2018;</w:t>
        <w:br/>
        <w:t>HAVING REGARD TO the communication of the investigative findings, sent to the parties on March 9, 2018;</w:t>
        <w:br/>
        <w:t>HAVING REGARD TO the requests received from Radiotaxi 3570 - Cooperative Society, on March 7, 2018, for an extension of the deadline for concluding the procedure and, on March 15, 2018, for an extension of the intra-procedural deadline for the submission of written statements and documents and, consequently, for an extension of the deadline for concluding the procedure, in order to carry out a thorough investigative review and fully exercise its right of defense with the preparation and submission of statements and documents;</w:t>
        <w:br/>
        <w:t>HAVING REGARD TO the request received from Cooperativa Pronto Taxi 6645 - Cooperative Society, on March 16, 2018, for an extension of the deadlines of the procedure and, in particular, of the intra-procedural deadline for the submission of defensive statements, to allow the company to carry out the necessary analyses, functional to the full exercise of the right of defense;</w:t>
        <w:br/>
        <w:t>CONSIDERING the complexity of the procedure and the necessity to ensure the full exercise of the right to adversarial proceedings;</w:t>
        <w:br/>
        <w:t>THEREFORE CONSIDERED that it is necessary to proceed with the deferral of the intra-procedural deadline for concluding the investigative phase;</w:t>
        <w:br/>
        <w:t>CONSIDERING that the extension of the intra-procedural deadline for concluding the investigative phase also necessitates an extension of the deadline for concluding the procedure;</w:t>
        <w:br/>
        <w:t>THEREFORE CONSIDERED the necessity to extend the deadline for closing the procedure, currently set for April 30, 2018;</w:t>
      </w:r>
    </w:p>
    <w:p>
      <w:r>
        <w:rPr>
          <w:b/>
        </w:rPr>
        <w:t>[Pages 4–6]</w:t>
      </w:r>
    </w:p>
    <w:p>
      <w:r>
        <w:t>6 BULLETIN NO. 14 OF APRIL 16, 2018</w:t>
        <w:br/>
        <w:t>RESOLUTION</w:t>
        <w:br/>
        <w:t>to extend the deadline for the conclusion of the procedure to May 31, 2018.</w:t>
        <w:br/>
        <w:t>This measure will be notified to the interested parties and published in the Bulletin of the Competition and Market Authority.</w:t>
        <w:br/>
        <w:t>THE SECRETARY GENERAL THE PRESIDENT</w:t>
        <w:br/>
        <w:t>Roberto Chieppa Giovanni Pitruzzella</w:t>
      </w:r>
    </w:p>
    <w:p>
      <w:r>
        <w:t>BULLETIN NO. 14 OF APRIL 16, 2018 7</w:t>
        <w:br/>
        <w:t>I801B - TAXI TRANSPORT RESERVATION SERVICE - MILAN</w:t>
        <w:br/>
        <w:t>Measure No. 27106</w:t>
        <w:br/>
        <w:t>THE COMPETITION AND MARKET AUTHORITY</w:t>
        <w:br/>
        <w:t>IN ITS MEETING of March 28, 2018;</w:t>
        <w:br/>
        <w:t>HEARD the Rapporteur Professor Michele Ainis;</w:t>
        <w:br/>
        <w:t>HAVING REGARD TO Law No. 287 of October 10, 1990;</w:t>
        <w:br/>
        <w:t>HAVING REGARD TO Presidential Decree No. 217 of April 30, 1998;</w:t>
        <w:br/>
        <w:t>HAVING REGARD TO its measure No. 26345 of January 18, 2017, by which an investigation was initiated, pursuant to Article 14 of Law No. 287/90, against the companies Taxiblu Consorzio Radiotaxi Satellitare Società Cooperativa, hereinafter Taxiblu S.c., Yellow Tax Multiservice S.r.l., Autoradiotassi Società Cooperativa, to ascertain the existence of violations of Article 101 of the TFEU or Article 2 of Law No. 287/90;</w:t>
        <w:br/>
        <w:t>HAVING REGARD TO its measure No. 27019 of January 31, 2018, by which the deadline for the conclusion of the procedure was extended to April 30, 2018;</w:t>
        <w:br/>
        <w:t>HAVING REGARD TO the communication of the investigative findings, sent to the parties on March 9, 2018;</w:t>
        <w:br/>
        <w:t>HAVING REGARD TO the request received from the company Taxiblu Consorzio Radiotaxi Satellitare Società Cooperativa, hereinafter Taxiblu S.c., on March 16, 2018, for an extension of the deadlines of the procedure and, in particular, the infra-procedural deadline for the submission of defensive memoranda, in order to allow the company to carry out the necessary analyses, functional to the full exercise of the right of defense;</w:t>
        <w:br/>
        <w:t>HAVING REGARD TO the request received from the company Autoradiotassì, on March 16, 2018, for an extension of the deadlines of the procedure and, in particular, the infra-procedural deadline for the submission of defensive memoranda, in order to allow the company to carry out the necessary analyses, functional to the full exercise of the right of defense;</w:t>
        <w:br/>
        <w:t>HAVING REGARD TO the complexity of the procedure and the need to ensure the full exercise of the right to adversarial proceedings;</w:t>
        <w:br/>
        <w:t>CONSIDERING, therefore, that it is necessary to defer the infra-procedural deadline for the conclusion of the investigative phase;</w:t>
        <w:br/>
        <w:t>CONSIDERING that the extension of the infra-procedural deadline for the conclusion of the investigative phase also necessitates an extension of the deadline for the conclusion of the procedure;</w:t>
        <w:br/>
        <w:t>THEREFORE, CONSIDERING the need to extend the closing deadline of the procedure, currently set for April 30, 2018;</w:t>
        <w:br/>
        <w:t>RESOLVES</w:t>
        <w:br/>
        <w:t>to extend the deadline for the conclusion of the procedure to May 31, 2018;</w:t>
      </w:r>
    </w:p>
    <w:p>
      <w:r>
        <w:t>8 BULLETIN NO. 14 OF APRIL 16, 2018</w:t>
        <w:br/>
        <w:t>This measure will be notified to the interested parties and published in the Bulletin of the Competition and Market Authority.</w:t>
        <w:br/>
        <w:t>THE SECRETARY GENERAL THE PRESIDENT</w:t>
        <w:br/>
        <w:t>Roberto Chieppa Giovanni Pitruzzella</w:t>
      </w:r>
    </w:p>
    <w:p>
      <w:r>
        <w:rPr>
          <w:b/>
        </w:rPr>
        <w:t>[Pages 7–9]</w:t>
      </w:r>
    </w:p>
    <w:p>
      <w:r>
        <w:t>BULLETIN NO. 14 OF APRIL 16, 2018 9</w:t>
        <w:br/>
        <w:t>I811 - AUTO FINANCING</w:t>
        <w:br/>
        <w:t>Measure No. 27107</w:t>
        <w:br/>
        <w:t>THE COMPETITION AND MARKET AUTHORITY</w:t>
        <w:br/>
        <w:t>IN ITS MEETING of March 28, 2018;</w:t>
        <w:br/>
        <w:t>HEARD the Rapporteur Professor Michele Ainis;</w:t>
        <w:br/>
        <w:t>HAVING REGARD TO Law No. 287 of October 10, 1990;</w:t>
        <w:br/>
        <w:t>HAVING REGARD TO Article 101 of the Treaty on the Functioning of the European Union (TFEU);</w:t>
        <w:br/>
        <w:t>HAVING REGARD TO Council Regulation (EC) No. 1/2003 of December 16, 2002, concerning the application of competition rules laid down in Articles 101 and 102 of the TFEU;</w:t>
        <w:br/>
        <w:t>HAVING REGARD TO Presidential Decree No. 217 of April 30, 1998;</w:t>
        <w:br/>
        <w:t>HAVING REGARD TO its resolution of April 28, 2017, by which an investigation was initiated pursuant to Article 14 of Law No. 287/90, against the companies Banca PSA Italia S.p.A., BMW Bank Gmbh, FCA Bank S.p.A., FCE Bank Plc., General Motor Financial Italia S.p.A., Mercedes Benz Financial Services Italia S.p.A., RCI Banque SA, Toyota Financial Services Plc., Volkswagen Bank Gmbh and the associations Assilea - Italian Leasing Association and Assofin - Italian Association of Consumer and Real Estate Credit to ascertain the existence of violations of Article 101 of the TFEU in the auto financing sector;</w:t>
        <w:br/>
        <w:t>HAVING REGARD TO its resolution of September 27, 2017, by which the procedure was subjectively extended to the companies Banque PSA Finance SA, Santander Consumer Bank S.p.A., Bayerische Motoren Werke Aktiengesellschaft, CA Consumer Finance SA, FCA Italy S.p.A., Ford Motor Company, General Motors Company, Daimler AG, Renault SA, Toyota Motor Corporation and Volkswagen AG to ascertain their participation in the alleged agreement concerning the auto financing sector in violation of Article 101 TFEU;</w:t>
        <w:br/>
        <w:t>HAVING REGARD TO the documents of the procedure;</w:t>
        <w:br/>
        <w:t>HAVING REGARD TO the requests for extension of the deadline for closing the procedure, submitted by some Parties, most recently on March 2, 2018, and motivated by the need to fully exercise the right of defense and adversarial proceedings, also considering the timing of the notification of the measure of subjective extension due to the complexity and the additional time required for the cross-border notification of administrative acts;</w:t>
        <w:br/>
        <w:t>CONSIDERING that the requests for extension are also argued on the complexity of the case subject to the procedure and on the large volume of elements acquired during the investigation;</w:t>
        <w:br/>
        <w:t>THEREFORE CONSIDERED, in order to fully apply the principle of adversarial proceedings and the right of defense of the Parties, to accept the requests for extension submitted by the Parties with the consequent need to reasonably extend the deadline for closing the procedure, currently set for July 31, 2018;</w:t>
      </w:r>
    </w:p>
    <w:p>
      <w:r>
        <w:t>10 BULLETIN NO. 14 OF APRIL 16, 2018</w:t>
        <w:br/>
        <w:t>RESOLVES</w:t>
        <w:br/>
        <w:t>to extend the deadline for concluding the procedure to December 31, 2018.</w:t>
        <w:br/>
        <w:t>The present measure will be notified to the interested parties and published in the Bulletin of the Competition and Market Authority.</w:t>
        <w:br/>
        <w:t>THE SECRETARY GENERAL THE PRESIDENT</w:t>
        <w:br/>
        <w:t>Roberto Chieppa Giovanni Pitruzzella</w:t>
      </w:r>
    </w:p>
    <w:p>
      <w:r>
        <w:t>BULLETIN NO. 14 OF APRIL 16, 2018 11</w:t>
        <w:br/>
        <w:t>I819 - INTERCENT-ER/TENDER FOR HEMODERIVATIVES</w:t>
        <w:br/>
        <w:t>Measure No. 27108</w:t>
        <w:br/>
        <w:t>THE COMPETITION AND MARKET AUTHORITY</w:t>
        <w:br/>
        <w:t>IN ITS MEETING of March 28, 2018;</w:t>
        <w:br/>
        <w:t>HEARD the Rapporteur Dr. Gabriella Muscolo;</w:t>
        <w:br/>
        <w:t>HAVING REGARD TO Law No. 287 of October 10, 1990;</w:t>
        <w:br/>
        <w:t>HAVING REGARD TO Presidential Decree No. 217 of April 30, 1998;</w:t>
        <w:br/>
        <w:t>HAVING REGARD TO Article 101 of the Treaty on the Functioning of the European Union;</w:t>
        <w:br/>
        <w:t>HAVING REGARD TO Council Regulation (EC) No. 1/2003 of December 16, 2002;</w:t>
        <w:br/>
        <w:t>HAVING REGARD TO its resolution of January 10, 2018, by which an investigation was initiated pursuant to Article 14 of Law No. 287/90, against the companies Kedrion S.p.A. and Grifols Italia S.p.A. to ascertain the existence of violations of Article 2 of Law No. 287/90 and/or Article 101 of the TFEU, in relation to participation in a tender announced by the Emilia-Romagna Region through its purchasing center Intercent-ER, as the lead of a group of Regions, for the conclusion of an agreement for the performance of blood/plasma collection and processing services, production of plasma-derived drugs and their delivery to the competent territorial structures of the National Health Service, in the broader context of the tender procedures related to the assignment of the aforementioned services by the various regional groupings;</w:t>
        <w:br/>
        <w:t>HAVING REGARD TO the documents of the procedure and, in particular, the elements acquired during the inspection checks carried out, pursuant to Article 14, paragraph 2, of Law No. 287/90, on January 17, 2018 at the premises of the companies Kedrion S.p.A. and Grifols Italia S.p.A.;</w:t>
        <w:br/>
        <w:t>CONSIDERING that from the aforementioned elements, the involvement of Grifols S.A. in defining the conduct of the controlled company Grifols Italia S.p.A. subject to the procedure emerges;</w:t>
        <w:br/>
        <w:t>THEREFORE CONSIDERED necessary to subjectively extend the investigation against Grifols S.A.;</w:t>
        <w:br/>
        <w:t>RESOLVES</w:t>
        <w:br/>
        <w:t>a) to subjectively extend the present procedure to Grifols S.A.;</w:t>
        <w:br/>
        <w:t>b) that the deadline for concluding the procedure is December 31, 2018;</w:t>
        <w:br/>
        <w:t>c) that the person responsible for the procedure is Dr. Luca Arnaudo;</w:t>
        <w:br/>
        <w:t>d) to set a deadline of thirty days, starting from the date of notification of this measure, for the exercise, by the legal representatives of the aforementioned subject, or by persons delegated by them, of the right to be heard, specifying that the request for a hearing must</w:t>
      </w:r>
    </w:p>
    <w:p>
      <w:r>
        <w:rPr>
          <w:b/>
        </w:rPr>
        <w:t>[Pages 10–12]</w:t>
      </w:r>
    </w:p>
    <w:p>
      <w:r>
        <w:t>12 BULLETIN NO. 14 OF APRIL 16, 2018</w:t>
        <w:br/>
        <w:t>to be received by the Agro-Food, Pharmaceutical and Transport Directorate of the Directorate General for Competition of this Authority at least seven days before the expiration of the above-mentioned term;</w:t>
      </w:r>
    </w:p>
    <w:p>
      <w:r>
        <w:t>e) that the acts of the procedure may be viewed by the companies against which the investigation is being conducted, or by persons delegated by them, at the Agro-Food, Pharmaceutical and Transport Directorate of the Directorate General for Competition of this Authority.</w:t>
      </w:r>
    </w:p>
    <w:p>
      <w:r>
        <w:t>This measure will be notified to the interested parties and published in the Bulletin of the Competition and Market Authority.</w:t>
      </w:r>
    </w:p>
    <w:p>
      <w:r>
        <w:t xml:space="preserve">THE SECRETARY GENERAL THE PRESIDENT </w:t>
        <w:br/>
        <w:t>Roberto Chieppa Giovanni Pitruzzella</w:t>
      </w:r>
    </w:p>
    <w:p>
      <w:r>
        <w:t xml:space="preserve">BULLETIN NO. 14 OF APRIL 16, 2018 13 </w:t>
        <w:br/>
        <w:t xml:space="preserve">I820 - MONTHLY BILLING WITH TARIFF RESTRUCTURING </w:t>
        <w:br/>
        <w:t xml:space="preserve">Measure No. 27112 </w:t>
        <w:br/>
        <w:t xml:space="preserve">THE COMPETITION AND MARKET AUTHORITY </w:t>
        <w:br/>
        <w:t xml:space="preserve">IN ITS MEETING of April 11, 2018; </w:t>
        <w:br/>
        <w:t xml:space="preserve">HEARD the Rapporteur Professor Michele Ainis; </w:t>
        <w:br/>
        <w:t xml:space="preserve">HAVING REGARD TO Article 101 of the Treaty on the Functioning of the European Union (TFEU); </w:t>
        <w:br/>
        <w:t xml:space="preserve">HAVING REGARD TO Council Regulation No. 1/2003 of December 16, 2002; </w:t>
        <w:br/>
        <w:t xml:space="preserve">HAVING REGARD TO Law No. 287 of October 10, 1990, and, in particular, Article 14-bis; </w:t>
        <w:br/>
        <w:t xml:space="preserve">HAVING REGARD TO Presidential Decree No. 217 of April 30, 1998; </w:t>
        <w:br/>
        <w:t xml:space="preserve">HAVING REGARD TO the Communication of the Authority regarding the application of Article 14-bis of Law No. 287/90; </w:t>
        <w:br/>
        <w:t xml:space="preserve">HAVING REGARD TO its resolution of February 7, 2018, No. 27025 by which an investigative procedure was initiated pursuant to Article 14 of Law No. 287/90, against Assotelecomunicazioni – Asstel, Fastweb S.p.A., Telecom Italia S.p.A., Vodafone Italia S.p.A. and Wind Tre S.p.A. to ascertain the existence of violations of Article 101 of the TFEU; </w:t>
        <w:br/>
        <w:t xml:space="preserve">HAVING REGARD TO its resolution of March 21, 2018, No. 27087 by which a provisional precautionary measure was adopted, pursuant to Article 14-bis of Law No. 287/90, against Fastweb S.p.A., Telecom Italia S.p.A., Vodafone Italia S.p.A. and Wind Tre S.p.A., aimed at ordering the Parties to suspend the implementation of the agreement subject to the procedure initiated with the resolution of February 7, 2018, concerning the determination of the repricing communicated to users during the restructuring of the billing cycle in compliance with Law No. 172/2017, and, as a result, the consequent independent determination of its commercial offer; </w:t>
        <w:br/>
        <w:t xml:space="preserve">HAVING REGARD TO the documentation on file; </w:t>
        <w:br/>
        <w:t xml:space="preserve">CONSIDERED the following: </w:t>
        <w:br/>
        <w:t xml:space="preserve">I. THE PARTIES </w:t>
        <w:br/>
        <w:t xml:space="preserve">1. Assotelecomunicazioni – Asstel (“Asstel”) is the trade association that, within the Confindustria system, represents the companies in the information technology sector providing fixed and mobile telecommunications services, active in customer assistance and management, which supply equipment and services for the management, maintenance, and operation of telecommunications plants and networks. </w:t>
        <w:br/>
        <w:t xml:space="preserve">2. Fastweb S.p.A. (hereinafter, “Fastweb”) is an operator providing broadband and ultra-broadband telecommunications services. The company is also active in the mobile telecommunications services market as a virtual operator. Fastweb is 100% controlled by Swisscom Italia S.r.l., which is in turn controlled by Swisscom AG, a company active in the provision of telecommunications services based in Switzerland. </w:t>
        <w:br/>
        <w:t xml:space="preserve">3. Telecom Italia S.p.A. (hereinafter, “TI”, “Telecom Italia” or “TIM”) is a company active in the provision of fixed and mobile communication services that has a fixed telecommunications copper network. The company is controlled by Vivendi SA1. The company uses the brand “TIM” for its commercial telecommunications offerings, both fixed and mobile. </w:t>
        <w:br/>
        <w:t xml:space="preserve">4. Vodafone Italia S.p.A. (hereinafter, “Vodafone” or “Vodafone Italia”) is a company active in the provision of fixed and mobile communication services that belongs to the international group Vodafone Group PLC. </w:t>
        <w:br/>
        <w:t xml:space="preserve">5. Wind Tre S.p.A. (hereinafter, “Wind Tre”) is a fixed and mobile communications operator born from the merger by incorporation of Wind Telecomunicazioni S.p.A. into H3G S.p.A. on December 31, 20162. </w:t>
        <w:br/>
        <w:t xml:space="preserve">II. PREMISE </w:t>
        <w:br/>
        <w:t xml:space="preserve">6. This measure concludes the precautionary sub-procedure initiated with the adoption of the provisional precautionary measures on March 21, 2018, pursuant to Article 14-bis of Law No. 287/90 and the Communication regarding its application. </w:t>
        <w:br/>
        <w:t xml:space="preserve">7. Following the notification of the provisional precautionary measure, the Parties had the opportunity to participate in the sub-procedure and present their defenses. Therefore, in this context, the arguments presented by the Parties in their defensive memoranda and during the hearing before the College will be evaluated in order to proceed with the confirmation of the measure adopted provisionally, as provided for by the aforementioned Communication. </w:t>
        <w:br/>
        <w:t xml:space="preserve">III. THE FACTUAL PREMISES OF THE INVESTIGATIVE PROCEDURE </w:t>
        <w:br/>
        <w:t xml:space="preserve">8. During 2015, the main telephone operators (TIM, Vodafone, Wind Tre) modified the renewal period of prepaid offers for mobile telephony from a monthly cadence to a four-weekly one (every 28 days). </w:t>
        <w:br/>
        <w:t xml:space="preserve">9. Following the implementation of the aforementioned tariff restructuring, the four-weekly billing was adopted by other operators (Fastweb) and was also extended to fixed telephony. </w:t>
        <w:br/>
        <w:t xml:space="preserve">10. The Authority for Communications Guarantees (hereinafter, AGCOM) with Resolution 121/17/CONS of March 15, 2017 intervened regarding the aforementioned restructuring establishing that the time unit for the renewal and billing cadence of fixed network contracts should be the month, so that the user could have the correct perception of the price offered by each operator and the correct information on the cost indicated on the bill for the use of services. In the same Resolution, AGCOM provided that for mobile telephony the renewal and billing cadence could not be less than 28 days. </w:t>
        <w:br/>
        <w:t xml:space="preserve">11. The telephone operators did not comply with AGCOM's prescriptions and, also through Asstel, challenged the aforementioned Resolution before the administrative judge. </w:t>
        <w:br/>
        <w:t xml:space="preserve">1 See European Commission Decision of May 30, 2017, case M.8465 – Vivendi/Telecom Italia. </w:t>
        <w:br/>
        <w:t>2 See European Commission Decision of September 1, 2016, case M.7758 – Hutchison 3G Italy/Wind/JV.</w:t>
      </w:r>
    </w:p>
    <w:p>
      <w:r>
        <w:rPr>
          <w:b/>
        </w:rPr>
        <w:t>[Pages 13–15]</w:t>
      </w:r>
    </w:p>
    <w:p>
      <w:r>
        <w:t>BULLETIN NO. 14 OF APRIL 16, 2018 15</w:t>
        <w:br/>
        <w:t>12. The failure of telecommunications operators to comply with the obligations imposed by the regulator led to the initiation of sanctioning proceedings by AGCOM and the direct intervention of the competent Ministry (Ministry of Economic Development).</w:t>
        <w:br/>
        <w:t>13. With Decree Law No. 148 of October 16, 2017, converted, with amendments, by Law No. 172 of December 4, 2017 – “Urgent provisions on financial matters and for unavoidable needs”, Article 19 quinquiesdecies introduced the obligation for electronic communication service providers to establish a renewal frequency for contracts entered into on a monthly basis or in multiples of the month for the offers and billing of services (whether fixed or mobile). The legislator granted a period of one hundred and twenty days to comply with the aforementioned provision, delegating AGCOM to verify the correct information to consumer-customers.</w:t>
        <w:br/>
        <w:t>14. Following the adoption by AGCOM of the “Guidelines on the supervisory activity by the Authority for Guarantees in Communications following the entry into force of Article 19-quinquiesdecies of Decree Law No. 148/2017, converted with amendments by Law No. 172/2017”, TIM, Vodafone, Fastweb, and Wind Tre sent almost simultaneously, between the end of January and the beginning of February 2018, a communication with identical content to their customers, informing them that, in implementation of Law No. 172/2017, the billing of offers and services would be carried out on a monthly basis and no longer on a four-week basis, with the consequence that the total annual expenditure would be distributed over 12 installments instead of 13. All four operators specified that this tariff restructuring would not change the annual price of the service offer.</w:t>
        <w:br/>
        <w:t>IV. THE INITIATION OF THE INVESTIGATION AND THE CAUTIONARY SUB-PROCEEDING</w:t>
        <w:br/>
        <w:t>15. By resolution of February 7, 2018, the Authority decided to initiate proceedings against Assotelecomunicazioni – Asstel, Telecom Italia S.p.A., Vodafone Italia S.p.A., Fastweb S.p.A., and Wind Tre S.p.A., in order to ascertain the existence of a restrictive agreement on competition, in the form of a coordinated practice and/or agreement, established at least since the adoption of AGCOM Resolution 121/17/CONS, aimed at determining the variation of the contractual conditions of retail fixed and mobile communication services in connection with compliance with the provisions contained in Article 19 quinquiesdecies of Decree Law No. 148/2017, and to restrict the ability of consumer-customers to benefit from the correct competitive comparison between operators when exercising the right of withdrawal.</w:t>
        <w:br/>
        <w:t>16. On February 15 and 16, 2018, inspections were carried out at the legal and operational offices of the Parties involved in the proceedings. The documentation acquired during the inspection consisted of over a thousand documents and numerous substantial attachments.</w:t>
        <w:br/>
        <w:t>17. During the examination of the aforementioned documentation, significant evidence was found that prima facie confirmed the existence of the coordination outlined in the initiation of the investigation, particularly with reference to the nominal increase of the periodic fee through the reproportioning of the total annual expenditure over 12 installments instead of 13 communicated to users during the transition from four-week to monthly billing (hereinafter "repricing"). The definitive implementation of the aforementioned repricing on the customer base of the operators involved in the proceedings was scheduled, in almost all cases, for the period March 24 – April 5, 2018; despite the initiation of the proceedings and the objections raised by the Authority, the Parties had not, in fact, announced any spontaneous suspension of the application of the repricing.</w:t>
        <w:br/>
        <w:t>18. In light of a preliminary assessment of the evidentiary framework and the imminence of the implementation of the repricing, the Authority deemed it necessary, in order not to exacerbate the consequences of the contested infringement, to intervene with a precautionary measure that would prevent the consolidation of the agreement subject to the proceedings during the course of the investigation.</w:t>
        <w:br/>
        <w:t>19. By resolution of March 21, 2018, the Authority ordered, as a precautionary measure, that “Fastweb S.p.A., Telecom Italia S.p.A., Vodafone Italia S.p.A., and Wind Tre S.p.A. suspend, during the course of the proceedings, the implementation of the agreement subject to the proceedings initiated by the Resolution of February 7, 2018, concerning the determination of the repricing communicated to users in connection with the restructuring of the billing cycle in compliance with Law 172/2017, and that, as a result, each operator define the terms of its service offer independently of its competitors.”</w:t>
        <w:br/>
        <w:t>20. Due to the fact that the announced timing (March 24 – April 5) for the implementation of the repricing on almost all offers of telecommunications operators did not allow for a prior establishment of a contradiction, the aforementioned precautionary measure was adopted inaudita altera parte, granting the Parties seven days from the notification of the measure to submit documents and statements and to request to be heard before the College.</w:t>
        <w:br/>
        <w:t>21. Concurrently with the notification of the precautionary measure, which contained specific indications of all the documents on which the summary assessments regarding the existence of fumus boni iuris were based, the Parties were informed of the possibility of accessing the aforementioned documents the following day. On March 22, 2018, all Parties exercised their right to access the documents underlying the precautionary measure.</w:t>
        <w:br/>
        <w:t>22. On March 28, 2018, the Parties submitted their defensive statements and requested to be heard before the College. The following day, the date of the hearing before the College was communicated, set for April 5, 2018.</w:t>
        <w:br/>
        <w:t>23. In conclusion, in contradiction with the Parties, the evaluation of the requests for the return of the documents made was carried out, and the Parties accessed the inspection documentation provisionally accessible on April 3 and 4, 2018.</w:t>
        <w:br/>
        <w:t>24. On April 5, 2018, the Parties were heard in a hearing before the College and presented their defenses in separate sessions, as requested by the Parties themselves, due to the fact that the arguments presented contained references to trade secrets and business strategies.</w:t>
        <w:br/>
        <w:t>V. THE PROCEDURAL RESULTS</w:t>
        <w:br/>
        <w:t>The investigative hypothesis</w:t>
        <w:br/>
        <w:t>25. In the initiation of the investigation, the existence of a restrictive agreement on competition between Asstel, Telecom Italia, Vodafone Italia, Fastweb, and Wind Tre is hypothesized, aimed at determining the variation of the contractual conditions of retail fixed and mobile communication services in connection with compliance with the provisions contained in Article 19 quinquiesdecies of Decree Law No. 148/2017, and at restricting the ability of consumer-customers to benefit from the correct competitive comparison between operators when exercising the right of withdrawal.</w:t>
        <w:br/>
        <w:t>26. According to the investigative hypothesis, the coordination would have ultimately resulted in the adoption of nearly identical methods of implementing the obligation introduced in Article 19 quinquiesdecies of Decree Law No. 148/2017 for electronic communication service operators to establish a renewal frequency for offers and billing of services on a monthly basis or in multiples of the month for contracts entered into.</w:t>
        <w:br/>
        <w:t>27. Fastweb, TIM, Vodafone, and Wind Tre have, in fact, informed their customers that, in compliance with Law No. 172/2017, the billing of offers and services would be carried out on a monthly basis and no longer on a four-week basis, informing them of the implementation of a repricing of the periodic fee linked to the distribution of the total annual expenditure over 12 installments instead of 13. Although the law and AGCOM Guidelines did not contain any reference to the redefinition of the number of installments, nor to the concept of total annual expenditure, the four operators translated the implications of the new rules into the application of the same contractual variations to their customer base by referring to the parameter of unchanged annual expenditure. However, the annual expenditure does not seem to be a contractual element communicated to consumers at the time of signing the fixed and mobile telecommunications offers. In fact, the contractual offers of the aforementioned operators have always referred to a periodic price of a four-week type (and previously monthly) and not to an annual fee.</w:t>
        <w:br/>
        <w:t>28. The alleged coordination between TIM, Vodafone, Fastweb, and Wind Tre would be aimed, according to the investigative hypothesis, at preserving the increase in tariff prices determined by the initial modification of the renewal frequency of the offers (from monthly to four-week), while simultaneously limiting the risk of customer outflow to major competitors, at a time of exogenous market shock. To achieve this goal, the four operators would have coordinated the variation of the contractual conditions communicated to their customers in connection with compliance with the aforementioned regulatory obligations.</w:t>
        <w:br/>
        <w:t>The relevant markets</w:t>
        <w:br/>
        <w:t>29. Preliminary, it is noted that, in cases concerning agreements, the definition of the relevant market is essentially aimed at identifying the characteristics of the economic and legal context in which the coordination between competing firms is situated. For the purposes of assessing an agreement, in fact, the identification of the relevant market, although useful for precisely delineating and focusing the analysis of the behaviors of the companies involved, is functional to identifying the product and territorial scope in which coordination between competing firms manifests and the effects arising from the unlawful competition occur, being in particular “functional to deciphering its degree of offensiveness”3.</w:t>
        <w:br/>
        <w:t xml:space="preserve">30. The contested behaviors concern fixed and mobile telephony services provided to end users and, therefore, the following relevant markets are identified, all having a national geographical dimension coinciding with the Italian territory: </w:t>
        <w:br/>
        <w:t>3 See, inter alia, Council of State January 26, 2017, No. 740, Consip cleaning tenders in schools, as well as Council of State, June 3, 2014, Nos. 2837, 3167, and 3168, International Logistics; Council of State, October 24, 2014, Nos. 4230, 5274, 5276, 5278, Retail sale of cosmetic products.</w:t>
      </w:r>
    </w:p>
    <w:p>
      <w:r>
        <w:rPr>
          <w:b/>
        </w:rPr>
        <w:t>[Pages 16–18]</w:t>
      </w:r>
    </w:p>
    <w:p>
      <w:r>
        <w:t>18 BULLETIN NO. 14 OF APRIL 16, 2018</w:t>
        <w:br/>
        <w:t>i. mobile telecommunications retail services market;</w:t>
        <w:br/>
        <w:t>ii. narrowband fixed network telecommunications retail services market;</w:t>
        <w:br/>
        <w:t>iii. broadband and ultrabroadband fixed network telecommunications retail services market.</w:t>
        <w:br/>
        <w:t>Mobile Telecommunications Retail Services Market</w:t>
        <w:br/>
        <w:t>31. The mobile telecommunications retail services market, according to established national and community guidelines4, consists of a series of services that, through the use of wireless technologies, allow users to meet their communication needs while mobile through voice, data, and SMS services to their users. From a geographical standpoint, the relevant market has a national scope.</w:t>
        <w:br/>
        <w:t>32. In the mobile telecommunications retail services market, both infrastructure operators (MNO) and virtual operators (full MVNO and ESP/partial MVNO5) operate. The market shares in volume as of September 20176, based on the number of active SIMs, are shown in the following table:</w:t>
        <w:br/>
        <w:t>Operator Number of SIMs (million) Market Share</w:t>
        <w:br/>
        <w:t>Wind Tre 29.8 35.5%</w:t>
        <w:br/>
        <w:t>TIM 24.0 28.7%</w:t>
        <w:br/>
        <w:t>Vodafone 22.6 26.9%</w:t>
        <w:br/>
        <w:t>Poste Mobile (MVNO) 3.7 4.4%</w:t>
        <w:br/>
        <w:t>Fastweb (MVNO) 1.4 1.7%</w:t>
        <w:br/>
        <w:t>Other MVNOs 2.4 2.9%</w:t>
        <w:br/>
        <w:t>Total 83.9 100.0%</w:t>
        <w:br/>
        <w:t>33. Regarding the size of the market, it is estimated that in 2016 the revenue for mobile telecommunications retail services amounted to 13.90 billion euros7.</w:t>
        <w:br/>
        <w:t>4 See European Commission Decision of September 1, 2016, case M.7758 – Hutchison 3G Italy/Wind/JV; AGCM Measure No. 23891 of September 12, 2012, case I757 – Barriers to market access for a new mobile operator; AGCM Measure No. 17131 of August 3, 2007, case A357 – Tele2/Tim-Vodafone-Wind.</w:t>
        <w:br/>
        <w:t>5 MVNO stands for Mobile Virtual Network Operator. Different types of MVNOs can be identified; the full MVNO does not have the frequencies and access network devices (RAN – Radio Access Network) but fully manages the service offered except for the access network owned by the MNO that provides hosting on the network. The full MVNO holds the switching network and therefore is also the operator that issues and validates the SIMs. ESP Enhanced Service Provider is an MVNO that only has the infrastructure for providing VAS (Value Added Services) and those for marketing products, while the access network and the issuance of SIM cards are delegated to the MNO. The ESP cannot change MNO without replacing all issued SIM cards.</w:t>
        <w:br/>
        <w:t>6 Market shares are based on the number of "human" SIMs, that is, SIMs that generate traffic "voice only" or "voice and data," including data-only SIMs with human interaction. See AGCOM, Communications Observatory No. 4/2017.</w:t>
        <w:br/>
        <w:t>7 See AGCOM, Annual Report 2017.</w:t>
      </w:r>
    </w:p>
    <w:p>
      <w:r>
        <w:t>BULLETIN NO. 14 OF APRIL 16, 2018 19</w:t>
        <w:br/>
        <w:t>Markets ii) of narrowband fixed network telecommunications retail services and iii) of broadband and ultrabroadband fixed network telecommunications retail services</w:t>
        <w:br/>
        <w:t>34. The narrowband fixed network telecommunications retail services market includes services that primarily allow users to meet their voice calling needs (to national and international destinations), as well as to have narrowband data connectivity8. The broadband and ultrabroadband fixed network telecommunications retail services market is defined from a product perspective as the set of fixed network voice and data services that are broadband and ultrabroadband9. From a geographical definition standpoint, it is believed that these markets have a national scope.</w:t>
        <w:br/>
        <w:t>35. In September 2017, the market shares in volume, estimated based on total accesses, broadband and ultrabroadband and narrowband10, are shown in the following table:</w:t>
        <w:br/>
        <w:t>Broadband Accesses</w:t>
        <w:br/>
        <w:t>Total Accesses Narrowband and Ultrawideband Accesses</w:t>
        <w:br/>
        <w:t>Operator</w:t>
        <w:br/>
        <w:t>Number of Number of Number of</w:t>
        <w:br/>
        <w:t>Market Share Market Share Market Share</w:t>
        <w:br/>
        <w:t>accesses accesses accesses</w:t>
        <w:br/>
        <w:t>(million) (million) (million)</w:t>
        <w:br/>
        <w:t>TIM 11.1 54.1% 7.5 45.6% 3.7 87.3%</w:t>
        <w:br/>
        <w:t>Fastweb 2.7 13.0% 2.4 14.8% 0.3 6.1%</w:t>
        <w:br/>
        <w:t>Wind Tre 2.5 12.3% 2.4 14.7% 0.1 2.7%</w:t>
        <w:br/>
        <w:t>Vodafone 2.5 12.1% 2.3 14.1% 0.2 4.3%</w:t>
        <w:br/>
        <w:t>Others 1.8 8.5% 1.8 10.8% 0.0 0.0%</w:t>
        <w:br/>
        <w:t>Total 20.6 100.0% 16.4 100.0% 4.2 100.0%</w:t>
        <w:br/>
        <w:t>36. Regarding the size of the fixed telecommunications markets, it is estimated that in 2016 the revenue for end-user services amounted to 12.35 billion euros11.</w:t>
        <w:br/>
        <w:t>The fumus boni iuris in relation to the coordination outlined in the initiation measure</w:t>
        <w:br/>
        <w:t>37. Following the inspection activity carried out at the premises of the Parties to the proceedings, various pieces of evidence were found that prima facie confirm the existence of the coordination outlined in the initiation measure of the investigation.</w:t>
        <w:br/>
        <w:t>8 See AGCM Measure No. 24339 of May 9, 2013, case A428 – Wind-Fastweb/Telecom Italia Conducts.</w:t>
        <w:br/>
        <w:t>9 See AGCM Measure No. 26656 of June 28, 2017, case A514 – Telecom Italia Fiber Conducts; AGCM Measure No. 24339 of May 9, 2013, case A428 – Wind-Fastweb/Telecom Italia Conducts.</w:t>
        <w:br/>
        <w:t>10 See AGCOM, Communications Observatory No. 4/2017.</w:t>
        <w:br/>
        <w:t>11 See AGCOM, Annual Report 2017.</w:t>
      </w:r>
    </w:p>
    <w:p>
      <w:r>
        <w:t>20 BULLETIN NO. 14 OF APRIL 16, 2018</w:t>
        <w:br/>
        <w:t>38. As a preliminary matter, regarding the duration of the coordination, it is noted that the documentation acquired evidences that the telecommunications operators that are part of the proceedings have indeed intensified their contacts with each other since the approval of AGCOM Resolution 121/17/CONS. On this specific point, attention should be drawn to the document acquired from Vodafone, which consists of a series of emails exchanged on June 1, 2017, between the regulatory function managers of the four operators aimed at sharing the content of a letter to be sent to AGCOM following a meeting held at the aforementioned Authority, in which all operators maintain the position of not complying with the obligations of the challenged Resolution but attempt to propose an alternative solution to the regulator12. The content of the email indicates that the aforementioned alternative solution had already been previously shared among the operators and had been presented to AGCOM by the four operators with a united front.</w:t>
        <w:br/>
        <w:t>39. The collected evidence demonstrates, therefore, that the four main operators initially coordinated their position regarding AGCOM's Resolution by deciding not to comply with the obligations imposed by it concerning the billing of fixed telephony services and to challenge the measure before the TAR both individually and through Asstel13.</w:t>
        <w:br/>
        <w:t>40. The contacts between the operators then became almost daily following the news of a legislative intervention due to the failure of the same operators to comply with the obligations imposed by the regulator (September 2017). From that moment on, the role played by Asstel became central, within which the regulatory function managers of Telecom Italia, Wind Tre, Vodafone, and Fastweb coordinated lobbying activities with the Government, media communications, television appearances, and public demonstrations in order to maintain a united front and not to issue contradictory statements. To this end, a document (so-called "position paper") was jointly drafted to reflect the official position of the Association and, therefore, of the operators, claiming the economic initiative freedom of telecommunications operators in the face of excessively invasive intervention by AGCOM and the Government.</w:t>
        <w:br/>
        <w:t>41. Within the dense exchange of communications concerning the changes to be made to the "position paper," particular attention should be paid to a statement from a representative of Fastweb addressed, on September 5, 2017, to the representatives of Asstel and the other operators of the following tenor: [omitted]1415.</w:t>
        <w:br/>
        <w:t>42. From the content of the aforementioned email, which is reiterated several times by the sender in the email exchanges within Asstel, it is already evident that the common intention of the operators is to carry out repricing by reproportioning the annual expenditure over 12 installments instead of 13. The existence of a common front among the operators on maintaining billing at 28 days and</w:t>
        <w:br/>
        <w:t>12 See ISP.313.</w:t>
        <w:br/>
        <w:t>13 See ISP.363, ISP.338, and ISP.316.</w:t>
        <w:br/>
        <w:t>14 See ISP.48, ISP.84, ISP.837, ISP.846; the same document was found at various Parties to the proceedings.</w:t>
        <w:br/>
        <w:t>15 In this version, some data are omitted, as there were deemed to be elements of confidentiality or secrecy of the information.</w:t>
      </w:r>
    </w:p>
    <w:p>
      <w:r>
        <w:rPr>
          <w:b/>
        </w:rPr>
        <w:t>[Pages 19–21]</w:t>
      </w:r>
    </w:p>
    <w:p>
      <w:r>
        <w:t>BULLETIN NO. 14 OF APRIL 16, 2018 21</w:t>
        <w:br/>
        <w:t>the consequent repricing is also clearly evident in another internal document (dated September 22, 2017) found at the Fastweb headquarters, which states the following: [omissis]16.</w:t>
        <w:br/>
        <w:t>43. The anticompetitive nature of the contacts between the operators at Asstel is evident in a document found at the headquarters of the same Association, which summarizes for the President and other board members the content of the call that took place with and among the operators on October 30, 2017, regarding the 28-day issue, in which the adoption of a common line of damage minimization was agreed upon, which includes, among other things, the maintenance of the increases already made: [omissis]17.</w:t>
        <w:br/>
        <w:t>44. In addition to the content of the aforementioned document, it is particularly noteworthy that as of October 30, 2017, only the four operators involved in the proceedings remained in discussion while the other members were no longer involved.</w:t>
        <w:br/>
        <w:t>45. The evidence examined shows that the operators were well aware that the coordination at Asstel went beyond what can legitimately occur within a trade association, to the extent that in some communications they felt the need to remind themselves of the limits of Asstel's mandate and the independence of the operators concerning commercial policies. In an internal communication from Vodafone dated October 23, 2017, the head of institutional affairs, while commenting on a press release proposed by Asstel, states: [omissis]18. Furthermore, within Vodafone, there are indications for the circulation of information: [omissis]19.</w:t>
        <w:br/>
        <w:t>46. From the documentation acquired at Telecom Italia, it is also possible to find confirmation of the internal conference call reported by Il Messaggero on October 24, 2017 (mentioned in the initiation measure) and the fact that there was an intention to leak the decisions made in that context to the outside in order to send a message to the market20. The collected evidence shows the extreme attention paid to the public statements of competitors both in Vodafone21 and in Telecom Italia22. In particular, in an internal email exchange at Telecom Italia that took place on October 30, 2017, that is, even before the law was approved, discussions were held regarding the statements to be made for an article in Corriere della Sera, and in doing so, the positions of the main competitors (Vodafone and Wind Tre) were accounted for, also concerning intentions regarding repricing; the CEO of Telecom Italia writes: [omissis]23.</w:t>
        <w:br/>
        <w:t>47. At Fastweb's headquarters, a document was also found that demonstrates that the operators involved in the proceedings exchanged sensitive information regarding repricing policies and the timing of the adjustments of IT systems to the new billing. In an internal email exchange at Fastweb dated November 14, 2017, a summary of the competitors' positions is found according to which: [omissis]24. The nature and specificity of the information concerning the competitors' positions on billing, repricing, and timing exclude the possibility that it was obtained from sources external to the companies.</w:t>
        <w:br/>
        <w:t>48. In the same aforementioned document, there is also a message from the CEO of Fastweb who, in response to the previous communication, summarizes the feedback received directly from competitors: [omissis]2526. The indication of the names of the representatives of the competitors from whom the information was obtained confirms the direct nature of the contacts even outside of Asstel as well as the involvement of the top management of the companies.</w:t>
        <w:br/>
        <w:t>49. Following November 2017, as a result of the contacts reported in the above document, the coordination regarding repricing seems to have been reached, as it is taken for granted in subsequent communications, and discussions are held regarding any further increases beyond those resulting from the transition to monthly billing from four-week billing. In an internal communication from Telecom Italia dated December 7, 2017, it states, in fact, the following: [omissis]27.</w:t>
        <w:br/>
        <w:t>50. This intention is confirmed by documents found at Vodafone itself; in an email from the CEO dated December 29, 2017, the following considerations are found: [omissis]28. This document demonstrates how Vodafone was aware of Telecom Italia's pricing maneuvers. On the other hand, evidence of exchanges of messages between the top management of Telecom Italia and Vodafone has been found29.</w:t>
        <w:br/>
        <w:t>51. Finally, regarding the timing of communications to be sent to customers concerning the transition to monthly billing, it is believed that it is due to a combination of various internal-external elements. In fact, it is necessary to consider AGCOM Resolution No. 496/17/CONS, which imposed communication to customers at least two months in advance of the time of the change, compared to the 30 days indicated by the Electronic Communications Code. On the other hand, various internal documents found at the communication operators reveal discussions about the necessary timing concerning the adjustments of billing systems. The fact that there had been an exchange of information also regarding the timing of adjustments to the regulatory obligation can be inferred, among other things, from the document found at Fastweb's headquarters (dated December 18-20, 2017), from which Fastweb's surprise is evident upon discovering that Telecom Italia had already communicated the start date of the reconfiguration of certain tariff plans as of January 1, 2018. In the email exchange, a representative of Fastweb, informed of the news, writes: [omissis]30.</w:t>
        <w:br/>
        <w:t>52. A preliminary summary assessment of the evidence collected allows us to consider that in relation to the alleged violation, the requirement of fumus boni iuris can be configured, as the elements on which the initiation measure was based are currently confirmed by the content of the documents mentioned above.</w:t>
        <w:br/>
        <w:t>24 Cf. ISP.526.</w:t>
        <w:br/>
        <w:t>25 In a subsequent email (ISP.581) it is stated: [omissis].</w:t>
        <w:br/>
        <w:t>26 Cf. ISP.526.</w:t>
        <w:br/>
        <w:t>27 Cf. ISP.5.</w:t>
        <w:br/>
        <w:t>28 Cf. ISP.297.</w:t>
        <w:br/>
        <w:t>29 Cf. ISP.127. [omissis].</w:t>
        <w:br/>
        <w:t>30 Cf. ISP.687.</w:t>
      </w:r>
    </w:p>
    <w:p>
      <w:r>
        <w:t>BULLETIN NO. 14 OF APRIL 16, 2018 23</w:t>
        <w:br/>
        <w:t>53. The documentation examined in the previous paragraphs indeed accounts for the fact that the four operators involved in the proceedings exchanged sensitive information regarding their commercial policies towards customers both concerning repricing related to the change in the billing cycle and regarding the methods and timing with which the legislative obligations would be implemented as well as regarding the right of withdrawal to be granted or not to customers following the so-called reconfiguration. This exchange of information, also in light of the commercial decisions actually made by the operators, appears to have been aimed at coordinating the commercial policies adopted in the context of the adjustment to the changed regulatory framework first and then the legal framework.</w:t>
        <w:br/>
        <w:t>54. The exchange of information evidenced by the referenced documentation has clearly eliminated uncertainty regarding the behavior of competitors and ensured that all operators, maintaining a compact so-called "front," implemented the new legislative provisions in the same manner. At this stage, the decision to accompany the change in the billing cycle with a change in the monthly fee is not contested, but rather the fact that all operators decided to carry out the repricing consequent to the mandatory change in the billing cycle by referencing the parameter of unchanged annual expenditure. The operators have, in fact, "justified" the repricing with the regulatory adjustment with the evident aim of limiting the outflow of their customers to competitors, given that the uniformity of behaviors would lead consumers to perceive the absence of convenience in changing operators, thus favoring inertia.</w:t>
        <w:br/>
        <w:t>55. On the other hand, it emerges from the same investigative findings that other solutions were possible and had been evaluated by the individual operators when an agreement on repricing had not yet been reached; as stated in a document dated October 24, 2017, found at Telecom Italia: [omissis]31. Also within Wind Tre, other scenarios had been evaluated, as evidenced by a document dated October 27, 2017, which states: [omissis]32.</w:t>
        <w:br/>
        <w:t>The periculum in mora and the necessity of a precautionary measure</w:t>
        <w:br/>
        <w:t>56. It is believed that in this case, the requirement of periculum in mora can also be identified for the purposes of adopting a precautionary measure, understood as the danger of serious and irreparable harm to competition; if the repricing communicated to users had been effectively applied with the timing announced at the time of the restoration of monthly billing, the competitive dynamics in the relevant markets would have been irreparably compromised, making any subsequent warning issued at the conclusion of the proceedings inadequate to restore the competitive conditions of the markets prior to the infringement. Furthermore, in the absence of a precautionary intervention, the effects of the conduct subject to this proceeding would have definitively consolidated, with the consequence that any other tariff reconfiguration that the operators might carry out in the future would be determined using as a starting point the rates resulting from the implementation of the contested infringement.</w:t>
        <w:br/>
        <w:t>57. For the purposes of assessing the severity and irreparability of the damage, it must also be taken into account that the operators involved in the proceedings jointly hold over 90% of the markets.</w:t>
        <w:br/>
        <w:t>31 Cf. ISP.167.</w:t>
        <w:br/>
        <w:t>32 Cf. ISP.695.</w:t>
      </w:r>
    </w:p>
    <w:p>
      <w:r>
        <w:rPr>
          <w:b/>
        </w:rPr>
        <w:t>[Pages 22–24]</w:t>
      </w:r>
    </w:p>
    <w:p>
      <w:r>
        <w:t>24 BULLETIN NO. 14 OF APRIL 16, 2018</w:t>
        <w:br/>
        <w:t>of fixed and mobile telephony services and, therefore, the conduct attributed is likely to alter the competitive dynamics of the two markets in their almost entirety and with instantaneous effects. The continuous marketing of new offers and tariff plans and the changes of operator will make it extremely complex, at the conclusion of the procedure, to identify the parties harmed by the contested conduct and to quantify any refunds/compensations.</w:t>
        <w:br/>
        <w:t>58. Based on the analyses carried out taking into account the market shares held by the operators involved in the proceedings, it can be estimated that the repricing would affect approximately 8-12 million fixed line customers and 40-60 million mobile line users. It is evident that in the face of such a large number of potential parties harmed by the infringement and the concomitant insignificance of any damage compensation for each individual user, the potential compensation actions following a determination do not constitute a deterrent.</w:t>
        <w:br/>
        <w:t>The content of the provisional precautionary measure</w:t>
        <w:br/>
        <w:t>59. In light of what has been illustrated in the previous paragraphs, the Authority deemed it necessary to adopt, pending the procedure, a measure aimed at suspending the implementation of the repricing subject to the agreement contested to the Parties in the initiation measure of the investigation.</w:t>
        <w:br/>
        <w:t>60. Such a measure is aimed at ensuring that, pending the conclusion of the procedure, each operator defines the terms of such offer independently from competitors, assuming the risk inherent in adopting autonomous commercial behaviors.</w:t>
        <w:br/>
        <w:t>61. The precautionary measure appears in this case to be functional with respect to any injunction that may be issued at the conclusion of the procedure as it aims to preserve the very effectiveness of the Authority's intervention regarding an infringement, the implementation of which is ongoing, as well as being about to produce effects on the market.</w:t>
        <w:br/>
        <w:t>62. The exceptional nature of the precautionary intervention in a case of agreement derives from the peculiarity of the case in question as, as illustrated in measure No. 27087 of March 21, 2018, the implementation of the agreement subject to this procedure is still ongoing. In this case, therefore, there remained a time window within which a precautionary intervention aimed at suspending the implementation of the agreement and preventing the production and consequent consolidation of the effects of the infringement could find space.</w:t>
        <w:br/>
        <w:t>The defensive arguments of the parties</w:t>
        <w:br/>
        <w:t>63. In their defensive writings, as well as during the hearing before the Board, the Parties contested the existence in this case of both fumus boni iuris and periculum in mora, considering, therefore, that the prerequisites for the adoption of precautionary measures do not exist.</w:t>
        <w:br/>
        <w:t>64. The Parties, preliminarily, contested the very adoption in this case of provisional precautionary measures inaudita altera parte. Wind Tre, in particular, noted that the so-called principle of equality of arms had not been respected as they had not had access to the file or its index and that, therefore, they would not have been able to make any consideration on the balancing of the complex of elements acquired during the inspections33.</w:t>
        <w:br/>
        <w:t>33 See doc. 41, 71.</w:t>
      </w:r>
    </w:p>
    <w:p>
      <w:r>
        <w:t>BULLETIN NO. 14 OF APRIL 16, 2018 25</w:t>
        <w:br/>
        <w:t>The non-existence of a restrictive agreement and the alleged instrumental use of the documentation acquired during the inspection</w:t>
        <w:br/>
        <w:t>65. The Parties argue that the evidentiary elements contained in the measure would not be sufficient to prove the existence of a restrictive agreement, lacking the constitutive elements of a coordinated practice.</w:t>
        <w:br/>
        <w:t>66. In order to contest the existence of fumus boni iuris, the Parties argue that the Authority would have made instrumental use of the inspection documentation; according to TIM, "only the emails that seem to suggest an unlawful exchange of information between the Parties were used without considering the numerous documents that testify to the autonomous evaluation process carried out by Telecom in defining its commercial strategy"34.</w:t>
        <w:br/>
        <w:t>67. The precautionary measure would have instrumentalized, according to Wind Tre, "legitimate and transparent comparisons between Operators, legislator and regulatory authority" confusing them with alleged anti-competitive agreements, erroneously qualifying the legal meaning of the discussions that took place. Therefore, the "narrative coherence" of the story hypothesized in the precautionary measure would be lacking35.</w:t>
        <w:br/>
        <w:t>68. Fastweb also argues that: "the motivational fabric of the precautionary measure rests, in fact, on the partial and suggestive citation of some documentary acquisitions, in order to emphasize, consistently with the initial accusatory framework, messages not unambiguously derivable from the texts from which they are drawn and especially in contrast with a unitary, systematic and global evaluation of the highlighted evidentiary elements"36.</w:t>
        <w:br/>
        <w:t>69. Vodafone believes that the contested exchanges of information were fragmentary and not systematic and that they would be "the result of unilateral research conducted by each company to gather information on the future conduct of competitors"37. Wind Tre also states that the exchanges of information evident from the documents would be the result of "an intelligence activity"38.</w:t>
        <w:br/>
        <w:t>The competitive characteristics of the markets subject to the proceedings</w:t>
        <w:br/>
        <w:t>70. Several operators have emphasized the extremely dynamic competitive context of the fixed and mobile telecommunications markets, characterized by the presence of numerous operators, composite and diverse offers, subject to rapid evolution and diversification of offers39. According to Vodafone, therefore, in markets characterized by such dynamics "it is inconceivable that a price agreement among operators could exist, and that it could be effective"40.</w:t>
        <w:br/>
        <w:t>71. Fastweb, at the same time, examines the market context in which the contested conduct is situated41. In particular, Fastweb notes that it was the last operator to change its billing period to 28 days. This decision was made following the observation that consumers did not seem to perceive, as a competitive differentiating element, the different billing period "nor, especially, the lower price per period charged by those few operators – including Fastweb – that had not yet changed their billing system"42. According to Fastweb, there is "an insufficient capacity of consumers to discriminate between monthly prices and four-weekly prices"43, as evidenced by the analysis of the market shares of itself and its competitors during periods of coexistence of offers with monthly and four-weekly periodicity. In other words, consumers were unable to perceive the increase "of 8.6% due to the change in the billing period for customers"44.</w:t>
        <w:br/>
        <w:t>72. According to Vodafone, moreover, the dynamism of the market is such that there can be no irreversible damage to the future functioning of the market, also considering that the inhibited maneuver does not constitute in itself an unjustifiably burdensome price45.</w:t>
        <w:br/>
        <w:t>The definition of repricing and the economic rationality of the conduct</w:t>
        <w:br/>
        <w:t>73. The Parties have emphasized the circumstance that the repricing maneuver does not entail an increase in annual expenditure for the consumer46, but consists of the reparameterization to the monthly period of the cost of the products offered to their customers.</w:t>
        <w:br/>
        <w:t>74. On this point, in fact, Vodafone observes that – during the events that led to the definition of the monthly billing period, first with AGCOM Resolution No. 121/17/CONS, then with Article 19 quinquiesdecies of Decree-Law No. 148 of October 16, 2017, converted, with modifications, by Law No. 172 of December 4, 2017 – the commercial autonomy connected to the tariff determination of telephone operators has never been called into question. In fact, "the imposition of a return to monthly billing instead of 28 days was conceived as a measure of homogeneity directed at the entire sector and binding for all in the same way, aimed at meeting transparency needs and not at penalizing any increases in the prices of offers"47.</w:t>
        <w:br/>
        <w:t>75. Fastweb notes, on the same point, that AGCOM Resolution No. 121/17/CONS "did not affect the price increase charged by operators when switching to a four-week billing system nor their right to maintain it following the return to a monthly billing system"48 and, therefore, such measures did not affect the commercial freedom of individual operators but the tariff transparency guaranteed by the same unit of periodic measurement.</w:t>
        <w:br/>
        <w:t>76. TIM believes that, since the price increases were introduced previously, in the transition from monthly billing to 28 days, "it is from that moment that the increase in question has consolidated in the tariff offers marketed by Telecom. In other words,</w:t>
      </w:r>
    </w:p>
    <w:p>
      <w:r>
        <w:rPr>
          <w:b/>
        </w:rPr>
        <w:t>[Pages 25–27]</w:t>
      </w:r>
    </w:p>
    <w:p>
      <w:r>
        <w:t>BULLETIN NO. 14 OF APRIL 16, 2018 27</w:t>
        <w:br/>
        <w:t>the implementation of the rollback maneuver does not introduce further price increases, but merely recalibrates the annual expenditure (already consolidated!) that the consumer previously incurred over 12 billing cycles”49. The rates applied by TIM did not increase in conjunction with the rollback as the daily cost remained unchanged50.</w:t>
        <w:br/>
        <w:t>77. Wind Tre shares the same view, believing that the Authority's considerations would be based on an erroneous assumption, namely a non-existent increase51. Based on this, one of the three necessary elements to define a collusive practice would not exist as there would be “no change in the actual price (increasing), but merely a mathematical adjustment to the new obligation to modify the billing period when opting to maintain the annual expenditure constant”52.</w:t>
        <w:br/>
        <w:t>78. The Parties have variously argued that, firstly, the observed behaviors would be the result of autonomous and non-uniform choices among themselves and, secondly, that the decision to repricing would have been the only rational solution to pursue for a telecommunications operator.</w:t>
        <w:br/>
        <w:t>79. The Parties have highlighted how the symptomatic nature of unilateral behavior can be inferred from the differentiated repricing behaviors compared to competitors. In this regard, Vodafone notes that its commercial offer includes exceptions to the 8.6% increase53. Telecom Italia, similarly, has implemented various measures on fixed and mobile telecommunications offers – such as adjustments to the prices of pay-per-use services, thresholds for volume discounts, and increases in content (minutes, SMS, data) available in bundles – that “clearly and uniquely differentiate Telecom's competitive positioning”54.</w:t>
        <w:br/>
        <w:t>80. Wind Tre also emphasizes its differentiation by not applying the 8.6% increase to its entire customer base55. In particular, Wind Tre identified the offers to intervene with repricing, increasing the periodic fee for these while maintaining the annual expenditure. Furthermore, among these offers, Wind Tre identified an additional subgroup to which the content (minutes, SMS, data) available in bundles was increased56.</w:t>
        <w:br/>
        <w:t>81. Fastweb, on the same topic, emphasizes the autonomy and rationality of its conduct57. The asymmetric presence in the mobile telephony market, according to it, necessitates behaving like a maverick operator. Regarding the asymmetry of the conduct claimed – in addition to citing maneuvers prior to the adjustment of the billing frequency in compliance with Article 19 quinquiesdecies of Decree Law No. 148 of October 16, 2017, converted, with amendments, by Law No. 172 of December 4, 2017 – Fastweb recalls having completed, since March 2018, the commercial strategy called “#nientecomeprima” which: i)</w:t>
        <w:br/>
        <w:t>49 Cf. doc. 43, 71.</w:t>
        <w:br/>
        <w:t>50 Cf. doc. 43, 71.</w:t>
        <w:br/>
        <w:t>51 Cf. doc. 41, 71.</w:t>
        <w:br/>
        <w:t>52 Cf. doc. 41, 71.</w:t>
        <w:br/>
        <w:t>53 Cf. doc. 40, 71.</w:t>
        <w:br/>
        <w:t>54 Cf. doc. 43, 71.</w:t>
        <w:br/>
        <w:t>55 Cf. doc. 41, 71.</w:t>
        <w:br/>
        <w:t>56 Cf. doc. 41, 71.</w:t>
        <w:br/>
        <w:t>57 Cf. doc. 45, 71.</w:t>
      </w:r>
    </w:p>
    <w:p>
      <w:r>
        <w:t>28 BULLETIN NO. 14 OF APRIL 16, 2018</w:t>
        <w:br/>
        <w:t>allows all customers the possibility to migrate their tariff plan for free by adhering to the new offers; ii) defines an all-inclusive price without hidden costs; iii) removes all contractual permanence constraints except for deactivation or migration costs of the line58. The choice to carry out repricing, maintaining the 8.6% increase, would therefore be linked to the impossibility of modifying its rates considering the aforementioned transparency commercial operation.</w:t>
        <w:br/>
        <w:t>82. These aspects of the commercial policy adopted by Fastweb, therefore, would be in contrast to participation in “a cartel aimed at increasing prices and limiting the customer's right of withdrawal”59. Fastweb also argues that, in terms of economic rationality, there would be no need for an agreement to maintain the 8.6% increase, as: i) according to Fastweb's experience, differentiation from competitors would not be perceived by consumers; ii) the telecommunications market is characterized by a continuously declining price trend, and therefore, customers could have withdrawn and migrated to other operators60. Regarding the rationality of Fastweb's conduct, it highlights that the repricing while maintaining the 8.6% increase would be in continuity with its commercial policy initiated in May 2017.</w:t>
        <w:br/>
        <w:t>83. Vodafone believes that the solution of repricing while maintaining the annual cost is autonomous, rational, and prudent as it ensures compliance with legal obligations regarding billing frequency without affecting the company's accounting balance, as the company's revenues remain unchanged61. According to it, in fact, the confirmation of prices, with the related recalculation of the bill price, “appeared to all operators as the normal solution, once the law imposed the adjustment of temporal choices; instead, a re-adjustment not only of the temporal deadlines but also of the daily prices, caused by an extrinsic shock, would have been anomalous and, in any case, would have required particular justifications”62.</w:t>
        <w:br/>
        <w:t>84. According to Vodafone's defense, the rationality of the behavior would be demonstrated by the fact that Sky, in its maneuver to return to monthly billing, would have adopted the same decision63.</w:t>
        <w:br/>
        <w:t>85. Wind Tre, on the same point, argues that the choice to maintain the annual expenditure of some of its customers, through an 8.6% increase in the bill, is a unilateral decision and perfectly consistent with its commercial strategy. Furthermore, “to the extent that, in the context of the modification of the billing cycle, other Operators have decided (and communicated within the timeframes established by the new regulations) not to modify the annual expenditure of their customers, this stems from an individual and rational choice of each operator not to modify prices for their customer base in light of a regulatory change”64. In fact, the</w:t>
        <w:br/>
        <w:t>58 Cf. doc. 45, 71.</w:t>
        <w:br/>
        <w:t>59 Cf. doc. 45, 71.</w:t>
        <w:br/>
        <w:t>60 Cf. doc. 45, 71.</w:t>
        <w:br/>
        <w:t>61 Cf. doc. 40, 71.</w:t>
        <w:br/>
        <w:t>62 Cf. doc. 40, 71.</w:t>
        <w:br/>
        <w:t>63 Cf. doc. 40, 71.</w:t>
        <w:br/>
        <w:t>64 Cf. doc. 41, 71.</w:t>
      </w:r>
    </w:p>
    <w:p>
      <w:r>
        <w:t>BULLETIN NO. 14 OF APRIL 16, 2018 29</w:t>
        <w:br/>
        <w:t>reproportioning of the price on a temporal basis “occurred in a market situation where the level of telephone prices in Italy (and consequently the corporate margins) had reached extremely low values not comparable to those – much higher – found in the main EU countries”65.</w:t>
        <w:br/>
        <w:t>86. TIM shares the same view, noting that the “annual expenditure” parameter is “a key criterion used by the company to define its budget objectives, to which tariff policies must necessarily refer”66. According to Telecom Italia, the rollback maneuver is consistent with its competitive positioning67. The choice of nominal repricing of the offers, in its opinion, was the most rational among those examined that allowed achieving the predetermined budget objectives. Moreover, this choice would also have allowed not to alter the outcomes of the ex ante replicability analysis of the offers required pursuant to AGCOM Resolutions No. 623/15/CONS and 584/17/CONS for fixed telephony offers68.</w:t>
        <w:br/>
        <w:t>87. Wind Tre argues the existence of three possible choices in implementing the new billing cycles, namely: i) maintaining constant unit and annual expenditure, resulting in repricing in the bill; ii) maintaining the consideration in the bill, with a reduction in annual expenditure for the customer; iii) increasing the customer's annual expenditure. An intermediate solution between those in points i) and ii) would not have been rational as “the consumer would have seen the nominal amount paid increase anyway (no retention effect, no loyalty), but at the same time Wind Tre would have automatically seen the level of revenues generated by its customer base decrease by a percentage equal to the discount granted”69. The third option, at the same time, would have potentially generated additional revenues but would have had a strongly negative image impact. The only rational behavior, according to the company, would therefore have been the one actually pursued by Wind Tre, aimed at identifying the profiles to which to apply the 8.6% repricing while maintaining expenditure unchanged.</w:t>
        <w:br/>
        <w:t>88. Fastweb believes that the reference to annual expenditure represents, based on various regulatory and commercial references, a unit commonly used by operators to make information to customers more transparent70. Wind Tre emphasizes that “the so-called increase of +8.6%, […] is nothing more than a mathematical formula that every rational operator would have applied within a supply contract, at the moment when, all other conditions being equal, it decided (or rather: was imposed) to change the billing cycle from 28 days to the solar month”71.</w:t>
        <w:br/>
        <w:t>89. According to Vodafone – since, previously, the prior tariff increase maneuvers, carried out for the transition from monthly to 28 days, had received no objections – it was also corroborated in the subsequent transition of billing from 28 days to monthly “a</w:t>
        <w:br/>
        <w:t>65 Cf. doc. 41, 71.</w:t>
        <w:br/>
        <w:t>66 Cf. doc. 43, 71.</w:t>
        <w:br/>
        <w:t>67 Cf. doc. 43, 71.</w:t>
        <w:br/>
        <w:t>68 Cf. doc. 43, 71.</w:t>
        <w:br/>
        <w:t>69 Cf. doc. 41, 71.</w:t>
        <w:br/>
        <w:t>70 Cf. doc. 45, 71.</w:t>
        <w:br/>
        <w:t>71 Cf. doc. 41, 71.</w:t>
      </w:r>
    </w:p>
    <w:p>
      <w:r>
        <w:rPr>
          <w:b/>
        </w:rPr>
        <w:t>[Pages 28–30]</w:t>
      </w:r>
    </w:p>
    <w:p>
      <w:r>
        <w:t>30 BULLETIN NO. 14 OF APRIL 16, 2018</w:t>
        <w:br/>
        <w:t>trust for the operators, which would then significantly influence the choices made at the time of the subsequent adjustment to Article 19 quinquiesdecies”72. Fastweb also emphasizes the trust generated by the previous tariff maneuvers (from monthly to 28 days) regarding their legality73.</w:t>
      </w:r>
    </w:p>
    <w:p>
      <w:r>
        <w:t>The content of the precautionary measure and its proportionality</w:t>
        <w:br/>
        <w:t>90. The Parties argued that the precautionary measure would translate into a surreptitious order to reduce prices as it would be understood by public opinion. If the Parties were to raise prices, they would suffer reputational damage. According to Vodafone: “an order to reduce prices, moreover indefinitely, certainly does not correspond to the ordinary practices of antitrust authorities, unless it has been established that a price is unjustifiably burdensome; but such an assessment, which is always intrinsically problematic, has not been made in any way in this case nor even initiated”74. The measure would therefore be abnormal.</w:t>
      </w:r>
    </w:p>
    <w:p>
      <w:r>
        <w:t>91. Fastweb's defense believes that “the warning contained in the precautionary measure in the part where it orders the operators to ‘suspend during the proceedings the implementation of the agreement subject to the proceedings... concerning the repricing’ could even appear as a surreptitious imposition of a price in a market where there are notoriously no imposed prices, as the Authority cannot indirectly impose what the Law does not allow it to impose directly”75.</w:t>
      </w:r>
    </w:p>
    <w:p>
      <w:r>
        <w:t>92. Wind Tre argues that the precautionary measure is so generic that it makes it impossible to verify compliance. It would be “a glaring example of violation of the fundamental principle of legal certainty”76. The logical prerequisite for the possible implementation of the precautionary measure is the existence of an agreement; if the agreement does not exist (as Wind Tre believes), “it follows that its implementation becomes impossible in itself.”</w:t>
      </w:r>
    </w:p>
    <w:p>
      <w:r>
        <w:t>93. Finally, TIM argues that the precautionary measure would be illegitimate as its compliance would force the company to implicitly admit that the repricing decided in implementation of the rollback is the result of an unlawful agreement in violation of the principle of “nemo se detegere”77.</w:t>
      </w:r>
    </w:p>
    <w:p>
      <w:r>
        <w:t>94. The Parties also contested the proportionality of the precautionary measure in balancing the interests between the periculum in mora presented in the measure and the damages that compliance with the measure would likely cause to the operators178.</w:t>
      </w:r>
    </w:p>
    <w:p>
      <w:r>
        <w:t>BULLETIN NO. 14 OF APRIL 16, 2018 31</w:t>
        <w:br/>
        <w:t>VI. EVALUATIONS</w:t>
        <w:br/>
        <w:t>95. Preliminary observations indicate that the arguments aimed at supporting that the principle of equality of arms and adversarial proceedings were not respected in the context of the precautionary sub-proceeding do not appear to be founded. In this regard, it should be noted that in this case the precautionary measure was adopted within an investigative procedure that had already been initiated for over a month and following inspections; the Parties had, therefore, already had the opportunity to understand the subject of the competitive concerns raised by the conduct subject to the initiation of the investigative procedure and had already had the chance to examine the documentation obtained at their respective offices.</w:t>
      </w:r>
    </w:p>
    <w:p>
      <w:r>
        <w:t>96. Furthermore, the Parties were allowed to participate in the procedure itself, expressing their observations on the related charges; in particular, the Parties were given immediate access to the documentation supporting the precautionary measure and to the inspection documentation provisionally accessible, the deadline for the submission of briefs and documents was granted, and the hearing before the College was scheduled with utmost urgency. The Parties were finally heard by the Authority's College on April 5, 2018.</w:t>
      </w:r>
    </w:p>
    <w:p>
      <w:r>
        <w:t>The fumus boni iuris</w:t>
        <w:br/>
        <w:t>The configurability of a violation of Article 101 TFEU</w:t>
        <w:br/>
        <w:t>97. The documentation examined in the previous paragraphs demonstrates, for what is relevant at this precautionary stage, that the four operators involved in the proceedings coordinated their commercial policies towards customers with specific reference to the repricing related to the change in the billing cycle and the methods and timing with which the legislative obligations would be implemented. The evidence on file appears, upon a summary assessment typical of the precautionary phase, to be capable of configuring a restrictive agreement under Article 101 TFEU.</w:t>
      </w:r>
    </w:p>
    <w:p>
      <w:r>
        <w:t>98. It is not deemed necessary at this stage to proceed with a more specific legal qualification of the aforementioned coordination, which will be the subject of definitive assessment in the continuation of the investigative procedure. This precautionary phase, in fact, is limited to evaluating the coordination between the Parties with specific reference to repricing, but this does not exclude that the agreement may have a broader scope and duration, as already hypothesized in the initiation measure of the investigation. The determinations regarding the object, qualification, and duration of the agreement made in this context therefore leave the possibility of reaching different conclusions upon the completion of the investigation unprejudiced.</w:t>
      </w:r>
    </w:p>
    <w:p>
      <w:r>
        <w:t>99. Having stated the above, it is noted in any case that, contrary to what the Parties argue in their defenses, in this case there appear to be prima facie at least all the indicative requirements of a coordinated practice279. In this instance, in fact:</w:t>
        <w:br/>
        <w:t>a) evidence of numerous contacts between the Parties has been found, both in the form of meetings and information exchanges;</w:t>
        <w:br/>
        <w:t>b) the contacts found have eliminated any uncertainty regarding the methods and timing of the Parties' adjustment to regulatory and legislative obligations, particularly with regard to this precautionary phase, to the repricing of the monthly fee by +8.6% compared to the four-week fee;</w:t>
        <w:br/>
        <w:t>c) the operators have effectively implemented the new regulatory obligation by communicating to users the repricing of the monthly fee through an artificial reference to the invariance of the user's "annual expenditure."</w:t>
      </w:r>
    </w:p>
    <w:p>
      <w:r>
        <w:t>100. Furthermore, it is noted that community jurisprudence considers that even in a predominantly competitive market, such as that of telecommunications services, a precise concertation can be configured in relation to a one-off adjustment of behavior in the market concerning a single competitive parameter80. In such cases, even a single contact between the parties may be sufficient to achieve the anticompetitive purpose pursued by the involved companies and thus be the cause of subsequent behavior in the market.</w:t>
      </w:r>
    </w:p>
    <w:p>
      <w:r>
        <w:t>101. The defenses put forward by the Parties have not undermined the consistency of the reconstruction of the facts on which the adoption of provisional precautionary measures was based. The aforementioned defenses, in fact, attempt to diminish the evidentiary value of the documentation on which the Authority's assessments regarding the existence of the fumus boni iuris are based, claiming that a partial and instrumental use of the documentation itself has been made.</w:t>
      </w:r>
    </w:p>
    <w:p>
      <w:r>
        <w:t>102. In fact, the documents supporting the assessment regarding the existence of the fumus boni iuris are not in any case extracted from the context, which is instead described precisely in order to allow a logical and temporal reconstruction of the events under investigation.</w:t>
      </w:r>
    </w:p>
    <w:p>
      <w:r>
        <w:t>103. The reconstruction regarding the coordination that took place among the Operators involved in the proceedings takes into account the specific context in which the conduct was carried out and, in fact, the precautionary measure does not stigmatize as illegitimate in itself the lobbying activity carried out through Asstel or the operators' dialogue with the regulatory Authority. What the Authority contests is that the aforementioned occasions for discussion have crossed the boundaries of legitimacy and transformed into forms of coordination with anticompetitive nature.</w:t>
      </w:r>
    </w:p>
    <w:p>
      <w:r>
        <w:t>104. In this sense, the documents underlying the precautionary measure are relevant where the Parties exchanged information related to repricing, whether understood as a nominal increase in the monthly fee or as invariance of the annual expenditure. The definition that the Parties give of repricing does not affect the fact that they exchanged sensitive information regarding their future commercial policies towards their respective customer bases concerning one of the main competitive levers.</w:t>
      </w:r>
    </w:p>
    <w:p>
      <w:r>
        <w:t>105. From the examination of the procedural findings, it is also evident that it is not true what the Parties claim, that the documents attesting to the internal decision-making process within the companies demonstrating the autonomy of the implemented policies were ignored. Such documentation was, instead, expressly evaluated by the Authority precisely in order to account for the fact that before reaching an agreement among the operators, they were evaluating internally alternative scenarios, potentially more burdensome, compared to repricing. This is the case of the documents cited in paragraph 55 found at the offices of TIM (ISP.167) and Wind Tre (ISP.695). These documents are prior (October 24 and 27, 2017) to the period in which according to 80 Cfr. C-8/08, T-Mobile Netherlands, in Racc. 2009, I-4529.</w:t>
      </w:r>
    </w:p>
    <w:p>
      <w:r>
        <w:rPr>
          <w:b/>
        </w:rPr>
        <w:t>[Pages 31–33]</w:t>
      </w:r>
    </w:p>
    <w:p>
      <w:r>
        <w:t>BULLETIN NO. 14 OF APRIL 16, 2018 33</w:t>
        <w:br/>
        <w:t>the investigative findings the Parties reached a preliminary agreement on repricing (see ISP.526) which are exclusively capable of proving the counterfactual scenario with respect to the coordination.</w:t>
        <w:br/>
        <w:t>106. It must also be considered that the contested coordination took place primarily at the top management level of the companies, as evidenced by the investigative findings, which is the level to refer to for any contrary evidence. In highly structured companies, it is indeed likely that lower levels are not aware of certain strategic decisions, especially when such decisions are illegitimate from a competitive standpoint.</w:t>
        <w:br/>
        <w:t>107. Similarly unconvincing are the arguments of Fastweb aimed at outlining the differences between its position and that of its competitors as they are irrelevant to the subject of the conduct under examination and the period in which they occurred. The evidence shows, in fact, that with regard to the repricing communicated during the regulatory adjustment, Fastweb actively participated in the exchange of information regarding the intentions of competitors and, ultimately, engaged in the same conduct as the other operators. The innovative pricing strategies that Fastweb claims differentiate its position from that of competitors were not actually applied to the existing customer base, which received the communication regarding the repricing and was not immediately migrated to the allegedly more advantageous new offers.</w:t>
        <w:br/>
        <w:t>108. The defenses of the Parties aimed at emphasizing certain differentiations in the application of repricing to specific categories of users do not appear capable of affecting the uniformity of the pricing maneuver. In fact, the exchange of sensitive information regarding the intention to implement repricing eliminated the uncertainty typical of a competitive context. The commercial strategies of each company, therefore, were determined with knowledge of the intentions of others. In this sense, in extremely complex markets, such as telecommunications with various offers and pricing profiles, the terms of a coordination can be sought by identifying a focal point81, such as the application of the repricing subject to the coordination. Moreover, from a comprehensive reading of the arguments of the Parties, it emerges that all operators implemented repricing with some marginally different aspects that did not compromise the uniform application of the general rule given by the focal point.</w:t>
        <w:br/>
        <w:t>The definition of repricing and the economic rationale of the conduct</w:t>
        <w:br/>
        <w:t>109. Preliminary observations indicate that the reference to annual expenditure is a mere artifice aimed at justifying the repricing of the fee in the transition to monthly billing. The annual expenditure does not constitute a contractual parameter for the users receiving the communications.</w:t>
        <w:br/>
        <w:t>110. The contracts with users, in fact, do not have an annual duration and the only amount known to them is that of each individual periodic renewal of the offer, whether it is weekly, four-weekly, or monthly (but certainly not annual or daily). It is precisely on the basis of the individual renewal marketed that consumers make their choices to adhere to an offer or to withdraw from the contract by changing operators.</w:t>
        <w:br/>
        <w:t>111. Fastweb itself acknowledges that consumers are unable to perceive the price increases resulting from the change in billing frequency, nor to identify ex ante the so-called hidden costs, thus confirming that consumer choices are essentially based on the amount of the marketed periodic fee, which becomes the main parameter of competition.</w:t>
        <w:br/>
        <w:t>112. Prior to the events related to the change in billing frequency, the tariff changes communicated to customers had never occurred through reference to annual expenditure or a percentage, but had always been quantified in a specific amount to be added to the fee of the offer (e.g. +1.50 Euro). The irrationality of repricing through reference to a percentage also appears evident when observing the anomaly of the new monthly fees that present decimal figures without rounding (i.e. 10.86), entirely new for the market and for consumers.</w:t>
        <w:br/>
        <w:t>113. The defenses of the Parties arguing that the contested repricing was not an increase but merely a reproportioning of annual expenditure are not convincing. The definition of the aforementioned repricing is not suitable to change the anticompetitive nature of the coordination subject to the proceedings, as it does not affect the fact that the Parties exchanged sensitive information regarding the price conditions they would apply to their customer base during the change in billing frequency. In a moment of exogenous market shock, the coordination concerning the reproportioning of the fee on the assumption of invariance of annual expenditure constitutes an agreement just like a coordination concerning any other variation of price conditions.</w:t>
        <w:br/>
        <w:t>114. At the time of the return to monthly billing imposed by law, the companies were, in fact, called upon to redetermine the cost of the monthly renewal of the offers and to communicate it to customers. In this context, the commercial autonomy of each company should have been expressed. The companies had different alternatives through which to implement the legislative changes (maintaining the same fee provided for four-weekly offers also for monthly offers, mere repricing, even if not generalized across the entire customer base but diversified by types of offers, different determination of rates); these alternatives were (and are) all theoretically lawful, while what is not lawful – and not permitted – is to choose one of these alternatives in a manner agreed upon with competitors, thereby acquiring certainty about the conduct of competitors and ensuring that no one "breaks ranks."</w:t>
        <w:br/>
        <w:t>115. Coordination through qualified contacts, and not mere parallelism of conduct, has evidently eliminated any uncertainty regarding the commercial conduct of competitors, thus undermining the alleged independence and autonomy of the commercial policies adopted82.</w:t>
        <w:br/>
        <w:t>116. In light of the nature of the information exchanged among operators, their subsequent commercial conduct cannot be qualified as autonomous or independent as they consciously replaced practical collaboration among themselves with the risks of competition they would have had to face had they decided, in full autonomy, how to react to the new regulatory and legislative obligations.</w:t>
        <w:br/>
        <w:t>117. On the other hand, the alternative explanation provided by the Parties consists of the necessity, arising from mere internal budgetary needs, and certainly not from peculiar characteristics or structure of the markets, to maintain their revenues unchanged in the transition from four-weekly to monthly billing. It is evident that, in a competitive context as described by the Parties, the commercial policies of the individual company cannot be adopted solely on the basis of internal budgetary needs, disregarding the reaction of competitors, as the risk of losing their customers to other operators could theoretically translate into a greater loss than that which they seek to avoid by adhering to budget forecasts.</w:t>
        <w:br/>
        <w:t>118. Furthermore, the arguments of the Parties concerning repricing appear to be intrinsically contradictory. On the one hand, they qualify the contested exchange of information as mere "intelligence" on the commercial policies of competitors and, on the other hand, claim that the repricing carried out during the transition from four-weekly to monthly billing was an obligatory choice, without alternatives, independent of the strategies of other operators.</w:t>
        <w:br/>
        <w:t>119. It is one or the other: either repricing was an obligatory choice, and therefore the almost daily "intelligence" activity would have been entirely superfluous, or the elimination of uncertainty regarding the behavior of competitors was functional to the determinations regarding the commercial policy to be adopted during the regulatory adjustment. Indeed, the documentation on record, which highlights the monitoring and exchange of information, excludes the circumstance that the telecommunications operators considered repricing an obligatory choice.</w:t>
        <w:br/>
        <w:t>120. Equally contradictory appears the defense that the contested repricing would be the necessary consequence of the transition from four-weekly to monthly billing (it would have been a mere arithmetic calculation of reproportioning the fee based on the daily cost of services). The operators themselves admit, however, that the reverse transition (from monthly to four-weekly) was not accompanied by any reproportioning of the fee to the advantage of the customer83. The billing frequency and the daily cost of services, therefore, have never been correlated with each other.</w:t>
        <w:br/>
        <w:t>121. Moreover, the alleged necessity for temporal reproportioning to take into account monthly billing is even less relevant for those so-called bundle offers – that is, with the presence of minutes, SMS, and data to consume – in which there is a certain amount of services provided regardless of the type of billing.</w:t>
        <w:br/>
        <w:t>122. On the other hand, that the repricing of monthly fees was not the automatic result of the implementation of the regulatory obligation is also evident from the examination of the AGCOM implementing Guidelines, which only provided for the variation of tariff profiles as a possibility during the change in billing frequency.84</w:t>
      </w:r>
    </w:p>
    <w:p>
      <w:r>
        <w:rPr>
          <w:b/>
        </w:rPr>
        <w:t>[Pages 34–36]</w:t>
      </w:r>
    </w:p>
    <w:p>
      <w:r>
        <w:t>36 BULLETIN NO. 14 OF APRIL 16, 2018</w:t>
        <w:br/>
        <w:t>123. The coordination sought by the operators aimed to maintain revenues during the transition from four-week billing to monthly billing and, at the same time, to limit the outflow of their customer base. Only uniformity of behavior would limit the outflow of their customers to competitors, thereby maintaining market shares, as it would create in the consumer the perception of the absence of convenience in changing operators, thus favoring inertia.</w:t>
        <w:br/>
        <w:t>124. Regarding Vodafone's argument that the rationality of the repricing conduct would be demonstrated by the fact that Sky would have made the same choice despite being outside the agreement, it is noted that Sky - while operating in a market different from those subject to the investigation and not offering substitute services to those of the telecommunications operators - markets joint offers with these operators and, therefore, has been involved in discussions concerning repricing, as evidenced by the fact that information regarding Sky's intentions is also found in the email exchanges on file 85.</w:t>
        <w:br/>
        <w:t>The periculum in mora</w:t>
        <w:br/>
        <w:t>125. The periculum in mora is based on the need to avert the consolidation of the agreement between the operators, aimed at maintaining, as admitted by all operators, the revenues resulting from the transition from monthly to four-week billing, on the basis of which future tariff changes would then be implemented, also in view of the entry into the Italian market of the new operator Iliad.</w:t>
        <w:br/>
        <w:t>126. The assumption that the periculum in mora on which the measure is based would rely on a counterfactual scenario in which the change in billing frequency would have to result in a reduction in prices does not appear correct. In the adopted measure, this thesis is never supported, as it merely asserts that the repricing communicated to users is the result of coordination and, therefore, illegitimate from an antitrust perspective. No assessment regarding the level of prices is expressed in the measure.</w:t>
        <w:br/>
        <w:t>127. The thesis that the telecommunications markets are extremely dynamic does not mitigate the considerations regarding the existence of fumus boni iuris nor the periculum in mora. It is indeed evident that the greater the degree of competitive tension in the market, the greater the need to eliminate the uncertainty typical of such tension and the risk of revenue loss due to customer outflow.</w:t>
        <w:br/>
        <w:t>128. With specific reference to the periculum in mora, it should be noted that - as indicated by several operators - the commercial offers reserved for new customers are usually lower than those applied to the existing customer base. This is due to the presence of exit administrative costs (for example, searching for new offers, costs and times for signing the contract) that create a propensity for consumer inertia, who will decide to migrate to a new operator only in the presence of more advantageous offers. It follows that the lower the price paid by the existing customer base, the lower the price reserved for new customers must be. It directly follows that maintaining a price level higher than that competitive for the existing customer base results in a lesser incentive to offer lower prices even to new customers.</w:t>
        <w:br/>
        <w:t>129. In other words, if competitors' customers pay a higher price, less competitive effort will be necessary to acquire them 86. There is thus an irreparable alteration of competitive dynamics, even future, connected to the compromise of the mechanisms of normal competitive comparison affecting the relevant fixed and mobile telecommunications markets.</w:t>
        <w:br/>
        <w:t>The content of the precautionary measure and its proportionality</w:t>
        <w:br/>
        <w:t>130. The Parties argued that the precautionary measure imposed a covert reduction in prices. This assumption is entirely unfounded. The measure clearly limited itself to suspending the implementation of the agreement subject to this proceeding, concerning the determination of the repricing communicated to users during the adjustment of the billing cycle in compliance with Law No. 172/2017, leaving operators free to adjust their commercial offers entirely independently without imposing constraints or parameters to adhere to in such determination.</w:t>
        <w:br/>
        <w:t>131. It must therefore be reiterated that the precautionary measure does not pursue a price regulation objective nor intends to criticize their excessive burden. On the contrary, the objective of the precautionary measure is to achieve a re-evaluation of commercial choices in a context of uncertainty typical of a competitive market, a context opposed to that in which the main competitors in the relevant markets have had contacts and exchanged sensitive information regarding the strategies to be followed.</w:t>
        <w:br/>
        <w:t>132. The precautionary measure also clearly and narrowly identifies its scope of operation by requiring the suspension of the implementation of the repricing subject to coordination, understood as the nominal increase of the periodic fee through the reproportioning of the annual expenditure over 12 fees instead of 13 communicated to users during the transition from four-week to monthly billing. The device contained no references to time periods or categories of users.</w:t>
        <w:br/>
        <w:t>133. The precautionary measure, contrary to what the Parties claimed, does not contain any derogation from the regulatory framework of reference and, therefore, must be executed in compliance with it.</w:t>
        <w:br/>
        <w:t>134. It is also noted that compliance with the precautionary measure, as compliance with an order from an administrative authority, cannot in any way be qualified as an "admission of guilt."</w:t>
        <w:br/>
        <w:t>135. The timing and methods (including technical ones) necessary for compliance with the precautionary measure, as well as other regulatory constraints, are usually the subject of the compliance report that is ordered following the possible confirmation of the measure and the checks carried out during the compliance evaluation phase.</w:t>
        <w:br/>
        <w:t>136. Finally, regarding the proportionality of the precautionary measure, it is noted that the Parties' defenses on this point are based on the erroneous assumption that the measure ordered outright the elimination of the repricing subject to coordination. As already stated, this assumption is incorrect as the measure was aimed solely at ensuring that the Parties independently determined their commercial strategy related to the change in billing frequency without knowing the strategies of competitors. Given the evident rationale of the precautionary measure, it is not for the Authority to provide further indications regarding the methods by which operators must comply with it; the precautionary intervention leaves the widest autonomy to companies in determining the new price conditions to apply to their customer base. Only the competitive conditions of the market should determine the contents and sustainability of the commercial strategy adopted by each individual operator.</w:t>
        <w:br/>
        <w:t>CONSIDERING, therefore, that in light of the considerations expressed, the conduct carried out by Assotelecomunicazioni – Asstel, Telecom Italia S.p.A., Vodafone Italia S.p.A., Fastweb S.p.A., and Wind Tre S.p.A., as described above, appears, upon a summary examination typical of the precautionary phase, likely to configure a restrictive agreement of competition in violation of Article 101 of the TFEU;</w:t>
        <w:br/>
        <w:t>CONSIDERING, furthermore, that from the examination of the acts of the proceeding, elements emerge, upon a preliminary examination, such as to support the need to act precautionarily as, if the repricing subject to coordination were actually applied by the operators involved in the proceeding, the competitive dynamics in the relevant markets would be irreparably compromised and the harm caused to competition would not be capable of being remedied at the outcome of the investigative proceeding with the adoption of the final measure by the Authority;</w:t>
        <w:br/>
        <w:t>CONSIDERING, therefore, that the conditions for confirming the precautionary measure already provisionally ordered pursuant to Article 14-bis of Law No. 287/90 against Telecom Italia S.p.A., Vodafone Italia S.p.A., Fastweb S.p.A., and Wind Tre S.p.A. exist, without prejudice to the subsequent evaluation regarding compliance with the aforementioned measure;</w:t>
        <w:br/>
        <w:t>CONSIDERING, also, appropriate, following the contradiction with the Parties, to specify that compliance with the precautionary measure ordered must be carried out in accordance with the regulatory framework of reference to which each individual operator is required to adhere;</w:t>
        <w:br/>
        <w:t>RESOLVES</w:t>
        <w:br/>
        <w:t>a) to confirm the provisional precautionary measure ordered on March 21, 2018, consisting of the order for Fastweb S.p.A., Telecom Italia S.p.A., Vodafone Italia S.p.A., and Wind Tre S.p.A. to suspend, during the proceeding, the implementation of the agreement subject to the proceeding initiated with the Resolution of February 7, 2018, concerning the determination of the repricing communicated to users during the adjustment of the billing cycle from four-week to monthly in compliance with Law No. 172/2017, and that, as a result, each operator defines the terms of its service offer independently from competitors, in accordance with the regulatory framework of reference to which each individual operator is required to adhere;</w:t>
        <w:br/>
        <w:t>b) that the Parties, within fifteen days from the notification of this measure, shall submit a detailed report on the activities carried out to comply with the precautionary measure.</w:t>
      </w:r>
    </w:p>
    <w:p>
      <w:r>
        <w:rPr>
          <w:b/>
        </w:rPr>
        <w:t>[Pages 37–39]</w:t>
      </w:r>
    </w:p>
    <w:p>
      <w:r>
        <w:t>BULLETIN NO. 14 OF APRIL 16, 2018 39</w:t>
        <w:br/>
        <w:t>confirmed by this resolution and that the Authority, once it has received the aforementioned reports and following the necessary verifications, will assess compliance with the imposed measure.</w:t>
        <w:br/>
        <w:t>This measure will be notified to the interested parties and published in the Bulletin of the Competition and Market Authority.</w:t>
        <w:br/>
        <w:t>Against this measure, an appeal may be submitted to the TAR of Lazio, pursuant to Article 135, paragraph 1, letter b), of the Code of Administrative Procedure (Legislative Decree No. 104 of July 2, 2010), within sixty days from the date of notification of the measure itself or an extraordinary appeal may be proposed to the President of the Republic, pursuant to Article 8, paragraph 2, of the Decree of the President of the Republic No. 1199 of November 24, 1971, within one hundred and twenty days from the date of notification of the measure itself.</w:t>
        <w:br/>
        <w:t>THE SECRETARY GENERAL THE PRESIDENT</w:t>
        <w:br/>
        <w:t>Roberto Chieppa Giovanni Pitruzzella</w:t>
      </w:r>
    </w:p>
    <w:p>
      <w:r>
        <w:t>40 BULLETIN NO. 14 OF APRIL 16, 2018</w:t>
        <w:br/>
        <w:t>REPORTING AND CONSULTATIVE ACTIVITY</w:t>
        <w:br/>
        <w:t>AS1496 - PROVINCE OF SALERNO - PROVINCIAL REGULATION OF DRIVING SCHOOLS AND AUTOMOTIVE EDUCATION CENTERS</w:t>
        <w:br/>
        <w:t>Rome, March 8, 2018</w:t>
        <w:br/>
        <w:t>Province of Salerno</w:t>
        <w:br/>
        <w:t>With reference to the request for an opinion concerning the compatibility with competitive principles of the distance constraint provided for in the Regulation governing the activities of driving schools and automotive education centers of the Province of Salerno, received on February 7, 2018, the Competition and Market Authority, pursuant to Article 22 of Law No. 287/90, in its meeting of March 7, 2018, intended to formulate the following considerations.</w:t>
        <w:br/>
        <w:t>Preliminarily, it is noted that the Authority has previously stated that the activity of driving schools must be evaluated in light of the liberalization and competition principles set forth in Directive 2006/123/EC on services in the internal market and in Legislative Decree No. 59 of March 26, 2010, implementing the aforementioned Directive, later confirmed by Law Decree No. 1 of January 24, 2012, converted into law, with amendments, by Article 1, paragraph 1, of Law No. 27 of March 24, 2012.1</w:t>
        <w:br/>
        <w:t>That said, with reference to the provisions regarding the minimum distances between driving schools (provided both in the case of opening a new activity and in the case of relocating an existing activity) in the Regulation of the Province of Salerno under examination, it is highlighted that such provisions, by hindering access and the exercise of driving school activities based on criteria aimed at limiting supply, appear to be in contrast with the liberalization and competition principles, both national and European, currently in force in the matter.</w:t>
        <w:br/>
        <w:t>In particular, it is represented that Article 34, paragraph 2, of Law Decree No. 201/2011 (so-called Save Italy) converted with amendments by Law No. 214 of December 22, 2011, provided, among other things, for the repeal "of minimum distances between the locations designated for the exercise of an economic activity;" and established in general that "the regulation of economic activities is based on the principle of freedom of access, organization, and conduct, subject to imperative needs of general interest, constitutionally relevant and compatible with the community legal order, which may justify the introduction of prior administrative acts of consent or authorization or control, in compliance with the principle of proportionality."</w:t>
        <w:br/>
        <w:t>1 See, among others, the report, pursuant to Article 21 of Law No. 287/90, AS741/New Highway Code - Regulation of the activity of driving schools of August 5, 2010 (in Bulletin No. 30/2010).</w:t>
      </w:r>
    </w:p>
    <w:p>
      <w:r>
        <w:t>BULLETIN NO. 14 OF APRIL 16, 2018 41</w:t>
        <w:br/>
        <w:t>In this sense, it is highlighted that the provision of minimum distances, on the basis of which to uniformly locate driving schools throughout the provincial territory, effectively prevents the adjustment of the market structure (supply) to the needs expressed by the consumer (demand).</w:t>
        <w:br/>
        <w:t>Moreover, the needs for the protection of general interests, identified in the Regulation under examination (ensuring road safety and public safety), do not appear, in this case, to justify the aforementioned limitations. The restrictions in question, in fact, are not in themselves suitable to ensure that the conduct of driving school activities, carried out in compliance with the aforementioned distance limits, allows for the offering of services more focused on the protection of the aforementioned safety needs.</w:t>
        <w:br/>
        <w:t>Furthermore, as clarified in the same Regulation, the minimum distance was introduced to ensure, first and foremost, a "distribution of driving schools in a balanced manner across the entire provincial territory and, therefore, appropriate access to the aforementioned service by the population" and, thus, to guarantee an artificial balance between supply and demand. The aforementioned limitations are therefore neither adequate nor proportionate to the pursuit of the general interests invoked for protection.</w:t>
        <w:br/>
        <w:t>It is also highlighted that the national legislator has never provided for minimum distances for the issuance of the title for the exercise of such activity.</w:t>
        <w:br/>
        <w:t>The Authority therefore believes that the provisions of the Regulation that introduce minimum distances for the opening of driving schools, hindering access to the market and the exercise of the activity in question, are in contrast with the national and European principles established to protect competition.</w:t>
        <w:br/>
        <w:t>The Authority hopes that the considerations made above will promote a pro-competitive modification of the aforementioned regulation.</w:t>
        <w:br/>
        <w:t>The Authority invites communication, within a period of forty-five days from the receipt of the opinion, of the determinations taken in relation to the considerations expressed above.</w:t>
        <w:br/>
        <w:t>This opinion will be published in the Bulletin referred to in Article 26 of Law No. 287/90.</w:t>
        <w:br/>
        <w:t>Any confidentiality needs must be communicated to the Authority within thirty days from the receipt of this opinion, specifying the reasons.</w:t>
        <w:br/>
        <w:t>THE PRESIDENT</w:t>
        <w:br/>
        <w:t>Giovanni Pitruzzella</w:t>
      </w:r>
    </w:p>
    <w:p>
      <w:r>
        <w:rPr>
          <w:b/>
        </w:rPr>
        <w:t>[Pages 40–42]</w:t>
      </w:r>
    </w:p>
    <w:p>
      <w:r>
        <w:t>42 BULLETIN NO. 14 OF APRIL 16, 2018</w:t>
        <w:br/>
        <w:t>AS1497 - AWARDING OF APPLICATION SYSTEM SUPPLY SERVICES BY THE FORMER ASL CREMONA AND FORMER ASL MANTOVA AND ASST FRANCIACORTA</w:t>
        <w:br/>
        <w:t>Rome, April 12, 2014</w:t>
        <w:br/>
        <w:t>ATS Val Padana</w:t>
        <w:br/>
        <w:t>Territorial Socio-Health Company of Franciacorta</w:t>
        <w:br/>
        <w:t>The Authority, in its meeting of April 5, 2018, examined a report received from some members of the Regional Council of Lombardy belonging to the "Movimento 5 Stelle Lombardia" Council Group, regarding direct awards concerning the supply of application services used by the former ASL Cremona, the former ASL Mantova, and the ASST Franciacorta (province of Brescia) for the management of institutional websites intended for relations with the public. The awards would have occurred in the absence of a public procurement procedure and always in favor of the same company. The contracting authorities involved would also have proceeded with an artificial segmentation of the requested supply with separate and successive expenditure authorization resolutions of very limited amounts.</w:t>
        <w:br/>
        <w:t>The Authority noted that the practice of artificially splitting lots and the consequent use of the direct awarding tool can lead to significant distortions of competition for antitrust purposes. In particular, this practice is evasive of the current regulations regarding the community threshold, as it allows for the artificial reduction of the tender amount and thus avoids compliance with the advertising rules and procedures that would have applied if the splitting had not occurred.</w:t>
        <w:br/>
        <w:t>Furthermore, through the splitting of lots, the administration does not proceed with a preventive and unitary estimate of the total amount of the requested interventions, so operators are not aware of the actual needs of the contracting authority. This practice thus generates a competitive disadvantage upstream, as there is not only a lack of full publicity and therefore adequate knowledge and awareness of the awarding procedure by companies, but companies potentially interested in offering the entire needs of the contracting authority may not have an interest in contesting or participating in the procedure related to the individual split lot, and therefore there is no real competitive comparison among operators.</w:t>
        <w:br/>
        <w:t>More generally, the artificial reduction of the contract amounts allows for under-threshold awards and thus the use of the direct awarding tool. In this regard, while it remains that such a decision requires in any case a stricter obligation of motivation compared to an awarding procedure in accordance with those provided for by the Public Contracts Code (open, restricted, competitive negotiation, or competitive dialogue procedures), it is highlighted that this greater motivational obligation cannot remedy cases where, as occurred in the present case, a direct award was made in the presence of an artificial segmentation of the requested supply, placing this practice in violation of the relevant regulatory framework.</w:t>
        <w:br/>
        <w:t>The Authority hopes that the addressed administrations, in the procurement of goods and services, will conform to the aforementioned indications and invites them to communicate the initiatives they intend to undertake in this regard to ensure correct competitive dynamics.</w:t>
        <w:br/>
        <w:t>This report will be published in the Bulletin referred to in Article 26 of Law No. 287 of October 10, 1990.</w:t>
        <w:br/>
        <w:t>THE PRESIDENT</w:t>
        <w:br/>
        <w:t>Giovanni Pitruzzella</w:t>
      </w:r>
    </w:p>
    <w:p>
      <w:r>
        <w:t>44 BULLETIN NO. 14 OF APRIL 16, 2018</w:t>
        <w:br/>
        <w:t>UNFAIR TRADE PRACTICES</w:t>
        <w:br/>
        <w:t>PS10702 - WIND 3-UNLIMITED INTERNET AND TERMINATION COSTS FROM FIXED NETWORK</w:t>
        <w:br/>
        <w:t>Measure No. 27110</w:t>
        <w:br/>
        <w:t>THE COMPETITION AND MARKET AUTHORITY</w:t>
        <w:br/>
        <w:t>IN ITS MEETING of March 28, 2018;</w:t>
        <w:br/>
        <w:t>HEARD the Rapporteur Dr. Gabriella Muscolo;</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measure of November 17, 2017, with which, pursuant to Article 7, paragraph 3, of the Regulation, the deadline for concluding the procedure was extended, for objective extension of the procedure;</w:t>
        <w:br/>
        <w:t>HAVING REGARD TO its measure of January 10, 2018, with which, pursuant to Article 7, paragraph 3, of the Regulation, the deadline for concluding the procedure was extended, for particular investigative needs;</w:t>
        <w:br/>
        <w:t>HAVING REGARD TO the acts of the procedure;</w:t>
        <w:br/>
        <w:t>I. THE PARTIES</w:t>
        <w:br/>
        <w:t>1. Wind Tre S.p.A. (hereinafter Wind Tre, which will also refer to H3G S.p.A., incorporating Wind Telecomunicazioni S.p.A. effective January 1, 2017), as a professional, pursuant to Article 18, letter b), of the Consumer Code. The consolidated financial statements of the Wind Tre Group as of December 31, 2016, show a production value of approximately 6 billion and 490 million euros and is in loss.1</w:t>
        <w:br/>
        <w:t>2. The consumer association CODACONS, Telecom Italia S.p.A., and two consumers, as reporting Parties.</w:t>
        <w:br/>
        <w:t>II. THE COMMERCIAL PRACTICE</w:t>
        <w:br/>
        <w:t>3. The procedure concerns a practice articulated in the following behaviors carried out by the professional, consisting of:</w:t>
        <w:br/>
        <w:t>a. for mobile navigation services marketed under the "3" brand, in the absence of clear information on the costs of extra-threshold Internet navigation traffic with</w:t>
        <w:br/>
        <w:t>1 Accessible at the link http://www.windtre.it/Assets/M09/458/C_3_M09_22_0_0_file_it.pdf.</w:t>
      </w:r>
    </w:p>
    <w:p>
      <w:r>
        <w:rPr>
          <w:b/>
        </w:rPr>
        <w:t>[Pages 43–45]</w:t>
      </w:r>
    </w:p>
    <w:p>
      <w:r>
        <w:t>BULLETIN NO. 14 OF APRIL 16, 2018 45</w:t>
        <w:br/>
        <w:t>reference, for example, to what is indicated through the website (address: http://www.tre.it/tariffe-free-unlimited-plus), using expressions such as: “Unlimited Plus”, “surf without worries at maximum speed with 3's 4G LTE network”. The aforementioned offers were not accompanied by adequate information or warnings (alerts) to specify that, once the extra-threshold traffic was exceeded, navigation costs would be charged based on the pay-per-use tariff2;</w:t>
      </w:r>
    </w:p>
    <w:p>
      <w:r>
        <w:t>b. for fixed network services, with particular reference to Internet connectivity services with Fiber technology, in having disseminated advertising campaigns through the internet and television commercials aimed at promoting Internet connectivity services in fiber optics under the Infostrada brand using expressions such as, for example: “Wind Home” (“up to 1000 Mb 50 GIGA FULL SPEED”) and “Wind Home Infostrada Unlimited” (“up to 1000 Mb and unlimited calls 50 GIGA FULL SPEED”), aimed at emphasizing the full and exclusive use of fiber optics and/or the achievement of maximum performance in terms of speed and reliability of the connection, failing to adequately inform consumers about the characteristics of the offer and the related limitations as well as the actual potential of the fiber service offered (including the actual browsing speed, the services available, and the limits arising from the geographical development of the network), and failing to indicate the additional economic burdens for the enjoyment of the advertised offers3.</w:t>
      </w:r>
    </w:p>
    <w:p>
      <w:r>
        <w:t>III. THE OUTCOMES OF THE PROCEDURE</w:t>
        <w:br/>
        <w:t>1) The procedure process</w:t>
        <w:br/>
        <w:t>4. In a preliminary phase, on December 29, 2016, some requests for information were made to the company H3G S.p.A. (later transformed into Wind Tre S.p.A.), regarding the offers, the use of the term "unlimited," and the incident involving the two reporting consumers. The professional provided a response with the relevant attached documentation on January 25, 2017.</w:t>
        <w:br/>
        <w:t>5. In relation to the commercial practice described above, on July 7, 2017, the Parties were notified of the initiation of investigative procedure No. PS10702 against the professional Wind Tre S.p.A., subsequently objectively extended on October 4, 2017 (communication prot. No. 73985), for possible violation of Articles 20, 21, and 22 of the Consumer Code.</w:t>
        <w:br/>
        <w:t>• At the time of initiation, the misleading nature of the conduct was particularly hypothesized regarding the following aspects:</w:t>
        <w:br/>
        <w:t>- regarding mobile internet navigation services marketed under the "3" brand, the absence of clear information on the costs of extra-threshold traffic;</w:t>
        <w:br/>
        <w:t>- for fixed network services, the absence or lack of easy perception of the actual costs to be incurred, in addition to those for deactivation, in the event of early withdrawal, concerning the minimum renewal obligation contractually established by the operator.</w:t>
        <w:br/>
        <w:t>• At the time of objective extension, the investigation was expanded regarding the entire advertising campaign disseminated by Wind Tre through television and internet commercials, aimed at promoting fiber optic internet connectivity services using claims that emphasized the achievement of maximum performance in terms of speed and maximum performance of the offered service, while simultaneously failing to indicate the limitations of usability, leading consumers to believe they could always or at least ordinarily achieve the advertised peak performance. More specifically, this representation would have led users to believe they could enjoy, by paying the advertised price, a highly reliable internet connection at maximum speed as it was developed entirely in fiber optics, up to their property unit. This circumstance, however, was not always the case.</w:t>
        <w:br/>
        <w:t>6. In a letter received on August 4, 2017, Wind Tre responded to the request for information made in the initiation communication, with defensive observations.</w:t>
        <w:br/>
        <w:t>7. In communications dated October 9, 2017, the Codacons Association and the two reporting consumers were admitted to participate in the procedure.</w:t>
        <w:br/>
        <w:t>8. On October 26, 30, and November 3, 2017, Wind Tre produced defensive memoranda.</w:t>
        <w:br/>
        <w:t>9. On November 2, 2017, Telecom Italia S.p.A. was notified of the acceptance of the request to participate in the procedure.</w:t>
        <w:br/>
        <w:t>10. Following the objective extension of October 4, 2017, Wind Tre, in a communication sent on November 17, 2017, pursuant to Article 27, paragraph 7, of the Consumer Code, presented commitments aimed at removing the unfairness profiles of the contested commercial practice.</w:t>
        <w:br/>
        <w:t>11. The proposal for commitments was rejected by the Authority in its meeting of December 13, 2017, as it related to conduct that, if established, could constitute cases of "manifestly unfair and serious" commercial practices, for which Article 27, paragraph 7, of the Consumer Code cannot be applied. The outcome of the College's evaluation was communicated to the Professional on December 14, 2017.</w:t>
        <w:br/>
        <w:t>12. On December 20, 2017, the hearing requested by Wind Tre took place.</w:t>
        <w:br/>
        <w:t>13. On January 17, 2018, the Parties were notified of the conclusion date of the investigative phase, pursuant to Article 16, paragraph 1, of the Regulation.</w:t>
        <w:br/>
        <w:t>14. On February 6, 2018, Wind Tre produced the concluding memoranda.</w:t>
        <w:br/>
        <w:t>15. On February 7, 2018, the request for an opinion was sent to the Authority for Guarantees in Communications (hereinafter AGCOM), pursuant to Article 27, paragraphs 1 bis and 6, of the Consumer Code.</w:t>
        <w:br/>
        <w:t>16. On February 8 and 13, 2018, the concluding observations from Codacons and the request for a hearing from the consumers made parties to the procedure were received, respectively. The request was accepted with communication on February 16, 2018, and on February 19, 2018, the hearing with the reporting consumers took place.</w:t>
        <w:br/>
        <w:t>17. On February 21, 2018, the concluding notes from Codacons and the two reporting consumers were sent to AGCOM, along with the minutes of the hearing held with the latter.</w:t>
        <w:br/>
        <w:t>18. On March 9, 2018, the AGCOM opinion was received.</w:t>
      </w:r>
    </w:p>
    <w:p>
      <w:r>
        <w:t>2) The evidence acquired</w:t>
        <w:br/>
        <w:t>19. During the investigative procedure, documentary evidence was acquired that confirms and specifies the allegations regarding the conduct carried out by Wind Tre. In addition to the official acquisitions of documents in the case (in particular commercials and web pages)4, further factual elements supporting the final evaluation were also provided by Wind Tre5 and the competing reporting company Telecom Italia S.p.A.6</w:t>
        <w:br/>
        <w:t>a. On the phrase “Unlimited” and other similar terms in commercial communications regarding extra-threshold traffic, for mobile services</w:t>
        <w:br/>
        <w:t>20. From the official acquisitions carried out on June 26 and 27, 20177, it emerged that the website did not provide clear and exhaustive information regarding the extra-threshold traffic not included in mobile promotions, in particular, on the costs to be incurred in case of consumption exceeding the volume of downloadable data.</w:t>
        <w:br/>
        <w:t>21. The terms used in mobile offers, such as, for example, “Unlimited” and similar evocative phrases of free and unlimited navigation, such as “surf without worries,” were contradicted by the existence of extra-threshold internet traffic, once the GIGA included in the offer were exhausted, the costs of which were indicated in a manner that was poorly perceivable by consumers8. From the examination of the commercial communications in the case, the aforementioned expressions appear to refer to the entirety of the services included in the offer, as in the case of “Free Unlimited Plus.”</w:t>
        <w:br/>
        <w:t>22. Information on extra-threshold costs was not reported clearly and easily perceivable on the website www.tre.it, as an example, for the promotion “Free Unlimited plus” whose link “4G LTE option” allows landing on a subsequent web page that suggests the possibility of unlimited navigation: “Surf without worries at maximum speed with 3's 4G LTE network,” without providing any information on the existence and calculation methods of extra-threshold traffic costs once the GIGA included in the offer were exhausted9.</w:t>
        <w:br/>
        <w:t>23. The information on extra-threshold internet traffic for the aforementioned services under the ‘3’ brand was reported only in a section dedicated to “notes,” located at the bottom of each service page, accessible after several scrolling movements, whose referral link allows access to a subsequent web page not immediately accessible from the technical sheet of the advertised service, where it is stated, among other things, that: “Once the monthly thresholds of SMS and internet traffic are exceeded, the rate of 29 cents/SMS and 20 cents/20 MB applies without session opening charge. The extra-threshold internet traffic purchased cannot be used in separate sessions. The extra-threshold of the option is charged to the standard credit of the SIM”10.</w:t>
        <w:br/>
        <w:t>4 For TV commercials: docs. No. 22 attachments 10 and 11, No. 23, attachment 1, and doc. 42, from No. 1 to No. 3; for the internet: Doc. No. 7,</w:t>
        <w:br/>
        <w:t>5 Docs. 18, 19 and attachments: memoranda from the professional dated August 4, 2017, and the related attached documentation referring to the contested conduct at initiation (use of the term unlimited). Docs. 40 and 42, memoranda post-objective integration of the initiation.</w:t>
        <w:br/>
        <w:t>Doc. 76, concluding memoranda of February 6, 2017.</w:t>
        <w:br/>
        <w:t>6 Doc. 22, attachment No. 10 and No. 11, relating to commercials disseminated during the period January-March 2017, regarding fixed network services in fiber optics marketed under the Infostrada brand. Doc. 23, attachment 1, commercial disseminated in September 2017 regarding fiber services marketed under the “Wind Tre” brand.</w:t>
        <w:br/>
        <w:t>7 Doc. 7.</w:t>
        <w:br/>
        <w:t>8 Doc. 7, p. 4, cited.</w:t>
        <w:br/>
        <w:t>9 Doc. 7, relating to the extraction of June 26, 2017 (address http://www.tre.it/) of some web pages promoting the “Free Unlimited Plus” service, under the ‘3’ brand.</w:t>
        <w:br/>
        <w:t>10 Doc. 7, from p. 4 to p. 7, relating to the extraction of some web pages of June 27, 2017, regarding mobile services with the brand “3,” named “Free Unlimited Plus (4G LTE option),” with the landing page on the conditions of the offer including extra-threshold traffic (www.tre.it/tariffe/).</w:t>
      </w:r>
    </w:p>
    <w:p>
      <w:r>
        <w:rPr>
          <w:b/>
        </w:rPr>
        <w:t>[Pages 46–48]</w:t>
      </w:r>
    </w:p>
    <w:p>
      <w:r>
        <w:t>48 BULLETIN NO. 14 OF APRIL 16, 2018</w:t>
        <w:br/>
        <w:t>24. From the data provided by the professional, it appears that the amounts charged for extra-threshold traffic to customers who subscribed to the "Free Unlimited Plus" offer (with 4G LTE option) from January to June 2017 amounted to approximately [500-950]* thousand euros11.</w:t>
        <w:br/>
        <w:t>25. According to statements from the company Wind Tre, the "Free Unlimited Plus" offer (with 4G LTE option) has not been marketed since November 2016; however, from the documentary evidence acquired from the website, it appears that the aforementioned service is currently advertised, while the '4G LTE' option is still marketed and promoted through the claim "Surf without worries at maximum speed with 3's 4G LTE network"12.</w:t>
        <w:br/>
        <w:t>b. Regarding the lack of information about the characteristics and limitations of fixed network Internet connectivity services via fiber optics, as well as the economic conditions for accessing the offers applied during the contractual relationship.</w:t>
        <w:br/>
        <w:t>26. From the examination of the main advertising media, such as television commercials and the website, used by the professional in their advertising campaigns at the time of the reported events, it was found that there was an absence or lack of immediate perception of any limitations of the offer, as well as the actual economic conditions for fiber optic Internet connectivity services.</w:t>
        <w:br/>
        <w:t>27. This was evident, for example, in the television advertisements and on the website as described below:</w:t>
        <w:br/>
        <w:t>The Television Commercials</w:t>
        <w:br/>
        <w:t>28. According to what was represented by the company Wind Tre itself, three types of television commercials aimed at promoting fixed network fiber optic services marketed by the professional under the "Infostrada" brand were broadcast in January, March13, and subsequently in September 201714.</w:t>
        <w:br/>
        <w:t>29. The commercial aired in January 2017 concerns fiber optic navigation services under the Infostrada brand through a skit featuring a well-known Italian comedian who asks his interlocutor, both seated at a table with two PCs, "Are we already sending the letters for next year?" and his companion replies, "They're emails... can you send an email?", while the other comedian retorts, "Oh... of course! Can you send a letter?", accompanied by the act of affixing a stamp and saying "Send it!", while the other refers to the efficiency of fiber technology and a voiceover states: "Choose Infostrada fiber for only 19.95", with the full-screen image "For Wind customers at only €19.95 for the first year", and in the small print banner appearing for a few seconds, it states that these are "offers that renew every four weeks". The commercial concludes with the voiceover inviting viewers to contact 159 or visit Wind stores. No indication is provided regarding the geographical limits of the offer, the need to verify coverage in the area of interest, and the price after the first year.</w:t>
        <w:br/>
        <w:t>30. Similar statements are made in the commercial with the background music of the song "Tutto molto interessante" aired in March 201715, related to the fiber offers promoted under the Infostrada brand for '3' customers, as indicated by the logos appearing on the screen. The scene features two young people: one is browsing the Internet via fixed network while the other, using his smartphone, plays with the lights at home to turn the music on and off, while a voiceover states: "Infostrada fiber arrives at your home", continuing: "Connect to fun for only €19.90 for all Tre customers", with an invitation to visit '3 store' locations or call '159'. In the overlay banner, the duration of the promotion and the conditions for accessing the service are shown for a few seconds in small and nearly illegible print. No warning is provided regarding the limitations related to technology and geographical coverage.</w:t>
        <w:br/>
        <w:t>31. The commercial aired in September 201716 focuses on the fiber service with great graphic emphasis on two aspects: the availability of the service ("Fiber for everyone", "Unlimited Fiber") and peak performance ("Unlimited fiber up to 1000 MB"). Significant informational omissions are evident regarding the level of geographical coverage of the network, as there is no reference indicating that the stated speed is only available to customers reached by FTTH technology (Fiber To The Home), nor is there any alert during the airing of the commercial regarding the need to verify the areas covered by the maximum speed service, with only a generic warning displayed on screen near the end of the advertisement stating: "The actual browsing speed depends on technology and coverage, traffic intensity, and the device used". It is also indicated that the price is a "Locked price for Wind customers". Only in the overlay banner, during the few seconds it appears on the TV screen, it is stated that the locked price offer is limited to new customers for the fixed service who already have a mobile subscription with the professional, with the complete economic conditions for other customers indicated: "For new activations until 12-11-2017 for Wind Rechargeable or Magnum customers for at least 1 year, the price is locked. Otherwise, from the 13th renewal, the cost is €29.90". Finally, in addition to the subscription cost for the service, it is indicated that the Modem, essential for accessing the fiber service, is "sold bundled at €4/4 weeks". The commercial concludes by referring viewers to consult third-party sources, such as the Infostrada.it website, retail points, or the Wind 159 number.</w:t>
        <w:br/>
        <w:t>The Website</w:t>
        <w:br/>
        <w:t>32. Regarding the professional's website, the home Internet connection services via fiber branded Infostrada are advertised by highlighting the peak speed "up to 1000 Mb". The findings confirm that the professional has advertised the "Wind Home Infostrada Fiber" offer on its website with the claim "Wind Home Infostrada Fiber. The speed you want! FIBER up to 1000 Mb 50 GIGA FULL SPEED. Fixed and Mobile Modem INCLUDED €19.90 for 12 renewals". The advertisement focuses on emphasizing the maximum possible speed guaranteed by the service while there is no immediate warning about the existence of limitations, except to ascertain in the drop-down section "Wind Informs", corresponding to the subsection on "Connection Speed", that "The browsing speeds mentioned in the various fixed offers are the maximum achievable: the actual ones depend on the capacity of the servers to which one is connected, the level of network congestion, and the technical capacity of the line (verified after the service activation)".</w:t>
        <w:br/>
        <w:t>Regarding geographical coverage, it appears that on every webpage of the site, there is a generic invitation to "Check availability" of the fiber optic service, without emphasizing the need to ascertain the different performances obtainable in relation to the technology available at the interested residence. Some clarifications can be found in the "Offer Details" section, accessible via a drop-down format, where it states that "Fiber Speed: - FTTH Fiber up to 1000 Mb download and 100 Mb upload" is available only in certain cities (such as: Milan, Bologna, Turin, Perugia, Bari, Naples, Catania, Venice, Cagliari, Padua, Palermo, and Genoa)17.</w:t>
        <w:br/>
        <w:t>33. Regarding the tariff conditions, the website specifies that the cost of the service represents a "Locked price for Wind customers for more than a year" and only in the subsequent section dedicated to "Tariff Transparency", it is indicated in a not very intuitive manner that for other customers the base service "Wind Home", for example, is subject to a "tariff applied [of] €19.90 every 4 weeks for the first 12 renewals, €29.90 from the 13th. For informational purposes, if the tariff were applied every 30 days, the price would be €21.32 for the first 12 renewals, €32.04 from the second".</w:t>
        <w:br/>
        <w:t>34. From the investigative findings, it emerges that Wind Tre predominantly uses FTTC (Fiber to the Cabinet) technology compared to FTTH (Fiber to the Home) for the provision of fiber services. In this regard, it is noted that, according to statements made by Wind Tre itself, the company currently guarantees a limited geographical coverage in FTTH technology (Fiber to the Home), approximately equal to [omissis] of the total ultra-broadband contracts signed18.</w:t>
        <w:br/>
        <w:t>35. Furthermore, from the data provided by the professional, a high number of open complaints related to various issues concerning the use of fiber, particularly regarding slowness (for the period between January 2017 and October 3, 2017, [omissis] complaints) or degraded service access, which involved a number of open complaints equal to [omissis]19, while, regarding the lines terminated by customers due to issues related to the functioning of fiber services, the number of terminations is approximately [omissis].</w:t>
        <w:br/>
        <w:t>3) The professional's defensive arguments</w:t>
        <w:br/>
        <w:t>36. In memoranda received on August 4, October 26 and 30, 2017, as well as on February 6, 2018, Wind Tre has preliminarily contested the small number of complaints regarding the undisclosed economic information on extra-threshold traffic (for Flat offers)17 Doc. 24, extraction of web pages on September 11 and 13, 2017 from the site http://www.infostrada.it/privati/fibra/offerte/windhome-fibra.</w:t>
        <w:br/>
        <w:t>18 Doc. 40 and 42 and related attachments – Memorandum received from Wind on October 26 and 30, 2017.</w:t>
        <w:br/>
        <w:t>19 Doc. 40, Annex 13, relating to the report of the number of open complaints and lines terminated by customers after complaints, from January until October 3, 2017, from which the aggregate number of open complaints regarding fiber services is approximately [10,000].</w:t>
      </w:r>
    </w:p>
    <w:p>
      <w:r>
        <w:rPr>
          <w:b/>
        </w:rPr>
        <w:t>[Pages 49–51]</w:t>
      </w:r>
    </w:p>
    <w:p>
      <w:r>
        <w:t>BULLETIN NO. 14 OF APRIL 16, 2018 51</w:t>
        <w:br/>
        <w:t>and also the lack of jurisdiction of the Authority to assess this case, recalling the administrative jurisprudence on the matter20.</w:t>
        <w:br/>
        <w:t>37. The professional also clarified preliminarily that the advertisements disseminated during the period January – March 201721 would relate to the mobile telephony offer, respectively, of Wind and Tre. They would not focus on providing information about the fixed offer but would merely indicate that, in the event that the Infostrada fiber offer is chosen, one could benefit from the Wind mobile service with a particularly advantageous offer, such as All Inclusive at €6 with 500 minutes, 500 SMS, and 2 Giga. Similar clarifications would apply to the March 2017 advertisement: likewise, if one were to choose the Infostrada fiber, one could benefit from the Tre mobile service with the All In offer at €5 with 400 minutes, 400 SMS, and 4 Giga.</w:t>
        <w:br/>
        <w:t>38. Regarding the merits of the complaints, the professional represented the following:</w:t>
        <w:br/>
        <w:t>i. With regard to the Free Unlimited Plus offer, contrary to what was contested at the outset, the Internet traffic is not advertised as unlimited but only the voice minutes which, in fact, are unlimited in terms of volume. Internet traffic is attributed in the volume of 8 Giga with the provision, also made known, that in the event of exceeding this volume, the customer will continue to use the Internet service without restrictions or blocks, at the additional cost disclosed to the consumer, as per web material and brochures. In this regard, the consumer is informed, via SMS, of the approaching threshold of Internet usage provided by their offer, proving that the extra-threshold costs are also disclosed in this context. The information on extra-threshold traffic is present on the same web information page where the details of the option cost and the characteristics of the offer are provided, as demonstrated in the attachments to the procedural memory.</w:t>
        <w:br/>
        <w:t>ii. The extra-threshold cost is not a cost that the consumer will certainly incur, considering, among other things, that the volume of data traffic attributed by the offer bundle is quite high, when compared to the data resulting from the latest annual report from the Authority for Communications Guarantees on the average monthly traffic of SIMs that generate data traffic, which stood below 2 Giga in 2016. It cannot reasonably be argued that the customer should have equal awareness, in the same communicational manner, of a cost that they will certainly incur and of a cost that they may incur if they exceed the volume of Giga attributed, as a base, by the offer. The risk in this case is precisely that of misleading the consumer into believing that the final price they will pay upon subscription will be the sum of the option cost and a variable, potential, and unknown cost.</w:t>
        <w:br/>
        <w:t>iii. Through the customer area/Tre App, the customer can easily check their internet traffic consumption (left menu "Traffic offer", section "Traffic details").</w:t>
        <w:br/>
        <w:t>iv. Regarding the "Wind Home" and "Wind Home Infostrada Unlimited" fiber offer, this is a new business concept for the provision of fixed services aimed at accelerating the evolution and spread of ultra-broadband services in Italy. The fiber optic offer currently represents the new frontier of telephony services as it fits into a much more complex competitive challenge of national but even more European nature. The aforementioned services are dedicated to any fixed user; if the offers are subscribed by customers already using a Wind or Tre mobile service, it is possible to take advantage of a large amount of included mobile data traffic.</w:t>
        <w:br/>
        <w:t>v. The technical and economic characteristics of the aforementioned offers, as well as the related limitations, are, according to the Party, disclosed with sufficient clarity in all advertising and informational material, as demonstrated in the attached television spots and informational brochures.</w:t>
        <w:br/>
        <w:t>vi. Regarding the geographical coverage related to the marketed offers, it is not a relevant detail for the customer who may subscribe to the offer to know what percentage of homes is reached by fiber optics compared to the total number of housing units registered in Italy; it is relevant for them to know whether their area, but even more the telephone number assigned to them, is covered by the fiber optics offered by the operator. In the event that they are interested in subscribing to the fiber offer provided by the professional, before accessing its activation, it will be mandatory for the consumer to fill in the information fields regarding the area code and telephone number, along with the address, municipality, and province of residence in order to verify network coverage.</w:t>
        <w:br/>
        <w:t>vii. The advertisement provides information regarding the limitations of browsing speed resulting from the transmission technology used and the geographical development of the fiber network; as well as, during the advertisement and despite its brevity, details are provided regarding the fact that the price of €19.90 is limited to the first 12 renewals and immediately after, in overlay, it is indicated that for customers who have been with Wind for at least a year, the price is locked at this amount and that, otherwise, from the 13th renewal the cost is €29.90. This is an advertisement that must be completed within a short term of a few seconds, in which it is undeniable that economic and technical details are provided, which are nonetheless reiterated and made mandatory during the potential subscription phase of the contract.</w:t>
        <w:br/>
        <w:t>viii. Regarding the Infostrada fixed offer, the costs charged are clearly and explicitly indicated in the advertising and informational material, as evidenced by the documentation attached to the procedural memory22.</w:t>
        <w:br/>
        <w:t>ix. The details of the costs that the customer incurs are also provided in the summary of the offer activated by the dealer.</w:t>
        <w:br/>
        <w:t>x. All information regarding the costs that the customer incurs if they activate the telephony service is provided within the "Useful Information" section as a link present on the web page containing the summary of all costs that the customer incurs in the event of activation of the offer. In the same section, the maximum speed (in FTTH or FTTC), in download and upload, as well as the cities where the FTTH offer is available, are indicated. Contrary to what was contested in the context of objective extension, no different costs are provided for the various time periods. In the "Wind informs" section, it is specified that the browsing speeds are "the maximum achievable" and that "the actual speeds depend on the capacity of the servers to which one is connected, the level of congestion, and the technical capacity of the line."</w:t>
        <w:br/>
        <w:t>22 Docs. 40, 42, and 76.</w:t>
      </w:r>
    </w:p>
    <w:p>
      <w:r>
        <w:t>BULLETIN NO. 14 OF APRIL 16, 2018 53</w:t>
        <w:br/>
        <w:t>IV. OPINION OF THE AUTHORITY FOR COMMUNICATIONS GUARANTEES</w:t>
        <w:br/>
        <w:t>39. Since the commercial practice subject to this measure has been disseminated through television advertisements and the Internet, on February 7, 2018, the opinion was requested from AGCOM, pursuant to Article 27, paragraph 1-bis and paragraph 6, of the Consumer Code.</w:t>
        <w:br/>
        <w:t>40. In an opinion received on March 9, 2018, the aforementioned Authority expressed its opinion that the conduct related to fiber optic offers "concerns the misleading nature of the information provided to users within advertising campaigns for the provision of Internet connection services and does not appear to be directly attributable to the regulatory framework of the electronic communications sector." The conduct related to extra-threshold traffic is attributable – without prejudice to any profiles of aggressiveness and misleadingness – to the regulatory framework of the electronic communications sector, in particular to resolution 252/16/CONS which imposes on operators the publication on their website of the page on "tariff transparency," and to resolution 326/10/CONS, which provides for the establishment of systems that alert the user of the impending reach of such a limit in the case of offers with a predefined data traffic cap.</w:t>
        <w:br/>
        <w:t>41. Regarding the means of dissemination, the Authority considers that the consumer "could have been induced to make economic decisions by the presence of potentially misleading information regarding the costs of extra-threshold traffic for mobile browsing services as well as, for fixed network services, regarding the actual usability of the advertised fiber optic Internet connection and the actual costs to be incurred for the requested service." In this sense, the Authority for Communications Guarantees believes that "the commercial proposals have been conveyed through the Internet, particularly through the corporate websites www.tre.it and www.infostrada.it" as well as through the dissemination of television spots, and that the combined use of these means "is functional, facilitates, and significantly amplifies the realization of the described commercial practice."</w:t>
        <w:br/>
        <w:t>V. CONCLUDING EVALUATIONS</w:t>
        <w:br/>
        <w:t>42. The subject of this measure are the violations by Wind Tre S.p.A. of the Consumer Code regarding: a) the non-transparent information provided to consumers regarding extra-threshold traffic for mobile services; b) the deficient information regarding the commercial offers of fixed Internet connectivity services via fiber optics, as well as the economic conditions for the usability of the applied offers.</w:t>
        <w:br/>
        <w:t>43. Preliminary, with reference to the jurisdiction of this Authority, it is noted that pursuant to Article 27, paragraph 1-bis, of the Consumer Code, it provides that "even in regulated sectors, pursuant to Article 19, paragraph 3, the competence to intervene against the conduct of professionals that constitutes an unfair commercial practice, without prejudice to compliance with the existing regulation, belongs exclusively to the Competition and Market Authority, which exercises it based on the powers of this article, having acquired the opinion of the competent regulatory Authority. The competence of the Regulatory Authorities to exercise their powers in cases of violation of regulations that do not constitute the elements of an unfair commercial practice remains unaffected (...)."</w:t>
      </w:r>
    </w:p>
    <w:p>
      <w:r>
        <w:rPr>
          <w:b/>
        </w:rPr>
        <w:t>[Pages 52–54]</w:t>
      </w:r>
    </w:p>
    <w:p>
      <w:r>
        <w:t>54 BULLETIN NO. 14 OF APRIL 16, 2018</w:t>
        <w:br/>
        <w:t>44. The cited provision identifies a criterion for the allocation of competences that assigns exclusively to the Competition and Market Authority the enforcement regarding conduct that constitutes an unfair commercial practice, including those carried out within "regulated sectors." The competence of the sector Authorities remains intact in cases where behavior contrary to sector regulations does not constitute an unfair commercial practice.</w:t>
        <w:br/>
        <w:t>45. In this regard, it should be noted that AGCOM, in its opinion, considered that the conduct consisting of the lack of adequate information to the user regarding the existence of additional costs (extra-threshold), which are charged by the operator once the consumer exceeds the data traffic ceiling provided in the concluded contract, falls within the regulatory framework of the electronic communications sector, without prejudice to the aspects of aggressiveness and misleadingness; AGCOM also considered that the case subject to the proceeding regarding the misleading nature of the information offered to users within advertising campaigns for the provision of internet connection does not directly fall within the regulatory framework of the electronic communications sector.</w:t>
        <w:br/>
        <w:t>46. In light of the above, the Authority has the competence to consider the case at hand, concerning promotional messages disseminated through various means that: a) present non-transparent information regarding extra-threshold traffic for mobile services; b) present misleading and omissive information regarding the characteristics and limitations of fixed network internet connectivity services via fiber optics, as well as the economic conditions for the usability of the applied offers.</w:t>
        <w:br/>
        <w:t>47. That said, the unfairness of the commercial practice described in point II should be confirmed, as illustrated below.</w:t>
        <w:br/>
        <w:t>a. On the phrase "Unlimited" and other similar terms in commercial communications regarding extra-threshold traffic for mobile services</w:t>
        <w:br/>
        <w:t>48. The messages about the mobile offers advertised, such as "Free Unlimited Plus," through statements like: "Surf without worries at maximum speed with 3's 4G LTE network," in the absence of contextual clarifications aimed at explaining the existence and calculation methods of the costs of extra-threshold traffic once the included GIGAs in the offer are exhausted, imply that through the subscription one has the possibility of unlimited data traffic both in download and upload. Contrary to what was claimed by the professional, the terms "Free" and "Unlimited" cannot be referred solely and exclusively to voice and SMS traffic, even when a limit to browsing capacity seems to be indicated, considering that the main advertising claim concerns only the activity related to data traffic, precisely through the use of the phrase "Surf without worries."</w:t>
        <w:br/>
        <w:t>49. In light of the emphatic statements used in commercial communications about the freedom of internet browsing, there are no further informative elements that unequivocally link the concept of unlimitedness to voice traffic. Furthermore, the website does not adequately highlight the existence and extent of pay-per-use costs once the data traffic threshold is exceeded. Phrases such as: "Unlimited Plus," and the expression related to maximum browsing freedom such as: "Surf without worries at maximum speed with 3's 4G LTE network," included in the commercial communications are not accompanied by adequate information or warnings (alerts) aimed at specifying that, once the extra-threshold traffic is exceeded, navigation costs will be charged based on the pay-per-use tariff.</w:t>
        <w:br/>
        <w:t>50. Contrary to what was asserted by Wind Tre in its submissions, the indications contained on the website regarding extra-threshold traffic with the applied tariffs do not clarify the informative scope of the advertising statements about the freedom of navigation, as such information is not reachable through an alert or notice placed near the main claims indicating that the use of the mobile internet connection service, once the limits of the included traffic volume in the offer are exceeded, will be charged on a pay-per-use basis. In fact, on the website, the information is placed in a deflected position and accessible only after numerous scrolling movements, so that consumers are not allowed to know the existence of extra-threshold traffic and the related calculation methods of costs.</w:t>
        <w:br/>
        <w:t>b. On the inadequate information regarding the characteristics and limitations of fixed network internet connectivity services via fiber optics, as well as the economic conditions for the usability of the applied offers during the contractual relationship</w:t>
        <w:br/>
        <w:t>i. The characteristics and limitations of the offer</w:t>
        <w:br/>
        <w:t>51. Regarding fiber services, the advertising claims used are focused on the maximum achievable speed, without providing indications regarding limitations on browsing speed resulting from the transmission technology used and the geographical development of the fiber network, or the performance of the connections and the services accessible through them.</w:t>
        <w:br/>
        <w:t>52. Specifically, the advertisements broadcast during the period from January to September 2017 center the fiber service with great graphic emphasis on two aspects: the spread of the service (such as that broadcast in September, for example: "Fiber for everyone," "Unlimited Fiber") and peak performance ("Unlimited Fiber up to 1000 MB"), without informing about the geographical coverage level of the network nor its characteristics, nor is there any alert regarding the need to verify the areas covered by the indicated maximum speed service.</w:t>
        <w:br/>
        <w:t>53. The advertisements contain statements that imply the possibility of browsing the internet in full freedom and without any limits related to the technologies used. In this regard, contrary to what was asserted by the professional, it is noted that the advertisements in question are all unequivocally related to fiber offers marketed under the 'Infostrada' brand, even if dedicated to users already subscribed to mobile services.</w:t>
        <w:br/>
        <w:t>54. With reference to the professional's website, the home internet connection services via fiber bearing the Infostrada brand are advertised through the exaltation of the peak speed "up to 1000 Mb," without any warning about the existence of limitations, only to find out in the dropdown section "Wind Informs," corresponding to the subsection on "Connection Speed," that "The browsing speeds mentioned in the various fixed offers are the maximum achievable: the actual ones depend on the capacity of the servers to which one is connected, the level of network congestion, and the technical capacity of the line (verified after the service activation)."</w:t>
        <w:br/>
        <w:t>55. Regarding geographical coverage, the website provides a link "Check availability" on every descriptive webpage of each offer, which can be accessed to verify coverage concerning the address of interest without, however, any specification regarding the technical characteristics of the offer and the related performance achievable at the indicated address.</w:t>
        <w:br/>
        <w:t>56. In the "Offer Details" section, with a dropdown opening mode, it states that "Fiber Speed: - FTTH Fiber up to 1000 Mb in download and 100 Mb in upload" is available in certain cities (such as: Milan, Bologna, Turin, Perugia, Bari, Naples, Catania, Venice, Cagliari, Padua, Palermo, and Genoa).</w:t>
        <w:br/>
        <w:t>57. All the warnings placed in this manner do not clarify immediately the actual performance obtainable from the services on offer, considering that the aforementioned indications on the maximum advertised performance are theoretically achievable. The use of the generic term "fiber" therefore does not allow the consumer to know the actual performance obtainable and the real limitations connected to the technology available in the geographical area of interest.</w:t>
        <w:br/>
        <w:t>ii. The economic conditions of the services on offer</w:t>
        <w:br/>
        <w:t>58. The advertising campaign disseminated by Wind Tre for the fiber internet service presents another aspect of informational incompleteness regarding the actual economic conditions of the advertised services applied. In this regard, the services are all advertised at certain prices ("Wind Home Infostrada Fiber at €19.90" and "Wind Home Infostrada Unlimited Fiber" at "€24.90 for 12 renewals"). In the television messages, it is indicated that this is a "Locked price for Wind customers." Only in the overlay banner, in the very few seconds of appearance on the TV screen, it is stated that the locked price offer is for limited subscription and only for new customers for the fixed service who already have a mobile subscription with the professional, with the indication of the complete economic conditions for other customers: "For new activations until 12-11-2017 for Wind Rechargeable or Magnum customers for at least 1 year, the price is locked. Otherwise, from the 13th renewal the cost is €29.90." Similar considerations apply to the commercial communications available on the website where it specifies that the aforementioned service cost represents a "Locked price for Wind customers for more than a year," while the actual economic conditions are reported in sections of the site that are difficult to access. In fact, only in those sections do potential subscribers to the service become aware of the fact that for new customers the basic service "Wind Home Infostrada Fiber," for example, is subject to a "tariff applied [of] €19.90 every 4 weeks for the first 12 renewals, €29.90 from the 13th. For informational purposes, if the tariff were applied every 30 days the price would be €21.32 for the first 12 renewals, €32.04 from the second."</w:t>
        <w:br/>
        <w:t>Conclusions</w:t>
        <w:br/>
        <w:t>59. In light of the evidence presented, it is clear that Wind Tre has engaged in conduct in violation of Articles 20, 21, and 22 of the Consumer Code. The professional has, in fact, omitted or indicated in a confusing and contradictory manner, the information on:</w:t>
        <w:br/>
        <w:t>a) the costs of extra-threshold traffic regarding mobile services once the included gigas in the offer are exhausted;</w:t>
        <w:br/>
        <w:t>b) for fixed network internet connectivity services via fiber optics, the characteristics of the fiber offer, the geographical coverage limits of the various network solutions, the differences in available services and performance (for example, waiting times for the enjoyment of the same services) depending on the infrastructure used to provide the fiber connection, as well as the actual economic conditions for the enjoyment of the aforementioned services. As a result of this conduct</w:t>
      </w:r>
    </w:p>
    <w:p>
      <w:r>
        <w:rPr>
          <w:b/>
        </w:rPr>
        <w:t>[Pages 55–57]</w:t>
      </w:r>
    </w:p>
    <w:p>
      <w:r>
        <w:t>BULLETIN NO. 14 OF APRIL 16, 2018 57</w:t>
        <w:br/>
        <w:t>omissive, the consumer, in light of the use of the all-encompassing term "fiber," was not placed in a position to identify the elements that distinguished, in concrete terms, the different types of offers, particularly from the standpoint of the different types of performances associated with the underlying technology, which constitutes an essential element to allow the end user to make an informed choice.</w:t>
        <w:br/>
        <w:t>60. Furthermore, there was a lack of adequate reference to the necessity of verifying the actual functionalities of the offer in the area of interest of the user, as the notice stating that: "The actual browsing speed depends on technology and coverage, traffic intensity, device used," presented in very small print in the last sequence of the television commercials, and the notice on the website, in the "Wind Informs" section, corresponding to the subsection on "Connection Speed," which states that "The browsing speeds mentioned in the various fixed offers are the maximum achievable: actual speeds depend on the capacity of the servers to which one is connected, the level of network congestion, and the technical capacity of the line (verified after the service activation)"23.</w:t>
        <w:br/>
        <w:t>61. The aforementioned omissive conduct assumes particular relevance considering the economic sector involved, characterized by consumption models and user needs that are rapidly and radically changing in light of an increasing offer of digital services (for example, cloud computing, internet of things, virtual and augmented reality, artificial intelligence, as well as social networks, games, video and audio streaming, voice and messaging applications based on IP, high-definition videoconferencing, various online public and private services). As confirmed in the community strategy of the "Gigabit Society," the use of such services requires an ever-increasing quality and speed of network response24, of which the consumer must be adequately informed, along with the types of services they can benefit from for each advertised internet connectivity offer by the operators. The absence of clear and comprehensive information on these aspects prevents the consumer from making an informed commercial decision regarding the purchase of the fiber offer and leads them or is likely to lead them to make a commercial decision that they would not have otherwise made.</w:t>
        <w:br/>
        <w:t>62. The commercial practice in question also contrasts with the professional diligence that can legitimately be expected from an operator in the relevant sector. In particular, it should be noted that there was no evidence from Wind Tre of the normal degree of correctness, competence, and attention that could reasonably be expected in the conduct under examination, considering the characteristics of the activity carried out and the fact that the professional represents an important operator in the context of the relevant Italian market.</w:t>
        <w:br/>
        <w:t>23 Doc. 24, cited: extracts from September 11 and 13, 2017.</w:t>
        <w:br/>
        <w:t>24 See Proposal for a directive establishing the electronic communications code – COM (2016) 590 final of October 12, 2016; Communications from the Commission "Connectivity for a competitive digital single market: towards a European Gigabit society" – COM (2016) 587 final of September 14, 2016 and "On the mid-term review of the implementation of the strategy for the digital single market – A connected digital single market for all" – COM (2017) 228 final of May 10, 2017. The Commission, in particular, identifies, in addition to downstream and upstream transmission speed, further parameters capable of characterizing the performance of the internet connection provided to the user, including resilience (the ability to recover a connection), latency (the time taken to transmit a unit of information), and indicators related to the transmission error rate.</w:t>
      </w:r>
    </w:p>
    <w:p>
      <w:r>
        <w:t>58 BULLETIN NO. 14 OF APRIL 16, 2018</w:t>
        <w:br/>
        <w:t>63. In conclusion, in light of the investigative findings and the considerations that precede, the commercial practice in question is deemed unfair pursuant to Articles 20, paragraph 2, 21, and 22 of the Consumer Code.</w:t>
        <w:br/>
        <w:t>VI. QUANTIFICATION OF THE SANCTION</w:t>
        <w:br/>
        <w:t>64. Pursuant to Article 27, paragraph 9, with the measure that prohibits the unfair commercial practice, the Authority orders the application of an administrative pecuniary sanction from €5,000 to €5,000,000, taking into account the severity and duration of the violation.</w:t>
        <w:br/>
        <w:t>65.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66. With regard to the severity of the violation, consideration is given, in the case at hand, to the particular nature of the unfairness profile characterized by particularly significant informational deficiencies and of a deeply deceptive nature regarding services (of ultra-broadband internet connectivity and LTE mobility) that are innovative and of high technological content.</w:t>
        <w:br/>
        <w:t>67. The severity also arises from the position of severe informational asymmetry and, therefore, the vulnerability of the consumer in the face of the purchase of services whose characteristics, of a complex nature, are not of clear and immediate understanding for the user.</w:t>
        <w:br/>
        <w:t>68. Always considering the severity of the conduct, the economic relevance of the professional is taken into account, as a highly recognized operator, among the most important in the relevant Italian market.</w:t>
        <w:br/>
        <w:t>69. Furthermore, for the purposes of severity, the degree of dissemination of the practice, widespread through the internet and television commercials across the entire national territory, is relevant.</w:t>
        <w:br/>
        <w:t>70. Regarding the duration of the violation, from the available elements in the records, it is evident that the conduct under letter a), concerning the use of terms 'Unlimited' and similar for mobile traffic, has been in place since June 2017 and is currently ongoing25.</w:t>
        <w:br/>
        <w:t>71. Regarding the conduct under letter b), concerning the informational deficiencies on the technological and geographical limits of the fiber optic internet connectivity services, as well as on the economic conditions actually applied in the various phases of the contractual relationship, it was implemented through television commercials during the period from January to September 201726, and through the internet from June 2017 to the present27.</w:t>
        <w:br/>
        <w:t>72. Based on these elements, it is deemed appropriate to set the base amount of the administrative pecuniary sanction applicable to Wind Tre S.p.A. at €4,500,000 (four million five hundred thousand euros).</w:t>
        <w:br/>
        <w:t>73. Considering that there are, in this case, the following circumstances: an aggravating factor related to recidivism, as the professional has already been the recipient of measures confirming violations of the consumer code28; the other, mitigating, as the professional is in loss, it is deemed appropriate to determine the amount of the sanction at €4,250,000 (four million two hundred fifty thousand euros).</w:t>
        <w:br/>
        <w:t>THEREFORE, in accordance with the opinion of the Authority for Communications Guarantees, based on and within the limits of the considerations set forth above, the commercial practice subject to this proceeding is deemed unfair pursuant to Articles 20, paragraph 2, 21, and 22 of the Consumer Code, as it is contrary to professional diligence and capable of appreciably distorting the economic behavior of the average consumer, in relation to the services offered by the professional;</w:t>
        <w:br/>
        <w:t>RESOLVES</w:t>
        <w:br/>
        <w:t>a) that the commercial practice described in point II of this measure, carried out by Wind Tre S.p.A., constitutes, for the reasons and within the limits set forth in the motivation, an unfair commercial practice pursuant to Articles 20, paragraph 2, 21, and 22 of the Consumer Code, and prohibits its dissemination or continuation;</w:t>
        <w:br/>
        <w:t>b) to impose on Wind Tre S.p.A. an administrative pecuniary sanction of €4,250,000 (four million two hundred fifty thousand euros);</w:t>
        <w:br/>
        <w:t>c) that the professional communicates to the Authority, within one hundred twenty days from the notification of this measure, the initiatives taken in compliance with the injunction referred to in point a).</w:t>
        <w:br/>
        <w:t>The administrative sanction imposed must be paid within thirty days from the notification of this measure, using the tax codes indicated in the attached model F24 with identifying elements, pursuant to Legislative Decree No. 241/1997.</w:t>
        <w:br/>
        <w:t>Payment must be made electronically with a debit from one's bank or postal account, through the home banking and CBI services provided by banks or by Poste Italiane S.p.A., or using the telematic services of the Revenue Agency, available on the website www.agenziaentrate.gov.it.</w:t>
        <w:b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br/>
        <w:t>28 See Measure of July 5, 2017 No. 26676, Ref. PS10685 – Wind Distance Contracts / execution during the withdrawal period and Measure No. 26320 of December 21, 2016, PS10026 – Wind Teleselling.</w:t>
      </w:r>
    </w:p>
    <w:p>
      <w:r>
        <w:rPr>
          <w:b/>
        </w:rPr>
        <w:t>[Pages 58–60]</w:t>
      </w:r>
    </w:p>
    <w:p>
      <w:r>
        <w:t>registration at the Italian Patent and Trademark Office. The communication contains misleading information, suggesting that the registration is mandatory and that the payment is necessary to maintain the registration, which is not true.</w:t>
      </w:r>
    </w:p>
    <w:p>
      <w:r>
        <w:t>5. The conduct of A-286 SUARL is deemed to be a misleading commercial practice as it creates confusion among consumers regarding the necessity of the payment for the registration of trademarks and patents, thus violating the provisions of the Consumer Code.</w:t>
      </w:r>
    </w:p>
    <w:p>
      <w:r>
        <w:t>III. LA DECISIONE</w:t>
        <w:br/>
        <w:t>6. In light of the above, the Authority finds that A-286 SUARL has engaged in a misleading commercial practice in violation of Article 21, paragraph 1, letter a) of the Consumer Code.</w:t>
      </w:r>
    </w:p>
    <w:p>
      <w:r>
        <w:t>7. Therefore, the Authority imposes on A-286 SUARL an administrative fine of €100,000 (one hundred thousand euros) for the violation established.</w:t>
      </w:r>
    </w:p>
    <w:p>
      <w:r>
        <w:t>8. The Authority orders A-286 SUARL to cease the conduct described above and to refrain from engaging in similar practices in the future.</w:t>
      </w:r>
    </w:p>
    <w:p>
      <w:r>
        <w:t>9. This decision will be published in the Authority's Bulletin and will be notified to the parties involved.</w:t>
      </w:r>
    </w:p>
    <w:p>
      <w:r>
        <w:t>10. The parties have the right to appeal this decision before the Lazio Regional Administrative Court within sixty days from the date of notification, as provided for by Article 135, paragraph 1, letter b) of the Code of Administrative Procedure (Legislative Decree No. 104 of July 2, 2010).</w:t>
      </w:r>
    </w:p>
    <w:p>
      <w:r>
        <w:rPr>
          <w:b/>
        </w:rPr>
        <w:t>[Pages 61–63]</w:t>
      </w:r>
    </w:p>
    <w:p>
      <w:r>
        <w:t>BULLETIN NO. 14 OF APRIL 16, 2018 63</w:t>
        <w:br/>
        <w:t>registration with the Italian Office of Trademarks and Patents already previously submitted by the same contacted companies.</w:t>
        <w:br/>
        <w:t>5. In particular, based on numerous requests for intervention received since June 12, 2017,1 transmitted by the Guardia di Finanza, the Chamber of Commerce of Venice Rovigo and Delta Lagunare, the Chamber of Commerce of Biella and Vercelli, the Municipality of Silea, and numerous companies based in Italy, as well as the documentation on file, it has emerged that A-286 SUARL sends to companies located in various Italian Regions, via ordinary mail, a communication stating the following: “Italian Trademarks Register - the register of private rights of trademarks […] Please send correspondence regarding the Italian Trademarks Register to the following address: Via Lima, 7, 00198 Rome, by fax: +390687452554, by e-mail: contatto@proprieta-industriale.org”. In some communications, another email address corresponding to: “www.marchi-italiani.org” is reported in the same position.</w:t>
        <w:br/>
        <w:t>6. At the center of the communication, the commercial trademark of the company to which the communication is addressed is sometimes displayed. Further down, specifically for each recipient company of the communication, the day and number of the request submitted to the Italian Office of Patents and Trademarks is highlighted. The communication then states verbatim: “on the day […]2 by means of request number […] you submitted to the Italian Office of Patents and Trademarks the application to cover with legal protection in the territory of the Italian Republic the trademark of the company classified under Nice classification […]. After examining the aforementioned trademark data, we hereby present […] the conditional proposal for the REGISTRATION OF THE ABOVE-MENTIONED COMPANY TRADEMARK IN THE ITALIAN TRADEMARKS REGISTER FOR A PERIOD OF 10 YEARS on the condition of making the payment of the amount whose amount and calculation method is indicated in the following table.” Within a box highlighted in the communication, the calculation methods parameterized to the “classes of the Nice classification,” the amount requested in relation to one class, and the total amount “to be borne” by the company are indicated. At the bottom of the same communication, in smaller font, the following is stated: “The registration of a company trademark in the Italian Trademarks Register, as well as the payment in the amount of […]3, irrelevant for the establishment and duration of the legal protection of the company trademark and for other legal effects at the Italian Office of Patents and Trademarks, can be made no later than […]”. A specific date by which to make the payment for each contacted company is then indicated in bold characters. Subsequently, the details for making the bank transfer are provided, and the total amount requested is repeated. At the bottom of the page, in extremely small characters, it is stated that: “the payment made is equivalent to the acceptance of the provisions of the Italian Trademarks Register.”</w:t>
        <w:br/>
        <w:t>1 See doc. n. 1 of the investigative file</w:t>
        <w:br/>
        <w:t>2 For each recipient company of the communication, the day of submission of the application for legal protection of its company trademark is specified</w:t>
        <w:br/>
        <w:t>3 For each recipient company of the communication, the specific total amount requested by the professional is indicated.</w:t>
      </w:r>
    </w:p>
    <w:p>
      <w:r>
        <w:t>64 BULLETIN NO. 14 OF APRIL 16, 2018</w:t>
        <w:br/>
        <w:t>7. The general terms and conditions of the contract are not attached to the communication but are exclusively reported on the websites www.marchi-italiani.org and www.proprieta-industriale.org, nor is there any reference in the communication in question regarding the right of withdrawal granted to the companies.</w:t>
        <w:br/>
        <w:t>8. It has also emerged that the sending of such communication would have occurred, from a temporal point of view, after the submission of a trademark registration request to the Italian Office of Trademarks and Patents by the recipient companies of the communication in question.</w:t>
        <w:br/>
        <w:t>III. THE OUTCOMES OF THE PROCEDURE</w:t>
        <w:br/>
        <w:t>1) The procedure process</w:t>
        <w:br/>
        <w:t>9. On October 6, 2017, the Parties were notified of the initiation of the investigative procedure for possible violation of Articles 20, 21, 22, 24, 25, letter d), of the Consumer Code. In this context, the possible unfairness of the commercial practice was particularly hypothesized as likely to mislead the companies and micro-enterprises to which it is addressed regarding both the true identity of the advertising operator and the nature and economic conditions of the advertised offer, concerning a paid and unsolicited service aimed at including business data related to trademarks and/or patents in a database called “Italian Trademarks Register” accessible via the website www.marchi-italiani.org or, alternatively, the website www.proprieta-industriale.org. To the professionals, simultaneously with the notification of the initiation of the procedure, a request for information was also sent pursuant to Article 12, paragraph 1 of the Regulation regarding, among other things: i) the commercial proposal and the general terms and conditions of the contract and any subsequent communication sent to the subscribers of the subscription; ii) the relationships between the company A-286 SUARL and TIME FOR BUSINESS S.r.l., specifying in particular the activities carried out by both companies concerning the commercial practice under examination; iii) the criteria by which the Italian micro-enterprises to which the company’s offer was sent were selected; iv) the information sources used to obtain the commercial data concerning the contacted micro-enterprises; v) the number and list of Italian companies (specifying for each the corresponding company name) that have subscribed to the commercial proposal, indicating the date of the annual subscription to the online database since the start of A-286 SUARL's activity.</w:t>
        <w:br/>
        <w:t>10. Subsequently, the initiation of the procedure was also communicated through the publication of a specific notice published in the weekly bulletin of the Competition and Market Authority, pursuant to and for the effects of Article 6, paragraph 2 of the Regulation (Bulletin No. 44 of 20/11/2017).</w:t>
        <w:br/>
        <w:t>11. Furthermore, the Parties were notified of the conclusion date of the investigative phase, pursuant to Article 16, paragraph 1, of the Regulation, through publication in Bulletin No. 51 of January 8, 2018.</w:t>
      </w:r>
    </w:p>
    <w:p>
      <w:r>
        <w:t>BULLETIN NO. 14 OF APRIL 16, 2018 65</w:t>
        <w:br/>
        <w:t>2) The evidence acquired</w:t>
        <w:br/>
        <w:t>12. The numerous reports received (134 requests for intervention) attest that the commercial communication in question has been disseminated at least from June 20174 to February 22, 2018.5</w:t>
        <w:br/>
        <w:t>13. From the documents on file, it appears that A-286 SUARL disseminates the advertising message via ordinary mail addressing it to the recipient companies present in most of the national territory, as can be clearly inferred from the pre-filled data in the advertising forms sent to the contacted companies.</w:t>
        <w:br/>
        <w:t>14. Regarding the graphic configuration of the form sent to the companies, the documents acquired in the investigative file show that it is structured to particularly highlight expressions evocative of registers kept by public entities. In this form received by the contacted companies, expressions such as “Italian Trademarks Register,” “Nice classification,” as well as the expression “REGISTRATION OF THE ABOVE-MENTIONED COMPANY TRADEMARK IN THE ITALIAN TRADEMARKS REGISTER” are particularly recurring, reported in uppercase and bold characters in the central part of the form after a brief description of the specific trademark for which the company has requested registration with the competent Italian Office of Patents and Trademarks. The data relating to the professional, on the other hand, appear marginalized and reported in almost illegible characters compared to the rest of the information contained in the form in question. The payment requests concern amounts that vary, depending on the companies contacted from time to time, reaching a maximum amount of 2244 euros.6</w:t>
        <w:br/>
        <w:t>15. With reference to the activity carried out by the company TIME FOR BUSINESS S.r.l., it has emerged that it is unrelated to the commercial practice under evaluation, as it has exclusively provided a postal and fax delivery service for A-286 SUARL of the communications sent in the Italian territory, allowing the possibility of using the civic address of Via Lima n. 7 - Rome as the commercial address of A-286 SUARL, to receive ordinary correspondence arriving on behalf of that company and to keep such correspondence until it is collected by the latter. This activity was provided by TIME FOR BUSINESS S.r.l. from May 25, 2017, until July 10, 2017, the date on which TIME FOR BUSINESS S.r.l. formally terminated the contract with A-286 SUARL.</w:t>
        <w:br/>
        <w:t>3) The defensive arguments of the Parties</w:t>
        <w:br/>
        <w:t>16. In a memorandum received on January 17, 2018, TIME FOR BUSINESS S.r.l. noted that it had entered into a contract with the company A-286 SUARL for the provision of a postal and fax delivery service for a duration of three months from May 25, 2017, until August 24, 2017, consisting, in particular, of the possibility of using the civic address of Via Lima n. 7 - Rome as the commercial address of A-286 SUARL, to receive ordinary correspondence in</w:t>
      </w:r>
    </w:p>
    <w:p>
      <w:r>
        <w:rPr>
          <w:b/>
        </w:rPr>
        <w:t>[Pages 64–66]</w:t>
      </w:r>
    </w:p>
    <w:p>
      <w:r>
        <w:t>66 BULLETIN NO. 14 OF APRIL 16, 2018</w:t>
        <w:br/>
        <w:t>arrival on behalf of such company and to keep such correspondence until it is collected by</w:t>
        <w:br/>
        <w:t>the latter.</w:t>
        <w:br/>
        <w:t>17. TIME FOR BUSINESS S.r.l. therefore noted that it had communicated to A-286 SUARL, on July 10, 2017, formal termination of the contract and subsequently informed that company, on August 29, 2017, after the contract's expiration, that A-286 SUARL was no longer authorized to use the fax number and the address of TIME FOR BUSINESS S.r.l. (via Lima n. 7-Rome) for the purpose of carrying out its business activities.</w:t>
        <w:br/>
        <w:t>The Party also observed that A-286 SUARL would continue to "abuse" the mailing address and fax number of TIME FOR BUSINESS S.r.l. despite the termination and, in any case, despite the expiration and non-renewal of the contract.</w:t>
        <w:br/>
        <w:t>18. A-286 SUARL, for its part, did not submit any defensive memorandum during the proceedings.</w:t>
        <w:br/>
        <w:t>IV. CONCLUSIVE EVALUATIONS</w:t>
        <w:br/>
        <w:t>19. As a preliminary matter, it should be noted that the conduct in question is solely attributable to the company A-286 SUARL, and not to the company TIME FOR BUSINESS S.r.l.</w:t>
        <w:br/>
        <w:t>Based on the elements acquired, in fact, it has emerged that the company TIME FOR BUSINESS S.r.l. did not participate in the implementation of the commercial practice in question, having limited itself to providing a postal delivery service on behalf of A-286 SUARL. To confirm its lack of involvement, it is noted that the same company has adopted concrete measures aimed at countering the conduct in question, communicating to A-286 SUARL, on July 10, 2017, formal termination of the contract in order to exclude the possibility of indicating on the form sent to businesses the mailing address and fax number of TIME FOR BUSINESS S.r.l.</w:t>
        <w:br/>
        <w:t>20. The practice in question is capable of harming the economic behavior of small and medium-sized enterprises, including micro-enterprises, as it appears from the examination of the documentation on file and the type of activity carried out by A-286 SUARL, that this commercial practice primarily involved those enterprises that meet the characteristics referred to in Article 18, paragraph 1, letter d-bis), of the Consumer Code.</w:t>
        <w:br/>
        <w:t>21. The commercial communication subject to this proceeding, disseminated by A-286 and sent by mail to numerous companies based in Italy, presents itself as a payment form necessary to validate the registration of its trademark with the Italian Patent and Trademark Office. The sending of this form and the payment requested therein, in reality, have nothing to do with the registration application previously submitted to the Italian Patent and Trademark Office by the contacted companies, being instead aimed at obtaining from these companies the unwitting payment of a sum of money in relation to an unsolicited service, consisting of the inclusion in an advertising database on the internet.</w:t>
        <w:br/>
        <w:t>22. The communication sent by A-286 SUARL, due to its graphic and content characteristics, is likely to generate the aforementioned confusing effect. The misunderstanding particularly generated among the recipient companies, regarding the nature of the service provided and the identity of the professional, arises from the presence of certain structural elements, as well as from a series of omissions and misleading and deceptive information present in the form as represented in the initiation of the proceedings.</w:t>
      </w:r>
    </w:p>
    <w:p>
      <w:r>
        <w:t>BULLETIN NO. 14 OF APRIL 16, 2018 67</w:t>
        <w:br/>
        <w:t>23. In the first place, in fact, the communication is structurally designed as a pre-printed form aimed at requesting payment related to registration in a register defined as the "Italian Trademark Register".</w:t>
        <w:br/>
        <w:t>In this form, in particular, expressions such as "Italian Trademark Register", "Nice Classification",7 as well as the expression "REGISTRATION OF THE ABOVE TRADEMARK IN THE ITALIAN TRADEMARK REGISTER FOR A PERIOD OF 10 YEARS" are reported in capital letters in its central part after a brief description of the specific trademark of which the company is the owner. The recipient companies of this form are therefore led to believe that this "Register" is indeed an official register managed by the Italian Patent and Trademark Office, considering that the text of the form expressly refers to legal protection at the Italian Patent and Trademark Office and to the fact that the recipient company of the communication has previously submitted a request for legal protection of its trademark at the national level.</w:t>
        <w:br/>
        <w:t>Moreover, the informational framework provided with the form in question is also confusing due to the marginalization of the identifying business data of A-286 SUARL reported in the text of the communication in the upper left corner in minimum-sized characters; the subject receiving the communication in question is consequently led to believe that it comes from a public entity competent in the protection of trademarks and patents.</w:t>
        <w:br/>
        <w:t>24. Secondly, the form is severely lacking in terms of information regarding the actual characteristics of the service promoted and offered by A-286 SUARL. In fact, in commercial communications that intend to advertise the marketing of a service, it is essential to present it in clear terms for potential buyers. In this case, on the contrary, precisely in order to mislead the recipient companies, the professional presents the nature of the service offered in an obscure and incomplete manner. In this regard, it is emphasized that the investigative procedure has ascertained that the professional provides a service that consists solely of the onerous insertion of certain business data relating to the contacted company's trademark within the internet portal managed by the professional.</w:t>
        <w:br/>
        <w:t>25. Contributing to increase the undue conditioning of the freedom of choice of the recipient companies is the prescriptive indication of a deadline by which the contacted company seems to be categorically obliged to pay the requested sum (a deadline specifically identified for each individual contacted company), as well as the manner in which the real reason behind the payment request is expressed. In fact, only in a position of non-immediate perception, in extremely small and unhighlighted characters, the following statement can be read, which is ambiguous in its content: "The registration of a trademark in the Italian Trademark Register, as well as the payment of the amount of [...] EUR, irrelevant for the establishment and duration of the legal protection of the trademark [...] can be made no later than [...].</w:t>
        <w:br/>
        <w:t>7 As of January 1, 2017, the eleventh edition of the International Classification of Products and Services for the registration of Italian trademarks (commonly referred to as the "Nice Classification") came into force; see regarding the web page of the Ministry of Economic Development http://www.uibm.gov.it/index.php/la-proprieta-industriale. This classification was established by virtue of an agreement originally reached at the Nice Diplomatic Conference on June 15, 1957; each member country of the Nice Agreement is required, for trademark registrations, to apply the Nice classification, both as a primary and as an auxiliary title, to indicate in the documents and official publications of its registrations the number of classes of the classification to which the products and services for which the trademarks are registered belong.</w:t>
      </w:r>
    </w:p>
    <w:p>
      <w:r>
        <w:t>68 BULLETIN NO. 14 OF APRIL 16, 2018</w:t>
        <w:br/>
        <w:t>26. The communication sent to the contacted companies does not include the general terms and conditions of the contract nor is there any reference to the right of withdrawal - which belongs to companies according to what is provided in the general terms and conditions reported exclusively on the websites www.marchi-italiani.org and www.proprieta-industriale.org - the exercise of which is hindered by the manner in which A-286 SUARL promotes its activity.</w:t>
        <w:br/>
        <w:t>In this regard, it is noted that the specific ways in which A-286 SUARL realizes and conveys its message from both a graphic and content perspective, as well as temporally, constitute all means by which the professional unduly conditions the decision-making process of the recipient companies of this communication, artfully leading them to make a commercial decision that they would not otherwise have made.</w:t>
        <w:br/>
        <w:t>27. In conclusion, in light of what has been observed so far, the conduct carried out by A-286 SUARL constitutes a violation of Articles 20, 24, and 25, paragraph 1, letter d) of the Consumer Code, as it is contrary to professional diligence and capable of generating in the consumer a false belief regarding the nature and characteristics of the service offered, the conditions under which the service is provided, as well as regarding the identity and qualification of the professional.</w:t>
        <w:br/>
        <w:t>V. QUANTIFICATION OF THE SANCTION</w:t>
        <w:br/>
        <w:t>28. Pursuant to Article 27, paragraph 9 of the Consumer Code, with the measure that prohibits an unfair commercial practice, the Authority orders the application of an administrative pecuniary sanction from 5,000 to 5,000,000 euros, taking into account the severity and duration of the violation.</w:t>
        <w:br/>
        <w:t>29. Regarding the quantification of the sanction, account must be taken, as applicable, of the criteria identified by Article 11 of Law No. 689/81,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br/>
        <w:t>30. In relation to A-286 SUARL, no financial data is available, as the professional did not provide any response to requests for information nor did he participate in any way in the proceedings.</w:t>
        <w:br/>
        <w:t>31. With regard to the severity of the violation, account is taken of the considerable insidiousness of the contested message, capable of misleading the recipients on elements of fundamental importance for their purchasing choices such as the identity of the professional, the nature and characteristics of the service provided; the effects of such misleading inducement with particular reference to the unwitting payment of a non-negligible sum of money; the methods and extent of the dissemination of the message that occurred over a large part of the national territory as evidenced by numerous complaints and documents on file. It should also be considered that the commercial communication in question, due to its structural and textual characteristics, responds to a precise communication strategy of the professional aimed at generating a deliberate confusing effect among the recipient companies.</w:t>
      </w:r>
    </w:p>
    <w:p>
      <w:r>
        <w:rPr>
          <w:b/>
        </w:rPr>
        <w:t>[Pages 67–69]</w:t>
      </w:r>
    </w:p>
    <w:p>
      <w:r>
        <w:t>BULLETIN NO. 14 OF APRIL 16, 2018 69</w:t>
        <w:br/>
        <w:t>32. As for the duration of the violation, from the available elements in the records, it appears that the commercial communication in question was disseminated from at least June 2017 to, at least, March 2018.</w:t>
        <w:br/>
        <w:t>33. Based on these elements, it is deemed appropriate to determine the amount of the administrative pecuniary sanction applicable to A-286 SUARL in the amount of €500,000 (five hundred thousand euros). IT IS THEREFORE CONSIDERED, based on the aforementioned considerations, that the commercial practice in question is deemed unfair pursuant to Articles 20, 24, and 25, paragraph 1, letter d), of the Consumer Code as it is contrary to professional diligence and capable of misleading the recipient companies regarding the identity and qualifications of the Italian Trademark Registry and A-286 SUARL concerning the characteristics and conditions under which the offered service is provided, prejudicing the economic behavior of the recipient companies;</w:t>
        <w:br/>
        <w:t>RESOLVES</w:t>
        <w:br/>
        <w:t>a) that the commercial practice described in point II of this measure, carried out by the company A-286 SUARL, constitutes, for the reasons and within the limits set forth in the motivation, an unfair commercial practice pursuant to Articles 20, 24, and 25, paragraph 1, letter d), of the Consumer Code, and prohibits its dissemination or continuation;</w:t>
        <w:br/>
        <w:t>b) to impose on the company A-286 SUARL, an administrative pecuniary sanction of €500,000 (five hundred thousand euros). The imposed administrative sanction must be paid within thirty days from the notification of this measure, via bank transfer (in euros) to the Treasury, using the IBAN code IT04A0100003245348018359214 (BIC code: BITAITRRENT), which corresponds to the accounting number 18/3592/14. 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during the same period. Immediate communication of the payment must be given to the Authority by sending the documentation certifying the payment made.</w:t>
        <w:br/>
        <w:t>8 See doc. 1 of the investigative file, report of 12/6/2017 prot. no. 48301.</w:t>
        <w:br/>
        <w:t>9 See doc. 56 of the investigative file, report of 22/3/2018 prot. no. 24705.</w:t>
      </w:r>
    </w:p>
    <w:p>
      <w:r>
        <w:t>70 BULLETIN NO. 14 OF APRIL 16, 2018</w:t>
        <w:br/>
        <w:t>This measure will be notified to the interested parties and published in the Bulletin of the Competition and Market Authority. 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 Against this measure, an appeal may be filed with the TAR of Lazio, pursuant to Article 135, paragraph 1, letter b), of the Administrative Process Code (Legislative Decree of July 2, 2010, No. 104), within sixty days from the date of notification of the measure itself, without prejudice to the longer terms referred to in Article 41, paragraph 5, of the Administrative Process Code, or an extraordinary appeal may be proposed to the President of the Republic, pursuant to Article 8 of the Decree of the President of the Republic of November 24, 1971, No. 1199, within one hundred and twenty days from the date of notification of the measure itself.</w:t>
        <w:br/>
        <w:t>THE SECRETARY GENERAL THE PRESIDENT</w:t>
        <w:br/>
        <w:t>Roberto Chieppa Giovanni Pitruzzella</w:t>
      </w:r>
    </w:p>
    <w:p>
      <w:r>
        <w:t>Competition and Market Authority Weekly Bulletin</w:t>
        <w:br/>
        <w:t>Year XXVIII - No. 14 - 2018</w:t>
        <w:br/>
        <w:t>Editorial Coordination Giulia Antenucci</w:t>
        <w:br/>
        <w:t>Editorial Staff Sandro Cini, Valerio Ruocco, Simonetta Schettini,</w:t>
        <w:br/>
        <w:t>Manuela Villani</w:t>
        <w:br/>
        <w:t>Competition and Market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