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Italian</w:t>
      </w:r>
    </w:p>
    <w:p>
      <w:r>
        <w:t>Source URL       : http://agcm.it/dotcmsDOC/bollettini/15-17.pdf</w:t>
      </w:r>
    </w:p>
    <w:p>
      <w:r>
        <w:t>Pages translated : 62</w:t>
      </w:r>
    </w:p>
    <w:p/>
    <w:p>
      <w:r>
        <w:rPr>
          <w:b/>
        </w:rPr>
        <w:t>[Pages 1–3]</w:t>
      </w:r>
    </w:p>
    <w:p>
      <w:r>
        <w:t>Bulletin</w:t>
        <w:br/>
        <w:t>Weekly</w:t>
        <w:br/>
        <w:t>Year XXVII - No. 15</w:t>
        <w:br/>
        <w:t>Published on the website www.agcm.it</w:t>
        <w:br/>
        <w:t>April 24, 2017</w:t>
      </w:r>
    </w:p>
    <w:p>
      <w:r>
        <w:t>SUMMARY</w:t>
        <w:br/>
        <w:t>REPORTING AND CONSULTATIVE ACTIVITIES 5</w:t>
        <w:br/>
        <w:t>AS1366 - CALABRIA REGION - REGULATION OF FAMILY-RUN ACCOMMODATION ACTIVITY KNOWN AS BED AND BREAKFAST 5</w:t>
        <w:br/>
        <w:t>AS1367 - CALABRIA REGION - RULES ON THE CLASSIFICATION OF EXTRA-HOTEL ACCOMMODATION ESTABLISHMENTS 7</w:t>
        <w:br/>
        <w:t>UNFAIR COMMERCIAL PRACTICES 9</w:t>
        <w:br/>
        <w:t>PS10049 - DEXCAR - PYRAMIDAL CAR RENTAL SYSTEM</w:t>
        <w:br/>
        <w:t>Provision No. 26500 9</w:t>
        <w:br/>
        <w:t>PS10160 - TELECOM ITALIA – TELEPHONE SOLICITATIONS</w:t>
        <w:br/>
        <w:t>Notice of initiation of investigative proceedings 33</w:t>
        <w:br/>
        <w:t>PS10161 - VODAFONE ITALIA – TELEPHONE SOLICITATIONS</w:t>
        <w:br/>
        <w:t>Notice of initiation of investigative proceedings 34</w:t>
        <w:br/>
        <w:t>UNFAIR CLAUSES 35</w:t>
        <w:br/>
        <w:t>CV146 - TELECOM - MODIFICATIONS TO CONTRACTUAL CLAUSES</w:t>
        <w:br/>
        <w:t>Provision No. 26516 35</w:t>
      </w:r>
    </w:p>
    <w:p>
      <w:r>
        <w:t>BULLETIN NO. 15 OF APRIL 24, 2017 5</w:t>
        <w:br/>
        <w:t>REPORTING AND CONSULTATIVE ACTIVITIES</w:t>
        <w:br/>
        <w:t>AS1366 - CALABRIA REGION - REGULATION OF FAMILY-RUN ACCOMMODATION ACTIVITY KNOWN AS BED AND BREAKFAST</w:t>
        <w:br/>
        <w:t>Rome, March 17, 2017</w:t>
        <w:br/>
        <w:t>Presidency of the Council of Ministers</w:t>
        <w:br/>
        <w:t>With reference to the request for an opinion formulated by your Department regarding the provisions of the regional law of the Calabria Region of January 27, 2017, No. 4, entitled “Amendment to regional law February 26, 2003, No. 2 - Regulation of family-run accommodation activity known as ‘Bed and Breakfast’”, the Authority, in its meeting of March 14, 2017, intended to formulate the following observations pursuant to Article 22 of Law No. 287/90.</w:t>
        <w:br/>
        <w:t>Article 1 of the law in question modifies Article 2, paragraph 1, of the previous regulation of B&amp;B activities, contained in L.R. No. 2/2003. On one hand, said Article 1 increases the maximum capacity allowed by law for B&amp;Bs (raising it to six rooms and fourteen beds), on the other hand, it establishes that “The accommodation activities carried out by individuals who, occasionally or sporadically, without the character of entrepreneurship and using family organization, utilize part of their own home (…), providing tourists with lodging and breakfast are classified as B&amp;Bs.”</w:t>
        <w:br/>
        <w:t>The Authority believes, in this regard, that the choice of the regional legislator to confirm the previous definition of the activity in question in terms of an activity that can only be carried out in a non-entrepreneurial manner and on an occasional and sporadic basis imposes unjustified limits on the exercise of the accommodation activity of B&amp;B owners. In fact, the norm deprives these operators of the freedom to organize their economic activity in the form deemed most suitable to their needs, as they cannot, at present, carry out the B&amp;B activity as a primary and/or entrepreneurial activity.</w:t>
        <w:br/>
        <w:t>Such limitations are, moreover, not necessary and proportionate to the pursuit of objectives of general interest, such as, pursuant to Directive Services No. 123/2006/EC, the protection of consumers, the protection of the environment, public safety and public health as well as the necessity to respect labor rights.</w:t>
      </w:r>
    </w:p>
    <w:p>
      <w:r>
        <w:rPr>
          <w:b/>
        </w:rPr>
        <w:t>[Pages 4–6]</w:t>
      </w:r>
    </w:p>
    <w:p>
      <w:r>
        <w:t>6 BULLETIN NO. 15 OF APRIL 24, 2017</w:t>
      </w:r>
    </w:p>
    <w:p>
      <w:r>
        <w:t>In conclusion, the law of the Calabria Region No. 4/2017, insofar as Article 1 maintains and renews the previous legal definition of non-hotel accommodation activity of B&amp;B type, which can only be carried out in a non-entrepreneurial manner and on an occasional or sporadic basis, could result in unjustified restrictions or distortions of competition and, therefore, present profiles of unconstitutionality for violation of Article 117, paragraph 2, letter e), in relation to Article 41 of the Constitution.</w:t>
      </w:r>
    </w:p>
    <w:p>
      <w:r>
        <w:t>This opinion will be published in the Bulletin referred to in Article 26 of Law No. 287/90, unless any reasons opposing publication are presented within thirty days from the receipt of this communication.</w:t>
      </w:r>
    </w:p>
    <w:p>
      <w:r>
        <w:t>THE PRESIDENT</w:t>
      </w:r>
    </w:p>
    <w:p>
      <w:r>
        <w:t>Giovanni Pitruzzella</w:t>
      </w:r>
    </w:p>
    <w:p>
      <w:r>
        <w:t>BULLETIN NO. 15 OF APRIL 24, 2017</w:t>
      </w:r>
    </w:p>
    <w:p>
      <w:r>
        <w:t>AS1367 - CALABRIA REGION - RULES ON THE CLASSIFICATION OF NON-HOTEL ACCOMMODATION ESTABLISHMENTS</w:t>
      </w:r>
    </w:p>
    <w:p>
      <w:r>
        <w:t>Rome, March 17, 2017</w:t>
      </w:r>
    </w:p>
    <w:p>
      <w:r>
        <w:t>Presidency of the Council of Ministers</w:t>
      </w:r>
    </w:p>
    <w:p>
      <w:r>
        <w:t>With reference to the request for an opinion formulated by your Department regarding the provisions of the regional law of the Calabria Region of January 27, 2017, No. 3, concerning "Amendment to the regional law of March 7, 1995, No. 4 - Rules on the classification of non-hotel accommodation establishments," the Authority, in its meeting of March 14, 2017, intended to formulate the following observations pursuant to Article 22 of Law No. 287/90.</w:t>
      </w:r>
    </w:p>
    <w:p>
      <w:r>
        <w:t>Article 1 of the law in question modifies Article 16, paragraph 1, of the previous regulation on room rental activities, contained in L.R. No. 4/1995. On one hand, said Article 1 increases the maximum capacity allowed by law for room rental establishments (raising it to ten rooms and twenty beds), on the other hand, it establishes that "Room rental establishments are structures managed by individuals who, to supplement their family income, using their own home or part of it, provide accommodation for a period not less than seven days (...)".</w:t>
      </w:r>
    </w:p>
    <w:p>
      <w:r>
        <w:t>The Authority believes, in this regard, that the choice of the regional legislator to confirm the previous definition of the activity in question in terms of an activity that can only be carried out "to supplement their family income" and offering a minimum duration of accommodation of seven days imposes unjustified limits on the exercise of the accommodation activity by the holders of room rental establishments. In fact, the norm deprives these operators of the freedom to organize their economic activity in the form deemed most suitable to their needs, as they cannot, at present, carry out the room rental activity as a primary activity, nor autonomously define, based on customer requests, the minimum duration of stay offered. This limit, moreover, reduces the offer of non-hotel services to customers, depriving them of the possibility of using this type of accommodation for shorter stays.</w:t>
      </w:r>
    </w:p>
    <w:p>
      <w:r>
        <w:t>Such limitations are not, moreover, necessary and proportionate to the pursuit of objectives of general interest, such as, pursuant to Directive Services No. 123/2006/EC, the protection of consumers, the protection of the environment, public safety, and public health as well as the necessity to respect labor rights.</w:t>
      </w:r>
    </w:p>
    <w:p>
      <w:r>
        <w:t>1 Moreover, the aspect of the mandatory minimum duration of stay has already been criticized by the Authority in the appeal pursuant to Article 21-bis against, among other things, a similar provision of the Regulation on non-hotel activities prepared by the Lazio Region for Holiday Homes; the appeal was accepted by the TAR Lazio with final judgment No. 6755 of June 13, 2016.</w:t>
      </w:r>
    </w:p>
    <w:p>
      <w:r>
        <w:t>8 BULLETIN NO. 15 OF APRIL 24, 2017</w:t>
      </w:r>
    </w:p>
    <w:p>
      <w:r>
        <w:t>In conclusion, the law of the Calabria Region No. 3/2017, insofar as Article 1 maintains and renews the previous legal definition of non-hotel accommodation activity of room rental, which can only be carried out "to supplement their family income," and the imposition of a minimum duration of stay, results in unjustified restrictions or distortions of competition and, therefore, presents profiles of unconstitutionality for violation of Article 117, paragraph 2, letter e), in relation to Article 41 of the Constitution.</w:t>
      </w:r>
    </w:p>
    <w:p>
      <w:r>
        <w:t>This opinion will be published in the Bulletin referred to in Article 26 of Law No. 287/90, unless any reasons opposing publication are presented within 30 days from the receipt of this communication.</w:t>
      </w:r>
    </w:p>
    <w:p>
      <w:r>
        <w:t>THE PRESIDENT</w:t>
      </w:r>
    </w:p>
    <w:p>
      <w:r>
        <w:t>Giovanni Pitruzzella</w:t>
      </w:r>
    </w:p>
    <w:p>
      <w:r>
        <w:rPr>
          <w:b/>
        </w:rPr>
        <w:t>[Pages 7–9]</w:t>
      </w:r>
    </w:p>
    <w:p>
      <w:r>
        <w:t>BULLETIN NO. 15 OF APRIL 24, 2017</w:t>
      </w:r>
    </w:p>
    <w:p>
      <w:r>
        <w:t>9 UNFAIR COMMERCIAL PRACTICES</w:t>
      </w:r>
    </w:p>
    <w:p>
      <w:r>
        <w:t>PS10049 - DEXCAR - PYRAMIDAL CAR RENTAL SYSTEM</w:t>
      </w:r>
    </w:p>
    <w:p>
      <w:r>
        <w:t>Provision No. 26500</w:t>
      </w:r>
    </w:p>
    <w:p>
      <w:r>
        <w:t>THE ANTITRUST AUTHORITY</w:t>
      </w:r>
    </w:p>
    <w:p>
      <w:r>
        <w:t>IN ITS MEETING of March 22, 2017;</w:t>
      </w:r>
    </w:p>
    <w:p>
      <w:r>
        <w:t>HEARD the Rapporteur Dr. Gabriella Muscolo;</w:t>
      </w:r>
    </w:p>
    <w:p>
      <w:r>
        <w:t>HAVING REGARD to Part II, Title III, of Legislative Decree No. 206 of September 6, 2005 and subsequent amendments (hereinafter, Consumer Code);</w:t>
      </w:r>
    </w:p>
    <w:p>
      <w:r>
        <w:t>HAVING REGARD to the "Regulation on investigative procedures regarding misleading and comparative advertising, unfair commercial practices, violation of consumer rights in contracts, violation of the prohibition of discrimination and unfair clauses" (hereinafter, Regulation), adopted by the Authority with resolution of April 1, 2015;</w:t>
      </w:r>
    </w:p>
    <w:p>
      <w:r>
        <w:t>HAVING REGARD to its provision of August 4, 2016, with which the adoption of precautionary measures was decided, pursuant to Article 27, paragraph 3, of the Consumer Code;</w:t>
      </w:r>
    </w:p>
    <w:p>
      <w:r>
        <w:t>HAVING REGARD to its provision of January 18, 2017, with which, pursuant to Article 7, paragraph 3, of the Regulation, the extension of the deadline for concluding the procedure was ordered, for specific investigative needs;</w:t>
      </w:r>
    </w:p>
    <w:p>
      <w:r>
        <w:t>HAVING REGARD to the acts of the procedure;</w:t>
      </w:r>
    </w:p>
    <w:p>
      <w:r>
        <w:t>I. THE PARTIES</w:t>
      </w:r>
    </w:p>
    <w:p>
      <w:r>
        <w:t>1. Dexcar Autovermietung UG (hereinafter, "Dexcar" as a professional pursuant to Article 18, paragraph 1, letter b), of the Consumer Code, is a company based in Essen, Germany, that promotes and carries out car rental activities. The company reported revenues in 2015 of [1-10 million euros]*.</w:t>
      </w:r>
    </w:p>
    <w:p>
      <w:r>
        <w:t>2. Asap Holding S.p.A. (formerly Asapmarkets Europe S.r.l.) in its capacity as a professional pursuant to Article 18, paragraph 1, letter b), of the Consumer Code, engages in e-commerce activities for items in the fields of IT, electronics, automotive, and others. The company reported revenues of approximately 507,000 euros for the fiscal year ending December 2015.</w:t>
      </w:r>
    </w:p>
    <w:p>
      <w:r>
        <w:t>3. Bizeta Web s.a.s. di Caser Roberto &amp; C. in its capacity as a professional pursuant to Article 18, paragraph 1, letter b), of the Consumer Code, is engaged in the production, setup, and maintenance of multimedia CD-ROMs, websites, including the creation, publication, and promotion of homepages.</w:t>
      </w:r>
    </w:p>
    <w:p>
      <w:r>
        <w:t>* In this version, some data are omitted, as elements of confidentiality or secrecy of the information were deemed to exist.</w:t>
      </w:r>
    </w:p>
    <w:p>
      <w:r>
        <w:t>10 BULLETIN NO. 15 OF APRIL 24, 2017</w:t>
      </w:r>
    </w:p>
    <w:p>
      <w:r>
        <w:t>4. Raggio Verde s.n.c. di Berthoud Alessio &amp; C. in its capacity as a professional pursuant to Article 18, paragraph 1, letter b), of the Consumer Code, engages in the retail trade of telephone equipment and telephony services. The company reported revenues of approximately [100,000-200,000 euros] for the fiscal year ending December 2015.</w:t>
      </w:r>
    </w:p>
    <w:p>
      <w:r>
        <w:t>5. Tronchin Auto S.r.l. in its capacity as a professional pursuant to Article 18, paragraph 1, letter b), of the Consumer Code. The company engages in the trade of cars and other light vehicles. The company reported revenues of 340,243 euros in 2014.</w:t>
      </w:r>
    </w:p>
    <w:p>
      <w:r>
        <w:t>6. Trentatre S.r.l. in its capacity as professionals pursuant to Article 18, paragraph 1, letter b), of the Consumer Code, engages in the retail trade of telecommunications items. In 2015, the company reported revenues of 2,653,168 euros.</w:t>
      </w:r>
    </w:p>
    <w:p>
      <w:r>
        <w:t>7. The Movimento Consumatori – Coordinamento Regionale Puglia and the Centro Europeo Consumatori Utenti – Verbraucherzentrale Südtirol – of Bolzano in their capacity as consumer associations, are responsible for the protection of the rights and interests of consumers and users.</w:t>
      </w:r>
    </w:p>
    <w:p>
      <w:r>
        <w:t>II. THE COMMERCIAL PRACTICE</w:t>
      </w:r>
    </w:p>
    <w:p>
      <w:r>
        <w:t>8. The practice carried out by the professional Dexcar, also through other professionals, consists of the promotion and management of a long-term car rental system (allegedly belonging to the "most prestigious brands in the automotive sector") called the Car Bonus Marketing Program or Community Car Rental Free. Dexcar promises, in exchange for entry and participation in the program and the payment of the related entry fee, the possibility of enjoying free rental for 24 months of vehicles owned by Dexcar itself, as well as the allocation to the participating consumer of fuel vouchers or other bonuses (so-called "virtual currency" or "Dexcoin") of a certain economic value, to be used for purchases on its own e-commerce platform.</w:t>
      </w:r>
    </w:p>
    <w:p>
      <w:r>
        <w:t>9. The progression system "Community Car Rental Free" is structured on 6 different main tables (or matrices) of 4 levels each, identified respectively - from the lowest to the highest level depending on the economic value of the vehicle for which rental is sought - by the colors blue, green, orange, gray, yellow, and black. The system initially developed on the blue tables (small and medium displacement cars), while the green table started in October 2015 and the orange table in February 2016.</w:t>
      </w:r>
    </w:p>
    <w:p>
      <w:r>
        <w:t>10. The consumer can enter either the so-called "main" table or a so-called "preliminary" table. In the case of requesting insertion into the "main" blue table, they must pay the sum of 1,950 euros. Entry into the preliminary "blue" table requires a payment of a lower fee, equal to 547 euros1.</w:t>
      </w:r>
    </w:p>
    <w:p>
      <w:r>
        <w:t>1 The amounts to be paid for orders at the time of the initiation of the procedure were lower (ranging from 390 euros for the preliminary blue tables to 1,710 euros for the main blue tables) as also demonstrated by the summary table of the "orders" of Dexcar rentals produced by Asap Holding - doc. 35.</w:t>
      </w:r>
    </w:p>
    <w:p>
      <w:r>
        <w:t>BULLETIN NO. 15 OF APRIL 24, 2017</w:t>
      </w:r>
    </w:p>
    <w:p>
      <w:r>
        <w:t>11. Such orders, which are defined as "pre-orders," represent 99% of the total. It is possible to access the upper Table by paying the entire entry fee. The system requires, to acquire the rental and other benefits, to advance through the tables, an advancement that occurs only by virtue of the constant entry of new customers who, in turn, place an order. All tables are composed of four levels. Each table indeed has, at the first level, 8 positions, at the second level, 4 positions, at the third level, 2 positions, and at the fourth, 1 position. With each insertion of 8 new orders at the first level of the table, there is an advancement of the participating subject to the next level and the splitting of the table. Once the 4 levels of a table are completed – that is, if 32 new orders enter, equal to 8 orders for each of the 4 levels that make up the table, the participating subject exits the table/matrix and is inserted into another identical table/matrix, still at level 4, and continues their advancement with the same criterion, that is, through the entry of new orders2. Advancement is also possible through the insertion of so-called Corporate orders by Dexcar itself, or thanks to VIP orders3.</w:t>
      </w:r>
    </w:p>
    <w:p>
      <w:r>
        <w:t xml:space="preserve">2 The tables were taken from doc. 75, annex 19.  </w:t>
        <w:br/>
        <w:t>3 The "VIP orders" are orders generated by VIP customers estimated at 6,000 in November 2016. To be a VIP customer, one must be a Dexcar customer and present at least two other customers. The "Corporate orders" (estimated in anticipation and with a wide margin at 2018 at 4,000) are entered by Dexcar into the car rental program as a result of revenues derived from additional activities – of: (i) long-term rentals – designated as "Dexcar now" - that Dexcar has undertaken since February 2016; (ii) re-marketing (resale) of the cars rented under the "Car Bonus Marketing Program – Community Car Rental Free," upon the expiration of the term (24 months) of the rental, not yet implemented.</w:t>
      </w:r>
    </w:p>
    <w:p>
      <w:r>
        <w:rPr>
          <w:b/>
        </w:rPr>
        <w:t>[Pages 10–12]</w:t>
      </w:r>
    </w:p>
    <w:p>
      <w:r>
        <w:t>12 BULLETIN NO. 15 OF APRIL 24, 2017</w:t>
      </w:r>
    </w:p>
    <w:p>
      <w:r>
        <w:t>12. When the participating consumer has completed at least two cycles in the main tables, the delivery of the vehicle by Dexcar is provided. In the case of insertion into the preliminary table, in order to receive the booked service, the consumer will need to complete one additional table compared to those who place an order directly in the main table, which requires the payment of a higher fee.</w:t>
      </w:r>
    </w:p>
    <w:p>
      <w:r>
        <w:t>BULLETIN NO. 15 OF APRIL 24, 2017 13</w:t>
      </w:r>
    </w:p>
    <w:p>
      <w:r>
        <w:t>13. The promotion of the system is entrusted to dealers and advisors. The latter are natural and/or legal persons who, after joining the program, commit themselves with the professional Dexcar to promote its membership by presenting new customers to be included in the system, collecting orders, and transmitting them to the professional.</w:t>
      </w:r>
    </w:p>
    <w:p>
      <w:r>
        <w:t>14. The commissions of the advisors are progressive and correlated to the insertion of other orders. In particular, there is a commission for each new entry and for each level change upon completion of the table. Each table has an alphanumeric identification code corresponding to an advisor.</w:t>
      </w:r>
    </w:p>
    <w:p>
      <w:r>
        <w:t>15. The promotion of the system has occurred through various methods and channels:</w:t>
        <w:br/>
        <w:t>1) numerous websites and blogs including www.dexcar.ch www.dexcar.it, www.solvipa.it, www.autonuovazerocosti.blogspot.it, www.autogratisitalia.it, www.jobike.it, www.rocco.noleggioautogratis.com, www.facebook.com, www.soluzioneguadagno.it, www.saluteambientebenessere.it, www.versoluno.com, www.soluzionireferenze.it, www.maurobo.net, www.noleggio-auto-per-due-anni-quasi-gratis.soluzionireferenze.it/, www.ngcar390.twnextgeneration.com, www.facebook.com/soloautonuovecostozero/;</w:t>
        <w:br/>
        <w:t>2) promotional videos appearing on YouTube;</w:t>
        <w:br/>
        <w:t>3) mobile billboards placed on the sides of rental vehicles bearing the inscription “Do you want to drive me for free? Ask me how!” followed by a matrix code useful for contacting an advisor;</w:t>
        <w:br/>
        <w:t>4) promotional meetings or conventions held in hotel facilities;</w:t>
        <w:br/>
        <w:t>5) an editorial message that appeared in the newspaper Il Sole 24 Ore on February 29, 2016, titled “Dexcar arrives from Germany, the car rental at ‘0’ rate” which describes and emphasizes the advantages of the system and places it within the so-called “sharing economy”.</w:t>
      </w:r>
    </w:p>
    <w:p>
      <w:r>
        <w:t>16. Some of the claims used in the communications disseminated via the web included the following contents: “Long-term car rental at zero cost”, “The Dexcar system. Discover how the system that promises you to rent your new car for free works!”, “Dexcar offers all its customers the rental of new cars at zero cost, with no monthly fee and the possibility of changing cars every two years at no additional cost”, “Dexcar – Community Car Rental Free - Owning a car for free is now possible”, “Get ready for something new… the new way to drive a car at zero cost”, “The only car rental that resets and pays you back!” and similar.</w:t>
      </w:r>
    </w:p>
    <w:p>
      <w:r>
        <w:t>Promotional communications included indications aimed at legitimizing reliance on the certain delivery of the vehicle, but also obtainable within a certain specified time. In this sense, the claims that state “to have all this you are willing to wait 7/8 months, to then drive new cars at ZERO COST forever?”. This timing is stated in some messages to be reducible as “Just be a DEXCAR CUSTOMER and… let Dexcar be known to at least 2 new Customers (…) to obtain a “VIP Additional Order in Preliminary Blue” and consequently accelerate the steps required to obtain the car”.</w:t>
      </w:r>
    </w:p>
    <w:p>
      <w:r>
        <w:t>14 BULLETIN NO. 15 OF APRIL 24, 2017</w:t>
      </w:r>
    </w:p>
    <w:p>
      <w:r>
        <w:t>III. THE OUTCOMES OF THE PROCEEDING</w:t>
      </w:r>
    </w:p>
    <w:p>
      <w:r>
        <w:t>1) The procedure process</w:t>
      </w:r>
    </w:p>
    <w:p>
      <w:r>
        <w:t>Preliminary Investigation</w:t>
      </w:r>
    </w:p>
    <w:p>
      <w:r>
        <w:t>17. On March 16, 2016, information was requested from the newspaper Il Sole 24 Ore regarding the commissioning of the message that appeared therein on February 29, 2016. On March 23, 2016, the newspaper indicated the company Dexcar Autovermietung UG as the commissioner of the editorial.</w:t>
      </w:r>
    </w:p>
    <w:p>
      <w:r>
        <w:t>18. On June 3 and 28, 2016, some requested information was received from the Guardia di Finanza, Special Antitrust Unit, which referred to the holding of some events aimed at promoting the Dexcar system organized at certain hotel facilities and invoiced (for the reservation of the facility) to various professionals. The events referred to in the transmitted documentation are: an event held at the Relais Bellaria in Bologna in May 2015 invoiced to the company AsapMarkets Europe S.r.l. and an event held at the Centro Fiera di Montichiari in December 2015, invoiced to Raggio Verde S.n.c.; three meetings held between October and December 2015 at AS Hotel in Limbiate invoiced directly to Dexcar AG; seven events held at the Best Western Hotel in Silea between November 2015 and February 2016 invoiced to the company Bizeta WEB s.a.s.; two events at the same facility dating back to March-April 2016 invoiced to the company Tronchin Auto S.r.l. and one dating back to March 2016 invoiced to the company Trentatre S.r.l.</w:t>
      </w:r>
    </w:p>
    <w:p>
      <w:r>
        <w:t>19. Furthermore, from the information provided by the same Special Antitrust Unit, it was found that a criminal proceeding was pending at the Prosecutor's Office of Biella against some of the individuals involved in the Dexcar car rental system. In the context of this criminal action, the Judge ordered the preventive seizure with the blocking of the website www.dexcar.ch, starting from June 10, 2016.</w:t>
      </w:r>
    </w:p>
    <w:p>
      <w:r>
        <w:t>Investigation</w:t>
      </w:r>
    </w:p>
    <w:p>
      <w:r>
        <w:t>20. With reference to the above-described practice, on July 11, 2016, based on the reports received during 2015 and 2016 from the Movimento Consumatori - Puglia and the European Consumer Center Users of Bolzano, as well as from individual consumers and in light of the information acquired ex officio, the company Dexcar Autovermietung UG (hereinafter, Dexcar) and the other professionals Raggio Verde s.n.c., Asapmarkets Europe S.r.l., Bizeta Web s.a.s., Tronchin Auto S.r.l. and Trentatre S.r.l. were notified of the initiation of investigative procedure no. PS10049 for possible violation of Articles 20, 21 paragraph 1, letters b), c) and g), as well as Article 23, letter p), of the Consumer Code. In this context, the unfairness of the methods adopted by Dexcar and the other professionals and those tasked with promoting and disseminating the Dexcar car rental system was particularly hypothesized. The professionals, in fact, would have provided an incomplete, non-transparent, and untruthful representation regarding the terms, conditions, consumer rights, and the price of the advertised services, as well as regarding the availability, timing, and actual delivery of the vehicles and the “bonuses”, the purchasing methods on e-commerce platforms, and the use of the vaguely defined virtual currency called “Dexcoin”. Furthermore, with particular reference to the methods of obtaining Dexcar vehicles within the Marketing Bonus Auto program, it was hypothesized that they integrated typical behaviors of pyramid selling, as the revenues potentially achievable by the professional...</w:t>
      </w:r>
    </w:p>
    <w:p>
      <w:r>
        <w:rPr>
          <w:b/>
        </w:rPr>
        <w:t>[Pages 13–15]</w:t>
      </w:r>
    </w:p>
    <w:p>
      <w:r>
        <w:t>BULLETIN NO. 15 OF APRIL 24, 2017</w:t>
      </w:r>
    </w:p>
    <w:p>
      <w:r>
        <w:t>15. The revenues potentially achievable by the professional would not derive from the sale of services to consumers, but rather from the entry fees of consumers participating in the system who would be incentivized to recruit other consumers.</w:t>
      </w:r>
    </w:p>
    <w:p>
      <w:r>
        <w:t>21. In the initiation communication, Dexcar and the other professionals were invited, pursuant to Article 8, paragraph 2, of the Regulation, to submit written statements and documents within 8 days of receipt, regarding the assessment of the prerequisites for the provisional suspension of the aforementioned practices, pursuant to Article 27, paragraph 3, of the Consumer Code.</w:t>
      </w:r>
    </w:p>
    <w:p>
      <w:r>
        <w:t>22. On July 14, 2016, the defensive statements from Asap Holding S.p.A. were received, which declared that it had acted as a Dexcar dealer until December 2015.</w:t>
      </w:r>
    </w:p>
    <w:p>
      <w:r>
        <w:t>23. On July 20, 2016, the defensive statements from the professional Dexcar were received, which declared that it had already suspended the acceptance of orders as a consequence of the blackout of the website www.dexcar.ch ordered, starting from June 10, 2016, by the Public Prosecutor's Office of Biella, where a criminal action for illegal pyramid selling under Law 173/2005 is pending. On August 2, 2016, a communication from Tronchin Auto S.r.l. was received, claiming its extraneousness to the proceedings.</w:t>
      </w:r>
    </w:p>
    <w:p>
      <w:r>
        <w:t>24. On August 4, 2016, the Authority, recognizing profiles of seriousness and urgency – also due to the evidence of further promotional activities of the Dexcar car rental system scheduled until September 2017, for example on the website www.eventbrite.com – adopted the precautionary measure ordering the professionals to suspend any activity aimed at promoting and enrolling in the car rental system initiated by Dexcar.</w:t>
      </w:r>
    </w:p>
    <w:p>
      <w:r>
        <w:t>25. In a communication dated August 8, 2016, the company owning the website www.soluzionireferenze.it announced that it was merely a distributor of content and, in any case, had removed all content related to Dexcar from its website pages.</w:t>
      </w:r>
    </w:p>
    <w:p>
      <w:r>
        <w:t>26. On August 11, 2016, a defensive note from Raggio Verde s.n.c. was received, in which Mr. Berthoud, the administrator of the company, claimed the company's extraneousness to the system, emphasizing that he had personally collaborated in its dissemination.</w:t>
      </w:r>
    </w:p>
    <w:p>
      <w:r>
        <w:t>27. Asap Holding S.p.A. submitted an additional statement on August 19, 2016, reiterating the cessation of any relationship with Dexcar aimed at managing, promoting, or enrolling consumers in the Dexcar system.</w:t>
      </w:r>
    </w:p>
    <w:p>
      <w:r>
        <w:t>28. On September 5, 2016, the professional Dexcar submitted a request for a review of the precautionary measure, also requesting to be heard. The Authority rejected the request for review on September 14, 2016, due to the lack of new factual or legal elements capable of justifying a modification of the measure.</w:t>
      </w:r>
    </w:p>
    <w:p>
      <w:r>
        <w:t>29. On November 7, 2016, the hearing requested by the Professional took place, during which, on the same date, two technical reports were submitted, and commitments were presented pursuant to Article 27, paragraph 7, of the Consumer Code, while simultaneously requesting the conduct of further investigative initiatives.</w:t>
      </w:r>
    </w:p>
    <w:p>
      <w:r>
        <w:t>30. These commitments were rejected by the Authority in its meeting on December 15, 2016, due to the existence of an interest in proceeding with the investigation and the circumstance that the practice was configured as "manifestly unfair and serious," due to the large number of consumers involved.</w:t>
      </w:r>
    </w:p>
    <w:p>
      <w:r>
        <w:t>31. On the same date, the Authority rejected the further investigative requests aimed at soliciting additional investigative insights, considering, on the one hand, the documentation acquired to be sufficiently extensive, and on the other hand, that the technical reports submitted in attachment to the statement of November 7, 2016, did not present aspects of dubious interpretation.</w:t>
      </w:r>
    </w:p>
    <w:p>
      <w:r>
        <w:t>32. On January 18, 2017, a communication was sent to the parties regarding the conclusion of the investigative phase, which was set for February 9, 2017.</w:t>
      </w:r>
    </w:p>
    <w:p>
      <w:r>
        <w:t>33. On February 6 and 8, 2017, the final notes from Raggio Verde were received along with the financial reporting of the company. On February 8, 2017, the final note from Asap Holding was received, also accompanied by the requested financial information.</w:t>
      </w:r>
    </w:p>
    <w:p>
      <w:r>
        <w:t>2) The evidence acquired</w:t>
      </w:r>
    </w:p>
    <w:p>
      <w:r>
        <w:t>Reports</w:t>
      </w:r>
    </w:p>
    <w:p>
      <w:r>
        <w:t>34. The reporting Consumer Associations have noted, also based on consumer complaints, that the Dexcar system would constitute a blatant violation of Article 5 of Law No. 175 of August 17, 2005, as it is based on the mere recruitment of new subjects and not on the ability to sell or promote goods or services. The order plan would, in fact, have an evident effect of a replicable Chain of Antonio ad infinitum and, as such, would benefit the first participants who have a greater chance of success compared to those who enter the system later. On many occasions, participating consumers have reported difficulties in progressing on the Assignment Tables, and Dexcar has not delivered the vehicles, despite consumers having accrued the right to receive them.</w:t>
      </w:r>
    </w:p>
    <w:p>
      <w:r>
        <w:t>Promotional and distribution activity</w:t>
      </w:r>
    </w:p>
    <w:p>
      <w:r>
        <w:t>35. The promotional and commercial activity of Dexcar began at the end of 2014 and has continued regularly at least until September 2016. It has taken place through various channels, including websites, blogs, and also illustrative meetings held in rented halls for that purpose. In fact, although the company has provided ample reassurance regarding the cessation of the recruitment activity of Italian consumers following the suspension order and the intervention of the Public Prosecutor's Office of Biella, the documentation on record testifies to the collection by Dexcar of further membership fees for the system made until September 2016. Thus, on the website www.eventbrite.com, training courses for "Dexcar Advisors" for Central Italy – Rome and for Southern Italy dedicated to this car rental system were scheduled for July 30 and 31, 2016, as well as for September 10, 2016, for which it is possible to register to participate.</w:t>
      </w:r>
    </w:p>
    <w:p>
      <w:r>
        <w:t>36. As confirmed by the professional, between October 2014 and June 2016, within the Marketing Bonus Car Program – Community Car Rental Free, approximately 22,000 total orders were acquired, for which about 200 cars were delivered to Italian consumers, 60% of which were to individuals who also held the title of Advisor (promoter). An additional 40 vehicles were delivered in relation to the different paid long-term car rental service (called Dexcar now) implemented since January 2016. Dexcar vehicles are registered in Germany, have German plates, and are usually delivered in Germany unless the user requests, at their own expense, delivery in Italy.</w:t>
      </w:r>
    </w:p>
    <w:p>
      <w:r>
        <w:t>37. Regarding the delivery of fuel vouchers, the documentation produced by Dexcar – which is entirely in German – consists, as far as can be understood, of several dozen delivery receipts for fuel vouchers, each with an amount ranging from 50 to 150 euros related to the first months of 2016, some gift cards in dexcoin currency, and further invoices related to fuel vouchers, each averaging a value of 50 euros delivered through the courier UPS to Italian consumers and others. According to Dexcar's statements, these would be vouchers granted to consumers exiting from the preliminary and main tables. A summary document on record seems to attest that between September 2015 and May 2016, Dexcar purchased fuel vouchers for a total amount of over 700,000 euros.</w:t>
      </w:r>
    </w:p>
    <w:p>
      <w:r>
        <w:t>38. The documentation produced by Dexcar acknowledges the delivery of several dozen small and medium-sized vehicles between the end of 2015 and during 2016. The invoices submitted also demonstrate the purchase by Dexcar – during the years 2015-2016 – of approximately 200 cars, mostly small/medium-sized (e.g., Polo, Opel Corsa, Smart.Forfour).</w:t>
      </w:r>
    </w:p>
    <w:p>
      <w:r>
        <w:t>The recruitment phase</w:t>
      </w:r>
    </w:p>
    <w:p>
      <w:r>
        <w:t>39. In the Dexcar system, the recruitment phase is significant, contractually regulated, through the customer's adherence to the program at the time of placing the order, which precedes insertion into one of the main or preliminary tables, obviously correlated to diversified payments in amount (547/1,950 euros for the utility vehicle, blue table). The system, in fact, provides that the customer placing an order pays a sum of money depending on the type of table in which they wish to be inserted (the tables vary according to the type of car – small, medium, or large displacement – that is aspired to for rental and are identified by an alphanumeric code and different colors). The required payments must be made at the time of the order; they range from a minimum of 547 euros required to be inserted into a blue preliminary table and aspire to rent cars with a commercial value of 15,000 euros (e.g., Opel and Smart) to over 16,000 euros for cars whose commercial value can reach 130,000 euros (e.g., Porsche, Maserati).</w:t>
      </w:r>
    </w:p>
    <w:p>
      <w:r>
        <w:t>40. The consumer, at the time of joining the program, subscribes to the terms and conditions. In this way, the consumer expressly acknowledges and accepts that they must support the Community and contribute to its development also through the promotion of the company's products and services. Although there is no express obligation to present other customers, the contract clearly states that the success of the initiative is based on the commitment of the community of buyers and the individual buyer who places orders.</w:t>
      </w:r>
    </w:p>
    <w:p>
      <w:r>
        <w:rPr>
          <w:b/>
        </w:rPr>
        <w:t>[Pages 16–18]</w:t>
      </w:r>
    </w:p>
    <w:p>
      <w:r>
        <w:t>18 BULLETIN NO. 15 OF APRIL 24, 2017</w:t>
      </w:r>
    </w:p>
    <w:p>
      <w:r>
        <w:t>40. Also in the adhesion conditions, a clause concerns so-called VIP customers. These are customers who have joined and presented at least two new customers to the company. The so-called Bonus Car Customer VIP Orders are created as a reward for customers of the portal and would also benefit the entire Community, as they are designed to facilitate the progression of the orders entered - according to what Dexcar has stated - in the slower tables (along with Corporate orders).</w:t>
      </w:r>
    </w:p>
    <w:p>
      <w:r>
        <w:t>Among the Terms and Conditions of adhesion, it is expressly provided that it may not be possible to fulfill the orders and, therefore, deliver the car within the 24-month period, both in the case of insertions in preliminary tables and in the case of insertion in main tables. In such cases, the return, if requested by the customer, of the amount paid is provided, reduced by a fee allegedly due for the processing of the order. In reality, the 24-month term is not respected in almost all cases, and the circumstance that the customer may, in such cases, withdraw from the contract requesting a refund of what has been paid, net of the fee due for order processing13 and any fuel vouchers already paid, is entirely abstract and devoid of any documentary support.</w:t>
      </w:r>
    </w:p>
    <w:p>
      <w:r>
        <w:t>The compensation plan</w:t>
      </w:r>
    </w:p>
    <w:p>
      <w:r>
        <w:t>41. The promotion of the system is entrusted to advisors, natural and/or legal persons who sign a contract with the professional concerning the promotion of the "Car Bonus Marketing Program - Community car rental free" and adherence to it. The advisors commit to Dexcar to carry out - in an autonomous manner regarding the means, but conveying informational content approved by Dexcar - promotional and propaganda activities for Dexcar services in exchange for a progressive remuneration plan related to the insertion of other orders.</w:t>
      </w:r>
    </w:p>
    <w:p>
      <w:r>
        <w:t>42. The advisor, in fact, collects orders from consumers and transmits them to Dexcar. In the case of an order coming from an advisor, the follow me mechanism operates, by virtue of which the orders procured by the advisor are inserted into the table where the promoter is located, subject to the condition that the orders have the same entry fee as the advisor, there is capacity in the table, and the same advisor has an order inserted in the table14. On the business reported, either directly by the advisor or promoted by agents selected by the same advisor, that are successful, a commission treatment is recognized to the advisor that involves the payment of an amount for each initial insertion in the table and for each level advancement. The advisor can also coordinate a group of their own personally selected agents.</w:t>
      </w:r>
    </w:p>
    <w:p>
      <w:r>
        <w:t>43. Currently, there are about 1000 advisors, and to start the activity, in addition to being VIP customers, they are required to participate in a training course15, conducted by other Dexcar agents.</w:t>
      </w:r>
    </w:p>
    <w:p>
      <w:r>
        <w:t>13 This fee, as can be seen from the reference table attached to the terms and conditions of adhesion, varies from a minimum of 165 euros in the case of basic payment to a maximum of over 7,000 euros in the case of high-end main table orders.</w:t>
      </w:r>
    </w:p>
    <w:p>
      <w:r>
        <w:t>14 Hearing minutes of November 7, 2016 - doc. 70.</w:t>
      </w:r>
    </w:p>
    <w:p>
      <w:r>
        <w:t>15 The course for Advisors is free regarding teaching materials and classroom training but requires the payment of the amount of 197 euros allegedly due for food and lodging expenses for two days in a hotel. During the course, the characteristics of the system are illustrated through the projection of a specific presentation prepared by Dexcar.</w:t>
      </w:r>
    </w:p>
    <w:p>
      <w:r>
        <w:t>BULLETIN NO. 15 OF APRIL 24, 2017 19</w:t>
      </w:r>
    </w:p>
    <w:p>
      <w:r>
        <w:t>44. The advisor receives an increasing bonus "for each personal order" that enters the first level of the table: the advisor's compensation is 50 euros for insertion in the blue preliminary table and 100 euros in the blue table. Furthermore, the advisor receives an identical bonus upon completion of the table, that is, when an "order" has completed its path and moves to the next table.</w:t>
      </w:r>
    </w:p>
    <w:p>
      <w:r>
        <w:t>45. Moreover, the system provides for additional incentives for the advisor based on the quarterly evaluation of their performance, carried out with the assignment of a score (which varies according to the table: 5 points for the blue preliminary, 10 points for the blue main, and so on) corresponding to an additional remuneration16.</w:t>
      </w:r>
    </w:p>
    <w:p>
      <w:r>
        <w:t>3) The defensive arguments of the Parties</w:t>
      </w:r>
    </w:p>
    <w:p>
      <w:r>
        <w:t>The defensive arguments of the professional Dexcar</w:t>
      </w:r>
    </w:p>
    <w:p>
      <w:r>
        <w:t>46. In the memoranda received on July 19, 2016, September 5, and November 7, 2016, as well as during the hearing held on November 7, 2016, Dexcar argued that its Car Bonus Marketing Program or Community rental free would not have the characteristics of a pyramid sale but would integrate a form of collaborative economy as there would be no obligation to recruit on the part of the adhering subjects.</w:t>
      </w:r>
    </w:p>
    <w:p>
      <w:r>
        <w:t>47. The Program includes a "sale," that is, the sale of car rental services to consumers who have activated the corresponding order, regardless of the fact that the acquisition of the vehicle is deferred in time and governed by certain contractual provisions accepted by the customer at the time of adhesion. Moreover, if the customer does not obtain the vehicle within 24 months, Dexcar refunds part of the amount paid at the time of the order.</w:t>
      </w:r>
    </w:p>
    <w:p>
      <w:r>
        <w:t>48. As the system is structured, there is no causal relationship between the insertion by the Advisor or the customer of an order and the subsequent advancement in the Table by the same advisor/customer who inserted that order. In fact, the computer system underlying the Program allows for the redistribution of orders to avoid that the slower Table is disadvantaged for a long time or by inserting VIP or Corporate orders into the slower tables mentioned above.</w:t>
      </w:r>
    </w:p>
    <w:p>
      <w:r>
        <w:t>49. Furthermore, although there are earnings for Dexcar due to the entry of other consumers into the system, vehicles can also be obtained through "business initiatives" (e.g., through the corporate orders mentioned above). This circumstance negates the requirement of the "prevalence" of the activity of "recruitment" over that of the sale of goods or services.</w:t>
      </w:r>
    </w:p>
    <w:p>
      <w:r>
        <w:t>50. As can be seen from the website www.dexcar.ch before its blackout, as well as from the "Terms and conditions of the car program" that the customer is required to expressly accept by checking a box on the "Dexcar" portal at the time they place the order, there would be no trace of the obligation to recruit and/or purchase goods or other services, or of paying a significant amount without a real consideration. In reality, in exchange for a modest amount for issuing the order, there would be not only the delivery of the car within the expected 24-month period from the order insertion but also an advance of fuel vouchers for an amount equal to about 90% of the preliminary fee.</w:t>
      </w:r>
    </w:p>
    <w:p>
      <w:r>
        <w:t>51. The pyramid nature of the system would be excluded by certain elements such as the methods of order progressions, which would have a circular rather than pyramid-like trend. The progression of orders in the table and the possibility of obtaining the vehicle, in fact, would not require the necessity to introduce other consumers into the system even though such a possibility exists. Consumers, in fact, while not being obliged to recruit other consumers, have the ability to do so, receiving in return from the community network the benefit of advancing in the table in which they are inserted, through the mechanism of the "slowest table" chosen by the computer algorithm that manages the program.</w:t>
      </w:r>
    </w:p>
    <w:p>
      <w:r>
        <w:t>52. The circularity of the system would, in fact, be fueled by the overall business activity - and, in particular, by corporate orders derived from the proceeds of the e-shop and VIP orders generated by customers - excluding the need for a continuous new influx of new consumers to ensure that those already inserted can rent the car. This would be possible through mathematical-informatic corrections, which allow for the so-called community to be fed by reinserting orders into the slower table in the descent towards the bonus, regardless of the chronological entry of the order; the entire system would function, as stated, in a "circular and cyclical manner through the diffusion of the benefit within the community and not by virtue of the positioning at the apex of the customer's order," as it is not permitted "for the recruited to surpass or align with the recruiter."</w:t>
      </w:r>
    </w:p>
    <w:p>
      <w:r>
        <w:t>53. Those who decide to join the system pay the price for the reservation of the long-term free car rental service, a service that can be used once the order has completed 2/3 rounds in the order tables and in any case within 24 months; if the order placed by the customer fails to exit the tables within this period, the customer would have the right to withdraw from the contract17, requesting the return of the price paid, net of what has already been possibly paid and the "administrative fee for order management" as provided in the Terms of the "Car Bonus Marketing Program" contract. In fact, in the presence of 128 registrations, a medium-sized car is purchased and delivered. Of the 127 consumers who did not obtain the car, 16 receive a so-called bonus in fuel vouchers each worth 521 euros, and the other 111 still have the right to request a "nearly identical" return of the amount paid.</w:t>
      </w:r>
    </w:p>
    <w:p>
      <w:r>
        <w:t>54. Regarding the right of withdrawal, the cancellation of the order would be guaranteed within 14 days from the adhesion to the "Car Bonus Marketing Program," refunding the consumer the amount paid via bank transfer or providing them with a credit to spend in the e-shop, although this last method is still being implemented.</w:t>
      </w:r>
    </w:p>
    <w:p>
      <w:r>
        <w:t>55. The claim "Do you want to drive me at zero cost" would not have a deceptive value, as it is essentially aimed at acquiring the customer's contact and not the contract, given that the customer pays at the time of the order.</w:t>
      </w:r>
    </w:p>
    <w:p>
      <w:r>
        <w:t>56. The professional has nonetheless stated that it has fulfilled the contractual commitments made "by providing approximately n.3000 fuel vouchers in exchange for approximately n.20,000 preliminary orders," vouchers allegedly delivered "within about 6-7 months" from the registration of the order, as well as delivering about "200 vehicles."</w:t>
      </w:r>
    </w:p>
    <w:p>
      <w:r>
        <w:t>17 In this regard, the professional has not provided data regarding the total number of refund requests received, limiting itself to producing a certain number of refunds made via bank transfer concerning withdrawals that occurred within 14 days from adhesion doc. 76, att. 20.</w:t>
      </w:r>
    </w:p>
    <w:p>
      <w:r>
        <w:rPr>
          <w:b/>
        </w:rPr>
        <w:t>[Pages 19–21]</w:t>
      </w:r>
    </w:p>
    <w:p>
      <w:r>
        <w:t>BULLETIN NO. 15 OF APRIL 24, 2017</w:t>
      </w:r>
    </w:p>
    <w:p>
      <w:r>
        <w:t>57. Following the precautionary measure, Dexcar declared that it had suspended - as also reported in a press release disseminated for this purpose - "all incoming orders from Italy," while maintaining the delivery system for other acquired orders, according to the contractual commitment defined with its clients. This measure was adopted following the seizure of the website www.dexcar.ch ordered by the Public Prosecutor's Office at the Court of Biella.</w:t>
      </w:r>
    </w:p>
    <w:p>
      <w:r>
        <w:t>58. With regard to the relationships with the other companies subject to the initiation, the professional emphasized that he had signed a collaboration contract with Asap Holding, while the company Bizeta took care of managing the Dexcar website and the merchandising related to the program. The promotional activity carried out by the other companies subject to the initiation was not authorized by Dexcar, which hypothesizes that these may be companies owned by some Dexcar advisors.</w:t>
      </w:r>
    </w:p>
    <w:p>
      <w:r>
        <w:t>59. In support of its arguments, Dexcar submitted two technical reports, namely a technical-informatic appraisal18 prepared by an IT expert and an appraisal on the sustainability of the Dexcar sales system, conducted by a tax consultant experienced in multilevel marketing systems. The technical-informatic appraisal aims to illustrate the functioning mechanisms of the software, analyzing the technologies used and the order management mechanism with particular reference to the insertion of orders into the tables and their management. The report first illustrates the account registration methods following which the customer can access the portal and generate an order that is inserted into the table only after payment is received.</w:t>
      </w:r>
    </w:p>
    <w:p>
      <w:r>
        <w:t>60. The Dexcar IT system is designed to generate a new Table every time 8 orders come in; therefore, to calculate how many Assignment Tables are currently in the Program, one must divide the total number of orders currently present (22,000) by 8. Each of these Tables has a different alphanumeric identification code, as far as the letter part is concerned, depending on whether it is a preliminary or main table; on the numerical side, the digits are progressive. It is not possible to enter an empty table (this was only possible in the very first days of the activity's start in 2014). One can exit from a Table only if 32 new orders come in, that is, 8 new orders for each of the 4 levels to be completed. Upon the entry of 8 new orders, the Table where customer "X" is located splits, the orders in exit position migrate to the next Table, and the Table subject to splitting extinguishes, and so on, as the Tables are independent and can replicate infinitely.</w:t>
      </w:r>
    </w:p>
    <w:p>
      <w:r>
        <w:t>61. The management system of the tables is realized through a program that logically sequences the following operations: i) the extraction of the activation queue. The activation queue consists of a list of orders waiting to be inserted, arranged in order according to the date and time of placement. Insertion into this queue occurs either following the payment of an order or following the transition to subsequent tables; ii) selection of the table in which the order is to be inserted. The positioning of normal type orders in the table occurs based on the mechanism defined as "follow me." The system checks in which table the order of the Advisor or the customer who reported the new order (sponsor) is located and inserts the new order into a table of the same category. If the sponsor's table is full, the order is inserted by the system into the nearest table. If this search method does not yield a useful result, the procedure automatically selects the slowest table within the system, that is, the one that has not had insertions for the longest time (spillover mechanism) in order to push the less performing buying groups. Regarding the so-called VIP orders (generated following sponsorships made to two new customers), the system first looks for the slowest table of the reference buying group, that is, the table that has not had insertions for the longest time; iii) promotion procedure from one table to another. The marketing plan provides that the right to rent the car matures after the order has completed two cycles in the main table and one additional in the preliminary table if a lower fee has been paid. The system checks and signals when an order has matured the right to receive the car and, if not, re-enters it into the activation queue.</w:t>
      </w:r>
    </w:p>
    <w:p>
      <w:r>
        <w:t>62. The appraisal concerning the economic-financial sustainability19 of the Dexcar car rental system called Community car rental free aims to verify whether this system can sustain itself or needs to be supplemented by other sources of revenue for the company. In other words, it simulates the company's ability to overcome a sudden cessation of activity.</w:t>
      </w:r>
    </w:p>
    <w:p>
      <w:r>
        <w:t>63. The consultant performs a sustainability calculation by counting the total revenues that the company would collect with the payment of fees - of 547.00 euros each - from 128 participants in the company's system (this is the number of orders necessary for the delivery of the car). From the sum thus obtained of 70,016.00 euros, the consultant proceeds to subtract the necessary expense for the purchase and management of a car for 24 months (estimated at 17,678.00 euros), the expenses for fuel vouchers each worth 521.00 euros to be delivered to 17 customers (estimated at 8,862.27 euros). Instead, the revenue from the sale of a used car (estimated at 10,000 euros) is added to the resulting amount. Therefore, the total gross revenue by difference amounts to 53,475.00 euros, a sum that according to the consultant is barely sufficient to refund each of the 110 customers the amount of 547.00 euros (which represents the amount paid by each from which the fee of 50 euros due for "order processing" has been deducted). Therefore, against the income of approximately 70,000 euros paid by the 128 participating consumers - after deducting the amount necessary for the purchase of the vehicle and the value of the fuel vouchers and expenses - there would be sufficient liquidity to ensure the return of the amounts paid to the 111 customers who, within 24 months, had not received the vehicle and for this reason decided to withdraw requesting the return of the sums paid at the time of adhesion.</w:t>
      </w:r>
    </w:p>
    <w:p>
      <w:r>
        <w:t>64. In conclusion, the report highlights the possible financial difficulties that could occur, which are defined as common and frequent in relation to any business activity. In order to address these critical issues20, it is suggested to implement the system by activating new business divisions for short-term rentals at airports, as well as making some modifications to the sales system such as, for example, the elimination of the satisfaction or refund clause from the long-term rental contract.</w:t>
      </w:r>
    </w:p>
    <w:p>
      <w:r>
        <w:t xml:space="preserve">19 Doc. 76, att. 17.  </w:t>
        <w:br/>
        <w:t>20 According to the appraisal, commissions for advisors, amounting to 100 euros for 110 orders, and VAT paid to the German state should also be deducted from the gross revenue.</w:t>
      </w:r>
    </w:p>
    <w:p>
      <w:r>
        <w:t>BULLETIN NO. 15 OF APRIL 24, 2017</w:t>
      </w:r>
    </w:p>
    <w:p>
      <w:r>
        <w:t>Proposals for modifications to the system advanced by Dexcar during the proceedings</w:t>
      </w:r>
    </w:p>
    <w:p>
      <w:r>
        <w:t>65. With the proposal of commitments contained in the memorandum received on November 7, 2017, the professional considered implementing some substantial changes to the object and conditions of the contract. In particular, in exchange for the advance payment of the price, the consumer would be guaranteed the rental of a car for a long or short term which he could enjoy without time limits.</w:t>
      </w:r>
    </w:p>
    <w:p>
      <w:r>
        <w:t>66. In summary, the proposed plan provides that in the case of short-term rental, the consumer is recognized a credit to be used of economic value corresponding to the expense incurred, spendable at any time at Dexcar facilities. In the case of long-term rental, the price initially paid would be considered as a deposit on the number of monthly fees due for the rental period. The consumer would also be offered, alternatively, the possibility of waiting 24 months to complete the tables, in which case he would acquire the right to extend the short-term rental contractual period up to 24 months without additional charges, or in the case of long-term rental, a deduction equal to the fee due for 24 monthly payments would be applied.</w:t>
      </w:r>
    </w:p>
    <w:p>
      <w:r>
        <w:t>Defensive arguments of the professional Raggio Verde s.n.c.</w:t>
      </w:r>
    </w:p>
    <w:p>
      <w:r>
        <w:t>67. Mr. Berthoud, as the administrator of Raggio Verde s.n.c., in a memorandum received on August 11, 2016, noted that the collaboration contract with Dexcar was signed on November 2, 2015, personally and not as Raggio Verde, whose retail activity of telephone equipment and telephony services has no relevance to car rental and whose involvement in the proceedings would be improper. The collaboration involved the commitment to procure customers and was nevertheless suspended as a precautionary measure from June 9, 2016, and from August 9, 2016, with formal termination of the contract sent to Dexcar Autovermietung UG. Consequently, the activities of procurement and promotion carried out through the websites www.guidare.gratis.it and www.autogratis.automobili.si.it were interrupted - asking the manager of the latter site to immediately eliminate any personal reference.</w:t>
      </w:r>
    </w:p>
    <w:p>
      <w:r>
        <w:t>68. In the concluding memoranda, Mr. Berthoud - administrator of Raggio Verde s.n.c. - reiterated the company's estrangement from the contested facts, clarifying that the invoice addressed to the company, acquired in the records through the Guardia di Finanza - related to the rental of a room used for a Dexcar event that took place at the Montichiari Fair Center - is linked to a sponsorship activity carried out by the company to promote the telephone sales point located a short distance from the Fair Center. The company, however, would not have been involved in any way in the organization and management of the event. As also stated by the company that manages the balance of Raggio Verde, no compensation would have been paid to the company by Dexcar, as the fees were paid directly to the individual, administrator of the company.</w:t>
      </w:r>
    </w:p>
    <w:p>
      <w:r>
        <w:t>Defensive arguments of the professional AsapHolding S.p.A.</w:t>
      </w:r>
    </w:p>
    <w:p>
      <w:r>
        <w:t>69. In its memorandum received on July 14, 2016, Asap Holding S.p.A. noted that the company signed on December 15, 2014, with a third party, a distributor of Dexcar, a concession contract for MLM sales, obtaining authorization to use the Dexcar brand on its vehicles. The activity involved the payment of commissions for all the...</w:t>
      </w:r>
    </w:p>
    <w:p>
      <w:r>
        <w:rPr>
          <w:b/>
        </w:rPr>
        <w:t>[Pages 22–24]</w:t>
      </w:r>
    </w:p>
    <w:p>
      <w:r>
        <w:t>24 BULLETIN NO. 15 OF APRIL 24, 2017</w:t>
      </w:r>
    </w:p>
    <w:p>
      <w:r>
        <w:t>orders, both direct and indirect. As a dealer, the company documented that it sold over 220 rental orders for which the entry fee (ranging from 390 euros to 1,710 euros) was paid, specifying that during its activity as a dealer in 2015, it found that Dexcar required users to become Advisors for profit and encouraged them to make a certain number of sales always for profit. Furthermore, even just to receive fuel vouchers, it was necessary to wait months, and vouchers were not always delivered to users.</w:t>
      </w:r>
    </w:p>
    <w:p>
      <w:r>
        <w:t>70. The company, therefore, acknowledging these distortions compared to the initial representations, decided to terminate the relationship with Dexcar, publicly dissociating itself on December 18, 2015, and ceasing from that moment any promotional activity in favor of the system carried out through the websites www.asapworld.net, www.asapmarkets.com, www.asapay.eu, and www.asapcashcard.com, blogs, and social networks.</w:t>
      </w:r>
    </w:p>
    <w:p>
      <w:r>
        <w:t>71. The company also provided the opportunity to rent its cars to those who had joined the Dexcar system through the company, bearing the consequent economic burden.</w:t>
      </w:r>
    </w:p>
    <w:p>
      <w:r>
        <w:t>72. With a subsequent communication on August 19, 2016, Asap Holding S.p.A. reiterated the above, emphasizing that it had taken steps to send a communication to all those who had booked a car through the company, announcing the termination of any contractual relationship with the company Dexcar.</w:t>
      </w:r>
    </w:p>
    <w:p>
      <w:r>
        <w:t>73. With the concluding memorandum received on March 8, 2017, the company produced its financial statements, noting that it had not had revenues or net collections, nor received commissions or intermediations from Dexcar, having only incurred costs for such activity. Following the suspension order, the company also sought to research and eliminate any persistent connection on social media that could link it to Dexcar, also terminating any relationship with anyone who continued to promote, in any capacity, the Dexcar system.</w:t>
      </w:r>
    </w:p>
    <w:p>
      <w:r>
        <w:t>IV. OPINION OF THE AUTHORITY FOR GUARANTEES IN COMMUNICATIONS</w:t>
      </w:r>
    </w:p>
    <w:p>
      <w:r>
        <w:t>74. Since the commercial practice subject to this provision was disseminated through print and via the internet, on February 13, 2017, the opinion was requested from the Authority for Guarantees in Communications, pursuant to Article 27, paragraph 6, of the Consumer Code.</w:t>
      </w:r>
    </w:p>
    <w:p>
      <w:r>
        <w:t>75. With an opinion received on March 8, 2017, the aforementioned Authority expressed its opinion that the internet medium is, in this case, a suitable tool to significantly influence the realization of the practice subject to the opinion and that the use of the print medium is functional to the commercial practice itself, facilitating it and strengthening its conditioning effect due to the paper dissemination of the involved national daily.</w:t>
      </w:r>
    </w:p>
    <w:p>
      <w:r>
        <w:t>76. Specifically, AGCom notes the following: i) the internet medium - which has become the third mass communication medium by penetration (after television and radio) - is a global communication network, capable of quickly offering the user a wide sequence of potential information aimed at influencing their behavior, adding that promotions for long-term vehicle rentals disseminated on various websites and in the national daily press are of particular interest to consumers who, prompted by the advertising campaign, might consider the long-term car rental formula a valid and convenient alternative to purchasing a car; ii) the daily Il Sole 24 Ore is the third most circulated Italian daily and is configured in the national press landscape as a reference economic newspaper, perceived in public opinion as an influential and reliable updating tool, such as to affect the choices of readers, potential consumers, and therefore, the consumer may be led by the advertising campaign to consider the terms and conditions of the Dexcar vehicle rental system as true and reliable to adhere to the offers of professionals, thus concretely developing the full promotional potential of online communication and daily print.</w:t>
      </w:r>
    </w:p>
    <w:p>
      <w:r>
        <w:t>V. EVALUATIONS</w:t>
      </w:r>
    </w:p>
    <w:p>
      <w:r>
        <w:t>Premise: pyramid selling schemes</w:t>
      </w:r>
    </w:p>
    <w:p>
      <w:r>
        <w:t>77. The Consumer Code, in Article 23, paragraph 1, letter p), qualifies as unfair per se the practice of starting, managing, or promoting "a pyramid promotional scheme in which the consumer provides a contribution in exchange for the possibility of receiving a consideration derived mainly from the entry of other consumers into the system rather than from the sale or consumption of products"21. Furthermore, with Law No. 173 of 2005, "Regulation of door-to-door sales and consumer protection from pyramid selling forms," the legislator also intended to regulate the phenomenon of multi-level sales, forms of door-to-door sales, which are considered lawful in all respects, to be distinguished from all those "sales structures in which the primary economic incentive of the members of the structure is based on the mere recruitment of new subjects rather than on their ability to sell or promote the sale of specific goods or services directly or through other members of the structure" [Art. 5, paragraph 1.], which are instead subject to an absolute prohibition22.</w:t>
      </w:r>
    </w:p>
    <w:p>
      <w:r>
        <w:t>78. According to the jurisprudence of the Court of Justice, the prohibition of pyramid promotional schemes is based on three cumulative conditions: 1) the promotion based on the promise of obtaining an economic benefit, 2) the circumstance that the fulfillment of the promise depends on the entry of other consumers into the system, and finally, 3) that the bulk of the revenues that allow financing the promised consideration to consumers does not result from a real economic activity. In the presence of such conditions, the possibility of financing the promised compensations to those who have already entered the system is, in fact, subordinated to the entry of new participants and the payment of a financial contribution. The system ceases to be profitable when the growth in the number of participants is no longer sufficient to finance the promised compensations to them.</w:t>
      </w:r>
    </w:p>
    <w:p>
      <w:r>
        <w:t>79. The constitutive element of the unfairness of a pyramid promotional scheme is the financial contribution that the consumer is required to pay regardless of its amount "in exchange for the possibility for the latter to receive a consideration derived mainly from the entry of other consumers into the system rather than from the sale and consumption of the product"23. The Court, in another ruling, qualifies a commercial practice as a pyramid scheme "even in the case where there is only an indirect link between the contributions paid by new participants to such a system and the compensations received by the already present participants"24.</w:t>
      </w:r>
    </w:p>
    <w:p>
      <w:r>
        <w:t>The Dexcar system</w:t>
      </w:r>
    </w:p>
    <w:p>
      <w:r>
        <w:t>80. The Dexcar car rental system is organized and constructed to replicate the characteristics of pyramid selling methods since the bulk of the revenues potentially achievable from the activity called "Car Bonus Marketing Program" of Dexcar derives not so much from the direct sale of services to consumers, but rather from the payment of entry fees by the participating subjects who, in turn, can progress in the cumbersome system of tables in order to aspire to the delivery of the rental vehicle only following the entry or recruitment of other consumers – who thus find themselves in the same condition – thereby generating considerable revenues for the professionals.</w:t>
      </w:r>
    </w:p>
    <w:p>
      <w:r>
        <w:t>81. In particular, as extensively illustrated above, the car rental system is structured in a complex manner on Tables (or matrices) articulated in 4 decreasing levels (from level 8 to level 1). Once the first level of a Table is completed with the insertion of 8 new orders, it splits, and the participating subject advances one level. The mechanism requires the consumer to advance through the entire table up to level 4 and then another identical matrix - again up to level 4 - using the same criterion. In order to receive the rental, the consumer is therefore required to complete at least two Tables (in addition to the preliminary one) – this being contingent upon the entry of 32 consumers for each table, i.e., 8 new orders for each of the 4 levels to be completed, for a total of 128 consumers as stated by the professional and their consultants. The splitting of the Tables also allows for the theoretical replication of the system infinitely.</w:t>
      </w:r>
    </w:p>
    <w:p>
      <w:r>
        <w:t>82. The role of the so-called Corporate orders, which would be orders – inserted randomly to facilitate the slower tables – resulting from extraneous activities of Dexcar and, in any case, not yet implemented at this stage, is entirely hypothetical.</w:t>
      </w:r>
    </w:p>
    <w:p>
      <w:r>
        <w:t>83. The documentation in the records and the same statements of the Dexcar professional show how, in reality, a car is delivered for every 128 memberships; in conclusion, less than 1% of consumers who place an order and pay the required contribution manage to obtain the car. Even the additional benefits such as fuel vouchers, promised at the time of joining, are entirely uncertain and residual as they are delivered, in any case, for amounts lower than the sum paid.</w:t>
      </w:r>
    </w:p>
    <w:p>
      <w:r>
        <w:rPr>
          <w:b/>
        </w:rPr>
        <w:t>[Pages 25–27]</w:t>
      </w:r>
    </w:p>
    <w:p>
      <w:r>
        <w:t>BULLETIN NO. 15 OF APRIL 24, 2017</w:t>
      </w:r>
    </w:p>
    <w:p>
      <w:r>
        <w:t>27 at the time of the order and only to a small portion of the participants in the system, estimated at about 7.5%25.</w:t>
      </w:r>
    </w:p>
    <w:p>
      <w:r>
        <w:t>84. As for the system based on the virtual currency known as dexcoin, which would allow purchases on the online platform - generically referred to by the professional as "e-shop" - by the professional's own admission, it has not yet been implemented, despite this possibility being indicated in the ongoing commercial communications26.</w:t>
      </w:r>
    </w:p>
    <w:p>
      <w:r>
        <w:t>85. What appears central in the Dexcar system, therefore, is not, as the professional claims, the car rental service promised in exchange for the payment of the entry fee – which, as seen, is entirely uncertain and anyway benefits a small, almost negligible number of participants – but rather the entry of a large number of new subjects into the system, which is essential for the possibility of obtaining the promised service, namely the rental of the vehicle for 24 months.</w:t>
      </w:r>
    </w:p>
    <w:p>
      <w:r>
        <w:t>86. Therefore, while in companies that operate through multi-level direct selling systems, participants/agents are compensated proportionally to the value and quantity of services provided or goods sold, in sales with pyramid characteristics, such as the one in question, the good or service represents only a pretext or an opportunity to recruit other consumers, so that they in turn enter the pyramid by paying a financial contribution.</w:t>
      </w:r>
    </w:p>
    <w:p>
      <w:r>
        <w:t>87. Every consumer, in fact, who joins the Dexcar Community is made aware of the importance of promoting the system, precisely in order to allow its development through the search for new subjects willing to place an order. The circumstance that there is no "contractual" obligation to recruit in the strict sense for those who enter the Community is irrelevant – an obligation that instead seems to permeate the activity of the advisors – as the very awareness that advancement in the tables is dependent on the continuous entry of new consumer orders is sufficient to induce a natural proselytizing activity.</w:t>
      </w:r>
    </w:p>
    <w:p>
      <w:r>
        <w:t>88. The pyramid nature of the activity in question becomes even more evident when analyzing the role of the advisors - who are primarily also customers - whose lucrative activity is directed towards seeking new memberships to feed the scheme, for which they receive commissions - in percentage and with increasing trends - in correlation to the movements of consumers in the tables.</w:t>
      </w:r>
    </w:p>
    <w:p>
      <w:r>
        <w:t>89. Nor can the argument be accepted that the Dexcar system, given its circular nature, would have the characteristics of the so-called sharing economy. This economic model, in fact, presupposes the possibility of sharing, in conditions of reciprocity, the consumption of certain goods or services through a platform, in order to optimize the use of resources, promoting more conscious consumption and avoiding waste. The Dexcar Community bears no analogy to models of similar structure, as it does not provide any service to the new entrant in exchange for the help received to progress in the system. In fact, joining the system requires the payment of an entry fee, which does not immediately follow any benefit. Even the mere recovery in the long term of the amount paid, in the form of various benefits (rental, fuel vouchers, etc.) or simply reimbursement, appears entirely future, uncertain, and contingent.</w:t>
      </w:r>
    </w:p>
    <w:p>
      <w:r>
        <w:t>90. In any case, it is noted that, in light of the regulations set forth by the Consumer Code, what appears significant is not the methods - horizontal, vertical, or circular - of placing each of the orders in the "Car Marketing Bonus Program," but rather the circumstance that the consideration sought by the participating subject - namely the delivery of the vehicle - by paying an entry contribution to said system is the privilege of a negligible number of consumers and, in any case, derives primarily from the entry of other subjects rather than from the sale or consumption of goods.</w:t>
      </w:r>
    </w:p>
    <w:p>
      <w:r>
        <w:t>91. In this context, even the documented delivery of the car or fuel vouchers to a certain number of consumers does not in itself exclude the qualification of the practice as pyramid-like, since these are benefits that have reached only a minimal part of the participants in the system - in the case of the car - and for amounts that are not equivalent to the initial outlay - regarding the fuel vouchers. In this regard, the distorted purpose of the system emerges precisely from the evidence that, compared to the very high number of customers who have placed an order, only an extremely residual part has obtained the car or part of the other promised benefits. The vast majority of consumers, instead, only have the possibility to request a partial refund after 24 months as compensation. The documentation concerning the refunds recognized appears aimed at demonstrating the crediting to consumers of the amounts paid in the case of withdrawal within 14 days, while the possibility of obtaining the return of the amount paid at the expiration of 24 months remains a mere commitment of the professional that is currently unproven.</w:t>
      </w:r>
    </w:p>
    <w:p>
      <w:r>
        <w:t>92. Therefore, the constitutive conditions of pyramid sales are fulfilled, as the promotion is based on the promise of obtaining an economic benefit, in this case consisting of long-term rental or fuel vouchers, which depends on the entry of other consumers into the system, as advancement in the tables is contingent upon the insertion of new orders; correspondingly, the overwhelming majority of revenues does not result from an economic activity, but rather from the entry fees paid by consumers.</w:t>
      </w:r>
    </w:p>
    <w:p>
      <w:r>
        <w:t>93. Regarding the communication aspect, one cannot agree with Dexcar's arguments aimed at attributing a purely hyperbolic value to the advertising statements regarding the promised free car rental services to acquire "contact" with the customer. It is worth considering that the so-called "hook effect" on the consumer, if based on a partial, distorted, and ambiguous representation of the service offered - in this case, the free service proposed as usable "without costs" openly contradicting the need to pay an entry fee of variable amount - is an element of unfairness of the commercial practice, as it is capable of creating expectations in the consumer that are entirely detached from real evaluative parameters, potentially leading them to make commercial choices different from those they would have made had they understood the offer in its true essential elements.</w:t>
      </w:r>
    </w:p>
    <w:p>
      <w:r>
        <w:t>94. Finally, the modifications illustrated by Dexcar in its memorandum of November 7, 2016, cannot be examined in this provision. These are mere statements of intent not yet translated into concrete hypotheses for modifying the contract, which nonetheless retain some aspects of the old scheme.</w:t>
      </w:r>
    </w:p>
    <w:p>
      <w:r>
        <w:t>The additional professionals involved</w:t>
      </w:r>
    </w:p>
    <w:p>
      <w:r>
        <w:t>95. On the subjective level, it is noted that the recipients of this provision must be considered, in various capacities, all the professionals involved in the procedure. In particular, regarding the company Asap Holding, it has admitted its active participation in the dissemination of the system to which it participated for a year by virtue of a concession contract and from which it has openly dissociated itself even before the start of the procedure, not sharing its progress.</w:t>
      </w:r>
    </w:p>
    <w:p>
      <w:r>
        <w:t>96. As for Bizeta Web, the company did not intervene in the procedure, but its involvement in the realization of the practice is widely proven. In fact, Dexcar itself indicates it as the entity responsible for managing the Dexcar website and the merchandising related to the program. Furthermore, from the documents acquired by the Guardia di Finanza, the company appears to be the recipient of invoices related to the rental of rooms designated for presenting the Dexcar system in order to collect new memberships. Regarding the other companies - specifically: Raggio Verde s.n.c., Tronchin Auto S.r.l., and Trentatre S.r.l. - these are subjects who appear to be the recipients of invoices for the rental of rooms in hotel facilities where meetings and events organized by Dexcar took place. Therefore, there is proven responsibility on their part arising from having contributed, also through an economic contribution, in various capacities, to the realization and dissemination of the practice. As asserted by Dexcar itself and as appears from the records, only in the case of Raggio Verde s.n.c. could the involvement of the companies be related to the qualification of advisor held by their owners. It is worth noting that the mere declaration of estrangement made by Tronchin Auto during the procedure, besides not being supported by any evidentiary element, is contradicted by the evidence in the records.</w:t>
      </w:r>
    </w:p>
    <w:p>
      <w:r>
        <w:t>97. In conclusion, it is believed that the commercial practice consisting of the promotion and management of the car rental system carried out by Dexcar and the other professionals mentioned above should be considered unfair pursuant to Articles 20, 21 paragraph 1, letters b), c), and g) as well as Article 23, letter p), of the Consumer Code, as it is characterized not only by elements of deception regarding the characteristics, terms, and conditions, including economic ones, of the proposed service, but also presents the constitutive elements of pyramid sales considered by the Consumer Code as misleading commercial practices in any case.</w:t>
      </w:r>
    </w:p>
    <w:p>
      <w:r>
        <w:t>VI. QUANTIFICATION OF THE SANCTION</w:t>
      </w:r>
    </w:p>
    <w:p>
      <w:r>
        <w:t>98. Pursuant to Article 27, paragraph 9, of the Consumer Code, with the provision that prohibits the unfair commercial practice, the Authority orders the application of an administrative pecuniary sanction from €5,000 to €5,000,000, taking into account the severity and duration of the violation.</w:t>
      </w:r>
    </w:p>
    <w:p>
      <w:r>
        <w:t>99. Regarding the quantification of the sanction, account must be taken, as applicable, of the criteria identified by Article 11 of Law No. 689/81, by virtue of the reference provided in Article 27, paragraph 13, of the Consumer Code, in particular: the severity of the violation, the efforts made by the company to eliminate or mitigate the infringement, the personality of the agent, as well as the economic conditions of the company itself.</w:t>
      </w:r>
    </w:p>
    <w:p>
      <w:r>
        <w:t>100. With regard to the severity of the violation, consideration is given, in the case at hand, to the importance and economic dimension of the professionals: the professional Dexcar...</w:t>
      </w:r>
    </w:p>
    <w:p>
      <w:r>
        <w:rPr>
          <w:b/>
        </w:rPr>
        <w:t>[Pages 28–30]</w:t>
      </w:r>
    </w:p>
    <w:p>
      <w:r>
        <w:t>30 BULLETIN NO. 15 OF APRIL 24, 2017</w:t>
      </w:r>
    </w:p>
    <w:p>
      <w:r>
        <w:t>Dexcar Autovermietung UG is an operator in the sector with a significant economic size, presenting a considerable turnover of [1-10] million euros, being the creator of the scheme and therefore the predominant beneficiary of the illegal activity.</w:t>
      </w:r>
    </w:p>
    <w:p>
      <w:r>
        <w:t>101. With regard to the severity of the violation, consideration is given in the case at hand to the particular nature of the violations found related to the adoption of a particularly serious pyramid distribution scheme and its impact on the consumer's self-determination in their commercial choices. The severity is also appreciated in relation to the extent of the practice, which involved a large number of consumers (22,000 participants in the system) and the methods of dissemination of the offer, which was conveyed not only through meetings organized in hotel rooms but also through a nationally recognized daily newspaper and the internet, means capable of reaching a large number of consumers and - as highlighted in the opinion issued by AgCom - tools suitable for significantly influencing the realization of the practice. The extent of the economic harm potentially resulting for consumers is also assessed due to the significant amount required as a membership fee.</w:t>
      </w:r>
    </w:p>
    <w:p>
      <w:r>
        <w:t>102. As for the duration of the practice, the available elements indicate that it has been in place from the end of 2014 until at least September 2016.</w:t>
      </w:r>
    </w:p>
    <w:p>
      <w:r>
        <w:t>103. Based on these elements, it is deemed appropriate to determine the base amount of the administrative pecuniary sanction applicable to Dexcar Autovermietung UG in the amount of €400,000 (four hundred thousand euros).</w:t>
      </w:r>
    </w:p>
    <w:p>
      <w:r>
        <w:t>104. The companies AsapHolding and Bizeta Web s.a.s. actively participated in the realization of the practice, the former as a dealer until December 2015, the latter managing the website and related merchandising, as well as renting the rooms used for some presentations.</w:t>
      </w:r>
    </w:p>
    <w:p>
      <w:r>
        <w:t>105. For these reasons, it is deemed appropriate to determine the base amount of the administrative pecuniary sanction applicable to Asap Holding in the amount of €20,000 (twenty thousand euros) and to the company Bizeta Web S.a.s. in the amount of €20,000 (twenty thousand euros).</w:t>
      </w:r>
    </w:p>
    <w:p>
      <w:r>
        <w:t>106. Finally, based on these elements, it is deemed appropriate to determine the base amount of the administrative pecuniary sanction applicable to the companies Raggio Verde s.n.c., Tronchin Auto S.r.l. and Trentatre S.r.l. in the amount of the minimum statutory fine of €5,000 (five thousand euros).</w:t>
      </w:r>
    </w:p>
    <w:p>
      <w:r>
        <w:t>THEREFORE, CONSIDERING the opinion of the Authority for Guarantees in Communications, based on the above considerations, that the commercial practice in question is deemed unfair as it is contrary to professional diligence and suitable to present in an ambiguous and misleading manner the complex car rental service of Dexcar, which in reality is characterized by its pyramid nature in violation of Articles 20, 21 paragraph 1, letters b), c) and g), as well as Article 23, letter p), of the Consumer Code;</w:t>
      </w:r>
    </w:p>
    <w:p>
      <w:r>
        <w:t>RESOLVES</w:t>
      </w:r>
    </w:p>
    <w:p>
      <w:r>
        <w:t>a) that the commercial practice described in point II of this provision, carried out by the companies Dexcar Autovermietung UG, Asap Holding S.p.A, Bizeta Web s.a.s. of Caser Roberto &amp; C, Raggio Verde s.n.c. of Berthoud Alessio &amp; C, Tronchin Auto S.r.l. and Trentatre S.r.l. in their capacity as professionals pursuant to Article 18, paragraph 1, letter b), of the Consumer Code, constitutes, for the reasons and within the limits stated in the motivation, an unfair commercial practice pursuant to Articles 20, 21 paragraph 1, letters b), c) and g), as well as Article 23, letter p), of the Consumer Code and prohibits its dissemination or continuation;</w:t>
      </w:r>
    </w:p>
    <w:p>
      <w:r>
        <w:t>b) to impose on the company Dexcar Autovermietung UG an administrative pecuniary sanction of €400,000 (four hundred thousand euros);</w:t>
      </w:r>
    </w:p>
    <w:p>
      <w:r>
        <w:t>c) to impose on the company Asap Holding S.p.A an administrative pecuniary sanction of €20,000 (twenty thousand euros);</w:t>
      </w:r>
    </w:p>
    <w:p>
      <w:r>
        <w:t>d) to impose on the company Bizeta Web s.a.s. of Caser Roberto &amp; C., an administrative pecuniary sanction of €20,000 (twenty thousand euros);</w:t>
      </w:r>
    </w:p>
    <w:p>
      <w:r>
        <w:t>e) to impose on the company Raggio Verde s.n.c. of Berthoud Alessio &amp; C., an administrative pecuniary sanction of €5,000 (five thousand euros);</w:t>
      </w:r>
    </w:p>
    <w:p>
      <w:r>
        <w:t>f) to impose on the company Tronchin Auto S.r.l., an administrative pecuniary sanction of €5,000 (five thousand euros);</w:t>
      </w:r>
    </w:p>
    <w:p>
      <w:r>
        <w:t>g) to impose on the company Trentatre S.r.l. an administrative pecuniary sanction of €5,000 (five thousand euros).</w:t>
      </w:r>
    </w:p>
    <w:p>
      <w:r>
        <w:t>The imposed administrative sanctions must be paid within thirty days from the notification of this provision, using the tax codes indicated in the attached model F24 with identifying elements, pursuant to Legislative Decree No. 241/1997. Payment must be made electronically with a debit from one's bank or postal account, through home banking and CBI services provided by banks or by Poste Italiane S.p.A., or by using the telematic services of the Revenue Agency, available on the website www.agenziaentrate.gov.it.</w:t>
      </w:r>
    </w:p>
    <w:p>
      <w:r>
        <w:t>After the aforementioned deadline, for a delay period of less than six months, late interest must be paid at the legal rate starting from the day after the payment deadline until the date of payment. In case of further delay in compliance, pursuant to Article 27, paragraph 6, of Law No. 689/81, the amount due for the imposed sanction is increased by one-tenth for each semester starting from the day after the payment deadline until the role is transmitted to the collector for collection; in this case, the increase absorbs the late interest accrued during the same period.</w:t>
      </w:r>
    </w:p>
    <w:p>
      <w:r>
        <w:t>Immediate communication of the payment must be given to the Authority by sending a copy of the model certifying the payment made.</w:t>
      </w:r>
    </w:p>
    <w:p>
      <w:r>
        <w:t>This provision will be notified to the interested parties and published in the Bulletin of the Authority for Competition and Market.</w:t>
      </w:r>
    </w:p>
    <w:p>
      <w:r>
        <w:t>Pursuant to Article 27, paragraph 12, of the Consumer Code, in case of non-compliance with the provision, the Authority applies an administrative pecuniary sanction from €10,000 to €5,000,000. In cases of repeated non-compliance, the Authority may order the suspension of business activity for a period not exceeding thirty days.</w:t>
      </w:r>
    </w:p>
    <w:p>
      <w:r>
        <w:t>Against this provision, an appeal may be submitted to the TAR of Lazio, pursuant to Article 135, paragraph 1, letter b), of the Administrative Procedure Code (Legislative Decree No. 104 of July 2, 2010), within sixty days from the date of notification of the provision itself, without prejudice to the longer terms referred to in Article 41, paragraph 5, of the Administrative Procedure Code, or an extraordinary appeal may be proposed to the President of the Republic, pursuant to Article 8 of the Decree of the President of the Republic No. 1199 of November 24, 1971, within one hundred and twenty days from the date of notification of the provision itself.</w:t>
      </w:r>
    </w:p>
    <w:p>
      <w:r>
        <w:t>THE SECRETARY GENERAL f.f. THE PRESIDENT</w:t>
      </w:r>
    </w:p>
    <w:p>
      <w:r>
        <w:t>Roberto Chieppa Gabriella Muscolo</w:t>
      </w:r>
    </w:p>
    <w:p>
      <w:r>
        <w:rPr>
          <w:b/>
        </w:rPr>
        <w:t>[Pages 31–33]</w:t>
      </w:r>
    </w:p>
    <w:p>
      <w:r>
        <w:t>BULLETIN NO. 15 OF APRIL 24, 2017</w:t>
      </w:r>
    </w:p>
    <w:p>
      <w:r>
        <w:t>33 PS10160 - TELECOM ITALIA - TELEPHONE SOLICITATIONS</w:t>
        <w:br/>
        <w:t>Notice of initiation of investigation procedure</w:t>
        <w:br/>
        <w:t>THE ANTITRUST AUTHORITY</w:t>
      </w:r>
    </w:p>
    <w:p>
      <w:r>
        <w:t>Notice of the initiation of the investigation due to the significant number of intervention requests received, pursuant to Article 6, paragraph 2, of the Regulation on investigation procedures regarding misleading and comparative advertising, unfair commercial practices, violation of consumer rights in contracts, violation of the prohibition of discrimination and unfair clauses (hereinafter, Regulation), adopted by the Authority with resolution of April 1, 2015, in relation to procedure PS10160.</w:t>
      </w:r>
    </w:p>
    <w:p>
      <w:r>
        <w:t>I. The Party</w:t>
        <w:br/>
        <w:t>Telecom Italia S.p.A., as a professional, pursuant to Article 18, letter b), of Legislative Decree No. 206 of September 6, 2005 and subsequent amendments, containing the Consumer Code.</w:t>
      </w:r>
    </w:p>
    <w:p>
      <w:r>
        <w:t>II. The Commercial Practice</w:t>
        <w:br/>
        <w:t>Based on the information acquired for the application of the Consumer Code and the reports received to date from numerous consumers, it appears that the professional, starting from January 2014 and at least until January 2017, has engaged in significant telemarketing activities consisting of contact, using the telephone and with the assistance of an operator, between the company or persons appointed by it and its actual or potential customers, for the purposes of direct sales or market research or promotional communication. The calls are made to the private fixed line and/or mobile phone of consumers, at any time of the day, in order to solicit purchases or the signing of contracts of various kinds.</w:t>
      </w:r>
    </w:p>
    <w:p>
      <w:r>
        <w:t>III. Notice</w:t>
        <w:br/>
        <w:t>With this notice, the interested parties who have submitted a request for intervention pursuant to Article 4 of the Regulation are informed that with communication of March 30, 2017 (prot. No. 30203) an investigation procedure has been initiated against the Professional, aimed at ascertaining any violation of Articles 20 and 26, letter c) of the Consumer Code.</w:t>
      </w:r>
    </w:p>
    <w:p>
      <w:r>
        <w:t>It is also informed that the interested parties have the right to intervene in the ongoing procedure by submitting a specific act, duly signed, containing the elements indicated in Article 10 of the Regulation.</w:t>
      </w:r>
    </w:p>
    <w:p>
      <w:r>
        <w:t>For any communication addressed to the Authority regarding the case in question, please cite Direction B of the General Directorate for Consumer Protection and reference PS10160.</w:t>
      </w:r>
    </w:p>
    <w:p>
      <w:r>
        <w:t>THE PERSON IN CHARGE OF THE PROCEDURE</w:t>
      </w:r>
    </w:p>
    <w:p>
      <w:r>
        <w:t>34 BULLETIN NO. 15 OF APRIL 24, 2017</w:t>
      </w:r>
    </w:p>
    <w:p>
      <w:r>
        <w:t>PS10161 - VODAFONE ITALIA - TELEPHONE SOLICITATIONS</w:t>
        <w:br/>
        <w:t>Notice of initiation of investigation procedure</w:t>
        <w:br/>
        <w:t>THE ANTITRUST AUTHORITY</w:t>
      </w:r>
    </w:p>
    <w:p>
      <w:r>
        <w:t>Notice of the initiation of the investigation due to the significant number of intervention requests received, pursuant to Article 6, paragraph 2, of the Regulation on investigation procedures regarding misleading and comparative advertising, unfair commercial practices, violation of consumer rights in contracts, violation of the prohibition of discrimination and unfair clauses (hereinafter, Regulation), adopted by the Authority with resolution of April 1, 2015, in relation to procedure PS10161.</w:t>
      </w:r>
    </w:p>
    <w:p>
      <w:r>
        <w:t>I. The Party</w:t>
        <w:br/>
        <w:t>Vodafone Italia S.p.A., as a professional, pursuant to Article 18, letter b), of Legislative Decree No. 206 of September 6, 2005 and subsequent amendments, containing the Consumer Code.</w:t>
      </w:r>
    </w:p>
    <w:p>
      <w:r>
        <w:t>II. The Commercial Practice</w:t>
        <w:br/>
        <w:t>Based on the information acquired for the application of the Consumer Code and the reports received to date from numerous consumers, it appears that the professional, starting from January 2014 and at least until January 2017, has engaged in significant telemarketing activities consisting of contact, using the telephone and with the assistance of an operator, between the company or persons appointed by it and its actual or potential customers, for the purposes of direct sales or market research or promotional communication. The calls are made to the private fixed line and/or mobile phone of consumers, at any time of the day, in order to solicit purchases or the signing of contracts of various kinds.</w:t>
      </w:r>
    </w:p>
    <w:p>
      <w:r>
        <w:t>III. Notice</w:t>
        <w:br/>
        <w:t>With this notice, the interested parties who have submitted a request for intervention pursuant to Article 4 of the Regulation are informed that with communication of March 30, 2017 (prot. No. 30202) an investigation procedure has been initiated against the Professional, aimed at ascertaining any violation of Articles 20 and 26, letter c) of the Consumer Code.</w:t>
      </w:r>
    </w:p>
    <w:p>
      <w:r>
        <w:t>It is also informed that the interested parties have the right to intervene in the ongoing procedure by submitting a specific act, duly signed, containing the elements indicated in Article 10 of the Regulation.</w:t>
      </w:r>
    </w:p>
    <w:p>
      <w:r>
        <w:t>For any communication addressed to the Authority regarding the case in question, please cite Direction B of the General Directorate for Consumer Protection and reference PS10161.</w:t>
      </w:r>
    </w:p>
    <w:p>
      <w:r>
        <w:t>THE PERSON IN CHARGE OF THE PROCEDURE</w:t>
      </w:r>
    </w:p>
    <w:p>
      <w:r>
        <w:t>BULLETIN NO. 15 OF APRIL 24, 2017</w:t>
      </w:r>
    </w:p>
    <w:p>
      <w:r>
        <w:t>35 UNFAIR CLAUSES</w:t>
        <w:br/>
        <w:t>CV146 - TELECOM - MODIFICATIONS TO CONTRACTUAL CLAUSES</w:t>
        <w:br/>
        <w:t>Provision No. 26516</w:t>
        <w:br/>
        <w:t>THE ANTITRUST AUTHORITY</w:t>
      </w:r>
    </w:p>
    <w:p>
      <w:r>
        <w:t>IN ITS MEETING of March 30, 2017;</w:t>
      </w:r>
    </w:p>
    <w:p>
      <w:r>
        <w:t>HEARD the Rapporteur Dr. Gabriella Muscolo;</w:t>
      </w:r>
    </w:p>
    <w:p>
      <w:r>
        <w:t>VIEWED Part III, Title I of Legislative Decree No. 206 of September 6, 2005, containing the "Consumer Code" and subsequent amendments (hereinafter, Consumer Code);</w:t>
      </w:r>
    </w:p>
    <w:p>
      <w:r>
        <w:t>VIEWED the "Regulation on investigation procedures regarding misleading and comparative advertising, unfair commercial practices, violation of consumer rights in contracts, violation of the prohibition of discrimination and unfair clauses" (hereinafter, Regulation), adopted by the Authority with resolution of April 1, 2015;</w:t>
      </w:r>
    </w:p>
    <w:p>
      <w:r>
        <w:t>VIEWED the documents of the procedure;</w:t>
      </w:r>
    </w:p>
    <w:p>
      <w:r>
        <w:t>CONSIDERED the following:</w:t>
      </w:r>
    </w:p>
    <w:p>
      <w:r>
        <w:t>I. THE PARTIES</w:t>
        <w:br/>
        <w:t>Telecom Italia S.p.A. (hereinafter Telecom), with registered office in Milan, as a professional, pursuant to Article 3 of the Consumer Code. The company is active in the sectors of fixed and mobile telephony and Internet communications.</w:t>
      </w:r>
    </w:p>
    <w:p>
      <w:r>
        <w:t>Altroconsumo and Federconsumatori, as associations representing consumers pursuant to Article 37 bis of the Consumer Code and Article 23 paragraph 2 of the Regulation on investigation procedures.</w:t>
      </w:r>
    </w:p>
    <w:p>
      <w:r>
        <w:t>II. THE CONTRACTS SUBJECT TO EVALUATION</w:t>
        <w:br/>
        <w:t>1. The clause under evaluation concerns the contractual modifications that the professional reserves the right to make unilaterally, during the execution of the contract, in compliance with the information and withdrawal rights of consumers, as provided for by Article 70 paragraph 4 of the Electronic Communications Code (Legislative Decree 259/2003).</w:t>
      </w:r>
    </w:p>
    <w:p>
      <w:r>
        <w:t>2. This clause regarding the right to vary is present in all contractual forms prepared by Telecom for the supply of goods and services, both in the versions in use until June 30, 2016 and in those used subsequently, as reported on the professional's website. Telecom has specified that no modifications have been made in the last 5 years to the specific clause regarding unilateral modifications until July 2016.</w:t>
      </w:r>
    </w:p>
    <w:p>
      <w:r>
        <w:t>3. The forms, subject to investigation, with the indication of the article that includes the clause in question, are, regarding the forms in use until June 30, 2016:</w:t>
        <w:br/>
        <w:t>- for fixed telephony...</w:t>
      </w:r>
    </w:p>
    <w:p>
      <w:r>
        <w:rPr>
          <w:b/>
        </w:rPr>
        <w:t>[Pages 34–36]</w:t>
      </w:r>
    </w:p>
    <w:p>
      <w:r>
        <w:t>36 BULLETIN NO. 15 OF APRIL 24, 2017</w:t>
      </w:r>
    </w:p>
    <w:p>
      <w:r>
        <w:t>- General Conditions of Subscription to the Telephone Service – updated to July 2015 (art. 13)</w:t>
        <w:br/>
        <w:t>- General Conditions of Fiber Contract - updated to May 2016 (art. 13)</w:t>
        <w:br/>
        <w:t>- General Conditions of ADSL Contract - updated to May 2016 (art. 15)</w:t>
        <w:br/>
        <w:t>- General Conditions for the enjoyment of content of the TIMvision service – updated to April 2016 (art. 12)</w:t>
        <w:br/>
        <w:t>- General Conditions of the TIMvision subscription offer with included decoder – updated to April 2016 (art. 14)</w:t>
        <w:br/>
        <w:t>- for mobile telephony</w:t>
        <w:br/>
        <w:t>i. General Conditions of Subscription to TIM Mobile Services updated to June 2015 (art. 7.14)</w:t>
      </w:r>
    </w:p>
    <w:p>
      <w:r>
        <w:t>Regarding the forms currently in use and updated to July 2016:</w:t>
        <w:br/>
        <w:t>- for fixed telephony</w:t>
        <w:br/>
        <w:t>i. General Conditions of Subscription to the Telephone Service (art. 13)</w:t>
        <w:br/>
        <w:t>ii. General Conditions of Fiber Contract (art. 13)</w:t>
        <w:br/>
        <w:t>iii. General Conditions of ADSL Contract (art. 15)</w:t>
        <w:br/>
        <w:t>iv. General Conditions of Contract for Voice Services and deactivation (art. 12)</w:t>
        <w:br/>
        <w:t>v. General Conditions of Sale of Products (art. 9)</w:t>
        <w:br/>
        <w:t>vi. General Conditions of Rental of Products (art. 15)</w:t>
        <w:br/>
        <w:t>vii. General Conditions of Contract for the Antivirus Service (art. 12)</w:t>
        <w:br/>
        <w:t>viii. General Conditions of Contract for the TI Cloud Service (art. 12)</w:t>
        <w:br/>
        <w:t>ix. General Conditions of Contract for the Total Security Service (art. 12)</w:t>
        <w:br/>
        <w:t>x. General Conditions for the enjoyment of content of the TIMvision service (art. 12)</w:t>
        <w:br/>
        <w:t>xi. General Conditions of the TIMvision subscription offer with included decoder (art. 14)</w:t>
        <w:br/>
        <w:t>- for mobile telephony</w:t>
        <w:br/>
        <w:t>i. General Conditions of Subscription to TIM Mobile Services (art. 14)</w:t>
      </w:r>
    </w:p>
    <w:p>
      <w:r>
        <w:t>III. THE CLAUSES SUBJECT TO THE PROCEEDING</w:t>
      </w:r>
    </w:p>
    <w:p>
      <w:r>
        <w:t>4. For the contractual forms in use until June 30, 2016, based on the documentation indicated on the professional's website and acquired in the records, the following constitute the subject of this proceeding, limited to the contractual relationships between the company and consumer clients:</w:t>
        <w:br/>
        <w:t>a. the clause regarding "Contractual Modifications" reported in each of the articles of the fixed telephony contracts from i to iii as indicated above, the text of which is transcribed below:</w:t>
        <w:br/>
        <w:t>TIM undertakes to inform the Customer in writing and/or through a suitable information campaign of any modification relating to the Contract with a notice period of no less than 30 (thirty) days from the effective date of the modifications. The Customer who does not wish to accept the modifications proposed by TIM must communicate in writing their intention to withdraw, no later than the aforementioned date, without incurring any penalty. They are, however, obliged to pay any amounts accrued for the enjoyment of the Service up to the effective date of the withdrawal. The failure to exercise the right of withdrawal within the above-mentioned terms constitutes acceptance of the modifications adopted by TIM.</w:t>
      </w:r>
    </w:p>
    <w:p>
      <w:r>
        <w:t>BULLETIN NO. 15 OF APRIL 24, 2017</w:t>
      </w:r>
    </w:p>
    <w:p>
      <w:r>
        <w:t>b. the clause regarding "Service Changes. Termination" reported in art. 12 of the fixed telephony contract - General Conditions for the enjoyment of content of the TIMvision service - the text of which is transcribed below:</w:t>
        <w:br/>
        <w:t>12.2 TIM undertakes to notify the Customer, with at least 30 days' notice prior to the effective date, of the technical/economic/performance variations of the Service and the related modifications made to these General Conditions that result in reducing and/or worsening effects for the Customer, indicating the effective date of the modifications. Such communication may also be provided via email or through the dedicated mailbox displayed within the Service.</w:t>
        <w:br/>
        <w:t>12.3 In such cases, the Customer shall have the right to withdraw from the Contract by communicating their intention via letter or email sent to TIM no later than 30 days from the date of communication by TIM of the modifications or variations referred to in the previous point, without owing anything to TIM. In this case, TIM will not refund the Customer any amounts that may have been paid.</w:t>
      </w:r>
    </w:p>
    <w:p>
      <w:r>
        <w:t>c. the clause regarding "Service Changes. Termination" reported in art. 14 of the fixed telephony contract - General Conditions of the TIMvision subscription offer with included decoder - the text of which is transcribed below:</w:t>
        <w:br/>
        <w:t>14.2 TIM undertakes to notify the Customer, with at least 30 days' notice prior to the effective date, of the changes made to these General Conditions, indicating the effective date of the modifications. Such communication may also be provided via email or through the dedicated mailbox displayed within the Service. If the Customer does not wish to accept the communicated modifications, they shall have the right to withdraw from the Contract by sending a letter or email to TIM, no later than 30 days from the date of communication by TIM of the modifications or variations referred to in the previous point, without penalties and deactivation costs, providing written notice by the effective date of the modifications. In this case, the Customer agrees, alternatively, either to return the Product no later than 30 days from the date of termination of the Contract according to the methods indicated in the previous art. 13.2 lett. a) or to decide to purchase the Product according to the methods indicated in the previous art. 13.2 lett. b); if the Customer does not return the Product or does not express the intention to purchase it, the provisions of the previous art. 13.3 shall still apply.</w:t>
      </w:r>
    </w:p>
    <w:p>
      <w:r>
        <w:t>d. the clause regarding "Changes to economic conditions," reported in art. 7.14 of the mobile telephony subscription contracts "General Conditions of Subscription to TIM Mobile Services," the text of which is transcribed below:</w:t>
        <w:br/>
        <w:t>TIM may modify the economic conditions of the Service at any time, giving prior notice to the Customer, with a notice period of 30 days, in the ways that TIM itself deems most suitable, such as, by way of example but not limited to, telephone statements, advertisements in national press, the website www.tim.it. In any case, the Customer may obtain detailed information through Customer Service. In this case, the Customer may exercise the right of withdrawal pursuant to the following art. 14.</w:t>
      </w:r>
    </w:p>
    <w:p>
      <w:r>
        <w:t>5. For the contractual forms currently in use, based on the documentation indicated on the professional's website and acquired in the records, the following constitute the subject of this proceeding, limited to the contractual relationships between the company and consumer clients:</w:t>
        <w:br/>
        <w:t>a. the clause regarding "Contractual Modifications" reported in each of the articles of the fixed telephony contracts from i to ix, as indicated above, the text of which is transcribed below:</w:t>
        <w:br/>
        <w:t>TIM has the right to unilaterally modify the economic conditions, both in type and in amount and structure of the fees and charges payable by the Customer however named, as well as to vary the contractual conditions and the provision/enjoyment of services, notifying the Customer at least 30 days in advance and ensuring the Customer, for that period of time, the right of withdrawal without penalties or deactivation costs. TIM may exercise the aforementioned right of unilateral modification of the economic conditions based on applicable regulations and in any case may exercise the right of unilateral modification of the contractual conditions and the provision/enjoyment of services:</w:t>
        <w:br/>
        <w:t xml:space="preserve">(i) for technical, managerial and/or economic needs, such as, by way of example, changes in commercial policies and/or technical changes to network platforms and/or production or marketing structures; </w:t>
        <w:br/>
        <w:t xml:space="preserve">(ii) for changes in the regulatory and regulatory framework of reference and/or relevant jurisprudential orientations also related to technical and/or managerial aspects of the services provided; </w:t>
        <w:br/>
        <w:t xml:space="preserve">(iii) for changes in market conditions that affect the economic balance and/or the aforementioned technical and/or managerial aspects of the services provided; </w:t>
        <w:br/>
        <w:t xml:space="preserve">(iv) for changes in the methods and terms of activation and deactivation of SIM Cards and for updates made necessary to ensure the correct use of the same and the services provided in relation to abusive and/or fraudulent phenomena. </w:t>
        <w:br/>
        <w:t>b. the clause regarding "Modification of economic and/or contractual conditions" reported in arts. 12 of the fixed telephony contract - General Conditions for the enjoyment of content of the TIMvision service - and 14 of the fixed telephony contract - General Conditions of the TIMvision subscription offer with included decoder, the text of which is transcribed below:</w:t>
        <w:br/>
        <w:t>TIM has the right to unilaterally modify the economic conditions, both in type and in amount and structure of the fees and charges payable by the Customer however named, as well as to vary the contractual conditions and the provision/enjoyment of services, notifying the Customer at least 30 days in advance and ensuring the Customer, for that period of time, the right of withdrawal without penalties or deactivation costs. TIM may exercise the aforementioned right of unilateral modification of the economic conditions based on applicable regulations and in any case may exercise the right of unilateral modification of the contractual conditions and the provision/enjoyment of services:</w:t>
        <w:br/>
        <w:t>(i) for technical, managerial and/or economic needs, such as, by way of example, changes in commercial policies and/or technical changes to network platforms and/or production or marketing structures;</w:t>
      </w:r>
    </w:p>
    <w:p>
      <w:r>
        <w:rPr>
          <w:b/>
        </w:rPr>
        <w:t>[Pages 37–39]</w:t>
      </w:r>
    </w:p>
    <w:p>
      <w:r>
        <w:t>BULLETIN NO. 15 OF APRIL 24, 2017</w:t>
      </w:r>
    </w:p>
    <w:p>
      <w:r>
        <w:t xml:space="preserve">(ii) due to changes in the regulatory and legislative framework and/or relevant jurisprudential orientations also related to technical and/or managerial aspects of the services provided;  </w:t>
        <w:br/>
        <w:t xml:space="preserve">(iii) due to changes in market conditions that affect the economic balance and/or the aforementioned technical and/or managerial aspects of the services provided;  </w:t>
        <w:br/>
        <w:t>(iv) due to variations in the methods and terms of activation and deactivation of SIM Cards and for updates made necessary to ensure the correct use of the same and the services provided in relation to abusive and/or fraudulent phenomena.</w:t>
      </w:r>
    </w:p>
    <w:p>
      <w:r>
        <w:t xml:space="preserve">c. the clause regarding the "Modification of economic and/or contractual conditions" reported in Article 14 of the mobile telephony contract "General Conditions of Subscription to TIM Mobile Services," the text of which is transcribed below:  </w:t>
        <w:br/>
        <w:t xml:space="preserve">TIM has the right to unilaterally modify the economic conditions, both in type and in amount and structure of the fees and charges payable by the Customer however named, as well as to vary the contractual conditions and the provision/enjoyment of the services, notifying the Customer at least 30 days in advance and ensuring the Customer, for that period of time, the right of withdrawal without penalties or deactivation costs.  </w:t>
        <w:br/>
        <w:t xml:space="preserve">TIM may exercise the aforementioned right of unilateral modification of the economic conditions based on the applicable regulations and in any case may exercise the right of unilateral modification of the contractual conditions and the provision/enjoyment of the services:  </w:t>
        <w:br/>
        <w:t xml:space="preserve">(i) for technical, managerial and/or economic needs, such as, by way of example, changes in commercial policies and/or technical changes to network platforms and/or production or marketing structures;  </w:t>
        <w:br/>
        <w:t xml:space="preserve">(ii) due to changes in the regulatory and legislative framework and/or relevant jurisprudential orientations also related to technical and/or managerial aspects of the services provided;  </w:t>
        <w:br/>
        <w:t xml:space="preserve">(iii) due to changes in market conditions that affect the economic balance and/or the aforementioned technical and/or managerial aspects of the services provided;  </w:t>
        <w:br/>
        <w:t>(iv) due to variations in the methods and terms of activation and deactivation of SIM Cards and for updates made necessary to ensure the correct use of the same and the services provided in relation to abusive and/or fraudulent phenomena.</w:t>
      </w:r>
    </w:p>
    <w:p>
      <w:r>
        <w:t xml:space="preserve">IV. THE INSTRUCTIONAL RESULTS  </w:t>
        <w:br/>
        <w:t xml:space="preserve">1) The procedure process  </w:t>
        <w:br/>
        <w:t xml:space="preserve">6. On August 4, 2016, a procedure was initiated against Telecom regarding the aspects of unfairness of the contractual clause on the right to vary. This initiation followed a preliminary activity of moral suasion, conducted towards the operator starting from February 19, 2016, which had not led to the elimination of all the identified aspects of unfairness.  </w:t>
        <w:br/>
        <w:t xml:space="preserve">7. In the initiation communication, it was represented to Telecom that the clauses described in point III appear to be unfair per se pursuant to Article 33, paragraphs 1 and 2 letter m) of the Consumer Code as they result in a significant imbalance of rights and obligations arising from the contract for the consumer. The aspect of unfairness identified seemed to persist even based on the reading and interpretation of each clause in light of the overall context of the entire adhesion contract in which it is included.  </w:t>
        <w:br/>
        <w:t xml:space="preserve">8. In the case of the contractual forms in use until June 30, 2016, as well as those for fixed telephony (see points 4 b. and 4 c.) used until October 2016, the professional, in the clause in question, failed to inform the consumer:  </w:t>
        <w:br/>
        <w:t xml:space="preserve">- that any unilateral changes to the contractual conditions can only be made based on a "justified reason,"  </w:t>
        <w:br/>
        <w:t xml:space="preserve">- the reasons that might lead the professional to unilaterally modify the contractual conditions, including economic ones.  </w:t>
        <w:br/>
        <w:t xml:space="preserve">9. Also in the case of the forms currently in use, the professional, in the clause in question, failed to inform the consumer:  </w:t>
        <w:br/>
        <w:t xml:space="preserve">- that any unilateral changes to the contractual conditions can only be made based on a "justified reason,"  </w:t>
        <w:br/>
        <w:t xml:space="preserve">- the possible reasons for changes to the economic conditions.  </w:t>
        <w:br/>
        <w:t xml:space="preserve">10. Concurrently with the initiation communication, a request for information was made to Telecom to gather elements that would allow overcoming the identified presumption of unfairness.  </w:t>
        <w:br/>
        <w:t xml:space="preserve">11. Informing the Authority, on August 4, 2016, a notice for public consultation was published on the institutional website of the Authority pursuant to Article 37 bis c.1 of the Consumer Code and Article 23 c.6 of the Regulation on procedural procedures.  </w:t>
        <w:br/>
        <w:t xml:space="preserve">12. Twelve consumer associations participated in the public consultation, sending their written observations: on August 31, 2016, the National Consumers' Union and Federconsumatori, on September 2, 2016, Confconsumatori, Cittadinanza Attiva, Altroconsumo, Codacons, the Consumer Network Italy (i.e., Assoutenti, Casa del Consumatore, and Codici), and on September 5, 2016, Adiconsum, U.DI.Con., and Movimento Consumatori.  </w:t>
        <w:br/>
        <w:t xml:space="preserve">13. Telecom on September 6, 2016, made a request for access to the documents, made on September 9, 2016.  </w:t>
        <w:br/>
        <w:t xml:space="preserve">14. The professional on September 22 and 23, 2016, produced a defensive memorandum and its integration, along with the requested information in the initiation communication.  </w:t>
        <w:br/>
        <w:t xml:space="preserve">15. On October 7 and 12, 2016, two requests for participation in the procedure were received from the consumer associations – Altroconsumo and Federconsumatori, which were accepted on October 14, 2016, notifying the professional of their participation on October 17, 2016.  </w:t>
        <w:br/>
        <w:t xml:space="preserve">16. On November 4, 2016, the date of conclusion of the instructional phase was communicated to the Parties pursuant to Article 16 c.1 of the Regulation on procedural procedures.  </w:t>
        <w:br/>
        <w:t xml:space="preserve">17. At the request made by Telecom on November 15, 2016, a hearing was held with the Company's lawyers on November 18, 2016, and on the same date access to the documents was made, following a request made by the Company the day before.  </w:t>
        <w:br/>
        <w:t xml:space="preserve">18. On November 24, 2016, the Company submitted final notes.  </w:t>
        <w:br/>
        <w:t xml:space="preserve">19. On December 14, 2016, following the publication on December 13, 2016, of the ruling of the Lazio TAR, section III, No. 12421, Telecom submitted a note requesting the Authority to archive the procedure. In the TAR ruling, in fact, the appeal proposed by Telecom against Agcom Regulation 519/15/CONS was partially accepted, annulling Article 6 c. 1 and excluding the applicability of Article 33 c. 2 letter m) of the Consumer Code in the communications sector.  </w:t>
        <w:br/>
        <w:t xml:space="preserve">20. On December 21, 2016, the Authority decided to extend the closure of the procedure by 90 days, setting it for April 1, 2017, to allow for full contradiction also regarding the ruling of the Lazio TAR, Rome, Section III, December 13, 2016, No. 12421.  </w:t>
        <w:br/>
        <w:t xml:space="preserve">21. On February 16, 2017, the new deadline for concluding the instructional phase was communicated to Telecom and on February 23, 2017, to Altroconsumo and Federconsumatori.  </w:t>
        <w:br/>
        <w:t xml:space="preserve">22. At the expiration of this deadline, Telecom submitted final notes.  </w:t>
        <w:br/>
        <w:t xml:space="preserve">2) The outcomes of the consultation on the Internet site  </w:t>
        <w:br/>
        <w:t xml:space="preserve">23. As a result of the public consultation, the aforementioned 12 consumer associations submitted the following observations, based on which these clauses would be unfair:  </w:t>
        <w:br/>
        <w:t xml:space="preserve">- regarding the method of communication indicated to inform the user of the individual contractual change, as the professional defines for itself a discretionary and much easier communication discipline compared to that which it grants to the consumer for its communications, reserving the right, from time to time, to adopt forms and methods of communication deemed more suitable for itself, predominantly those less burdensome and costly, such as the information campaign for example in newspapers. The consumer, on the other hand, is imposed the obligation of written form only for the communication of the consequent withdrawal. Since the method of communication is of great importance to promote full awareness of the information, the reported criticalities concern:  </w:t>
        <w:br/>
        <w:t>i. the fact that some of these forms of communication, such as the "information campaign," are aimed at an indistinct audience, while, to be effectively "suitable" to inform the...</w:t>
      </w:r>
    </w:p>
    <w:p>
      <w:r>
        <w:rPr>
          <w:b/>
        </w:rPr>
        <w:t>[Pages 40–42]</w:t>
      </w:r>
    </w:p>
    <w:p>
      <w:r>
        <w:t>42 BULLETIN NO. 15 OF APRIL 24, 2017</w:t>
      </w:r>
    </w:p>
    <w:p>
      <w:r>
        <w:t>the customer, they should always be individual, standardized, and implemented in ways that are clearly defined in the contract, so that the consumer, aware of the method of reception that will be adopted by the professional, can recognize the communication as such when necessary. The channel of the information campaign, in fact, does not provide any certainty that the individual user will become aware of it. Moreover, not all consumers have access to or are able to use email or mailboxes; the professional should take this into account to ensure the user’s effective awareness of the maneuver;</w:t>
      </w:r>
    </w:p>
    <w:p>
      <w:r>
        <w:t>ii. the methods of communication, such as advertisements in national press, consultation of the website, calls to Customer Service, among others, presuppose a constant activation of the user and not an activation of the provider towards the user. Also, the expression “In any case, the Customer can obtain detailed information through Customer Service” raises doubts due to its breadth and generality, as it is not the customer who should ask for information on why the professional proposes a modification, but it is a precise obligation of the professional to provide such reasoning;</w:t>
      </w:r>
    </w:p>
    <w:p>
      <w:r>
        <w:t>iii. the possibility for the consumer to withdraw from the contract only via registered mail, and not via email or certified email (PEC) (potentially provided and validated at the time of signing the contract), while the professional reserves the right to use different methods of communication;</w:t>
      </w:r>
    </w:p>
    <w:p>
      <w:r>
        <w:t>iv. the necessity to directly include in the clause the email or PEC address of the provider for sending the withdrawal communication, avoiding the consumer long and arduous searches.</w:t>
      </w:r>
    </w:p>
    <w:p>
      <w:r>
        <w:t>- for the overly broad formulation of the application of the ius variandi that the Company reserves, both regarding the variable “time,” as Telecom establishes that it “may modify at any time” the contractual conditions, and in relation to the type of modification that may be made during the execution of the contract. The modifications provided by Telecom concern both the Economic Conditions of the services ["both in the type and in the amount of the fees and charges to be borne by the customer however named"], as well as the contractual and provision/use conditions of the services. In this way, “the contract originally approved by the user may be subject to a complete upheaval without certainty that they have actual knowledge of it…”.</w:t>
      </w:r>
    </w:p>
    <w:p>
      <w:r>
        <w:t>The identified critical issues concern:</w:t>
      </w:r>
    </w:p>
    <w:p>
      <w:r>
        <w:t>i. the extension of unilateral contractual modifications also to offers signed with a minimum duration obligation or with expressions of duration such as “forever.” Such offers generate in the consumer, already in the negotiation phase, the legitimate expectation of not undergoing changes in the conditions during the execution of the contract. Therefore, the clause in question should provide for such exceptions, as otherwise, an objective contractual imbalance would arise whereby only the consumer would be bound for the established period to the contractual conditions set by the provider (or for the commitment guaranteed during the promotional phase), while the latter could modify them at will without respecting the same time constraint or the commitment made (contractual asymmetry). This behavior would constitute a blatant violation by the professional of the contractual commitments made towards the users.</w:t>
      </w:r>
    </w:p>
    <w:p>
      <w:r>
        <w:t>ii. the extension of contractual modifications also to offers that, both for voice traffic and data, also involve the purchase of a terminal (smartphone or tablet) to be paid usually with an installment included in the bill over a period of 24 to 30 months. The protection against unilateral contractual modifications, enacted by the professional, would be represented for the customer by the exercise of the right of withdrawal from the contract without penalties, but would be nullified as the professional reserves in this circumstance the right to request payment, in a single solution, of the entire outstanding amount for the device. In most cases, these would be amounts so high as to force the interested party to accept the changes imposed by the provider, hindering the consumer in exercising a fundamental right and benefiting only the professional.</w:t>
      </w:r>
    </w:p>
    <w:p>
      <w:r>
        <w:t>iii. the actual possibility that the withdrawal instrument may be effective. The existence of the right of withdrawal does not constitute a real guarantee for the consumer “since” – as Federconsumatori argues – “it does not respond to the interest of the consumer nor does it protect the continuity of the contractual relationship.” In fact, only in a truly competitive market could the withdrawal be recognized as a safeguard for consumer rights, and this would not be possible in the presence of commercial practices agreed upon or at least shared by all operators (as in the case of the adjustment of the billing period carried out by all providers from a subscription duration of 30 to 28 days).</w:t>
      </w:r>
    </w:p>
    <w:p>
      <w:r>
        <w:t>- for the lack or generality of justified reasons, as Telecom reserves the right to modify the contractual conditions with reducing/deteriorating effects for the customer without contractually indicating the possible reasons that justify such modifications in the contractual models in use until June 30, 2016. While for those currently in force, the professional has presented as “justified reasons” extremely generic formulations such as “technical/economic/performance variations,” “technical, managerial and/or economic needs,” “due to changes in the regulatory and regulatory framework,” indicated mostly as “exemplary,” some of which would be practiced at the total discretion of the professional (e.g.: “changes in commercial policies,” “changes in marketing structures”).</w:t>
      </w:r>
    </w:p>
    <w:p>
      <w:r>
        <w:t>The identified critical issues regarding the generality of the justified reasons concern the fact that:</w:t>
      </w:r>
    </w:p>
    <w:p>
      <w:r>
        <w:t>i. for the professional, the unilateral contractual modification would not be subject to the occurrence of events that prevent him from maintaining the agreed conditions, but as in cases of repricing, would be predominantly dictated by mere profit-increasing objectives. For example, the use of a reason such as “Changes in commercial policies” is entirely discretionary, representing more an effect than a cause. In this way, one would face a unilateral imposition of the operator's choices based on his autonomous and free commercial initiative that abusively refers to needs not further clarified, intervened during the contract in a manner that thus configures as unfair;</w:t>
      </w:r>
    </w:p>
    <w:p>
      <w:r>
        <w:t>ii. the aforementioned expressions do not provide any guarantee to the consumer, as they do not allow him to assess and verify such broad and generic reasons to justify the proposed modification;</w:t>
      </w:r>
    </w:p>
    <w:p>
      <w:r>
        <w:t>iii. the reasons for change on which the decision of the telephone operator must be based must be supported by concrete data that can be objectively verified (e.g., increase in certain costs, legislative changes).</w:t>
      </w:r>
    </w:p>
    <w:p>
      <w:r>
        <w:t>In fact, according to a ruling of the II section of the Court of Appeal of Rome, section II, September 24, 2002, those clauses that allow the professional to “modify at will the contractual conditions” for unspecified organizational needs must be considered abusive.</w:t>
      </w:r>
    </w:p>
    <w:p>
      <w:r>
        <w:t>- for the failure to apply justified reasons even in cases of modification of economic conditions. The distorting effect that this indiscriminate modification of contractual conditions can introduce economically in a highly competitive market can determine that, if the duration of the rate is no longer a constraint, the provider could present advantageous offers to attract customers, only to then align quickly to more burdensome conditions.</w:t>
      </w:r>
    </w:p>
    <w:p>
      <w:r>
        <w:t>- for the unjustified provision by Telecom of not returning any fees already paid by the customer related to periods following the effectiveness of the withdrawal. The failure to return amounts paid for services not enjoyed following legitimate withdrawal constitutes a hidden penalty (art. 33, paragraph 2, letter e) CdC), which could result in undue enrichment for the provider. The formulation currently present in the contractual forms should be replaced with the obligation on the part of Telecom to return to the Customer the fee, or the portion thereof, related to the period of non-enjoyment of the service.</w:t>
      </w:r>
    </w:p>
    <w:p>
      <w:r>
        <w:rPr>
          <w:b/>
        </w:rPr>
        <w:t>[Pages 43–45]</w:t>
      </w:r>
    </w:p>
    <w:p>
      <w:r>
        <w:t>BULLETIN NO. 15 OF APRIL 24, 2017</w:t>
      </w:r>
    </w:p>
    <w:p>
      <w:r>
        <w:t>45 - for the lack of a specific and explicit request for manifestation of will by the consumer. The unilateral contractual modification impacts, in fact, on a cornerstone principle of our legal system regarding contracts, which is that the contract has the force of law between the parties (Article 1372 Civil Code), unless the contrary will of the parties involved in the relationship is recorded. Consequently, such arbitrary modifications, if not requested by the consumer (or accepted by him with a specific and explicit manifestation of will), constitute for telecommunications operators a contractual liability that manifests itself in a serious violation of informational obligations9.</w:t>
      </w:r>
    </w:p>
    <w:p>
      <w:r>
        <w:t>24. In conclusion, consumer associations, first and foremost, believe that the provisions of Article 33, paragraph 2, letter m) of the Consumer Code should also apply to the communications sector, referring to the fact that the Commission for the control of unfair clauses of the Chamber of Commerce of Milan had already expressed positively in 2008 regarding the joint application of the rules on unfair clauses and Article 70, paragraph 4 of the Electronic Communications Code, arguing that "the summation of the two rules appears perfectly admissible in a perspective of protection for the consumer/user." Therefore, while maintaining the informational obligation and the right of withdrawal established by Article 70, paragraph 4 of the Electronic Communications Code, "the right to vary must be expressly sanctioned by a specific contractual clause, which must sufficiently define the cases in which such a power may be exercised. In all cases, therefore, of clauses that grant an indiscriminate power of contractual modification to the professional, the unfairness of the same must be recognized"10.</w:t>
      </w:r>
    </w:p>
    <w:p>
      <w:r>
        <w:t>25. Regarding the harmful scope of such a clause, if lacking justified reasons, it is the same Court of Cassation in 2007 that established a presumption of unfairness due to the disproportion of the contractual positions between the professional and the consumer (Cass. September 18, 2007, no. 19366), finding confirmation in subsequent jurisprudence (Palermo Court ruling, section III, October 14, 2010, no. 8477)11. Furthermore, according to consumer associations, it would be impossible for the consumer to make a truly effective choice of their supplier in the presence of continuous changes applied to the subscribed economic conditions. The consumer associations, therefore, agree in stating, as summarized by Adiconsum, that the clauses of the contract "do not allow certainty of the conditions to which the consumer is binding at the time of signing the contract since they are potentially subject to unilateral modifications at any time and regarding any condition, including economic ones, without such broad unilateral modification power being linked not only to well-defined communication methods accessible to all users but also to reasons of clear, transparent, and unequivocal needs."</w:t>
      </w:r>
    </w:p>
    <w:p>
      <w:r>
        <w:t xml:space="preserve">9 Doc. N. 24, FEDERCONSUMATORI NAZIONALE, Observations of Federconsumatori Nazionale regarding the CV146 procedure…cit.  </w:t>
        <w:br/>
        <w:t xml:space="preserve">10 Doc. N. 28, CODACONS, CV146…cit.  </w:t>
        <w:br/>
        <w:t>11 Ibidem.</w:t>
      </w:r>
    </w:p>
    <w:p>
      <w:r>
        <w:t>46 BULLETIN NO. 15 OF APRIL 24, 2017</w:t>
      </w:r>
    </w:p>
    <w:p>
      <w:r>
        <w:t>26. According to the aforementioned ruling of the Court of Appeal of Rome (September 24, 2002), "The ambiguity and lack of transparency of the clause is itself a source of imbalance between the parties and substantial inequity, aggravating the informational asymmetry already present in adhesion contracts... In the subsystem of consumer contracts, transparency is the tool for achieving balance in contractual performances and represents the minimal threshold below which the clause must certainly be removed"12.</w:t>
      </w:r>
    </w:p>
    <w:p>
      <w:r>
        <w:t>3) The arguments of Telecom and the elements provided by the professional during the procedure</w:t>
      </w:r>
    </w:p>
    <w:p>
      <w:r>
        <w:t>27. On November 24, 2016, Telecom submitted its final memorandum in which, first of all, it raised objections regarding the violation of defense rights. As for the merits, the professional essentially referred to the unfounded nature of the criticisms already expressed in the previous memorandum and in its integration of September 22 and 23, 2016. On that occasion, among other things, Telecom also responded to the requests for information contained in the initiation communication.</w:t>
      </w:r>
    </w:p>
    <w:p>
      <w:r>
        <w:t>28. On March 8, 2017, Telecom submitted a second final memorandum, in which it confirmed the deductions already presented with the previous memoranda of September 22, 2016, November 24, 2016, as well as with the note of December 14, 2016.</w:t>
      </w:r>
    </w:p>
    <w:p>
      <w:r>
        <w:t>29. Regarding the violation of defense rights, Telecom believes that, on the one hand, in the communication of the end of the investigative phase, every reply to the defensive arguments presented was omitted, and that, on the other hand, the profiles of criticism raised against the clause were expanded compared to the initiation, evoking new possible elements of unfairness.</w:t>
      </w:r>
    </w:p>
    <w:p>
      <w:r>
        <w:t>30. Regarding the unfounded nature of the criticisms of merit formulated by the Authority, the professional highlighted:</w:t>
        <w:br/>
        <w:t>a. The specificity of Article 70, paragraph 4 of the Electronic Communications Code and the consequent inapplicability of Article 33, paragraph 2, letter m) of the Consumer Code to the communications sector. The Company contests the Authority's interpretation, appealing to the principle of specificity (Articles 19, paragraph 313 and 46, paragraph 214 of the Consumer Code) according to which, in the event of a conflict between the provisions contained in the Consumer Code and a provision of an act of the European Union that regulates specific sectors, the latter and the related national implementing rules prevail and apply to the specific sectors. In the communications sector, according to the Company's interpretation, only the Electronic Communications Code would apply, not the Consumer Code, with the sole exception of unfair commercial practices (Article 27, paragraph 1bis of the Consumer Code).</w:t>
        <w:br/>
        <w:t>b. Its correct interpretation of the relevant consumer protection legislation, also supported by the ruling of the Lazio TAR no. 12421/2016, according to which Article 33, paragraph 2, letter m) of the Consumer Code would not apply to clauses such as the one in question, as community legislation (Directive 93/13/EEC, point 2 of the annex) saves the clauses of ius variandi in contracts of indefinite duration, provided that the professional is obliged to inform the consumer of the unilateral contractual modification with reasonable notice and to guarantee him the right of withdrawal from the contract. The professional thus argues that according to the same community norm, reasonable notice and the right of withdrawal represent alternative and not cumulative consumer protection techniques with respect to the indication of justified reasons. There would be no cumulative application of the aforementioned mechanisms by the national legislator in any provision of law in the electronic communications sector, nor would it be sustainable even based on the ruling of the European Court of Justice of March 21, 2013 C-92/11, referred to by the AGCM in the Communication of the conclusion of the investigative phase of February 16, 2017, as that ruling would concern the supply of natural gas, placing itself, for this reason, in a completely different regulatory and factual framework. The party argues in the alternative that Article 33, paragraph 2, letter m) of the Consumer Code would apply only to so-called normative contractual modifications, while price changes should refer to Article 33, paragraph 2, letter o) of the Consumer Code.</w:t>
        <w:br/>
        <w:t>c. The coherence at the community level of the proposed presentation. The professional supports its position in the name of an application of the legislation on unfair clauses and that on ius variandi, which in the communications sector at the community level would not generally provide for the obligation to indicate "justified reasons"15.</w:t>
        <w:br/>
        <w:t>d. The irrelevance of the form or method of communications related to the contractual variation. Telecom also contests the alleged obligation to detail in the contract the form or method of communication regarding the individual contractual variation, which would not find foundation in Article 33 of the Consumer Code.</w:t>
      </w:r>
    </w:p>
    <w:p>
      <w:r>
        <w:t>31. Finally, regarding the requested information, the Professional stated that:</w:t>
        <w:br/>
        <w:t>- in the last five years, no modifications have been made to the clauses regarding unilateral changes to contracts until those made and entered into force in July 2016, following the moral suasion of the Authority;</w:t>
        <w:br/>
        <w:t>- there are no other contractual forms besides those indicated in the initiation communication in which the clause in question is present;</w:t>
        <w:br/>
        <w:t>- in the last 5 years, 43 unilateral contractual adjustments have been made, mostly consisting of repricing operations, divided into 28 for fixed telephony and 15 for mobile telephony16.</w:t>
      </w:r>
    </w:p>
    <w:p>
      <w:r>
        <w:t xml:space="preserve">15 Only 5 member countries of the European Union (Bulgaria, Estonia, Finland, Spain, Hungary) according to the professional, among the other 27 EU member countries, excluding Italy, have introduced the obligation of "justified reasons" in primary legislation, particularly in the legislation implementing community directives.  </w:t>
        <w:br/>
        <w:t>16 See Doc. N. 40. The adjustments concern the period from August 4, 2011, to August 4, 2016.</w:t>
      </w:r>
    </w:p>
    <w:p>
      <w:r>
        <w:rPr>
          <w:b/>
        </w:rPr>
        <w:t>[Pages 46–48]</w:t>
      </w:r>
    </w:p>
    <w:p>
      <w:r>
        <w:t>48 BULLETIN NO. 15 OF APRIL 24, 2017</w:t>
      </w:r>
    </w:p>
    <w:p>
      <w:r>
        <w:t>V. CONCLUDING EVALUATIONS</w:t>
      </w:r>
    </w:p>
    <w:p>
      <w:r>
        <w:t>1) Preliminary Evaluations</w:t>
      </w:r>
    </w:p>
    <w:p>
      <w:r>
        <w:t>a) On the right of defense</w:t>
      </w:r>
    </w:p>
    <w:p>
      <w:r>
        <w:t>32. As a preliminary matter, the criticisms raised by Telecom regarding the alleged procedural defects that would have resulted in violations of the right of defense must be addressed, particularly concerning the charges related to the communication of the deadline for the conclusion of the investigative phase.</w:t>
      </w:r>
    </w:p>
    <w:p>
      <w:r>
        <w:t>33. The regulatory provisions governing the procedure for ascertaining violations of the Consumer Code, in particular, Articles 6 and 16 of the Regulation, provide that following the communication of the initiation of the investigation and where the person responsible for the procedure deems the case sufficiently instructed, they shall communicate to the Parties the date of conclusion of the investigative phase with an indication of a deadline within which they may submit final statements or documents.</w:t>
      </w:r>
    </w:p>
    <w:p>
      <w:r>
        <w:t>34. In the same communication, the contested observations regarding unfairness were confirmed and further clarified with the specific aim of strengthening the already ample defense rights of the parties receiving the initiation communication.</w:t>
      </w:r>
    </w:p>
    <w:p>
      <w:r>
        <w:t>35. In this case, the criticisms regarding violations of the adversarial principle are unfounded, as it was widely guaranteed both during the preliminary activity of moral suasion and during the course of the investigation. The requests submitted by the Professional were always fully and promptly accepted, as were the timeframes ensured for the disputes and for the formulation of defenses both during the moral suasion phase and throughout the procedural process.</w:t>
      </w:r>
    </w:p>
    <w:p>
      <w:r>
        <w:t>36. In this regard, it cannot be overlooked:</w:t>
        <w:br/>
        <w:t>- firstly, the long duration of the moral suasion phase - five months - to allow the Professional to express their reasons, make their assessments, and proceed with the possible removal of the identified unfairness profiles;</w:t>
        <w:br/>
        <w:t>- secondly, that the communication of the first deadline of the investigative phase was formulated in such a way as to facilitate the right of defense, urging the submission of defensive statements or documents. Following this communication of the deadlines, the Party was allowed to fully exercise their defense rights again: the requested hearing was granted after three days, access to the documents was provided the day after the submission of the request, and 20 days were ensured from the communication for the submission of a final statement, compared to the minimum 10 days provided by the Regulation;</w:t>
        <w:br/>
        <w:t>- thirdly, the extension of the deadline for closing the procedure by 90 days was decided by the Authority, in light of the aforementioned ruling of the TAR Lazio, No. 12421/2016, filed in the days immediately preceding the first deadline of the procedure, precisely to allow the Parties additional time to exercise their defense rights in this regard. The communication of the new deadline for the conclusion of the investigative phase and the granting of an additional 20 days for the submission of new statements and documents were designed to offer the Parties every facilitation to exercise their rights.</w:t>
      </w:r>
    </w:p>
    <w:p>
      <w:r>
        <w:t>49 BULLETIN NO. 15 OF APRIL 24, 2017</w:t>
      </w:r>
    </w:p>
    <w:p>
      <w:r>
        <w:t>37. Furthermore, the Professional's challenge regarding the alleged existence of a "new criticism," present in the Communication of the investigative findings, specifically the supposed obligation to detail the form or manner of communication regarding the contractual change, which would not find foundation in Article 33 of the Consumer Code, is unfounded.</w:t>
      </w:r>
    </w:p>
    <w:p>
      <w:r>
        <w:t>38. Contrary to what the Professional claims, this point does not constitute a new criticism, as this observation had already been raised in the initiation Communication (see the text as transcribed in point 8.), specifying that "such justified reasons must be communicated to the consumer by operators intending to modify the economic or contractual conditions" according to the methods already indicated in AGCOM resolution 519/15/CONS in Annex 1, precisely because "The rationale of the provision set forth in Article 33, paragraph 1, letter m) ... is, in fact, to allow the consumer, upon becoming aware of all the elements of such changes, including the justified reason, to appropriately evaluate the operation carried out by the professional and consequently decide, in a fully informed manner, whether to accept or reject it, withdrawing from the contract."</w:t>
      </w:r>
    </w:p>
    <w:p>
      <w:r>
        <w:t>b) On the applicability of Article 33, paragraph 2, letter m), of the Consumer Code to the Communications sector</w:t>
      </w:r>
    </w:p>
    <w:p>
      <w:r>
        <w:t>39. Also as a preliminary matter, it should be clarified that, contrary to what the Professional claims, there is no conflict between the provisions of Article 70, paragraph 4, CCE and those of Article 33, paragraph 2, letter m) CdC, as these two articles govern two different aspects that preside over the correct exercise of the ius variandi by the Professional and that are equally relevant to the consumer: the legitimacy of the exercise of the ius variandi by the Professional through the inclusion of justified reasons in the contract (Article 33, paragraph 2, letter m) CdC) and adequate protection through the recognition of the right of withdrawal from the contract without penalties (Article 70, paragraph 4, CCE).</w:t>
      </w:r>
    </w:p>
    <w:p>
      <w:r>
        <w:t>40. The complementarity of the two norms is confirmed by the safeguard clause (paragraph 4) included in Article 1 "Subject and scope of application" of Directive 2002/22/EC (the community norm from which Article 70, paragraph 4, CCE derives), as amended by Directive 2009/136/EC, which specifies that "The provisions of this directive relating to the rights of end users apply without prejudice to community rules on consumer protection, in particular Directives 93/13/EEC [directive on unfair terms in contracts] and 97/7/EC, and national rules in accordance with community law." In this way, the application of unfair clauses to all aspects of the communications sector concerning customer relations addressed in Directive 2002/22/EC17 has been confirmed and extended, and thus also to the case of the ius variandi. From the above, it follows that at the European level, the legislation regarding unfair clauses is applicable to contracts in the communications sector concerning unilateral contractual changes.</w:t>
      </w:r>
    </w:p>
    <w:p>
      <w:r>
        <w:t>17 In the 2002 text, the safeguard clause was indeed limited to the part on contracts with users (Article 20).</w:t>
      </w:r>
    </w:p>
    <w:p>
      <w:r>
        <w:t>50 BULLETIN NO. 15 OF APRIL 24, 2017</w:t>
      </w:r>
    </w:p>
    <w:p>
      <w:r>
        <w:t>41. Regarding the specific application of Article 33, paragraph 2, letter m) CdC also to clauses such as those under examination here, and its applicability to economic changes, express reference is made to the interpretation of letter j) point 1 of the annex of Directive 93/13/EEC, referred to by Article 3, paragraph 318. This interpretation was provided by the first chamber of the European Court of Justice in the ruling of March 21, 2013 (case C-92/11).</w:t>
      </w:r>
    </w:p>
    <w:p>
      <w:r>
        <w:t>42. With the aforementioned ruling, the Court of Justice provided an interpretative clarification starting from a specific case related to the gas supply sector, regarding the scope of the European rules that have general relevance. The applicability of the discipline on unfair clauses to the case at hand is therefore indisputable.</w:t>
      </w:r>
    </w:p>
    <w:p>
      <w:r>
        <w:t>43. In particular, in point 49 of the ruling, it is indicated that "As regards the assessment of a clause allowing the professional to unilaterally modify the costs of the service to be provided, the Court has already stated that from Articles 3 and 5 as well as from points 1, letters j) and l), and 2, letters b) and d), of the annex to Directive 93/13, it follows that, for this purpose, the essential issue is, on the one hand, whether the contract transparently exposes the reason and the methods of variation of the expenses related to the service to be provided, so that the consumer can foresee, based on clear and understandable criteria, any changes to such expenses, and, on the other hand, whether consumers have the right to terminate the contractual relationship in the event that such expenses are actually modified (see, in this sense, Invitel ruling, cited, points 24, 26, and 28)."</w:t>
      </w:r>
    </w:p>
    <w:p>
      <w:r>
        <w:t>44. Point 49 of the ruling thus clarifies unequivocally:</w:t>
        <w:br/>
        <w:t>- the application of letter m) of Article 33, paragraph 2, CdC (corresponding to letter j) point 1 of the annex of Directive 93/13/EEC) also to the "costs of the service to be provided," i.e., prices;</w:t>
        <w:br/>
        <w:t>- and in this case, the "essential relevance" of both the presence of justified reasons and the methods of variation in the contract and the recognition to the consumer of the right of withdrawal without penalties.</w:t>
      </w:r>
    </w:p>
    <w:p>
      <w:r>
        <w:t>45. In point 5119 of the same ruling, it is also reiterated that the information provided with reasonable notice by the professional to the consumer, from time to time, in the case of ius variandi, and the related right of withdrawal cannot compensate for the absence of information in the contract regarding unilateral contractual changes. The two protective instruments, in other words, are not alternative but rather complementary.</w:t>
      </w:r>
    </w:p>
    <w:p>
      <w:r>
        <w:t>18 ANNEX CLAUSES REFERRED TO IN ARTICLE 3, PARAGRAPH 3 1. Clauses that have as their object or effect to:</w:t>
        <w:br/>
        <w:t>j) authorize the professional to unilaterally modify the conditions of the contract without a valid reason specified in the contract itself.</w:t>
      </w:r>
    </w:p>
    <w:p>
      <w:r>
        <w:t>19 See European Court of Justice, Ruling of March 21, 2013 (case C-92/11)</w:t>
      </w:r>
    </w:p>
    <w:p>
      <w:r>
        <w:t>51 "Although the level of information required may vary depending on the specific circumstances of the case and the products or services involved, in principle, the absence of information in this regard prior to the conclusion of the contract cannot be compensated by the mere circumstance that consumers, during the execution of the contract, will be informed with reasonable notice of the modification of expenses and their right to withdraw from the contract if they do not wish to accept such modification."</w:t>
      </w:r>
    </w:p>
    <w:p>
      <w:r>
        <w:rPr>
          <w:b/>
        </w:rPr>
        <w:t>[Pages 49–51]</w:t>
      </w:r>
    </w:p>
    <w:p>
      <w:r>
        <w:t>BULLETIN NO. 15 OF APRIL 24, 2017</w:t>
      </w:r>
    </w:p>
    <w:p>
      <w:r>
        <w:t>46. According to the Court (see point 5320), such strict requirements regarding the information that the professional must provide to the consumer both at the conclusion of a contract and during its execution respond to a necessary balancing of interests between the contracting parties.</w:t>
      </w:r>
    </w:p>
    <w:p>
      <w:r>
        <w:t>47. In the ruling of the TAR No. 12421/2016, there is no reference to the interpretation of the norm in question, as provided by the European Court of Justice, according to which, for the assessment of a clause that allows the Professional to unilaterally modify the costs of the service, both the transparent disclosure of the justified reason in the contract and the right of withdrawal from it are essential for the consumer, thus making explicit the complementarity of the two forms of protection for the consumer.</w:t>
      </w:r>
    </w:p>
    <w:p>
      <w:r>
        <w:t>48. Conversely, the TAR Lazio in its ruling, while recognizing that with the safeguard clause expressed by Art. 1 par. 4 of Directive 2002/22/EC, as amended by Directive 2009/136/EC, the validity of the application of Directives 93/13/EEC and 97/7/EC, as well as national rules compliant with Community law, is reaffirmed even in the communications sector, has, however, argued for the alternative nature of the two forms of protection, specifically referring to point 2.b of Annex 21 of Directive 93/13/EEC. This decision, however, does not take into account both what emerged from the ruling of the European Court of Justice and the very nature of Directive 93/13/EEC. In fact, Directive 93/13/EEC is a directive of minimum harmonization, as indicated in Recital 17, that is, "... for the purposes of this directive, the list of clauses in the annex is merely indicative and, given its minimum nature, Member States may supplement it or formulate it more restrictively within the framework of their national legislation, particularly regarding the scope of such clauses." Given the nature of the minimum harmonization directive, in the transposition phase, the choice made by the Italian legislator was not to transpose a more restrictive formulation at the national level. Specifically, point 2.b of the annex of Directive 93/13/EEC concerning unilateral contractual modifications, to which TAR Lazio and the Professional refer, supports the alternative nature of the two forms of protection provided for the consumer. Also in light of this consideration, it follows that reasonable notice and the right of withdrawal should not be considered alternative to the indication of justified reasons in the contract.</w:t>
      </w:r>
    </w:p>
    <w:p>
      <w:r>
        <w:t>49. Legally, therefore, Art. 33, paragraph 2, letter m), of the Consumer Code also applies to clauses that provide for reasonable notice regarding contractual modifications and the right of withdrawal for the consumer, and to cases of merely economic variations.</w:t>
      </w:r>
    </w:p>
    <w:p>
      <w:r>
        <w:t>2) Merits Assessments</w:t>
      </w:r>
    </w:p>
    <w:p>
      <w:r>
        <w:t>50. As reiterated by the Court of Justice of the European Union in recent rulings, the consumer protection system regarding abusive/excessive clauses established by Directive 93/13/EEC – the transposition of which is currently contained in Articles 33 and following of the Consumer Code – is based on the assumption that "the consumer finds himself in a situation of inferiority compared to the professional regarding both bargaining power and the level of information, a situation that leads him to adhere to the pre-established conditions without being able to influence their content."</w:t>
      </w:r>
    </w:p>
    <w:p>
      <w:r>
        <w:t>51. Article 33, paragraph 2, letter m), establishes that "clauses that have as their object or effect to: ... m) allow the professional to unilaterally modify the clauses of the contract, or the characteristics of the product or service to be provided, without a justified reason indicated in the contract itself, are presumed to be excessive until proven otherwise."</w:t>
      </w:r>
    </w:p>
    <w:p>
      <w:r>
        <w:t>52. In the various formulations of the clause adopted by Telecom, the times and methods of communication of the unilateral contractual modification are generally indicated, as well as the recognition of the consumer's right to refuse such modification, being able to withdraw by the effective date of the variation without incurring penalties, or being able to accept it tacitly. However, the conditions that guarantee its legitimacy are absent or not clearly defined.</w:t>
      </w:r>
    </w:p>
    <w:p>
      <w:r>
        <w:t>53. In consideration of this, the various formulations of the clause in question are therefore excessive pursuant to Art. 33, paragraphs 1 and 2, letter m), as the Professional has failed to indicate:</w:t>
        <w:br/>
        <w:t>- that all possible unilateral changes to the contractual conditions, including economic ones, can only be made in the presence of a "justified reason";</w:t>
        <w:br/>
        <w:t>- any "justified reason" that could lead the professional to unilaterally modify the contractual conditions, including economic ones;</w:t>
        <w:br/>
        <w:t>- that, in the event of exercising the right of unilateral modification, the Professional will inform the consumer of the reason justifying the modification, appropriately and in a timely manner regarding the exercise of the right of withdrawal, as established by Community jurisprudence.</w:t>
      </w:r>
    </w:p>
    <w:p>
      <w:r>
        <w:t>54. In particular, the various formulations of the clause, reported in point 4 and relating to contracts in use before June 30, 2016, are excessive, as the Professional has failed to indicate:</w:t>
        <w:br/>
        <w:t>a- that any unilateral changes to the contractual conditions, including economic ones, can only be made based on a "justified reason";</w:t>
        <w:br/>
        <w:t>b- any "justified reason" that could lead the Professional to unilaterally modify the contractual conditions, including economic ones;</w:t>
        <w:br/>
        <w:t>c- that, in the event of exercising the right of unilateral modification, the Professional will inform the consumer of the reason justifying the modification, appropriately and in a timely manner regarding the exercise of the right of withdrawal.</w:t>
      </w:r>
    </w:p>
    <w:p>
      <w:r>
        <w:t>55. The formulations of the clause reported in point 5 and relating to contracts currently in use are excessive, as the Professional has failed to inform the consumer:</w:t>
        <w:br/>
        <w:t>a- that any unilateral changes to the contractual conditions, including economic ones, can only be made based on a "justified reason";</w:t>
        <w:br/>
        <w:t>b- any "justified reason" even in the case of economic variations;</w:t>
        <w:br/>
        <w:t>c- that, in the event of exercising the right of unilateral modification, the Professional will inform the consumer of the reason justifying the modification, appropriately and in a timely manner regarding the exercise of the right of withdrawal.</w:t>
      </w:r>
    </w:p>
    <w:p>
      <w:r>
        <w:t>56. In the clauses under examination, therefore, a violation of Art. 33, paragraph 2, letter m) constitutes not only the absence of a reference to the justified reason in the contract but also the failure to indicate therein the possible reasons on the basis of which the Professional could exercise it.</w:t>
      </w:r>
    </w:p>
    <w:p>
      <w:r>
        <w:t>57. Furthermore, according to what is also provided by the AGCOM Regulation containing provisions for the protection of users regarding contracts for the provision of electronic communications services (AGCOM resolution 519/15/CONS) in Annex 1, as clarified in the ruling of TAR Lazio, section III, No. 12421 of December 16, 2016, such "justified reasons" must be communicated to the consumer by operators intending to modify the economic or contractual conditions with adequate notice of no less than thirty days, along with the content of the modifications, the date of their entry into force, and complete information on the right to withdraw from the contract without penalties. The rationale of the norm provided by Art. 33, paragraphs 1 and 2, letter m), detailed by the AGCOM Regulation, regarding the informational aspects of unilateral contractual modifications, is, in fact, to allow the consumer, upon becoming aware of all elements of such modifications, including the justified reason, to appropriately evaluate the operation carried out by the professional and consequently decide, in a fully informed manner, whether to accept or reject it by withdrawing from the contract.</w:t>
      </w:r>
    </w:p>
    <w:p>
      <w:r>
        <w:t>58. The actual knowledge of such reasons, reported from time to time in the communication to the consumer, as also argued in the aforementioned ruling of TAR Lazio, constitutes an essential prerequisite for the exercise of the ius variandi in respect of the rights of the consumer, that is, to allow him, upon timely knowledge of the contractual modification and the underlying reasons, to adequately evaluate the maneuver itself and...</w:t>
      </w:r>
    </w:p>
    <w:p>
      <w:r>
        <w:rPr>
          <w:b/>
        </w:rPr>
        <w:t>[Pages 52–54]</w:t>
      </w:r>
    </w:p>
    <w:p>
      <w:r>
        <w:t>54 BULLETIN NO. 15 OF APRIL 24, 2017</w:t>
      </w:r>
    </w:p>
    <w:p>
      <w:r>
        <w:t>in relation to their specific interests, as well as possibly resorting to the protection tool of withdrawal without penalties.</w:t>
      </w:r>
    </w:p>
    <w:p>
      <w:r>
        <w:t>59. Therefore, the aspects related to communication cannot be left to the discretion and good faith of the Professional during execution, but rather must be defined already in the contract, as a guarantee for the consumer, who, knowing in advance the form and methods, will be placed in a position to identify the communication from the Professional regarding any contractual change. Thus, the indication of both the reason that validly justifies the modification and the form and methods by which the consumer must be informed from time to time by the Professional constitute essential conditions for a correct and balanced application of the ius variandi.</w:t>
      </w:r>
    </w:p>
    <w:p>
      <w:r>
        <w:t>60. In fact, to ensure that there is no imbalance to the detriment of the consumer between rights and obligations arising from the contract pursuant to Article 33, paragraph 1 of the Consumer Code, the Professional must indicate, for the protection of the consumer, the form and methods by which he will communicate the unilateral contractual modification. Moreover, the Professional, solely for his own protection, details and specifies in the contract the form and methods through which the consumer must directly submit any request for withdrawal23 in the event that he requests unilateral termination of the contract.</w:t>
      </w:r>
    </w:p>
    <w:p>
      <w:r>
        <w:t>61. Finally, regarding the alleged homogeneous application of the regulations on unfair clauses and those on ius variandi in the communications sector at the community level, which would not foresee the obligation to indicate "justified reasons" (only 524 out of the other 27 EU member countries, excluding Italy), reference must be made to what is provided in Directive 93/13/EEC.</w:t>
      </w:r>
    </w:p>
    <w:p>
      <w:r>
        <w:t>62. Directive 93/13/EEC on unfair clauses, as a minimum harmonization directive, as already extensively argued previously, has not been uniformly implemented by the various member countries of the European Union25, as it had to be integrated with the pre-existing civil law regulations. In fact, the annex of the Directive, which contains a blacklist of unfair clauses identified by the Commission, has not been adopted or fully implemented by all European countries. A comparison in this sense is therefore unfeasible and meaningless, as it was the same community legislator who provided for a diversified application among the various European countries to allow them a coherent integration with their civil law regulations. Italy is among the countries that have fully adopted the text of the blacklist, but as a grey list, meaning that the clauses are deemed unfair until proven otherwise, consequently introducing the provision that requires a "justified reason" in cases of unilateral contractual modifications, but not the exception of point 2.b of the annex of the aforementioned Directive 93/13/EEC.</w:t>
      </w:r>
    </w:p>
    <w:p>
      <w:r>
        <w:t>63. In conclusion, based on the considerations outlined above, the clauses in question, detailed in point 4, are deemed unfair as they lack:</w:t>
        <w:br/>
        <w:t>- the indication that unilateral changes to the contractual conditions, including economic ones, can only be made in the presence of a "justified reason";</w:t>
        <w:br/>
        <w:t>- the definition of the methods and form by which the consumer will be informed of the modification from time to time;</w:t>
        <w:br/>
        <w:t>- all the justified reasons that could legitimize contractual changes by the Professional, including economic ones.</w:t>
      </w:r>
    </w:p>
    <w:p>
      <w:r>
        <w:t>64. The clauses, detailed in point 5, are also deemed unfair, as they lack the first two conditions. Regarding the specific third condition, the presence of a limited list of reasons, restricted to so-called normative contractual changes, confines the recognition of unfairness to the mere omission of justified reasons for changes to economic conditions.</w:t>
      </w:r>
    </w:p>
    <w:p>
      <w:r>
        <w:t>CONSIDERING that for the clauses subject to the initiation of the procedure there is a legal presumption of unfairness pursuant to Article 33, paragraph 2 of the Consumer Code and that the Party has not provided fully sufficient elements to overcome this presumption;</w:t>
      </w:r>
    </w:p>
    <w:p>
      <w:r>
        <w:t>CONSIDERING in particular, based on the aforementioned considerations, that the clauses described in point III.4 of this provision in use until June 30, 2016, are unfair pursuant to Article 33, paragraphs 1 and 2, letter m), of the Consumer Code;</w:t>
      </w:r>
    </w:p>
    <w:p>
      <w:r>
        <w:t>CONSIDERING that the new clauses, reformulated and in force from July 2016, described in point III.5 are also deemed unfair pursuant to Article 33, paragraphs 1 and 2, letter m) of the Consumer Code;</w:t>
      </w:r>
    </w:p>
    <w:p>
      <w:r>
        <w:t>CONSIDERING that the publication of an extract of this provision is required to fully inform consumers of the unfairness of the clauses subject to this evaluation on the website of the Authority and Telecom pursuant to Article 37 bis, paragraph 2, of the Consumer Code and Article 23, paragraph 8, of the Regulation; it seems appropriate that the aforementioned publication on the Telecom website lasts for twenty consecutive days.</w:t>
      </w:r>
    </w:p>
    <w:p>
      <w:r>
        <w:t>RESOLVES</w:t>
      </w:r>
    </w:p>
    <w:p>
      <w:r>
        <w:t>a) that the clauses referred to in point III.4 of this provision constitute a case of unfair clause pursuant to Article 33, paragraphs 1 and 2, letter m), of the Consumer Code, for the reasons and within the limits stated in the motivation;</w:t>
      </w:r>
    </w:p>
    <w:p>
      <w:r>
        <w:t>b) that the new formulations of the clauses referred to in point III.5 of this provision are deemed unfair pursuant to Article 33, paragraphs 1 and 2, letter m), of the Consumer Code, for the reasons and within the limits stated in the motivation.</w:t>
      </w:r>
    </w:p>
    <w:p>
      <w:r>
        <w:t>DISPOSES</w:t>
      </w:r>
    </w:p>
    <w:p>
      <w:r>
        <w:t>a) that the company Telecom publish, at its own care and expense, an extract of the provision pursuant to Article 37 bis of the Consumer Code and Article 23, paragraph 8, of the Regulation, according to the following methods:</w:t>
        <w:br/>
        <w:t>1) the text of the extract of the provision is that reported in the annex to this provision;</w:t>
        <w:br/>
        <w:t>2) the text of the extract of the provision must be published for 20 consecutive days on the homepage of the website https://www.tim.it/, with adequate graphic prominence and in a position on the webpage that does not require the consumer to scroll, within twenty days from the communication of the adoption of this provision;</w:t>
      </w:r>
    </w:p>
    <w:p>
      <w:r>
        <w:t>b) that the publication of the text of the extract of the provision must be preceded by communication to the Authority of the date on which it will take place and must be followed, within three days, by sending to the Authority a copy of the aforementioned extract as published on the homepage of the website https://www.tim.it/;</w:t>
      </w:r>
    </w:p>
    <w:p>
      <w:r>
        <w:t>c) that the publication must fully reflect the setting, structure, and appearance of the extract attached to this provision; the writing and dissemination methods must not be such as to nullify the effects of the publication; in particular, on the webpage of the publication of the extract, as well as on the remaining pages, there must not be messages that conflict with the content of the extract or that tend to diminish its scope and meaning.</w:t>
      </w:r>
    </w:p>
    <w:p>
      <w:r>
        <w:t>Pursuant to Article 37 bis, paragraph 2, of the Consumer Code, in case of non-compliance, the Authority applies an administrative monetary penalty from €5,000 to €50,000.</w:t>
      </w:r>
    </w:p>
    <w:p>
      <w:r>
        <w:t>Against this provision, an appeal may be submitted to the TAR of Lazio, pursuant to Article 37 bis, paragraph 4, and Article 135, paragraph 1, letter b), of the Code of Administrative Procedure (Legislative Decree July 2, 2010, no. 104), within sixty days from the date of communication of the same, without prejudice to the longer terms referred to in Article 41, paragraph 5, of the Code of Administrative Procedure, or an extraordinary appeal may be proposed to the President of the Republic pursuant to Article 8 of the Decree of the President of the Republic November 24, 1971, no. 1199 within one hundred and twenty days from the date of communication of the opinion itself.</w:t>
      </w:r>
    </w:p>
    <w:p>
      <w:r>
        <w:t>This provision will be communicated to the interested parties and published in the Bulletin of the Authority for the Guarantee of Competition and the Market.</w:t>
      </w:r>
    </w:p>
    <w:p>
      <w:r>
        <w:rPr>
          <w:b/>
        </w:rPr>
        <w:t>[Pages 55–57]</w:t>
      </w:r>
    </w:p>
    <w:p>
      <w:r>
        <w:t>BULLETIN NO. 15 OF APRIL 24, 2017</w:t>
      </w:r>
    </w:p>
    <w:p>
      <w:r>
        <w:t>57</w:t>
        <w:br/>
        <w:t>The extract of the provision is also published, within twenty days from the communication of its adoption, in a specific section of the institutional website of the Authority.</w:t>
      </w:r>
    </w:p>
    <w:p>
      <w:r>
        <w:t>THE SECRETARY GENERAL f.f. THE PRESIDENT</w:t>
        <w:br/>
        <w:t>Roberto Chieppa Gabriella Muscolo</w:t>
      </w:r>
    </w:p>
    <w:p>
      <w:r>
        <w:t>58 BULLETIN NO. 15 OF APRIL 24, 2017</w:t>
      </w:r>
    </w:p>
    <w:p>
      <w:r>
        <w:t>CV146 – TELECOM – MODIFICATIONS TO CONTRACTUAL CLAUSES</w:t>
        <w:br/>
        <w:t>Annex to provision no. 26516</w:t>
        <w:br/>
        <w:t>Annex to the provision of the Authority for the Guarantee of Competition and the Market of March 30, 2017 regarding administrative protection against unfair clauses pursuant to Article 37 bis of the Consumer Code.</w:t>
      </w:r>
    </w:p>
    <w:p>
      <w:r>
        <w:t>On August 4, 2016, the procedure CV146 – Telecom – Modifications to contractual clauses was initiated against Telecom Italia S.p.A. regarding the unfairness profiles of the contractual clause on the right to vary.</w:t>
      </w:r>
    </w:p>
    <w:p>
      <w:r>
        <w:t>[OMISSIS]</w:t>
      </w:r>
    </w:p>
    <w:p>
      <w:r>
        <w:t>3. The forms, subject to investigation, with the indication of the article that includes the clause in question, are, regarding the forms in use until June 30, 2016:</w:t>
        <w:br/>
        <w:t>- for fixed telephony</w:t>
        <w:br/>
        <w:t>- General Conditions of Subscription to the Telephone Service – updated July 2015 (art. 13)</w:t>
        <w:br/>
        <w:t>- General Conditions of Fiber Contract - updated May 2016 (art. 13)</w:t>
        <w:br/>
        <w:t>- General Conditions of ADSL Contract - updated May 2016 (art. 15)</w:t>
        <w:br/>
        <w:t>- General Conditions for the enjoyment of content of the TIMvision service – updated April 2016 (art. 12)</w:t>
        <w:br/>
        <w:t>- General Conditions of the subscription offer TIMvision with included decoder – updated April 2016 (art. 14)</w:t>
        <w:br/>
        <w:t>- for mobile telephony</w:t>
        <w:br/>
        <w:t>i. General Conditions of Subscription to TIM Mobile Services updated June 2015 (art. 7.14)</w:t>
      </w:r>
    </w:p>
    <w:p>
      <w:r>
        <w:t>Regarding the forms currently used and updated to July 2016:</w:t>
        <w:br/>
        <w:t>- for fixed telephony</w:t>
        <w:br/>
        <w:t>i. General Conditions of Subscription to the Telephone Service (art. 13)</w:t>
        <w:br/>
        <w:t>ii. General Conditions of Fiber Contract (art. 13)</w:t>
        <w:br/>
        <w:t>iii. General Conditions of ADSL Contract (art. 15)</w:t>
        <w:br/>
        <w:t>iv. General Conditions of Contract for Voice Services and disabling (art. 12)</w:t>
        <w:br/>
        <w:t>v. General Conditions of Sale of Products (art. 9)</w:t>
        <w:br/>
        <w:t>vi. General Conditions of Rental of Products (art. 15)</w:t>
        <w:br/>
        <w:t>vii. General Conditions of Contract for the Antivirus Service (art. 12)</w:t>
        <w:br/>
        <w:t>viii. General Conditions of Contract for the TI Cloud Service (art. 12)</w:t>
        <w:br/>
        <w:t>ix. General Conditions of Contract for the Total Security Service (art. 12)</w:t>
        <w:br/>
        <w:t>x. General Conditions for the enjoyment of content of the TIMvision service (art. 12)</w:t>
        <w:br/>
        <w:t>xi. General Conditions of the subscription offer TIMvision with included decoder (art. 14)</w:t>
        <w:br/>
        <w:t>- for mobile telephony</w:t>
        <w:br/>
        <w:t>i. General Conditions of Subscription to TIM Mobile Services (art. 14)</w:t>
      </w:r>
    </w:p>
    <w:p>
      <w:r>
        <w:t>[OMISSIS]</w:t>
      </w:r>
    </w:p>
    <w:p>
      <w:r>
        <w:t>BULLETIN NO. 15 OF APRIL 24, 2017</w:t>
      </w:r>
    </w:p>
    <w:p>
      <w:r>
        <w:t>59</w:t>
        <w:br/>
        <w:t>4. For the contractual forms in use until June 30, 2016, based on the documentation indicated on the professional's website and acquired in the records, the following are the subject of this procedure, limited to the contractual relationships between the company and consumer clients:</w:t>
        <w:br/>
        <w:t>a. the clause regarding "Contractual Modifications" reported in each of the articles of the fixed telephony contracts from i to iii as indicated above, the text of which is transcribed below:</w:t>
        <w:br/>
        <w:t>TIM undertakes to inform the Customer in writing and/or through a suitable information campaign, of any modification relating to the Contract with a notice period of no less than 30 (thirty) days from the effective date of the modifications themselves. The Customer who does not wish to accept the modifications proposed by TIM must communicate in writing their intention to withdraw, no later than the aforementioned date, without incurring any penalty. They are, however, obliged to pay any amounts accrued for the enjoyment of the Service up to the effective date of the withdrawal. The failure to exercise the right of withdrawal within the above-mentioned terms constitutes acceptance of the modifications adopted by TIM.</w:t>
        <w:br/>
        <w:t>b. the clause regarding "Service Variations. Termination" reported in art. 12 of the fixed telephony contract - General Conditions for the enjoyment of content of the TIMvision service - the text of which is transcribed below:</w:t>
        <w:br/>
        <w:t>12.2 TIM undertakes to notify the Customer, with at least 30 days' notice prior to the effective date, of the technical/economic/performance variations of the Service and the related modifications made to these General Conditions that result in reducing and/or worsening effects for the Customer, indicating the effective date of the modifications themselves. Such communication may also be provided via email or through the dedicated mailbox present on-screen within the Service.</w:t>
        <w:br/>
        <w:t>12.3 In such cases, the Customer will have the right to withdraw from the Contract by communicating their intention via letter or email sent to TIM no later than 30 days from the date of communication by TIM of the modifications or variations referred to in the previous point, without owing anything to TIM. In this case, TIM will not refund the Customer any amounts that may have been paid.</w:t>
        <w:br/>
        <w:t>c. the clause regarding "Service Variations. Termination" reported in art. 14 of the fixed telephony contract - General Conditions of the subscription offer TIMvision with included decoder - the text of which is transcribed below:</w:t>
        <w:br/>
        <w:t>14.2 TIM undertakes to notify the Customer, with at least 30 days' notice prior to the effective date, of the variations made to these General Conditions, indicating the effective date of the modifications themselves. Such communication may also be provided via email or through the dedicated mailbox present on-screen within the Service. If the Customer does not wish to accept the communicated modifications, they will have the right to withdraw from the Contract, by letter or email sent to TIM, no later than 30 days from the date of communication by TIM of the modifications or variations referred to in the previous point, without penalties and costs of...</w:t>
      </w:r>
    </w:p>
    <w:p>
      <w:r>
        <w:rPr>
          <w:b/>
        </w:rPr>
        <w:t>[Pages 58–60]</w:t>
      </w:r>
    </w:p>
    <w:p>
      <w:r>
        <w:t>60 BULLETIN NO. 15 OF APRIL 24, 2017</w:t>
      </w:r>
    </w:p>
    <w:p>
      <w:r>
        <w:t>deactivation, providing written notice by the effective date of the changes. In this case, the Customer undertakes, alternatively, either to return the Product no later than 30 days from the date of termination of the Contract according to the methods indicated in the previous Article 13.2 letter a) or to decide to purchase the Product according to the methods indicated in the previous Article 13.2 letter b); if the Customer does not return the Product or does not express the intention to purchase it, the provisions of the previous Article 13.3 shall still apply.</w:t>
      </w:r>
    </w:p>
    <w:p>
      <w:r>
        <w:t>d. the clause regarding "Changes to economic conditions," set forth in Article 7.14 of the mobile telephony subscription contracts "General Conditions of Subscription to TIM Mobile Services," the text of which is transcribed below:</w:t>
        <w:br/>
        <w:t>TIM may modify the economic conditions of the Service at any time, providing prior notice to the Customer, with a notice period of 30 days, in the ways that TIM deems most suitable, such as, by way of example but not limited to, telephone statements, advertisements in national press, the website www.tim.it. In any case, the Customer may obtain detailed information through Customer Service. In this case, the Customer may exercise the right of withdrawal pursuant to the following Article 14.</w:t>
      </w:r>
    </w:p>
    <w:p>
      <w:r>
        <w:t>5. For the contractual forms currently in use, based on the documentation indicated on the professional's website and acquired in the records, constitute the subject of this proceeding, limited to the contractual relationships between the enterprise and consumer customers:</w:t>
        <w:br/>
        <w:t>a. the clause regarding "Contractual Changes" set forth in each of the articles of the fixed telephony contracts from i to ix, as indicated above, the text of which is transcribed below:</w:t>
        <w:br/>
        <w:t>TIM has the right to unilaterally modify the economic conditions, both in type and in amount and structure of the fees and charges to be borne by the Customer however named, as well as to vary the contractual conditions and the provision/use of the services, providing notice to the Customer at least 30 days in advance and ensuring the Customer, for such period of time, the right of withdrawal without penalties or deactivation costs.</w:t>
        <w:br/>
        <w:t>TIM may exercise the aforementioned right of unilateral modification of the economic conditions based on applicable regulations and in any case may exercise the right of unilateral modification of the contractual conditions and the provision/use of the services:</w:t>
        <w:br/>
        <w:t>(i) for technical, managerial and/or economic needs, such as, by way of example, changes in commercial policies and/or technical changes to network platforms and/or production or marketing structures;</w:t>
        <w:br/>
        <w:t>(ii) for changes in the regulatory and regulatory framework and/or relevant jurisprudential orientations also related to technical and/or managerial aspects of the services provided;</w:t>
        <w:br/>
        <w:t>(iii) for changes in market conditions that affect the economic balance and/or the aforementioned technical and/or managerial aspects of the services provided;</w:t>
        <w:br/>
        <w:t>(iv) for changes in the methods and terms of activation and deactivation of SIM Cards and for updates made necessary to ensure the correct use of the same and the services provided in relation to abusive and/or fraudulent phenomena.</w:t>
      </w:r>
    </w:p>
    <w:p>
      <w:r>
        <w:t>BULLETIN NO. 15 OF APRIL 24, 2017 61</w:t>
      </w:r>
    </w:p>
    <w:p>
      <w:r>
        <w:t>b. the clause regarding "Modification of economic and/or contractual conditions" set forth in Articles 12 of the fixed telephony contract - General conditions for the enjoyment of TIMvision service content - and 14 of the fixed telephony contract - General conditions of the TIMvision subscription offer with included decoder, the text of which is transcribed below:</w:t>
        <w:br/>
        <w:t>TIM has the right to unilaterally modify the economic conditions, both in type and in amount and structure of the fees and charges to be borne by the Customer however named, as well as to vary the contractual conditions and the provision/use of the services, providing notice to the Customer at least 30 days in advance and ensuring the Customer, for such period of time, the right of withdrawal without penalties or deactivation costs.</w:t>
        <w:br/>
        <w:t>TIM may exercise the aforementioned right of unilateral modification of the economic conditions based on applicable regulations and in any case may exercise the right of unilateral modification of the contractual conditions and the provision/use of the services:</w:t>
        <w:br/>
        <w:t>(i) for technical, managerial and/or economic needs, such as, by way of example, changes in commercial policies and/or technical changes to network platforms and/or production or marketing structures;</w:t>
        <w:br/>
        <w:t>(ii) for changes in the regulatory and regulatory framework and/or relevant jurisprudential orientations also related to technical and/or managerial aspects of the services provided;</w:t>
        <w:br/>
        <w:t>(iii) for changes in market conditions that affect the economic balance and/or the aforementioned technical and/or managerial aspects of the services provided;</w:t>
        <w:br/>
        <w:t>(iv) for changes in the methods and terms of activation and deactivation of SIM Cards and for updates made necessary to ensure the correct use of the same and the services provided in relation to abusive and/or fraudulent phenomena.</w:t>
      </w:r>
    </w:p>
    <w:p>
      <w:r>
        <w:t>c. the clause regarding "Modification of economic and/or contractual conditions" set forth in Article 14 of the mobile telephony contract "General Conditions of Subscription to TIM Mobile Services," the text of which is transcribed below:</w:t>
        <w:br/>
        <w:t>TIM has the right to unilaterally modify the economic conditions, both in type and in amount and structure of the fees and charges to be borne by the Customer however named, as well as to vary the contractual conditions and the provision/use of the services, providing notice to the Customer at least 30 days in advance and ensuring the Customer, for such period of time, the right of withdrawal without penalties or deactivation costs.</w:t>
        <w:br/>
        <w:t>TIM may exercise the aforementioned right of unilateral modification of the economic conditions based on applicable regulations and in any case may exercise the right of unilateral modification of the contractual conditions and the provision/use of the services:</w:t>
        <w:br/>
        <w:t>(i) for technical, managerial and/or economic needs, such as, by way of example, changes in commercial policies and/or technical changes to network platforms and/or production or marketing structures;</w:t>
        <w:br/>
        <w:t>(ii) for changes in the regulatory and regulatory framework and/or relevant jurisprudential orientations also related to technical and/or managerial aspects of the services provided;</w:t>
        <w:br/>
        <w:t>(iii) for changes in market conditions that affect the economic balance and/or the aforementioned technical and/or managerial aspects of the services provided;</w:t>
      </w:r>
    </w:p>
    <w:p>
      <w:r>
        <w:t>62 BULLETIN NO. 15 OF APRIL 24, 2017</w:t>
      </w:r>
    </w:p>
    <w:p>
      <w:r>
        <w:t>(iv) for changes in the methods and terms of activation and deactivation of SIM Cards and for updates made necessary to ensure the correct use of the same and the services provided in relation to abusive and/or fraudulent phenomena.</w:t>
      </w:r>
    </w:p>
    <w:p>
      <w:r>
        <w:t>[OMISSIS]</w:t>
      </w:r>
    </w:p>
    <w:p>
      <w:r>
        <w:t>53. In consideration of this, the various formulations of the clause, set forth in point 4 and relating to contracts in use before June 30, 2016, are deemed unfair, as the Professional has failed to indicate:</w:t>
        <w:br/>
        <w:t>a that any unilateral changes to the contractual conditions, including economic ones, may only be made based on a "justified reason";</w:t>
        <w:br/>
        <w:t>b any "justified reason" that could lead the Professional to unilaterally modify the contractual conditions, including economic ones;</w:t>
        <w:br/>
        <w:t>c that, in the event of exercising the right of unilateral modification, the Professional will inform the consumer of the reason justifying the modification, in an appropriate manner and in a timely manner with respect to the exercise of the right of withdrawal.</w:t>
      </w:r>
    </w:p>
    <w:p>
      <w:r>
        <w:t>54. The formulations of the clause set forth in point 5 and relating to contracts currently in use are deemed unfair, as the Professional has failed to indicate to the consumer:</w:t>
        <w:br/>
        <w:t>a- that any unilateral changes to the contractual conditions, including economic ones, may only be made based on a "justified reason";</w:t>
        <w:br/>
        <w:t>b- any "justified reason" even in the case of economic changes;</w:t>
        <w:br/>
        <w:t>c- that, in the event of exercising the right of unilateral modification, the Professional will inform the consumer of the reason justifying the modification, in an appropriate manner and in a timely manner with respect to the exercise of the right of withdrawal.</w:t>
      </w:r>
    </w:p>
    <w:p>
      <w:r>
        <w:t>[OMISSIS]</w:t>
      </w:r>
    </w:p>
    <w:p>
      <w:r>
        <w:t>CONSIDERING in particular, based on the above considerations, that the clauses described in point III.4 of this provision in use until June 30, 2016 are unfair pursuant to Article 33, paragraphs 1 and 2 letter m) of the Consumer Code;</w:t>
      </w:r>
    </w:p>
    <w:p>
      <w:r>
        <w:t>CONSIDERING that the new clauses, reformulated and in force from July 2016, described in point III.5 are also deemed unfair pursuant to Article 33, paragraphs 1 and 2 letter m) of the Consumer Code;</w:t>
      </w:r>
    </w:p>
    <w:p>
      <w:r>
        <w:t>[OMISSIS]</w:t>
      </w:r>
    </w:p>
    <w:p>
      <w:r>
        <w:t>RESOLVES</w:t>
        <w:br/>
        <w:t>a) that the clauses referred to in point III.4 of this provision constitute a case of unfair clause pursuant to Article 33, paragraphs 1 and 2, letter m) of the Consumer Code for the reasons and within the limits set forth in the motivation;</w:t>
      </w:r>
    </w:p>
    <w:p>
      <w:r>
        <w:rPr>
          <w:b/>
        </w:rPr>
        <w:t>[Pages 61–62]</w:t>
      </w:r>
    </w:p>
    <w:p>
      <w:r>
        <w:t>BULLETIN NO. 15 OF APRIL 24, 2017 63</w:t>
      </w:r>
    </w:p>
    <w:p>
      <w:r>
        <w:t>b) that the new formulations of the clauses referred to in point III.5 of this provision are deemed unfair pursuant to Article 33, paragraphs 1 and 2, letter m) of the Consumer Code for the reasons and within the limits set out in the reasoning.</w:t>
      </w:r>
    </w:p>
    <w:p>
      <w:r>
        <w:t>[OMISSIS]</w:t>
      </w:r>
    </w:p>
    <w:p>
      <w:r>
        <w:t>Antitrust Authority Weekly Bulletin</w:t>
        <w:br/>
        <w:t>of Competition and Market Year XXVII - No. 15 - 2017</w:t>
        <w:br/>
        <w:t>Editorial Coordination Giulia Antenucci</w:t>
        <w:br/>
        <w:t>Editorial Staff Sandro Cini, Valerio Ruocco, Simonetta Schettini,</w:t>
        <w:br/>
        <w:t>Manuela Villani</w:t>
        <w:br/>
        <w:t>Antitrust Authority</w:t>
        <w:br/>
        <w:t>Office of Statistics and IT Applications</w:t>
        <w:br/>
        <w:t>Piazza Giuseppe Verdi, 6/a - 00198 Rome</w:t>
        <w:br/>
        <w:t>Tel.: 06-858211 Fax: 06-85821256</w:t>
        <w:br/>
        <w:t>Web: http://www.agcm.it</w:t>
        <w:br/>
        <w:t>Graphic Design Area Strategic Design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