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https://www.agcm.it/dotcmsdoc/bollettini/2022/19-22.pdf</w:t>
      </w:r>
    </w:p>
    <w:p>
      <w:r>
        <w:t>Pages translated : 38</w:t>
      </w:r>
    </w:p>
    <w:p/>
    <w:p>
      <w:r>
        <w:rPr>
          <w:b/>
        </w:rPr>
        <w:t>[Pages 1–3]</w:t>
      </w:r>
    </w:p>
    <w:p>
      <w:r>
        <w:t>Bulletin</w:t>
        <w:br/>
        <w:t>Weekly</w:t>
        <w:br/>
        <w:t>Year XXXII - No. 19</w:t>
        <w:br/>
        <w:t>Published on the website www.agcm.it</w:t>
        <w:br/>
        <w:t>May 23, 2022</w:t>
      </w:r>
    </w:p>
    <w:p>
      <w:r>
        <w:t>SUMMARY</w:t>
        <w:br/>
        <w:t>REPORTING AND CONSULTATIVE ACTIVITIES 5</w:t>
        <w:br/>
        <w:t>AS1834 – CAMPANIA REGION - MAXIMUM VOLUMES OF SERVICES AND RELATED SPENDING LIMITS FOR PRIVATE OUTPATIENT SPECIALIST ASSISTANCE – 2022 FINANCIAL YEAR 5</w:t>
        <w:br/>
        <w:t>AS1835 - UMBRIA 1 LOCAL HEALTH AUTHORITY - REGULATIONS FOR THE ASSIGNMENT OF EXTERNAL LEGAL ASSIGNMENTS - RESERVE FOR MEMBERS OF TWO ORDERS 10</w:t>
        <w:br/>
        <w:t>UNFAIR TRADE PRACTICES 14</w:t>
        <w:br/>
        <w:t>IP346 - HIGHWAYS FOR ITALY - DISRUPTIONS ON THE HIGHWAY NETWORK</w:t>
        <w:br/>
        <w:t>Provision No. 30143 14</w:t>
        <w:br/>
        <w:t>PS12300 - VODAFONE POST-CANCELLATION BILLING</w:t>
        <w:br/>
        <w:t>Notice of initiation of investigative proceedings 32</w:t>
        <w:br/>
        <w:t>PS12302 - FASTWEB POST-CANCELLATION BILLING</w:t>
        <w:br/>
        <w:t>Notice of initiation of investigative proceedings 34</w:t>
        <w:br/>
        <w:t>PS12303 - WIND TRE POST-CANCELLATION BILLING</w:t>
        <w:br/>
        <w:t>Notice of initiation of investigative proceedings 36</w:t>
        <w:br/>
        <w:t>PS12304 - TELECOM POST-CANCELLATION BILLING</w:t>
        <w:br/>
        <w:t>Notice of initiation of investigative proceedings 38</w:t>
      </w:r>
    </w:p>
    <w:p>
      <w:r>
        <w:t>BULLETIN NO. 19 OF MAY 23, 2022 5</w:t>
        <w:br/>
        <w:t>REPORTING AND CONSULTATIVE ACTIVITIES</w:t>
        <w:br/>
        <w:t>AS1834 – CAMPANIA REGION - MAXIMUM VOLUMES OF SERVICES AND RELATED SPENDING LIMITS FOR PRIVATE OUTPATIENT SPECIALIST ASSISTANCE – 2022 FINANCIAL YEAR</w:t>
        <w:br/>
        <w:t>Rome, March 3, 2022</w:t>
        <w:br/>
        <w:t>Campania Region</w:t>
        <w:br/>
        <w:t>The Italian Competition Authority, in its meeting of March 1, 2022, decided to express its opinion, pursuant to Article 21-bis of Law No. 287 of October 10, 1990, regarding the Resolution of the Campania Regional Council No. 599 of December 28, 2021 (published in BURC No. 1 of January 3, 2022, hereinafter also DGR No. 599/2021), concerning “Temporary assignment for the 2022 financial year of maximum volumes of services and related spending limits to accredited private healthcare facilities for outpatient specialist assistance,” along with any other acts presupposed, connected, and consequent to it.</w:t>
        <w:br/>
        <w:t>In particular, DGR No. 599/2021 assigns for each individual facility the maximum spending ceilings for 2022, transitioning from the traditional “branch” approach to the “facility” approach, as detailed in the attached document “Annex A - Methodological Note” (hereinafter also Methodological Note). The Methodological Note clarifies that under the “branch” approach, each Local Health Authority (ASL) is assigned a budget for each medical specialty, from which the various accredited private facilities draw throughout the year until its exhaustion. In the “facility” approach, however, the budget is directly defined by the Region at the individual level, for each facility, and therefore for each provider within each ASL, maintaining the “branch” spending ceiling only concerning specialist assistance for seven areas.</w:t>
        <w:br/>
        <w:t>1 In particular, it is stated that, “compared to the original approach of the spending ceilings ‘by branch’ (DGRC No. 1272/2003 and No. 2451/2003), in which all accredited private facilities in an ASL for a macro area/branch of healthcare participate in the use of a common budget assigned by the Region to the ASL, for about ten years now, the majority of sectors have transitioned to ‘facility’ spending ceilings.</w:t>
        <w:br/>
        <w:t>2 These are the so-called “7R”: Diabetology, Cardiology, Visiting Branches, Clinical Pathology (laboratory analysis), Nuclear Medicine, Radiodiagnostics, and Radiotherapy, as well as in thermal assistance.</w:t>
      </w:r>
    </w:p>
    <w:p>
      <w:r>
        <w:rPr>
          <w:b/>
        </w:rPr>
        <w:t>[Pages 4–6]</w:t>
      </w:r>
    </w:p>
    <w:p>
      <w:r>
        <w:t>BULLETIN NO. 19 OF MAY 23, 2022</w:t>
      </w:r>
    </w:p>
    <w:p>
      <w:r>
        <w:t>The transition to the new framework is justified by the increasing difficulties encountered both due to "the considerable management complexity" and because "the setting of the 'branch' spending cap has generated, over the years, in light of the limitations imposed on the purchase of healthcare services from accredited private facilities, [...] an ever earlier exhaustion of the spending caps and, consequently, an increasingly fierce race among various private centers to carry out as much activity as possible in the early months of the calendar year." (p. 3).</w:t>
      </w:r>
    </w:p>
    <w:p>
      <w:r>
        <w:t>The Methodological Note (pp. 3 and 4) specifies that starting from the overall spending levels for ASL/branch set for the 2022 financial year by the previous DGRC No. 354/2021, "The percentage weight of the simple average of the production provided by each private center in 2020 and 2021, as recorded by the regional monthly information flow called 'FILE C' during the calendar months in which the exhaustion of the net spending limit (gross spending minus user co-payment) in force in each year occurred, has been taken as the basis for the allocation of the budget assigned to each ASL/branch to the individual facilities. The percentage composition of the net spending for each ASL/branch/accredited facility, recorded for 2020 and 2021, and the average applied for the 2022 caps, are presented in Annex No. 1, which determines the maximum volumes and related spending limits for the Analysis Laboratories (divided between "non-R" services, "R" services excluding the 7R and the "7 High-Cost 'R' Services ex DCA 101/13"), and in Annex No. 2, which determines the maximum volumes and related spending limits for the other six branches."</w:t>
      </w:r>
    </w:p>
    <w:p>
      <w:r>
        <w:t>In summary, the allocation of the budget among the individual healthcare facilities occurs on a monthly basis, assigning to each of them for 2022 a share of the total budget corresponding to the average percentage weight of the healthcare spending provided in favor of that facility in 2020 and 2021 relative to the corresponding total spending in those years.</w:t>
      </w:r>
    </w:p>
    <w:p>
      <w:r>
        <w:t>Furthermore, to prevent budget exhaustion in the early months of the year, the resolution in question provided that "The maximum volumes and related gross and net spending limits, calculated and presented in Annexes No. 1 and No. 2, constitute the provisional annual 2022 'structure' cap, in force from January 1, 2022, which each private center must respect each month, following the division of the same cap in Annex A – Methodological Note into twelve equal amounts. Services exceeding the twelfth of the spending cap will not be remunerated" (emphasis added). The Methodological Note allows for specific excesses on the monthly caps with the obligation to recover any overruns by December 31, 2022.</w:t>
      </w:r>
    </w:p>
    <w:p>
      <w:r>
        <w:t>The Authority recalls having repeatedly criticized in numerous advocacy interventions the competitive restrictiveness of the definition of spending caps in healthcare based solely or predominantly on the historical spending criterion, which consists of attributing to each accredited private facility the same budget as the previous year. In these interventions, the Authority has stated the restrictiveness of the historical spending criterion as the sole or predominant criterion for access to limited public resources, as it produces the crystallization of market positions to the detriment of new contractors and, more generally, of the most performing operators. The Authority has, therefore, hoped for the introduction of criteria inspired by the principle of non-discrimination and suitable for enhancing the level of efficiency of the individual facility, as well as the actual satisfaction of demand needs, considering, for example, the territorial distribution of facilities, the potential for provision concerning technological endowment, the units of qualified personnel, the methods of booking and access to healthcare services, and the correctness of relationships with users.</w:t>
      </w:r>
    </w:p>
    <w:p>
      <w:r>
        <w:t>These principles have also been confirmed by the administrative judge on previous interventions of the Authority, adopted pursuant to Article 21-bis of Law No. 287/90.</w:t>
      </w:r>
    </w:p>
    <w:p>
      <w:r>
        <w:t>In light of this consolidated orientation, the Authority sees the transition from the "branch" approach to the "structure" approach, introduced by the Campania Region with the resolution in question, as a more functional element for achieving the objective of identifying criteria for defining budgets suitable for taking into account the results actually achieved by each facility.</w:t>
      </w:r>
    </w:p>
    <w:p>
      <w:r>
        <w:t>The assignment of budgets indeed occurs in favor of a single facility, and no longer at the ASL level, thus leaving room for a concrete evaluation of performance on an individual basis. However, the opening to competition in the application of the new "structure" approach, from which several specialties are excluded, is hindered by the exclusive recourse to the historical spending criterion, as the spending caps are calculated on a monthly basis solely based on the weight of the average spending already provided in favor of each facility in the two preceding years, without taking into account other qualitative and performance elements and without reserving budget shares for new entrants.</w:t>
      </w:r>
    </w:p>
    <w:p>
      <w:r>
        <w:t>In this sense, even the monthly excess allowed introduces flexibility in the management of caps on an individual basis that, however, does not affect the growth opportunities of the facility to be valued in the definition of the budget in the following year.</w:t>
      </w:r>
    </w:p>
    <w:p>
      <w:r>
        <w:t>In conclusion, the Authority believes that in DGR No. 599/2021, the annual budget (divided into twelfths) for each individual facility remains the exclusive result of the historical production of the previous two-year period, a definition criterion that has been repeatedly criticized and with respect to which the public interest in containing healthcare spending does not appear to be pursued in a necessary and proportionate manner. This constitutes a violation of the principles protecting competition in that, in the upstream choice of the criterion for allocating public resources, the sole criterion of historical spending eliminates any incentive to compete among accredited and contracted facilities with the SSN and grants undue competitive advantage to companies already holding special rights, in violation of Article 106 TFEU; at the same time, this excludes some operators from access to public resources in the absence of transparent and non-discriminatory selection criteria, also violating Articles 41 and 117 of the Constitution and the principles of freedom of choice and non-discrimination between public and private structures established by Article 8-bis, paragraph 2, of Legislative Decree No. 502/1992.</w:t>
      </w:r>
    </w:p>
    <w:p>
      <w:r>
        <w:t>Therefore, the Campania Region must communicate to the Authority, pursuant to Article 21-bis, paragraph 2, of Law No. 287/90, within sixty days from the receipt of this opinion, the initiatives adopted. If within the aforementioned period such initiatives do not comply with the competitive principles expressed above, the Authority may file an appeal within the subsequent thirty days.</w:t>
      </w:r>
    </w:p>
    <w:p>
      <w:r>
        <w:t>This opinion will be published in the Bulletin of the Authority for Competition and the Market.</w:t>
      </w:r>
    </w:p>
    <w:p>
      <w:r>
        <w:t>THE PRESIDENT</w:t>
        <w:br/>
        <w:t>Roberto Rustichelli</w:t>
      </w:r>
    </w:p>
    <w:p>
      <w:r>
        <w:t>_______________________________________________________________________</w:t>
      </w:r>
    </w:p>
    <w:p>
      <w:r>
        <w:t>Communication regarding the adjustment of the Campania Region to the reasoned opinion expressed by the Authority pursuant to Article 21-bis of Law No. 287/1990 regarding the Resolution of the Regional Council of Campania No. 599 of December 28, 2021, concerning "Provisional assignment for the 2022 financial year of the maximum volumes of services and the related spending limits to accredited private healthcare facilities for outpatient specialist assistance."</w:t>
      </w:r>
    </w:p>
    <w:p>
      <w:r>
        <w:t>In its meeting of March 1, 2022, the Authority decided to send a reasoned opinion pursuant to Article 21-bis of Law No. 287 of October 10, 1990, published above this communication, regarding the Resolution of the Regional Council of Campania No. 599 of December 28, 2021 (published in BURC No. 1 of January 3, 2022, hereinafter also DGR No. 599/2021), concerning "Provisional assignment for the 2022 financial year of the maximum volumes of services and the related spending limits to accredited private healthcare facilities for outpatient specialist assistance."</w:t>
      </w:r>
    </w:p>
    <w:p>
      <w:r>
        <w:t>DGR No. 599/2021, while in the context of a virtuous transition from a "branch" budget allocation system to a "structure" system, provided for allocation criteria for each individual facility based solely on the historical production of the previous two years, a definition criterion that has been repeatedly criticized and with respect to which the public interest in containing healthcare spending does not appear to be pursued in a necessary and proportionate manner. This constitutes a violation of the principles protecting competition in that, in the upstream choice of the criterion for allocating public resources, the sole criterion of historical spending eliminates any incentive to compete among accredited and contracted facilities with the SSN and grants undue competitive advantage to companies already holding special rights.</w:t>
      </w:r>
    </w:p>
    <w:p>
      <w:r>
        <w:rPr>
          <w:b/>
        </w:rPr>
        <w:t>[Pages 7–9]</w:t>
      </w:r>
    </w:p>
    <w:p>
      <w:r>
        <w:t>BULLETIN NO. 19 OF MAY 23, 2022 9</w:t>
      </w:r>
    </w:p>
    <w:p>
      <w:r>
        <w:t>non-discrimination between public and private structures established by Article 8-bis, paragraph 2, of Legislative Decree No. 502/1992.</w:t>
      </w:r>
    </w:p>
    <w:p>
      <w:r>
        <w:t>On May 3, 2022, within the deadline set by Article 21-bis, the Campania Region transmitted a document containing the New Methodology for defining individual spending ceilings, as well as the Resolution of the Regional Council of Campania No. 215 of May 4, 2022 (including all attachments) concerning "Allocation for the year 2022 of the maximum volumes of services and the related spending limits to accredited private healthcare facilities for outpatient specialist assistance: amendments and additions to DGR No. 599 of December 28, 2021," with which the New Methodology for defining spending ceilings was introduced (which forms Attachment B).</w:t>
      </w:r>
    </w:p>
    <w:p>
      <w:r>
        <w:t>The New Methodology provides, starting from 2023, a distribution method that takes into account both the maximum operational capacity of a facility, and therefore the investments made, as well as the levels of production already achieved by each accredited facility, and therefore its capacity to attract demand. Additionally, a reward/penalty mechanism has been introduced, based on exclusively qualitative indicators (technology used, computerization, organization, appropriateness of service delivery, and territorial location), which provides for the subtraction of a portion of the budget from the less performing facilities in favor of the more performing ones.</w:t>
      </w:r>
    </w:p>
    <w:p>
      <w:r>
        <w:t>Acknowledging the Administration's compliance with the aforementioned motivated opinion pursuant to Article 21-bis of Law No. 287/1990, the Competition and Market Authority, in its meeting of May 17, 2022, decided not to appeal against DGR No. 599/2021, subsequently amended.</w:t>
      </w:r>
    </w:p>
    <w:p>
      <w:r>
        <w:t>10 BULLETIN NO. 19 OF MAY 23, 2022</w:t>
      </w:r>
    </w:p>
    <w:p>
      <w:r>
        <w:t>AS1835 - LOCAL HEALTH AUTHORITY UMBRIA 1 - REGULATION FOR THE ASSIGNMENT OF EXTERNAL LEGAL TASKS - RESERVE FOR MEMBERS OF TWO BARS</w:t>
      </w:r>
    </w:p>
    <w:p>
      <w:r>
        <w:t>Rome, April 22, 2022</w:t>
      </w:r>
    </w:p>
    <w:p>
      <w:r>
        <w:t>Local Health Authority Umbria 1</w:t>
      </w:r>
    </w:p>
    <w:p>
      <w:r>
        <w:t>The Competition and Market Authority, in its meeting of April 20, 2022, resolved to express its opinion, pursuant to Article 21-bis of Law October 10, 1990, No. 287, regarding the "Public Notice for the formation of a qualified restricted list ("short list") of lawyers for the Local Health Authority Umbria 1," along with any other related, consequential, or presupposed acts. The public notice in question was made known following a report received on March 16, 2022.</w:t>
      </w:r>
    </w:p>
    <w:p>
      <w:r>
        <w:t>In particular, the aforementioned notice (hereinafter also referred to as the Notice), published on the institutional website of the Local Health Authority Umbria 1 (hereinafter also AUSL Umbria 1) since December 23, 2021, was adopted based on what was established by the Resolution of the General Director No. 1479 of the same date, titled "Regulation for the assignment of external legal tasks." The Notice provides for the establishment of a qualified restricted list "short list" of external lawyers from which to draw for the assignment of: "i) tasks that consist of specific and episodic representation of a single dispute of a non-judicial or judicial nature (Article 17, paragraph 1, letter d), number 1), Legislative Decree 18/04/2016, No. 50 and subsequent amendments)" and ii) legal consultancy provided in preparation for a defense activity in judicial or non-judicial proceedings, even if only potential (Article 17, paragraph 1, letter d), number 2), Legislative Decree 18/04/2016, No. 50 and subsequent amendments).</w:t>
      </w:r>
    </w:p>
    <w:p>
      <w:r>
        <w:t>As far as is relevant, access to the short list concerns professionals who meet a series of requirements including: i) registration in the Professional Register of the Bar of Perugia/Spoleto for at least 5 (five) years, for judicial/non-judicial disputes with a "Bracket" up to €26,000.00; ii) registration in the Professional Register of the Bar of Perugia/Spoleto for at least 10 (ten) years, for judicial/non-judicial disputes with a "Bracket" from €26,000.01 and above, for those of indeterminate value (Article 5, paragraph 6, Ministerial Decree 10/03/2014, No. 55 and subsequent amendments) and for criminal proceedings.</w:t>
      </w:r>
    </w:p>
    <w:p>
      <w:r>
        <w:t>The Notice states that "inclusion in the list does not entail any obligation on the part of the Local Health Authority Umbria 1 to assign tasks to the registered professionals, reserving, in any case, the General Director the possibility to choose, for litigation of particular relevance for the institutional purposes of the Entity or of considerable complexity or urgency, a professional of proven experience, even outside the 'short list'."</w:t>
      </w:r>
    </w:p>
    <w:p>
      <w:r>
        <w:t>The Notice also clarifies that the selection of professionals within the list will be carried out in accordance with ANAC Guidelines No. 12/2018, and that the list will be valid for three years and will remain open to new applications for registration that may be submitted even after the initial deadline, currently set for March 31, 2022.</w:t>
      </w:r>
    </w:p>
    <w:p>
      <w:r>
        <w:t>In the note transmitted on March 18, 2022, also to the Authority, AUSL Umbria 1 emphasized that inclusion in this list would only constitute a "preferential condition" for the assignment of professional tasks, which are nonetheless characterized by an essentially fiduciary nature (intuitus personae), so it is quite possible to turn to professionals not registered in the list, provided that "based on their formalized application, it is understood, in the terms and ways indicated in the PUBLIC NOTICE in question." The choice to limit the Notice in question to members of the Bars of Perugia and Spoleto would be consistent with the scope of activity of AUSL Umbria 1 and would respond to the principles of effectiveness, efficiency, and economy of administrative action, allowing to avoid, where possible, additional travel burdens. It was finally represented that the previous short list, which expired last December 2021, included, as it was open to all Italian Bars, as many as 105 freelancers and was considered oversized compared to the actual legal representation needs of the Authority, also considering the tasks autonomously assigned by the General Director outside of it.</w:t>
      </w:r>
    </w:p>
    <w:p>
      <w:r>
        <w:t>The Authority intends to make the following considerations regarding the competitive restrictive profiles present in the Notice, with particular regard to the criterion for forming the list reserved for lawyers registered with the Bars of Spoleto and Perugia.</w:t>
      </w:r>
    </w:p>
    <w:p>
      <w:r>
        <w:t>The Authority recalls, in this regard, that the evaluation of competitive restrictiveness of limitations on access/exercise of economic-professional activities on a territorial basis finds its explicit foundation in Legislative Decree No. 59/2010, which implements the so-called Services Directive of 2006, according to which "access to and exercise of service activities constitute an expression of economic initiative freedom and cannot be subject to unjustified or discriminatory limitations" (Article 10).</w:t>
      </w:r>
    </w:p>
    <w:p>
      <w:r>
        <w:t>The legislator has considered such discriminations on a territorial basis linked to citizenship, the location of the business (or professional) or residence (Article 11, in particular letters a), b)) as expressly prohibited. Also, due to subsequent liberalization interventions, it has been confirmed that residency obligations violate the principles outlined above (Article 3, paragraph 7, of Legislative Decree No. 138/2011, Article 34 of Legislative Decree No. 201/2011, and Article 1, paragraphs 2 and 4, of Legislative Decree No. 1/2012).</w:t>
      </w:r>
    </w:p>
    <w:p>
      <w:r>
        <w:t>In this context, the Authority has repeatedly censured the conduct of business associations or provisions of public acts that introduced unjustified and anachronistic access/exercise requirements on a territorial basis, both in enforcement interventions and, especially, in numerous advocacy interventions.</w:t>
      </w:r>
    </w:p>
    <w:p>
      <w:r>
        <w:t>In particular, providing residency requirements to access or exercise economic activities (or for</w:t>
      </w:r>
    </w:p>
    <w:p>
      <w:r>
        <w:t>1 See the proceeding I812 - F.I.G.C. Regulation of the activity of Sports Director, Sports Management Collaborator, Football Observer, and Match Analyst, 2018, as well as the reports AS460 - Regulation of the profession of mountain guide (framework law January 2, 1989, No. 6 and regional laws), in Bulletin No. 22/2008; AS541 - Regulation of the profession of ski instructor and ski schools in Valle d'Aosta, in Bulletin No. 23/2009; AS553 - Municipality of Endine Gaiano (BG) - Municipal regulation for the car rental service with driver by means of a car, in Bulletin No. 26/2009; AS1135 - Provisions contained in some regional and provincial laws regarding tourist professions, in Bulletin No. 27/2014; AS1213 - Marche Region - Lists of professionals for microzonation seismic assignments and analysis of the limit condition for emergencies, in Bulletin No. 36/2015; AS1350 - Distortive profiles of competition in the regulation of travel agencies and the technical directors operating therein, in Bulletin No. 6/2017; the motivated opinion AS1649 - Municipality of Genga (AN) - Tender for the completion of urgent interventions for the mitigation of hydrogeological risk and former provincial road Gola di Frasassi, in Bulletin No. 9/2020.</w:t>
      </w:r>
    </w:p>
    <w:p>
      <w:r>
        <w:rPr>
          <w:b/>
        </w:rPr>
        <w:t>[Pages 10–12]</w:t>
      </w:r>
    </w:p>
    <w:p>
      <w:r>
        <w:t>12 BULLETIN NO. 19 OF MAY 23, 2022</w:t>
      </w:r>
    </w:p>
    <w:p>
      <w:r>
        <w:t>obtaining authorization to operate, where required) means introducing an unjustifiably burdensome criterion for the actual conduct of various economic activities, capable of significantly limiting the access of operators.</w:t>
      </w:r>
    </w:p>
    <w:p>
      <w:r>
        <w:t>Therefore, in light of the framework provided by the norms and principles of liberalization and the interventions of the Authority mentioned above, the reported Notice appears to be certainly subject to criticism, as it contains territorial-based access criteria to the list, which unduly and disproportionately limit the inclusion of professionals in the so-called “short list.” It is significant in this regard that even the ANAC Guidelines, referenced by the same Notice of AUSL Umbria 1, do not provide for such defined requirements. In fact, they only refer (and obviously, given that it is a protected profession) to the fact that the professional is registered in a professional register and outline how to assess the adequacy of the offered professionalism without any reference to territorial areas of professional registration.</w:t>
      </w:r>
    </w:p>
    <w:p>
      <w:r>
        <w:t>Finally, the reasons put forward by the Administration in support of its actions also do not seem adequate to overcome the aforementioned criticisms. In fact, in the face of a valid national qualification title, the economic viability of the assignment cannot represent a preclusive criterion for access to the list, but rather an element for evaluating the appropriateness of the various competing estimates.</w:t>
      </w:r>
    </w:p>
    <w:p>
      <w:r>
        <w:t>Moreover, the very fact that the previous short list – lacking the territorial limitation – included 105 Lawyers from different Orders demonstrates the existence of numerous other professionals that the administration could rely on and who are instead unduly excluded.</w:t>
      </w:r>
    </w:p>
    <w:p>
      <w:r>
        <w:t>Additionally, it should be noted that even the proposed possibility of assigning tasks directly and autonomously by the General Director, outside the short list, does not eliminate the restrictive nature of the Notice in question, since if this method were not confined to exceptional cases, which cannot be assured by the professionals included in the list itself, it would create a further violation of the principles of transparency, publicity, and non-discrimination referred to in Article 4 of the Code and the same ANAC Guidelines (point 3.1.4 of the Guidelines).</w:t>
      </w:r>
    </w:p>
    <w:p>
      <w:r>
        <w:t>In conclusion, the Authority believes that the territorial-based formation criteria of the so-called short list stated in the Notice under examination, also in light of the information subsequently transmitted, are unduly restrictive of competition and not necessary, nor proportionate to the objective of acquiring the best legal assistance, both qualitatively and economically. This constitutes, therefore, a violation of the principles protecting competition set forth in Articles 26 (internal market), from 49 to 55 (right of establishment), and from 56 to 62 (services) of the Treaty on the Functioning of the European Union (TFEU), as well as Articles 10 and 11 of Legislative Decree No. 59/2010 and subsequent liberalization interventions (Article 3, paragraph 7, of Decree Law No. 138/2011, Article 34 of Decree Law No. 201/2011, and Article 1, paragraphs 2 and 4, of Decree Law No. 1/2012) and, furthermore, the principles of transparency, publicity, and non-discrimination, equally set forth by Article 4 of Legislative Decree No. 50/2016 and Articles 3, 41, and 117 of the Constitution.</w:t>
      </w:r>
    </w:p>
    <w:p>
      <w:r>
        <w:t>Therefore, pursuant to Article 21-bis, paragraph 2, of Law No. 287/90, the Local Health Authority Umbria 1 must communicate to the Authority, within sixty days from the receipt of this opinion, the initiatives adopted to remove the aforementioned competition violations. If within the aforementioned period such initiatives do not comply with the aforementioned competitive principles, the Authority may file an appeal within the subsequent thirty days.</w:t>
      </w:r>
    </w:p>
    <w:p>
      <w:r>
        <w:t>BULLETIN NO. 19 OF MAY 23, 2022 13</w:t>
      </w:r>
    </w:p>
    <w:p>
      <w:r>
        <w:t>This opinion will be published in the Bulletin of the Competition and Market Authority.</w:t>
      </w:r>
    </w:p>
    <w:p>
      <w:r>
        <w:t>THE PRESIDENT</w:t>
        <w:br/>
        <w:t>Roberto Rustichelli</w:t>
      </w:r>
    </w:p>
    <w:p>
      <w:r>
        <w:t>__________________________________________________________________</w:t>
      </w:r>
    </w:p>
    <w:p>
      <w:r>
        <w:t>Communication regarding the substantial adjustment of the Local Health Authority Umbria 1 to the reasoned opinion expressed by the Authority pursuant to Article 21-bis of Law No. 287/1990 regarding the criteria for the formation of a qualified restricted list (“short list”) of lawyers for the assignment of legal services.</w:t>
      </w:r>
    </w:p>
    <w:p>
      <w:r>
        <w:t>In its meeting of April 20, 2022, the Authority decided to send a reasoned opinion pursuant to Article 21-bis of Law No. 287 of October 10, 1990, published above this communication, regarding the public Notice of the Local Health Authority Umbria 1 (hereinafter also AUSL Umbria 1), containing the criteria for the “formation of a qualified restricted list (“short list”) of lawyers” to whom legal services will be assigned, brought to the attention of the Authority by a report of March 16. The Notice reserved the inclusion in the list for Lawyers from the Courts of Perugia and Spoleto, resorting to a territorial restriction for the exercise of professional activities, in violation of the principles protecting competition set forth in Articles 26 (internal market), from 49 to 55 (right of establishment), and from 56 to 62 (services) of the Treaty on the Functioning of the European Union (TFEU), as well as Articles 10 and 11 of Legislative Decree No. 59/2010 and subsequent liberalization interventions (Article 3, paragraph 7, of Decree Law No. 138/2011, Article 34 of Decree Law No. 201/2011, and Article 1, paragraphs 2 and 4, of Decree Law No. 1/2012). The reasoned opinion was communicated to the concerned administration on April 22, 2022.</w:t>
      </w:r>
    </w:p>
    <w:p>
      <w:r>
        <w:t>On April 29, 2022, in compliance with the deadline set by Article 21-bis, AUSL Umbria 1 transmitted a note containing the Resolution of the General Director No. 513 of April 28, 2022, which, on the one hand, approved the list of Lawyers from the Courts of Perugia and Spoleto, and on the other hand, formed a list of lawyers belonging to different orders and evaluated all the registration requests received without applying the aforementioned territorial criterion. The Resolution in question also rectified the previous public Notice with a new one, devoid of the territorial limitation criticized in the reasoned opinion. AUSL Umbria 1 also ensured maximum publicity for the initiative.</w:t>
      </w:r>
    </w:p>
    <w:p>
      <w:r>
        <w:t>Taking note of the substantial adjustment of the Administration to the aforementioned reasoned opinion pursuant to Article 21-bis of Law No. 287/1990, the Competition and Market Authority, in its meeting of May 17, 2022, therefore decided not to file an appeal against the aforementioned Public Notice.</w:t>
      </w:r>
    </w:p>
    <w:p>
      <w:r>
        <w:t>14 BULLETIN NO. 19 OF MAY 23, 2022</w:t>
      </w:r>
    </w:p>
    <w:p>
      <w:r>
        <w:t>UNFAIR TRADE PRACTICES</w:t>
      </w:r>
    </w:p>
    <w:p>
      <w:r>
        <w:t>IP346 - AUTOSTRADE PER L'ITALIA - DISRUPTIONS ON THE MOTORWAY NETWORK</w:t>
      </w:r>
    </w:p>
    <w:p>
      <w:r>
        <w:t>Provision No. 30143</w:t>
      </w:r>
    </w:p>
    <w:p>
      <w:r>
        <w:t>THE COMPETITION AND MARKET AUTHORITY</w:t>
      </w:r>
    </w:p>
    <w:p>
      <w:r>
        <w:t>IN ITS MEETING of May 10, 2022;</w:t>
      </w:r>
    </w:p>
    <w:p>
      <w:r>
        <w:t>HEARD the Rapporteur President Roberto Rustichelli;</w:t>
      </w:r>
    </w:p>
    <w:p>
      <w:r>
        <w:t>VIEWED Part II, Title III of Legislative Decree No. 206 of September 6, 2005, and subsequent amendments (hereinafter, Consumer Code);</w:t>
      </w:r>
    </w:p>
    <w:p>
      <w:r>
        <w:t>VIEWED, in particular, Article 27, paragraph 12, of the Consumer Code, according to which in the event of non-compliance with urgent measures or those prohibiting or removing effects, the Authority applies an administrative pecuniary sanction from €10,000 to €5,000,000 and in cases of repeated non-compliance, the Authority may order the suspension of business activity for a period not exceeding thirty days;</w:t>
      </w:r>
    </w:p>
    <w:p>
      <w:r>
        <w:t>VIEWED Law No. 689 of November 24, 1981;</w:t>
      </w:r>
    </w:p>
    <w:p>
      <w:r>
        <w:t>VIEWED its resolution No. 28604 of March 16, 2021, with which the Authority ascertained the unfairness of the commercial practice concerning the behaviors carried out by Autostrade per l'Italia S.p.A. (hereinafter, also “ASPI,” “the Company,” or “the professional”), consisting of: a) with reference to A/16 Napoli-Canosa, A/14 Bologna-Taranto, A/26 Genova Voltri-Gravellona Toce and, for the parts of competence of ASPI, A/7 Milano-Serravalle-Genova, A/10 Genova-Savona-Ventimiglia and A/12 Genova-Rosignano, the failure to adjust the fee requested as motorway toll in cases of inconvenience caused to consumers due to maintenance work on the motorway routes and consequent significant increase in travel times; b) with reference to all sections of the motorway network managed by ASPI, in the information methods adopted by the professional, particularly on A/14 Bologna-Taranto, regarding the procedures for requesting reimbursement recognized to users due to significant traffic restrictions, which were found to be omissive, inadequate, or, in any case, untimely;</w:t>
      </w:r>
    </w:p>
    <w:p>
      <w:r>
        <w:t>VIEWED its resolution No. 29762 of July 13, 2021, notified to the Company on July 20, 2021, with which the Authority contested to ASPI the violation of Article 27, paragraph 12, of the Consumer Code, for failing to comply with the aforementioned resolution No. 28604 of March 16, 2021;</w:t>
      </w:r>
    </w:p>
    <w:p>
      <w:r>
        <w:t>VIEWED the resolutions of October 5 and December 14, 2021, and March 1, 2022, with which, pursuant to Article 7, paragraph 3,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No. 25411, further extensions of the deadline for concluding the proceeding were ordered due to the need to examine the findings in the documents for the purpose of evaluating the case subject to the proceeding, to ensure the Party an adequate exercise of the right of defense, as well as to ensure an adequate contradiction;</w:t>
      </w:r>
    </w:p>
    <w:p>
      <w:r>
        <w:rPr>
          <w:b/>
        </w:rPr>
        <w:t>[Pages 13–15]</w:t>
      </w:r>
    </w:p>
    <w:p>
      <w:r>
        <w:t>BULLETIN NO. 19 OF MAY 23, 2022 15</w:t>
      </w:r>
    </w:p>
    <w:p>
      <w:r>
        <w:t>HAVING REGARD to the acts of the proceeding;</w:t>
      </w:r>
    </w:p>
    <w:p>
      <w:r>
        <w:t>CONSIDERED the following:</w:t>
      </w:r>
    </w:p>
    <w:p>
      <w:r>
        <w:t>I. INTRODUCTION</w:t>
      </w:r>
    </w:p>
    <w:p>
      <w:r>
        <w:t>1. By resolution 28604, of March 16, 2021 (the main provision), concerning proceeding PS11644 - Autostrade per l’Italia - Disruptions on the motorway network (the main proceeding), the Authority established the unfairness of the commercial practice carried out by ASPI, consisting of: a) with reference to certain motorway sections (A/16, A/14, A/26, A/7, A/10, and A/12), in the reduction of traffic lanes or in specific limitations - for long stretches - of the maximum permitted speed (normally equal to 130 km/h), which created significant inconveniences for consumers and substantially increased travel times, in the absence of an adjustment of the fee requested as motorway toll; b) with reference to all sections of the motorway network managed by ASPI, in the informational methods adopted by the professional, particularly on the A/14 Bologna-Taranto, regarding the reimbursement procedures, specifically concerning cases of deterioration of service due to reductions in traffic lanes or specific limitations to traffic that were found to be omissive, inadequate, or, in any case, untimely.</w:t>
      </w:r>
    </w:p>
    <w:p>
      <w:r>
        <w:t>2. In light of the above, the Authority prohibited the further dissemination and continuation of the aforementioned practice as it was contrary to professional diligence and capable, through undue conditioning, of appreciably distorting the economic behavior of the average consumer in relation to the motorway service provided by the professional, in violation of Articles 20, 22, 24, and 25 of the Consumer Code.</w:t>
      </w:r>
    </w:p>
    <w:p>
      <w:r>
        <w:t>3. According to what is prescribed in letter c) of the aforementioned resolution no. 28604 of March 16, 2021, which required the submission of a Compliance Report within 60 days from the notification of the main provision, which took place on March 26, 2021, on May 26, ASPI submitted the aforementioned Report in which, in summary, the Company argued that the allegedly altered consumption choice would consist solely in the user's decision to use or not use the motorway infrastructure service; in this perspective, ASPI decided to adopt various initiatives, some of which were already undertaken during the ongoing investigation PS11644, aimed at providing users with information that is as complete, adequate, and timely as possible regarding traffic conditions and the possibility of persistent delays on certain motorway sections, or traffic disruptions attributable to ordinary and extraordinary maintenance work on the network.</w:t>
      </w:r>
    </w:p>
    <w:p>
      <w:r>
        <w:t>4. In the same Report, ASPI stated, at the same time, that the reimbursement and refund of the toll was a measure conditioned on the necessary prior consultation with the granting Ministry (Ministry of Infrastructure and Sustainable Mobility – hereinafter MIMS) and that such initiatives could not be autonomously undertaken by the Company.</w:t>
      </w:r>
    </w:p>
    <w:p>
      <w:r>
        <w:t>5. From the notification of the finding of unfairness - which occurred on March 26, 2021 - until June 18, 2021, several reports were received from consumers highlighting the persistence of inconveniences in some of the motorway sections under ASPI's jurisdiction that were the subject of the main proceeding, without any measure of compensation for users in terms of toll reduction/suspension being adopted.</w:t>
      </w:r>
    </w:p>
    <w:p>
      <w:r>
        <w:t>6. In light of the above, based on the overall documentation acquired in the acts, the Authority, believing that the commercial practice presented, for the specific aspect of the absence of procedures aimed at the reduction/suspension of the toll in case of serious inconveniences to the usability of the motorway service due to causes attributable to the professional, the same profile of unfairness already established in the main proceeding, with resolution no. 29762 of July 13, 2021, initiated proceeding IP346, notified to the Party on July 20, contesting to the professional the violation of Article 27, paragraph 12, of the Consumer Code, for failing to comply with the Authority's resolution no. 28604 of March 16, 2021.</w:t>
      </w:r>
    </w:p>
    <w:p>
      <w:r>
        <w:t>I. Improvement of the information provided to users regarding traffic conditions on the motorway network</w:t>
      </w:r>
    </w:p>
    <w:p>
      <w:r>
        <w:t>Launch of a My Way channel on Twitter through which information is provided on traffic conditions (i) traffic (accidents, queues, etc.); (ii) tutor sections and average speed between the two portals; (iii) toll cost; (iv) fixed and mobile construction sites present on the network, as well as (v) forecasts of closures of motorway sections affected by works. To these initiatives, a specific one focused on the Liguria area has been added, a motorway network where the highest number of interventions is currently concentrated, through (i) the opening of a Telegram channel dedicated to Liguria, called Autostrade per l’Italia – Liguria; (ii) quarterly planning of Ligurian construction sites, aimed at minimizing impacts on traffic in concert with the MIMS; (iii) a section of the website dedicated to the Liguria area where, among other things, the forecast of travel times is graphically represented on a daily basis and for weekends, as well as any changes to the active toll exemptions in the area are updated. The initiatives planned for the Liguria area will be extended to all motorway sections where traffic disruptions and inconveniences caused by particularly impactful construction activities occur more frequently. Similar initiatives aimed at improving and making the information provided to users increasingly timely - regarding traffic on the motorway sections affected by construction with significant effects on circulation - have been adopted for the A/14 Bologna-Taranto motorway.</w:t>
      </w:r>
    </w:p>
    <w:p>
      <w:r>
        <w:t>II. Promotion of a wide-ranging information campaign</w:t>
      </w:r>
    </w:p>
    <w:p>
      <w:r>
        <w:t>Information campaign aimed at developing full awareness among users of the existence of the information tools established by the Company, as well as knowledge, before embarking on a journey on the motorway, of the conditions for using the infrastructure, possible travel times on motorway sections affected by ordinary and extraordinary maintenance work, as well as any alternative routes.</w:t>
      </w:r>
    </w:p>
    <w:p>
      <w:r>
        <w:t>III. Dissemination of further information on reimbursement procedures</w:t>
      </w:r>
    </w:p>
    <w:p>
      <w:r>
        <w:t>With particular reference to the A/14 Bologna-Taranto motorway, regarding the procedure to be followed to make the related reimbursement requests due to reductions in traffic lanes or specific limitations to traffic, improvement of the information provided to users by giving greater and clearer emphasis on the procedures for reimbursement requests through web channels and other informational tools (e.g., specific notices to be posted at toll booths).</w:t>
      </w:r>
    </w:p>
    <w:p>
      <w:r>
        <w:t>BULLETIN NO. 19 OF MAY 23, 2022 17</w:t>
      </w:r>
    </w:p>
    <w:p>
      <w:r>
        <w:t>II. FINDINGS OF THE PROCEEDING</w:t>
      </w:r>
    </w:p>
    <w:p>
      <w:r>
        <w:t>1) The course of the proceeding – The main operational steps</w:t>
      </w:r>
    </w:p>
    <w:p>
      <w:r>
        <w:t>7. During the non-compliance proceeding IP346, the professional submitted their own defense briefs, responded to the requests for information made by the Authority, accessed the case file, and was heard twice in hearings (on September 20, 2021, and April 1, 2022).</w:t>
      </w:r>
    </w:p>
    <w:p>
      <w:r>
        <w:t>8. On July 30, 2021, the professional announced that they had submitted to the MIMS an experimental program for the progressive reimbursement of tolls on the managed network in relation to identified circumstances. The reimbursement recognition mechanism, called Cashback, was authorized by the Ministry on July 21, 2021, and initiated starting from August 9, 2021.</w:t>
      </w:r>
    </w:p>
    <w:p>
      <w:r>
        <w:t>9. Throughout the course of the proceeding, this system was the subject of analysis, in-depth studies, and discussions with both the professional and the granting Ministry based on the data provided by the professional during the trial period (September 15 – November 15, 2021) and the feedback regarding its main characteristics, particularly the minimum delay threshold recognized for reimbursement purposes and the methods provided for its disbursement.</w:t>
      </w:r>
    </w:p>
    <w:p>
      <w:r>
        <w:t>10. On October 27, 2021, the MIMS, as the granting entity, was also heard in a hearing, which subsequently provided some clarifying elements that emerged during the discussions with the concessionaire.</w:t>
      </w:r>
    </w:p>
    <w:p>
      <w:r>
        <w:t>11. On March 2, 2022, the communication of the deadline for the submission of the final and concluding memorandum (CTI) was sent to the professional, which was subsequently received on April 12, 2022.</w:t>
      </w:r>
    </w:p>
    <w:p>
      <w:r>
        <w:t>12. In particular, in light of the critical issues that emerged and were represented to ASPI during the CTI, the Cashback program was then modified and refined with a view to creating a mechanism capable of proportionally - and adequately - compensating consumers/users for the inconveniences suffered in case of serious usability problems of the motorway service attributable to the responsibility of the concessionaire professional, as well as, consequently, responding to the allegations of non-compliance with resolution no. 28604 of March 16, 2021, as indicated in the initiation act of proceeding IP346.</w:t>
      </w:r>
    </w:p>
    <w:p>
      <w:r>
        <w:rPr>
          <w:b/>
        </w:rPr>
        <w:t>[Pages 16–18]</w:t>
      </w:r>
    </w:p>
    <w:p>
      <w:r>
        <w:t>18 BULLETIN NO. 19 OF MAY 23, 2022</w:t>
      </w:r>
    </w:p>
    <w:p>
      <w:r>
        <w:t>13. The deadline for concluding the aforementioned proceeding IP346 has been extended by separate resolutions of the Authority dated October 5 and December 14, 2021, and March 1, 2022.</w:t>
      </w:r>
    </w:p>
    <w:p>
      <w:r>
        <w:t>2) The evidence acquired</w:t>
      </w:r>
    </w:p>
    <w:p>
      <w:r>
        <w:t>14. Below, the measures taken by the professional - and those still in the process of being implemented - after the initiation of the non-compliance proceeding and until the final definition of the Cashback system as resulting from the documentation filed in the case file and the latest amendments contained in the final and concluding memorandum will be presented.</w:t>
      </w:r>
    </w:p>
    <w:p>
      <w:r>
        <w:t>Measures taken after the initiation of the non-compliance proceeding</w:t>
      </w:r>
    </w:p>
    <w:p>
      <w:r>
        <w:t>A) The reimbursement recognition mechanism (Cashback)</w:t>
      </w:r>
    </w:p>
    <w:p>
      <w:r>
        <w:t>15. ASPI's Cashback initiative is aimed at travelers who experience a delay caused by the presence of construction sites on the network granted to the professional, preordained for maintenance and modernization works of the highway network managed by the Company.</w:t>
      </w:r>
    </w:p>
    <w:p>
      <w:r>
        <w:t>16. The process of evaluating delays experienced by users due to construction sites allows for the automatic identification of trips for which users are entitled to receive a toll reimbursement.</w:t>
      </w:r>
    </w:p>
    <w:p>
      <w:r>
        <w:t>17. For the reimbursement to be recognized, two cumulative conditions must be met:</w:t>
        <w:br/>
        <w:t>i) TRAVEL DELAY - defined as the difference between the actual travel time taken by the traveler (from the entry toll booth to the exit toll booth) and the standard reference time (the latter calculated based on the historical average speed, which for light vehicles is 100 km/h, while for heavy vehicles is 70 km/h);</w:t>
        <w:br/>
        <w:t>ii) CONSTRUCTION DELAY - the traveler must have traveled a route along which one or more construction sites for maintenance or modernization works are active on the network managed by ASPI, which generate a delay.</w:t>
      </w:r>
    </w:p>
    <w:p>
      <w:r>
        <w:t>18. For the recognition of the reimbursement, ASPI takes as a reference the lesser value between travel delay and construction delay (so-called SIGNIFICANT DELAY).</w:t>
      </w:r>
    </w:p>
    <w:p>
      <w:r>
        <w:t>19. Both delays (travel and construction) must be equal to or greater than a minimum delay threshold (so-called reimbursement threshold).</w:t>
      </w:r>
    </w:p>
    <w:p>
      <w:r>
        <w:t>20. Regarding its operation, the mechanism identifies ex ante the criteria for quantifying the reimbursement. More specifically, ASPI has established that the percentage of reimbursement is identified based on two factors:</w:t>
        <w:br/>
        <w:t>a) the delay suffered by the user, which must be equal to or greater than a certain threshold of minutes of delay;</w:t>
        <w:br/>
        <w:t>b) the length of the journey traveled by the user; in particular, the percentage of toll reimbursement recognized by ASPI decreases, for the same delay, as the distance traveled increases.</w:t>
      </w:r>
    </w:p>
    <w:p>
      <w:r>
        <w:t>21. According to the current mechanism, each transit is attributed the sum of the maximum delays recorded by each individual construction site present even for a fraction of time, in the interval between entry and exit from the toll booths. The introduction of the parameter represented by travel delay serves, therefore, to bring coherence to the construction delay with the actual inconvenience.</w:t>
      </w:r>
    </w:p>
    <w:p>
      <w:r>
        <w:t>22. Travelers will be entitled to a reimbursement ranging from 25% to 100%; the reimbursement (monetary) will occur in case of delay on the total travel time caused by the presence of construction sites for works and will be calculated based on the lesser delay between travel delay and construction delay (so-called significant delay).</w:t>
      </w:r>
    </w:p>
    <w:p>
      <w:r>
        <w:t>23. With respect to the initial reimbursement hypotheses communicated by ASPI on July 30, 2021, where it was foreseen that travelers would be entitled to reimbursements - for delays starting from 15 minutes - ranging from 25% to 100%, only for certain distances, excluding some cases characterized by longer journeys (starting from 150 km), following the critical issues that emerged from the analyses and in-depth studies conducted on the progress of the experimental phase of the Cashback service (officially launched on September 15, 2021, and concluded on December 31 of the same year), ASPI has</w:t>
      </w:r>
    </w:p>
    <w:p>
      <w:r>
        <w:t>25 Delays caused by heavy traffic, accidents, weather events, demonstrations, or any other reason other than construction works will not give rise to reimbursements.</w:t>
      </w:r>
    </w:p>
    <w:p>
      <w:r>
        <w:t>26 This solution is based on the assumption that all customers have encountered all the construction sites present on their route during the most critical phase. ASPI provides the following example: Entry toll booth Rome North at 10:00 - Exit toll booth Milan South at 17:30. Construction site near Parma with a lane reduction that caused, between 10:00 and 12:00, a delay varying between 10 and 60 minutes. Construction site dismantled at 12:00 with the restoration of available lanes. Although it is evident that the construction site did not affect the total travel time, as the customer could not have encountered the Parma construction site before 12:00 (end time of the construction site), for the purpose of calculating the reimbursement, the maximum delay generated by it (60 minutes) is attributed as construction delay.</w:t>
      </w:r>
    </w:p>
    <w:p>
      <w:r>
        <w:t>27 Regarding the reimbursement calculation mechanism, the professional highlighted during the proceedings that it involves the valuation, for the purpose of the reimbursement itself, of the significant delay (the lesser value between travel delay and construction delay), since it would not be possible to accurately attribute the actual delay recorded by each vehicle encountering a construction site. Based on current technologies, indeed, the entry and exit times from the toll booths would be detectable but not the moment when the user encounters the construction site.</w:t>
      </w:r>
    </w:p>
    <w:p>
      <w:r>
        <w:t>28 See document no. 14, listed in the case file.</w:t>
      </w:r>
    </w:p>
    <w:p>
      <w:r>
        <w:t>* In this version, some data are omitted, as elements of confidentiality or secrecy of the information were deemed to exist.</w:t>
      </w:r>
    </w:p>
    <w:p>
      <w:r>
        <w:t>29 During the CTI meeting, it was represented to the professional that the reimbursement mechanism implemented at that time did not appear sufficient both in relation to the reimbursement threshold (set at 15 minutes of significant delay regardless of the length of the journey made) and with regard to the reimbursement methods provided, which, for both Telepass users and cash/card users, involved the acquisition and registration in the Free to X app. For both profiles and for both categories of users, the effect that was produced was indeed to exclude from reimbursement a significant portion of the consumer base that would have been entitled to it. In particular, regarding the reimbursement threshold, the data analysis had highlighted how delays of less than 15 minutes represented a high percentage of total delays and how, in some cases, such delays had</w:t>
      </w:r>
    </w:p>
    <w:p>
      <w:r>
        <w:t>20 BULLETIN NO. 19 OF MAY 23, 2022</w:t>
      </w:r>
    </w:p>
    <w:p>
      <w:r>
        <w:t>initially expanded the cases that give rise to toll reimbursement by defining new percentages (new brackets) of reimbursement based on distance and delay thresholds, and lastly, established that delays of less than 15 minutes significantly impacted the total delays of users of the highway network, mainly affecting the shorter distance brackets predominantly used by commuting users, introducing an experimental bracket that provides for reimbursements for delays between 10 and 14 minutes, for journeys up to 99 km, and at least 15 minutes for all other brackets.</w:t>
      </w:r>
    </w:p>
    <w:p>
      <w:r>
        <w:t>24. The reimbursement percentages, definitively identified by ASPI during the proceedings, are therefore those represented in the following Reimbursement Table.</w:t>
      </w:r>
    </w:p>
    <w:p>
      <w:r>
        <w:t>In relation, then, to the reimbursement methods provided by ASPI, the data analysis had shown that only about [10-20%] of transits made by cash/card paying customers - who potentially would have been entitled to a reimbursement according to ASPI's algorithm - had made the relevant request. Regarding reimbursement requests, only [10-20%] had been accepted by the Professional at the end of the experimental phase. Conversely, for Telepass customers, for whom the reimbursement did not require a user request as the relevant proposal came directly from ASPI and the customer only had to confirm it, it emerged that the percentage of transits subject to an ASPI reimbursement proposal is [1-5%]. Therefore, [95-100%] of eligible transits for reimbursement did not receive a proposal as the user was not registered in the app. For both categories of users, in the system outlined at the time, registration in the Free to X app was therefore essential for obtaining the reimbursement. Consequently, the information campaign on the launch of the Free To X app may not have been adequate to convey to a sufficient number of recipients of the highway service the necessity of having the aforementioned application to request or receive the reimbursement proposal.</w:t>
      </w:r>
    </w:p>
    <w:p>
      <w:r>
        <w:t>30 Specifically, these brackets, introduced on December 1, 2021, provide for the possibility of receiving reimbursement regardless of the length of the journey made, and thus in correspondence with all distance brackets of travel, guaranteeing reimbursement starting from 15 minutes of delay. See note of December 3, 2021, document no. 39, listed in the case file.</w:t>
      </w:r>
    </w:p>
    <w:p>
      <w:r>
        <w:t>31 See Table 3, of the CTI, document no. 39, listed in the case file. At that meeting, according to the Reimbursement Table deposited by ASPI at that date, it was highlighted how, in some cases, delays of less than 15 minutes had a comparable or greater impact than delays exceeding that threshold for which reimbursement was provided. Moreover, it should be noted that a delay of 15 minutes corresponds to a reduction in actual speed from 100 km/h to 30 km/h for a stretch of 10.7 km; or to a reduction in actual speed from 100 km/h to 50 km/h for a stretch of 25 km. From another perspective, taking a distance of 20 km as a reference, to accumulate a delay of 15 minutes, a total of 27 minutes must be spent - instead of the 12 obtained by maintaining an average speed of 100 km/h - and therefore maintain an average actual speed of 44.4 km/h or lower.</w:t>
      </w:r>
    </w:p>
    <w:p>
      <w:r>
        <w:t>32 See the attachment to the minutes of the hearing of April 1, 2022, document no. 47, listed in the case file, and the concluding memorandum of the professional – document no. 48.</w:t>
      </w:r>
    </w:p>
    <w:p>
      <w:r>
        <w:rPr>
          <w:b/>
        </w:rPr>
        <w:t>[Pages 19–21]</w:t>
      </w:r>
    </w:p>
    <w:p>
      <w:r>
        <w:t>BULLETIN NO. 19 OF MAY 23, 2022 21</w:t>
      </w:r>
    </w:p>
    <w:p>
      <w:r>
        <w:t>Reimbursement Table</w:t>
      </w:r>
    </w:p>
    <w:p>
      <w:r>
        <w:t>25. This configuration of the Cashback system - which ASPI plans to introduce from May 2022, in agreement with the MIMS - will ensure that the percentage of reimbursable passages will be around [50-60%] of the total significant delays, with only cases excluded from reimbursement being: a) where the new reimbursement range (10-14 min) has a minimal impact on the overall length of the journey (from 100 km upwards), which represent [10-20%] of the passages, so that the reimbursement would not correspond to a real inconvenience suffered by consumers; b) where a delay occurs between 5 and 9 minutes, that is, a delay so small that it does not even allow for a reliable estimate, a circumstance that concerns the remaining [30-40%] of the total passages with a delay of at least 5 minutes.</w:t>
      </w:r>
    </w:p>
    <w:p>
      <w:r>
        <w:t>26. Within the new range, the reimbursement percentages will be: (i) 75% for journeys between 0 and 29 km; (ii) 50% for journeys between 30 km and 49 km; (iii) 25% for journeys between 50 km and 99 km.</w:t>
      </w:r>
    </w:p>
    <w:p>
      <w:r>
        <w:t>27. In this regard, ASPI stated that the introduction of the new reimbursement range between 10 and 14 minutes of delay for construction sites for journeys up to 99 km will increase the number of reimbursable passages from [less than 1%] to [1-5%] of the total motorway traffic.</w:t>
      </w:r>
    </w:p>
    <w:p>
      <w:r>
        <w:t>28. Furthermore, ASPI has entered into an agreement with Telepass S.p.A. to facilitate access to Cashback for consortia of transporters that currently represent about [750,000-850,000] users, achieving a potential increase in the number of reimbursements, retroactively effective from September 15, 2021, of about [950,000-1,050,000].</w:t>
      </w:r>
    </w:p>
    <w:p>
      <w:r>
        <w:t>29. On the other hand, the professional will extend Cashback to ASPI routes with an open system, that is, motorway sections without an exit toll booth, where the toll is paid in a lump sum upon entering the network, thus increasing the potentially reimbursable passages by about 20%.</w:t>
      </w:r>
    </w:p>
    <w:p>
      <w:r>
        <w:t>30. The reimbursement disbursement methods have also been modified and refined by the professional during the course of the proceeding. Below are the final versions compared to those initially proposed.</w:t>
      </w:r>
    </w:p>
    <w:p>
      <w:r>
        <w:t>31. The entire process is currently managed through a specific application called FREE TO X, based on the delay thresholds and the corresponding toll reimbursement rates defined above. The app is available for free download by users and, subsequently, also through a dedicated website that will be set up with support via dedicated CRM.</w:t>
      </w:r>
    </w:p>
    <w:p>
      <w:r>
        <w:t>32. The approval and disbursement of the reimbursement, which occurs automatically based on an algorithm that applies well-defined rules, will take place through monetary reimbursement (bank transfer or credit on the tele-toll invoice) in case of delays in the overall travel time caused by the presence of construction sites.</w:t>
      </w:r>
    </w:p>
    <w:p>
      <w:r>
        <w:t>33. The reimbursement disbursement methods are differentiated according to the toll payment method used by the customer. More specifically, a reimbursement process is provided for passages paid:</w:t>
        <w:br/>
        <w:t>- via tele-toll system (e.g., Telepass or other service providers). In this case, the user, holder of an electronic payment service through a tele-toll device, with the payment of invoices in order, automatically receives, via push notifications on the previously downloaded app, the indication of the passages made that are eligible for reimbursement, as well as the amount of the corresponding reimbursement, which will be loaded and displayed in the "Wallet" section of the app, where all recognized reimbursements will accumulate. At the end of the accumulation period lasting three months - despite the six-month duration envisaged in the first version of Cashback - all eventual reimbursements will be automatically transferred to the Wallet without the need for any confirmation - which was instead required during the testing phase - by the traveler. Specifically regarding travelers equipped with one or more tele-toll devices registered on the Free To X app, ASPI will introduce the new service of crediting the reimbursement directly on the invoice, that is, as a credit to be deducted from the total costs incurred by users for tele-toll.</w:t>
      </w:r>
    </w:p>
    <w:p>
      <w:r>
        <w:t>34. Specifically, this is an extension on the following routes: A1 Roma Nord – Roma (GRA); A1 Milano Sud – Milano (Tangenziali); A1 Caserta Sud – Raccordo A3; A8 Milano – Varese; A9 Lainate – Ponte Chiasso; A12 Civitavecchia – Roma (GRA); A16 Napoli Est – Raccordo A1.</w:t>
      </w:r>
    </w:p>
    <w:p>
      <w:r>
        <w:t>35. Already in the first weeks of August 2021, a first phase of testing of the app had started, while the activation of the service in "experimental" phase on a national scale took place between September 15, 2021, and December 31 of the same year.</w:t>
      </w:r>
    </w:p>
    <w:p>
      <w:r>
        <w:t>36. In this regard, the Company has already entered into an agreement with Telepass in which this reimbursement disbursement process has been regulated and through which Telepass customers will be able to receive Cashback amounts as a credit on the invoice. On an operational level, in particular, a data exchange between Free To X and Telepass will be necessary to certify the existence of invoices on which to credit the accrued Cashback. Furthermore, the Concessionaire intends to extend the aforementioned crediting method to travelers linked to other tele-toll operators, with whom contacts have already been initiated in this regard.</w:t>
      </w:r>
    </w:p>
    <w:p>
      <w:r>
        <w:t>BULLETIN NO. 19 OF MAY 23, 2022 23</w:t>
      </w:r>
    </w:p>
    <w:p>
      <w:r>
        <w:t>- via cash/cards (payment cards, Viacard prepaid cards, and Viacard current account cards). For this type of user, ASPI has installed over [1,500-2,500] cameras at all lanes and at all entry and exit toll booths of its network, in order to assign reimbursements to consumers automatically, through the simple automated reading of the license plate - specifically registered by users on the Free To X app - at the aforementioned toll booths ("Cashback license plate"). This initiative, currently in the testing phase, will allow ASPI motorway users to receive reimbursements (i) automatically, as for almost all journeys it will no longer be necessary to photograph and upload the receipt of each individual journey on the Free To X app, as well as (ii) regardless of the payment method used, since there will effectively be an equivalence between tele-toll and cash card.</w:t>
      </w:r>
    </w:p>
    <w:p>
      <w:r>
        <w:t>34. In the event that cash/card customers decide not to use the Cashback license plate, ASPI has adopted further measures to simplify the reimbursement process by providing, instead of the manual entry of passage data, the possibility to scan the barcode on the passage receipt, to automatically upload all data related to their journey and submit the reimbursement request via the Free To X app.</w:t>
      </w:r>
    </w:p>
    <w:p>
      <w:r>
        <w:t>35. Furthermore, ASPI intends to expand the tools for requesting reimbursement in two directions: (i) creation of a specific section of the new Free To X website (also accessible via a specific link placed on the ASPI website) where users will be provided with the same Cashback services and functionalities present in the Free To X app; (ii) presence of specialized operators at each Punto Blu to ensure live assistance to travelers for the use of the Free To X app.</w:t>
      </w:r>
    </w:p>
    <w:p>
      <w:r>
        <w:t>36. Finally, ASPI has envisioned a dedicated assistance service for all travelers with limited technical and digital skills, who may encounter difficulties accessing the natively digital services of Free To X. In this regard, the Company has set up a dedicated telephone assistance channel, reachable via a toll-free number, where a group of specialized operators will be available to provide consumers with end-to-end support in interacting with the Free To X app and, when operational, with the website. Furthermore, the aforementioned toll-free number will be appropriately indicated in all communications directed to travelers.</w:t>
      </w:r>
    </w:p>
    <w:p>
      <w:r>
        <w:t>37. ASPI estimates that the Cashback license plate will concern about [90-100]% of passages paid by card and/or cash on the ASPI network, as the remainder refers to passages with entry and exit toll booths external to the Concessionaire's network (therefore not equipped with cameras) and for which it will still be possible to request reimbursement via receipt.</w:t>
      </w:r>
    </w:p>
    <w:p>
      <w:r>
        <w:t>38. In the previous version of the reimbursement disbursement process, applied during the testing phase of the Cashback system, ASPI indeed provided that the user must necessarily possess the toll payment receipt collected at the exit toll booth; the reimbursement request was made by sending a photo of the receipt taken at the exit toll booth. Only after taking and uploading the photo of the payment receipt, Free To X would verify whether the user was entitled to receive a reimbursement of the toll paid and calculate the possible amount. Subsequently, the user would receive a push notification on the app to communicate the approval (or rejection) of the reimbursement request. In case of approval of the request, the user would be able to view the assigned amount in the "Wallet" section of the app.</w:t>
      </w:r>
    </w:p>
    <w:p>
      <w:r>
        <w:t>39. By scanning the barcode of the receipt collected at the exit toll booth, the app automatically retrieves all the necessary information for the reimbursement calculation, namely: 1) Entry toll booth; 2) Exit toll booth; 3) Travel date; 4) Exit time; 5) Lane; 6) Vehicle class; 7) Toll paid; 8) Vehicle license plate. In this way, no intervention is required from the traveler, drastically reducing the cases of untraceable passages due to compilation errors.</w:t>
      </w:r>
    </w:p>
    <w:p>
      <w:r>
        <w:t>40. Manual completion of the form remains in effect only for residual cases where receipts are without a barcode if users end their journey at toll booths not managed by ASPI.</w:t>
      </w:r>
    </w:p>
    <w:p>
      <w:r>
        <w:rPr>
          <w:b/>
        </w:rPr>
        <w:t>[Pages 22–24]</w:t>
      </w:r>
    </w:p>
    <w:p>
      <w:r>
        <w:t>24 BULLETIN NO. 19 OF MAY 23, 2022</w:t>
      </w:r>
    </w:p>
    <w:p>
      <w:r>
        <w:t>C) The Cashback Advertising Campaign</w:t>
      </w:r>
    </w:p>
    <w:p>
      <w:r>
        <w:t>37. In order to give maximum dissemination to the Cashback system described above, the Company stated that it has implemented a detailed communication plan that unfolds through various channels: (i) over [500-1,500] variable message panels specifically dedicated to providing users with information on traffic conditions and events, continuously transmitting the message about the reimbursement service; (ii) continuous setup, since September 2021, of all service areas on its network with signage and communications related to Cashback; (iii) media relations activities through hundreds of articles in major print and digital publications; (iv) television, digital, and radio advertising spots both at the national and local levels, with particular attention to areas most affected by inconveniences due to maintenance work.</w:t>
      </w:r>
    </w:p>
    <w:p>
      <w:r>
        <w:t>38. ASPI then emphasized that the communication plan implemented is aimed precisely at that target of consumers who could experience inconveniences due to the presence of highway construction sites.</w:t>
      </w:r>
    </w:p>
    <w:p>
      <w:r>
        <w:t>39. That said, ASPI reiterated its intention to continue, without interruption, its communication campaign, even in the medium to long term, ensuring the continuity of the initiatives already undertaken, while adding others, including more specific ones, in order to expand the customer base and simplify access to the service.</w:t>
      </w:r>
    </w:p>
    <w:p>
      <w:r>
        <w:t>40. Finally, the Company envisioned an innovative information system for users to allow them to calculate and anticipate travel times and delays due to construction work on the ASPI highway network; it will thus be possible to forecast any reimbursement to which users will be entitled.</w:t>
      </w:r>
    </w:p>
    <w:p>
      <w:r>
        <w:t>41. All the initiatives described above, both those aimed at expanding the pool of reimbursable transactions and those aimed at improving the reimbursement request process, are summarized in the following slide.</w:t>
      </w:r>
    </w:p>
    <w:p>
      <w:r>
        <w:t>42. With regard to the implementation times of the measures described above, ASPI, after sharing with the granting Ministry, intends to proceed according to the following timelines: i) the introduction of the new reimbursement threshold of less than 15 minutes by May 2022; ii) the adhesion of the Consortia and retroactive attribution of reimbursements by July 2022; iii) the extension of Cashback to open systems by the third quarter of 2022; iv) the new Cashback license plate service by May 2022; v) the loading of data via the barcode present on the travel receipt by July 2022; vi) the elimination of the obligation to confirm the accrued Cashback by April 2022; vii) the introduction of a toll-free number for customer support by May 2022; viii) the implementation of the website for registrations and reimbursement requests by the fourth quarter of 2022; ix) assistance at physical points (Punto Blu) by July 2022; x) reimbursements in Telepass invoices by the third quarter of 2022; xi) the implementation of the delay prediction service for construction sites by April 2022.</w:t>
      </w:r>
    </w:p>
    <w:p>
      <w:r>
        <w:t>47. ASPI announced that on April 8, 2022, it informed the granting Ministry about the reorganization of the Cashback program according to the initiatives represented to the Authority during the hearing on April 1, 2022.</w:t>
      </w:r>
    </w:p>
    <w:p>
      <w:r>
        <w:t>26 BULLETIN NO. 19 OF MAY 23, 2022</w:t>
      </w:r>
    </w:p>
    <w:p>
      <w:r>
        <w:t>III. THE ARGUMENTS OF THE PARTY</w:t>
      </w:r>
    </w:p>
    <w:p>
      <w:r>
        <w:t>43. As reported in paragraph II of this provision, during the proceedings, the professional submitted defensive briefs, responded to the requests for information formulated by the Authority, accessed the case file, and was heard twice in hearings.</w:t>
      </w:r>
    </w:p>
    <w:p>
      <w:r>
        <w:t>44. In the memoranda filed, ASPI, without conceding and without prejudice to its position regarding resolution no. 28604 of March 16, 2021, essentially represented to the Authority the measures already implemented and in the process of being implemented as described above in order to definitively resolve the charges contested in the present proceedings.</w:t>
      </w:r>
    </w:p>
    <w:p>
      <w:r>
        <w:t>45. ASPI believes that the reimbursement mechanism through Cashback put into operation represents an extremely effective and easily accessible system for users, capable of ensuring the consumer the possible adjustment of the toll in the form of reimbursements, in case of delays caused by construction sites, in a systematic and homogeneous manner.</w:t>
      </w:r>
    </w:p>
    <w:p>
      <w:r>
        <w:t>46. With the described initiative, ASPI has adopted a mechanism for ex ante management of future and potential inconveniences related to the presence of construction sites for work on the routes under its responsibility, through the implementation of a structured and uniform intervention methodology in favor of users.</w:t>
      </w:r>
    </w:p>
    <w:p>
      <w:r>
        <w:t>47. This is an unprecedented innovative initiative in the European landscape of road transport services that has been developed by the Company within the framework of sector regulation and in compliance with the prerogatives of the granting Ministry, which issued a specific clearance in this regard.</w:t>
      </w:r>
    </w:p>
    <w:p>
      <w:r>
        <w:t>48. The professional, while maintaining that there is no wrongdoing, observes that, in light of the circumstances represented, the conduct should be considered in any case not serious, and exempt from sanction, since ASPI never intended to intentionally harm the rights of travelers.</w:t>
      </w:r>
    </w:p>
    <w:p>
      <w:r>
        <w:t>49. In this sense, the Company has envisioned and implemented initiatives aimed at compensating consumers for the inconveniences suffered, and has always acted to improve and simplify the reimbursement procedures.</w:t>
      </w:r>
    </w:p>
    <w:p>
      <w:r>
        <w:t>50. The Cashback system for delays caused by construction has never been contemplated in the concession system of any highway operator, considering the delay due to the presence of construction sites a physiological element due to the very maintenance activities that highway concessionaires are required to perform. The coexistence of massive modernization interventions of the network along with the introduction of much more precise regulations even in the inspection and monitoring phase has created conditions that, although necessary, have prompted ASPI to study a solution for user compensation that could be supported by the granting Ministry.</w:t>
      </w:r>
    </w:p>
    <w:p>
      <w:r>
        <w:t>51. Furthermore, ASPI's good faith would be evidenced by the collaborative relationship established by the Company with consumer and user associations both during the launch phase of the Free To X app and regarding the testing of the Cashback license plate initiative.</w:t>
      </w:r>
    </w:p>
    <w:p>
      <w:r>
        <w:t>52. In a subordinate manner, in the denied hypothesis that the Authority decides to impose a sanction on the concessionaire, it should take into account that ASPI's conduct: (i) cannot be considered serious.</w:t>
      </w:r>
    </w:p>
    <w:p>
      <w:r>
        <w:rPr>
          <w:b/>
        </w:rPr>
        <w:t>[Pages 25–27]</w:t>
      </w:r>
    </w:p>
    <w:p>
      <w:r>
        <w:t>BULLETIN NO. 19 OF MAY 23, 2022 27</w:t>
      </w:r>
    </w:p>
    <w:p>
      <w:r>
        <w:t>qualify as serious; (ii) would no longer be ongoing; (iii) in any case, the Authority should appreciate the work carried out by the Company to mitigate the consequences of the alleged non-compliance, which also manifested in the implementation of the measures proposed in the context of the present proceeding.</w:t>
      </w:r>
    </w:p>
    <w:p>
      <w:r>
        <w:t>53. In conclusion, considering the seriousness and effectiveness of the measures outlined by ASPI, it requests that the full compliance of the Company with resolution no. 28604 of March 16, 2021, be ascertained, pursuant to Article 27, paragraph 12, of Legislative Decree No. 206 of September 6, 2005.</w:t>
      </w:r>
    </w:p>
    <w:p>
      <w:r>
        <w:t>IV. EVALUATIONS</w:t>
      </w:r>
    </w:p>
    <w:p>
      <w:r>
        <w:t>Preliminary considerations</w:t>
      </w:r>
    </w:p>
    <w:p>
      <w:r>
        <w:t>54. As reported in the previous paragraph I, with resolution no. 28604 of March 16, 2021, the Authority deemed the described commercial practice carried out by ASPI to be incorrect, pursuant to Articles 20, 22, 24, and 25 of the Consumer Code, ascertaining, among other things, the failure to adjust the tolls concerning each of the motorway sections that experienced a significant deterioration of service to the detriment of consumers, given the substantial increase in travel times attributable to the professional's responsibilities.</w:t>
      </w:r>
    </w:p>
    <w:p>
      <w:r>
        <w:t>55. With the aforementioned resolution, the Authority also ordered ASPI to communicate, within sixty days from the notification of the provision, the initiatives taken in compliance with the warning reported in point a) of the same resolution.</w:t>
      </w:r>
    </w:p>
    <w:p>
      <w:r>
        <w:t>56. The compliance report submitted by ASPI within the terms set by the aforementioned provision (by May 26, 2021) did not contain, however, any measures for user compensation in terms of toll reduction/suspension.</w:t>
      </w:r>
    </w:p>
    <w:p>
      <w:r>
        <w:t>57. For this reason, the Authority considered ASPI non-compliant with resolution no. 28604 of March 16, 2021, and decided, on July 13, 2021, to initiate the non-compliance proceeding IP346.</w:t>
      </w:r>
    </w:p>
    <w:p>
      <w:r>
        <w:t>58. During the proceeding, ASPI submitted - and then subsequently modified and supplemented - a series of measures related to the Cashback initiative, most recently represented during the hearing of April 1, 2022, and confirmed in its final memorandum, which appear suitable, in their entirety, to fully comply with resolution no. 28604 of March 16, 2021.</w:t>
      </w:r>
    </w:p>
    <w:p>
      <w:r>
        <w:t>59. In general terms, it is highlighted that the criterion used, due to the specificity of the motorway transport system (which cannot be objective and precise), provides for the recognition of reimbursement in case of delays in travel times due to extraordinary maintenance activities, in such a way as to assign the maximum delay for each active construction site during the travel time that the user might not have encountered along their route (from the entry toll booth to the exit toll booth). This solution thus considers a reimbursement that is always overestimated in favor of travelers.</w:t>
      </w:r>
    </w:p>
    <w:p>
      <w:r>
        <w:t>60. The calculation of the average speed has also been defined by ASPI based on an average speed of 100 km/h, which is not always, for example, achieved by users on the Ligurian motorway routes, even in the absence of construction sites.</w:t>
      </w:r>
    </w:p>
    <w:p>
      <w:r>
        <w:t>61. Regarding the contents of the compliance measures proposed by ASPI, it is noted that the described Cashback system, finally, concretely addresses the critical issues highlighted during the proceeding - particularly in the CTI - specifically concerning the expansion of the pool of beneficiaries entitled to reimbursement and the improvement of the reimbursement process itself.</w:t>
      </w:r>
    </w:p>
    <w:p>
      <w:r>
        <w:t>62. As illustrated above, the combined effect of the new measures will result in i) the expansion of the brackets (a greater number of users entitled to reimbursement) and ii) the refinement of the reimbursement process (a greater number of users who will actually receive it).</w:t>
      </w:r>
    </w:p>
    <w:p>
      <w:r>
        <w:t>63. Regarding the expansion of the brackets, as highlighted in the Reimbursement Table, the new reimbursement bracket for delays between 10 and 14 minutes for construction sites for trips up to 99 km, which will be introduced in May 2022 in agreement with the MIMS, added to those already currently applied by the professional for delays starting from 15 minutes regardless of the length of the trip, will adequately and significantly cover the number of reimbursable transits (over half of the transits that will be entitled to it); the remaining portion will concern delays of less than 10 minutes, a delay bracket that is objectively not significant concerning any length of the route, or between 10 and 15 minutes for transits over 100 km.</w:t>
      </w:r>
    </w:p>
    <w:p>
      <w:r>
        <w:t>64. With regard to the reimbursement percentages in the Reimbursement Table, they appear consistently defined as a whole, even concerning the new mileage brackets introduced.</w:t>
      </w:r>
    </w:p>
    <w:p>
      <w:r>
        <w:t>65. Furthermore, the automatic extension of the Cashback service to consortia will significantly increase the number of reimbursements to be issued (approximately [950,000-1,050,000] users from the current [250,000-300,000]), also retroactively from September 15, 2021.</w:t>
      </w:r>
    </w:p>
    <w:p>
      <w:r>
        <w:t>66. Finally, the further increase of about 20% in the transits included in the Cashback service, which will be determined by the development of a solution dedicated to open systems, i.e., routes without exit toll booths and whose toll is paid in a lump sum upon entry into the network.</w:t>
      </w:r>
    </w:p>
    <w:p>
      <w:r>
        <w:t>67. Regarding the improvement of the reimbursement process, although it will still be linked to the necessity of downloading the Free To X application at least until the implementation of the new section of the website specifically dedicated to Cashback, the interventions proposed by ASPI appear capable of allowing a significant increase in the issuance of reimbursements compared to the previous configuration of the system.</w:t>
      </w:r>
    </w:p>
    <w:p>
      <w:r>
        <w:t>68. This, in particular, thanks to the simplification of the process achieved through the elimination of certain requirements imposed on travelers that effectively prevented them from receiving reimbursements automatically (e.g., the need for users paying with cards/cash to take a photo of the receipt for each individual trip and upload it to the Free To X app or the confirmation of reimbursement for toll users). The activation by May 2022 of the license plate detection system through cameras installed near the toll booths will have the effect of automating the obtaining of Cashback, subject to the registration of the license plates, making it simple and fast for the vast majority of users.</w:t>
      </w:r>
    </w:p>
    <w:p>
      <w:r>
        <w:t>69. This process - currently in the testing phase, particularly concerning the percentage of license plate recognition with the cameras - estimates that reimbursement will occur automatically - via notification on the Free to X app - for over 90% of transits, overcoming the critical issues of the system introduced in July 2021.</w:t>
      </w:r>
    </w:p>
    <w:p>
      <w:r>
        <w:t>70. The introduction of barcode scanning via the app also simplifies the reimbursement request for card/cash customers, eliminating the likelihood of manual error by travelers, as does the new invoice reimbursement service available for travelers with registered toll devices.</w:t>
      </w:r>
    </w:p>
    <w:p>
      <w:r>
        <w:t>71. Furthermore, the introduction of the new service that provides proactive information on the location of construction sites and the predictable delays they will generate appears positive.</w:t>
      </w:r>
    </w:p>
    <w:p>
      <w:r>
        <w:t>72. That said, in order to allow the concrete and complete realization of all the benefits prepared for consumers, it becomes essential to maximize the dissemination among the public of the system in question and its functioning, also concerning less digitally literate users (who will have a dedicated assistance service), since the system, currently still in the initial implementation phase and which foresees the expansion of channels for obtaining Cashback (website and operators at the Blue Points), still needs to establish itself and be known by users of the motorway service.</w:t>
      </w:r>
    </w:p>
    <w:p>
      <w:r>
        <w:t>73. In a perspective of maximizing the dissemination of the system, the promotional activities already undertaken by ASPI (over [more than 1,000] Variable Message Signs (VMS); postings in all service areas; Media Relations activities; advertising spots) are highlighted.</w:t>
      </w:r>
    </w:p>
    <w:p>
      <w:r>
        <w:t>74. In this regard, as also agreed by ASPI during the hearing of April 1, 2022, the importance of the communication phase is emphasized, which must be cyclical and maintained for appropriate times, in order to reach as many recipients as possible who use the motorway transport service, as well as the introduction within the Free To X app of additional services beyond Cashback so that it becomes more appealing and increases the likelihood that it will be downloaded by users.</w:t>
      </w:r>
    </w:p>
    <w:p>
      <w:r>
        <w:t>75. In this regard, it is noted that the professional has not precisely defined - and indicated - during the proceeding, all the specific communication methods (promotional campaign) that will be implemented and the related timelines, also considering that the definitive implementation of all the measures for the implementation of the Cashback system provided will not be completed before the end of the current year.</w:t>
      </w:r>
    </w:p>
    <w:p>
      <w:r>
        <w:t>76. In light of all the above, the measures proposed by ASPI, as a whole, are fully suitable to overcome the practice deemed incorrect by the Authority with resolution no. 28604 of March 16, 2021.</w:t>
      </w:r>
    </w:p>
    <w:p>
      <w:r>
        <w:t>77. However, considering that these measures were initiated following the communication of the start of the non-compliance proceeding and are not yet fully implemented, it is believed that ASPI's behavior should be classified as a violation of Article 27, paragraph 12, of the Consumer Code.</w:t>
      </w:r>
    </w:p>
    <w:p>
      <w:r>
        <w:rPr>
          <w:b/>
        </w:rPr>
        <w:t>[Pages 28–30]</w:t>
      </w:r>
    </w:p>
    <w:p>
      <w:r>
        <w:t>30 BULLETIN NO. 19 OF MAY 23, 2022</w:t>
      </w:r>
    </w:p>
    <w:p>
      <w:r>
        <w:t>Quantification of the sanction</w:t>
      </w:r>
    </w:p>
    <w:p>
      <w:r>
        <w:t>78. Pursuant to Article 27, paragraph 12, of the Consumer Code, the Authority orders the application of an administrative pecuniary sanction from €10,000 to €5,000,000, taking into account the severity and duration of the violation.</w:t>
      </w:r>
    </w:p>
    <w:p>
      <w:r>
        <w:t>79. Regarding the quantification of the sanction, account must be taken, where applicable, of the criteria identified by Article 11 of Law No. 689/81, by virtue of the reference provided in Article 27, paragraph 13, of the Consumer Code: in particular, the severity of the violation, the efforts made by the company to eliminate or mitigate the infringement, as well as the economic conditions of the company itself.</w:t>
      </w:r>
    </w:p>
    <w:p>
      <w:r>
        <w:t>80. With regard to the severity of the violation, it is noted that the non-compliance with resolution No. 28604 of March 16, 2021, has continued to affect a significantly high number of consumers and economic operators, namely the users of the highway infrastructures subject to this provision, for whom no measures have been adopted to limit, at least, the economic damage suffered (payment of the toll) or that such measures are, at present, only partially applied.</w:t>
      </w:r>
    </w:p>
    <w:p>
      <w:r>
        <w:t>81. As for the duration, the elements acquired in the records indicate that the recurrence of the violation referred to in conduct a) of the main provision is still ongoing.</w:t>
      </w:r>
    </w:p>
    <w:p>
      <w:r>
        <w:t>82. For the purpose of determining the sanction to be imposed on the professional, the following elements are considered:</w:t>
      </w:r>
    </w:p>
    <w:p>
      <w:r>
        <w:t>i) the effort made by the professional to resolve all issues related to the introduction of Cashback;</w:t>
      </w:r>
    </w:p>
    <w:p>
      <w:r>
        <w:t>ii) the complexity and innovativeness of the interventions proposed by ASPI, some of which have already been implemented and operational since September 15, 2021, the date on which the experimental phase of the system began;</w:t>
      </w:r>
    </w:p>
    <w:p>
      <w:r>
        <w:t>iii) the technical times required for the implementation of the toll modulation system (Cashback);</w:t>
      </w:r>
    </w:p>
    <w:p>
      <w:r>
        <w:t>iv) the technical times required for the continuation and integration of the communication campaign;</w:t>
      </w:r>
    </w:p>
    <w:p>
      <w:r>
        <w:t>v) the discussions that must necessarily take place between the professional and the granting authority (MIMS), which has the control functions as the granting authority;</w:t>
      </w:r>
    </w:p>
    <w:p>
      <w:r>
        <w:t>vi) the agreements to be made with third parties (toll companies, associations of hauliers, etc.) in order to automate the reimbursement process.</w:t>
      </w:r>
    </w:p>
    <w:p>
      <w:r>
        <w:t>83. Based on these elements, it is deemed appropriate to determine the amount of the administrative pecuniary sanction applicable to Autostrade per l’Italia S.p.A. in the amount of €10,000 (ten thousand euros), equal to the minimum statutory amount.</w:t>
      </w:r>
    </w:p>
    <w:p>
      <w:r>
        <w:t>All of the above having been stated and considered;</w:t>
      </w:r>
    </w:p>
    <w:p>
      <w:r>
        <w:t>RESOLVES</w:t>
      </w:r>
    </w:p>
    <w:p>
      <w:r>
        <w:t>a) that the behavior of Autostrade per l’Italia S.p.A., consisting of violating resolution No. 28604 of March 16, 2021, constitutes non-compliance with the latter;</w:t>
      </w:r>
    </w:p>
    <w:p>
      <w:r>
        <w:t>BULLETIN NO. 19 OF MAY 23, 2022 31</w:t>
      </w:r>
    </w:p>
    <w:p>
      <w:r>
        <w:t>b) to impose on Autostrade per l’Italia S.p.A. an administrative pecuniary sanction of €10,000 (ten thousand euros);</w:t>
      </w:r>
    </w:p>
    <w:p>
      <w:r>
        <w:t>c) that Autostrade per l’Italia S.p.A., until the final implementation of the system scheduled by the end of 2022, within 15 days from each of the deadlines set for the implementation of the measures currently being implemented referred to in the previous point 42 of this provision, shall send to the Authority a Report informing of the results obtained by that date from the application of the toll modulation system, as well as of the specific communication campaign carried out, providing the relevant documentation in support.</w:t>
      </w:r>
    </w:p>
    <w:p>
      <w:r>
        <w:t>The imposed administrative sanction must be paid within thirty days from the notification of this provision, using the tax codes indicated in the attached F24 model with identifying elements, pursuant to Legislative Decree No. 241/1997.</w:t>
      </w:r>
    </w:p>
    <w:p>
      <w:r>
        <w:t>Payment must be made electronically by debiting one's bank or postal account, through the home banking and CBI services provided by banks or Poste Italiane S.p.A., or by using the electronic services of the Revenue Agency, available on the website www.agenziaentrate.gov.it.</w:t>
      </w:r>
    </w:p>
    <w:p>
      <w:r>
        <w:t>This provision will be notified to the interested parties and published in the Bulletin of the Authority for Competition and Market.</w:t>
      </w:r>
    </w:p>
    <w:p>
      <w:r>
        <w:t>Against this provision, an appeal may be filed with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one hundred and twenty days from the date of notification of the provision itself.</w:t>
      </w:r>
    </w:p>
    <w:p>
      <w:r>
        <w:t>THE SECRETARY GENERAL THE PRESIDENT</w:t>
      </w:r>
    </w:p>
    <w:p>
      <w:r>
        <w:t>Guido Stazi Roberto Rustichelli</w:t>
      </w:r>
    </w:p>
    <w:p>
      <w:r>
        <w:t>32 BULLETIN NO. 19 OF MAY 23, 2022</w:t>
      </w:r>
    </w:p>
    <w:p>
      <w:r>
        <w:t>PS12300 - VODAFONE BILLING POST TERMINATION</w:t>
      </w:r>
    </w:p>
    <w:p>
      <w:r>
        <w:t>Notice of initiation of investigative proceedings</w:t>
      </w:r>
    </w:p>
    <w:p>
      <w:r>
        <w:t>AUTHORITY FOR COMPETITION AND MARKET</w:t>
      </w:r>
    </w:p>
    <w:p>
      <w:r>
        <w:t>Notice of the initiation of the investigation, due to the high number of requests for intervention received, pursuant to Article 6,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the proceeding PS12300.</w:t>
      </w:r>
    </w:p>
    <w:p>
      <w:r>
        <w:t>I. THE PARTY</w:t>
      </w:r>
    </w:p>
    <w:p>
      <w:r>
        <w:t>Vodafone Italia S.p.A., as a professional, pursuant to Article 18, letter b), of Legislative Decree September 6, 2005, No. 206 and subsequent amendments, containing the Consumer Code. The company operates in the telecommunications sector.</w:t>
      </w:r>
    </w:p>
    <w:p>
      <w:r>
        <w:t>II. THE COMMERCIAL PRACTICE</w:t>
      </w:r>
    </w:p>
    <w:p>
      <w:r>
        <w:t>Vodafone Italia S.p.A. (hereinafter also VF) would have engaged in an unfair commercial practice to the detriment of consumers and micro-enterprises, continuing to issue invoices for mobile and/or fixed telephony services even after the regular communication, by consumers and micro-enterprises, of the request for termination of the relationship.</w:t>
      </w:r>
    </w:p>
    <w:p>
      <w:r>
        <w:t>In particular, VF would have continued to issue invoices following the communication of the request for termination of the relationship and closure of the line, even after reminders and complaints from consumers and micro-enterprises to the Professional, thus failing to close the related contract (billing post-termination). Furthermore, the same conduct would have been adopted by VF following the migration of the fixed and/or mobile telephone number, thus resulting in double billing for the user, who is asked to pay the invoices of both the new and the old operator, also hindering the closure of the contractual relationship as a so-called donating operator (double billing post-termination).</w:t>
      </w:r>
    </w:p>
    <w:p>
      <w:r>
        <w:t>III. NOTICE</w:t>
      </w:r>
    </w:p>
    <w:p>
      <w:r>
        <w:t>Through this notice, interested parties who have submitted a request for intervention pursuant to Article 4 of the Regulation are informed that with communication of April 28, 2022, prot. No. 0037151 of 2022, an investigative proceeding has been initiated against the Professional, aimed at ascertaining any violation of Articles 20 paragraph 2, 24, 25, paragraph 1, letter d) and/or Article 26, paragraph 1, letter f) of the Consumer Code.</w:t>
      </w:r>
    </w:p>
    <w:p>
      <w:r>
        <w:t>It is also informed that interested parties have the right to intervene in the ongoing proceeding, by submitting a specific act, duly signed, containing the elements indicated in Article 10 of the Regulation.</w:t>
      </w:r>
    </w:p>
    <w:p>
      <w:r>
        <w:rPr>
          <w:b/>
        </w:rPr>
        <w:t>[Pages 31–33]</w:t>
      </w:r>
    </w:p>
    <w:p>
      <w:r>
        <w:t>BULLETIN NO. 19 OF MAY 23, 2022 33</w:t>
      </w:r>
    </w:p>
    <w:p>
      <w:r>
        <w:t>For any communication addressed to the Authority regarding the proceeding in question, please refer to Directorate B of the General Directorate for Consumer Protection and the reference PS12300.</w:t>
      </w:r>
    </w:p>
    <w:p>
      <w:r>
        <w:t>34 BULLETIN NO. 19 OF MAY 23, 2022</w:t>
      </w:r>
    </w:p>
    <w:p>
      <w:r>
        <w:t>PS12302 - FASTWEB BILLING POST TERMINATION</w:t>
      </w:r>
    </w:p>
    <w:p>
      <w:r>
        <w:t>Notice of initiation of investigative proceeding</w:t>
      </w:r>
    </w:p>
    <w:p>
      <w:r>
        <w:t>ANTITRUST AUTHORITY</w:t>
      </w:r>
    </w:p>
    <w:p>
      <w:r>
        <w:t>Notice of the initiation of the investigation, due to the high number of intervention requests received, pursuant to Article 6,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proceeding PS12302.</w:t>
      </w:r>
    </w:p>
    <w:p>
      <w:r>
        <w:t>I. THE PARTY</w:t>
      </w:r>
    </w:p>
    <w:p>
      <w:r>
        <w:t>Fastweb S.p.A., as a professional, pursuant to Article 18, letter b), of Legislative Decree No. 206 of September 6, 2005, and subsequent amendments, containing the Consumer Code. The company operates in the telecommunications sector.</w:t>
      </w:r>
    </w:p>
    <w:p>
      <w:r>
        <w:t>II. THE COMMERCIAL PRACTICE</w:t>
      </w:r>
    </w:p>
    <w:p>
      <w:r>
        <w:t>Fastweb S.p.A. (hereinafter also Fastweb) would have engaged in an unfair commercial practice to the detriment of consumers and micro-enterprises, continuing to issue invoices for mobile and/or fixed telephony services even after the regular communication, by consumers and micro-enterprises, of the request for termination of the relationship.</w:t>
      </w:r>
    </w:p>
    <w:p>
      <w:r>
        <w:t>In particular, Fastweb would have continued to issue invoices following the communication of the request for termination of the relationship and closure of the line, even after reminders and complaints from consumers and micro-enterprises to the Professional, thus failing to close the relevant contract (post-termination billing). Furthermore, the same conduct would have been adopted by Fastweb following the migration of fixed and/or mobile telephone numbering, thus resulting in double billing for the user, who is requested to pay the invoices of both the new and the old operator, also hindering the closure of the contractual relationship as a so-called donating operator (double post-termination billing).</w:t>
      </w:r>
    </w:p>
    <w:p>
      <w:r>
        <w:t>III. NOTICE</w:t>
      </w:r>
    </w:p>
    <w:p>
      <w:r>
        <w:t>Through this notice, interested parties who have submitted a request for intervention pursuant to Article 4 of the Regulation are informed that with communication dated April 28, 2022, prot. no. 0037152 of 2022, an investigative proceeding has been initiated against the Professional, aimed at ascertaining any violation of Articles 20, paragraph 2, 24, 25, paragraph 1, letter d) and/or Article 26, paragraph 1, letter f) of the Consumer Code.</w:t>
      </w:r>
    </w:p>
    <w:p>
      <w:r>
        <w:t>It is also informed that interested parties have the right to intervene in the ongoing proceeding by submitting a specific act, duly signed, containing the elements indicated in Article 10 of the Regulation.</w:t>
      </w:r>
    </w:p>
    <w:p>
      <w:r>
        <w:t>BULLETIN NO. 19 OF MAY 23, 2022 35</w:t>
      </w:r>
    </w:p>
    <w:p>
      <w:r>
        <w:t>For any communication addressed to the Authority regarding the proceeding in question, please refer to Directorate B of the General Directorate for Consumer Protection and the reference PS12302.</w:t>
      </w:r>
    </w:p>
    <w:p>
      <w:r>
        <w:rPr>
          <w:b/>
        </w:rPr>
        <w:t>[Pages 34–36]</w:t>
      </w:r>
    </w:p>
    <w:p>
      <w:r>
        <w:t>36 BULLETIN NO. 19 OF MAY 23, 2022</w:t>
      </w:r>
    </w:p>
    <w:p>
      <w:r>
        <w:t>PS12303 - WIND TRE POST-TERMINATION BILLING</w:t>
      </w:r>
    </w:p>
    <w:p>
      <w:r>
        <w:t>Notice of initiation of investigative proceedings</w:t>
      </w:r>
    </w:p>
    <w:p>
      <w:r>
        <w:t>ANTITRUST AUTHORITY</w:t>
      </w:r>
    </w:p>
    <w:p>
      <w:r>
        <w:t>Notice of the initiation of the investigation, due to the high number of intervention requests received, pursuant to Article 6,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proceeding PS12303.</w:t>
      </w:r>
    </w:p>
    <w:p>
      <w:r>
        <w:t>I. THE PARTY</w:t>
      </w:r>
    </w:p>
    <w:p>
      <w:r>
        <w:t>Wind Tre S.p.A., as a professional, pursuant to Article 18, letter b), of Legislative Decree No. 206 of September 6, 2005, and subsequent amendments, containing the Consumer Code. The company operates in the telecommunications sector.</w:t>
      </w:r>
    </w:p>
    <w:p>
      <w:r>
        <w:t>II. THE COMMERCIAL PRACTICE</w:t>
      </w:r>
    </w:p>
    <w:p>
      <w:r>
        <w:t>Wind Tre S.p.A. (hereinafter also Wind Tre) would have engaged in an unfair commercial practice to the detriment of consumers and micro-enterprises, continuing to issue invoices for mobile and/or fixed telephony services even after the regular communication, by consumers and micro-enterprises, of the request to terminate the relationship.</w:t>
      </w:r>
    </w:p>
    <w:p>
      <w:r>
        <w:t>In particular, Wind Tre would have continued to issue invoices following the communication of the request to terminate the relationship and close the line, even after reminders and complaints from consumers and micro-enterprises to the Professional, thus failing to close the relevant contract (post-termination billing). Furthermore, the same conduct would have been adopted by Wind Tre following the migration of fixed and/or mobile telephone numbering, thus resulting in double billing for the user, who is asked to pay the invoices of both the new and the old operator, also hindering the closure of the contractual relationship as a so-called donating operator (double post-termination billing).</w:t>
      </w:r>
    </w:p>
    <w:p>
      <w:r>
        <w:t>III. NOTICE</w:t>
      </w:r>
    </w:p>
    <w:p>
      <w:r>
        <w:t>Through this notice, interested parties who have submitted a request for intervention pursuant to Article 4 of the Regulation are informed that with communication dated April 28, 2022, prot. No. 0037154 of 2022, an investigative proceeding has been initiated against the Professional to ascertain any violation of Articles 20, paragraph 2, 24, 25, paragraph 1, letter d) and/or Article 26, paragraph 1, letter f) of the Consumer Code.</w:t>
      </w:r>
    </w:p>
    <w:p>
      <w:r>
        <w:t>It is also informed that interested parties have the right to intervene in the ongoing proceedings by submitting a specific act, duly signed, containing the elements indicated in Article 10 of the Regulation.</w:t>
      </w:r>
    </w:p>
    <w:p>
      <w:r>
        <w:t>BULLETIN NO. 19 OF MAY 23, 2022 37</w:t>
      </w:r>
    </w:p>
    <w:p>
      <w:r>
        <w:t>For any communication addressed to the Authority regarding the proceeding in question, it is requested to cite Directorate B of the Directorate General for Consumer Protection and reference PS12303.</w:t>
      </w:r>
    </w:p>
    <w:p>
      <w:r>
        <w:t>38 BULLETIN NO. 19 OF MAY 23, 2022</w:t>
      </w:r>
    </w:p>
    <w:p>
      <w:r>
        <w:t>PS12304 - TELECOM POST-TERMINATION BILLING</w:t>
      </w:r>
    </w:p>
    <w:p>
      <w:r>
        <w:t>Notice of initiation of investigative proceedings</w:t>
      </w:r>
    </w:p>
    <w:p>
      <w:r>
        <w:t>ANTITRUST AUTHORITY</w:t>
      </w:r>
    </w:p>
    <w:p>
      <w:r>
        <w:t>Notice of the initiation of the investigation, due to the high number of intervention requests received, pursuant to Article 6,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proceeding PS12304.</w:t>
      </w:r>
    </w:p>
    <w:p>
      <w:r>
        <w:t>I. THE PARTY</w:t>
      </w:r>
    </w:p>
    <w:p>
      <w:r>
        <w:t>Telecom Italia S.p.A., as a professional, pursuant to Article 18, letter b), of Legislative Decree No. 206 of September 6, 2005, and subsequent amendments, containing the Consumer Code. The company operates in the telecommunications sector.</w:t>
      </w:r>
    </w:p>
    <w:p>
      <w:r>
        <w:t>II. THE COMMERCIAL PRACTICE</w:t>
      </w:r>
    </w:p>
    <w:p>
      <w:r>
        <w:t>Telecom Italia S.p.A. (hereinafter also TIM) would have engaged in an unfair commercial practice to the detriment of consumers and micro-enterprises, continuing to issue invoices for mobile and/or fixed telephony services even after the regular communication, by consumers and micro-enterprises, of the request to terminate the relationship.</w:t>
      </w:r>
    </w:p>
    <w:p>
      <w:r>
        <w:t>In particular, TIM would have continued to issue invoices following the communication of the request to terminate the relationship and close the line, even after reminders and complaints from consumers and micro-enterprises to the Professional, thus failing to close the relevant contract (post-termination billing). Furthermore, the same conduct would have been adopted by TIM following the migration of fixed and/or mobile telephone numbering, thus resulting in double billing for the user, who is asked to pay the invoices of both the new and the old operator, also hindering the closure of the contractual relationship as a so-called donating operator (double post-termination billing).</w:t>
      </w:r>
    </w:p>
    <w:p>
      <w:r>
        <w:t>III. NOTICE</w:t>
      </w:r>
    </w:p>
    <w:p>
      <w:r>
        <w:t>Through this notice, interested parties who have submitted a request for intervention pursuant to Article 4 of the Regulation are informed that with communication dated April 28, 2022, prot. No. 0037158 of 2022, an investigative proceeding has been initiated against the Professional to ascertain any violation of Articles 20, paragraph 2, 24, 25, paragraph 1, letter d) and/or Article 26, paragraph 1, letter f) of the Consumer Code.</w:t>
      </w:r>
    </w:p>
    <w:p>
      <w:r>
        <w:t>It is also informed that interested parties have the right to intervene in the ongoing proceedings by submitting a specific act, duly signed, containing the elements indicated in Article 10 of the Regulation.</w:t>
      </w:r>
    </w:p>
    <w:p>
      <w:r>
        <w:rPr>
          <w:b/>
        </w:rPr>
        <w:t>[Pages 37–38]</w:t>
      </w:r>
    </w:p>
    <w:p>
      <w:r>
        <w:t>BULLETIN NO. 19 OF MAY 23, 2022 39</w:t>
      </w:r>
    </w:p>
    <w:p>
      <w:r>
        <w:t>For any communication addressed to the Authority regarding the proceeding in question, please refer to Directorate B of the Directorate General for Consumer Protection and the reference PS12304.</w:t>
      </w:r>
    </w:p>
    <w:p>
      <w:r>
        <w:t>Antitrust Authority Weekly Bulletin</w:t>
        <w:br/>
        <w:t>of Competition and the Market Year XXXII - No. 19 - 2022</w:t>
        <w:br/>
        <w:t>Editorial Coordination Giulia Antenucci</w:t>
        <w:br/>
        <w:t>Editorial Staff Valerio Ruocco, Simonetta Schettini, Manuela Villani</w:t>
        <w:br/>
        <w:t>Antitrust Authority</w:t>
        <w:br/>
        <w:t>Office of Statistics and IT Applications</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