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https://www.agcm.it/dotcmsdoc/bollettini/2022/2-22.pdf</w:t>
      </w:r>
    </w:p>
    <w:p>
      <w:r>
        <w:t>Pages translated : 47</w:t>
      </w:r>
    </w:p>
    <w:p/>
    <w:p>
      <w:r>
        <w:rPr>
          <w:b/>
        </w:rPr>
        <w:t>[Pages 1–3]</w:t>
      </w:r>
    </w:p>
    <w:p>
      <w:r>
        <w:t>Bulletin</w:t>
        <w:br/>
        <w:t>Weekly</w:t>
        <w:br/>
        <w:t>Year XXXII - No. 2</w:t>
        <w:br/>
        <w:t>Published on the website www.agcm.it</w:t>
        <w:br/>
        <w:t>January 10, 2022</w:t>
        <w:br/>
        <w:t>New version of May 3, 2022</w:t>
      </w:r>
    </w:p>
    <w:p>
      <w:r>
        <w:t>SUMMARY(*)</w:t>
        <w:br/>
        <w:t>AGREEMENTS AND ABUSE OF DOMINANT POSITION 5</w:t>
        <w:br/>
        <w:t>I857 - TIM-DAZN SERIES A 2021/2024 AGREEMENT</w:t>
        <w:br/>
        <w:t>Provision No. 29949 5</w:t>
        <w:br/>
        <w:t>A521C - INTERMEDIATION OF TAXI SERVICE DEMAND IN THE MUNICIPALITY OF</w:t>
        <w:br/>
        <w:t>TURIN - NON-COMPLIANCE</w:t>
        <w:br/>
        <w:t>Provision No. 29957 7</w:t>
        <w:br/>
        <w:t>I843 - NEW IMAIE/SCF</w:t>
        <w:br/>
        <w:t>Provision No. 29962 11</w:t>
        <w:br/>
        <w:t>CONCENTRATION OPERATIONS 13</w:t>
        <w:br/>
        <w:t>C12207B - SKY ITALIA/R2 - MEASURES REVIEW</w:t>
        <w:br/>
        <w:t>Provision No. 29958 13</w:t>
        <w:br/>
        <w:t>C12246B - FRATELLI ARENA/BRANCHES OF SMA - CAMBRIA DISTRIBUTION - ROBERTO</w:t>
        <w:br/>
        <w:t>ABATE</w:t>
        <w:br/>
        <w:t>Provision No. 29959 15</w:t>
        <w:br/>
        <w:t>C12410 - CINVEN CAPITAL MANAGEMENT - FRESSNAPF BETEILIGUNGS/AGRIFARMA - MAXI</w:t>
        <w:br/>
        <w:t>ZOO ITALIA</w:t>
        <w:br/>
        <w:t>Provision No. 29960 17</w:t>
        <w:br/>
        <w:t>REPORTING AND CONSULTATIVE ACTIVITIES 19</w:t>
        <w:br/>
        <w:t>AS1814 - SUPPLY OF DRINKING WATER FOR THE MINOR SICILIAN ISLANDS 19</w:t>
        <w:br/>
        <w:t>UNFAIR TRADE PRACTICES 22</w:t>
        <w:br/>
        <w:t>PS12017 - SAMSUNG - PERSONAL RENTING/RENTAL PRODUCTS</w:t>
        <w:br/>
        <w:t>Provision No. 29965 22</w:t>
        <w:br/>
        <w:t>(*) In this version of Bulletin No. 2/2022, provision No. 29965 of December 21, 2021, is published in the corrected version following resolution No. 30117 of April 12, 2022.</w:t>
      </w:r>
    </w:p>
    <w:p>
      <w:r>
        <w:t>BULLETIN NO. 2 OF JANUARY 10, 2022 5</w:t>
        <w:br/>
        <w:t>AGREEMENTS AND ABUSE OF DOMINANT POSITION</w:t>
        <w:br/>
        <w:t>I857 - TIM-DAZN SERIES A 2021/2024 AGREEMENT</w:t>
        <w:br/>
        <w:t>Provision No. 29949</w:t>
        <w:br/>
        <w:t>THE ANTITRUST AUTHORITY</w:t>
        <w:br/>
        <w:t>IN ITS MEETING of December 14, 2021;</w:t>
        <w:br/>
        <w:t>HEARD the Rapporteur, President Roberto Rustichelli;</w:t>
        <w:br/>
        <w:t>HAVING REGARD TO Article 101 of the Treaty on the Functioning of the European Union (TFEU);</w:t>
        <w:br/>
        <w:t>HAVING REGARD TO Regulation No. 1/2003 of the Council of December 16, 2002;</w:t>
        <w:br/>
        <w:t>HAVING REGARD TO Law No. 287 of October 10, 1990, and in particular, Article 14-ter;</w:t>
        <w:br/>
        <w:t>HAVING REGARD TO the Presidential Decree No. 217 of April 30, 1998;</w:t>
        <w:br/>
        <w:t>HAVING REGARD TO its resolution of July 6, 2021, which initiated an investigation pursuant to Article 14 of Law No. 287/90, against the companies Telecom Italia S.p.A., DAZN Limited, and DAZN Media Services S.r.l. to ascertain the existence of any violations of Article 101 of the TFEU;</w:t>
        <w:br/>
        <w:t>HAVING REGARD TO the "Communication on the procedures for the application of Article 14-ter of Law No. 10 of October 1990, No. 287," adopted in the meeting of September 6, 2012, and published in Bulletin No. 35 of September 17, 2012;</w:t>
        <w:br/>
        <w:t>HAVING REGARD TO the communication of October 30, 2021 (see Annex 1 to this resolution), whereby the company Telecom Italia S.p.A. submitted commitments pursuant to Article 14-ter of Law No. 287/90, according to the modalities specifically indicated in the appropriate "Form for the submission of commitments pursuant to Article 14-ter of Law No. 287/90," consisting, in summary, of changes to the marketing methods of TIM service offers and DAZN content, the conditions of the Multicast service offer to OAO that request it, and certain clauses of the agreement concluded with the DAZN group companies;</w:t>
        <w:br/>
        <w:t>HAVING REGARD TO the communication of October 30, 2021 (see Annex 2 to this resolution), whereby the companies DAZN Limited and DAZN Media Services S.r.l. submitted commitments pursuant to Article 14-ter of Law No. 287/90, according to the modalities specifically indicated in the appropriate "Form for the submission of commitments pursuant to Article 14-ter of Law No. 287/90," consisting, in summary, of changes to backup solutions, the conditions of the Multicast service offer to OAO that request it, and certain clauses of the agreement concluded with TIM;</w:t>
        <w:br/>
        <w:t>CONSIDERED that the commitments presented appear, as a whole, not manifestly unfounded and suitable for publication and that the Authority reserves the right to carry out any further assessment regarding the suitability of the commitments to remove restrictions on competition, also in light of the observations that will be received during the market test;</w:t>
      </w:r>
    </w:p>
    <w:p>
      <w:r>
        <w:rPr>
          <w:b/>
        </w:rPr>
        <w:t>[Pages 4–6]</w:t>
      </w:r>
    </w:p>
    <w:p>
      <w:r>
        <w:t>6 BULLETIN NO. 2 OF JANUARY 10, 2022</w:t>
      </w:r>
    </w:p>
    <w:p>
      <w:r>
        <w:t>CONSIDERED, therefore, that it is possible to order the publication of the aforementioned commitments presented by the companies Telecom Italia S.p.A., DAZN Limited, and DAZN Media Services S.r.l., so that interested third parties can express their observations;</w:t>
      </w:r>
    </w:p>
    <w:p>
      <w:r>
        <w:t>HAVING REGARD to the documentation on file;</w:t>
      </w:r>
    </w:p>
    <w:p>
      <w:r>
        <w:t>RESOLVES</w:t>
      </w:r>
    </w:p>
    <w:p>
      <w:r>
        <w:t>a) to publish on January 5, 2022, on the Authority's website the aforementioned commitments, attached to this provision of which they constitute an integral part, presented by the companies Telecom Italia S.p.A., DAZN Limited, and DAZN Media Services S.r.l., pursuant to Article 14-ter of Law no. 287/90;</w:t>
      </w:r>
    </w:p>
    <w:p>
      <w:r>
        <w:t>b) that any observations on the commitments presented by the companies Telecom Italia S.p.A., DAZN Limited, and DAZN Media Services S.r.l. must be submitted in writing, no later than February 4, 2022, to the Directorate General for Competition - Communications Directorate of the Authority, Piazza G. Verdi, 6/A, 00198 Rome, Tel. +39(0)6/858211, fax +39(0)6/85821.256, PEC protocollo.agcm@pec.agcm.it;</w:t>
      </w:r>
    </w:p>
    <w:p>
      <w:r>
        <w:t>c) that any representations by the companies Telecom Italia S.p.A., DAZN Limited, and DAZN Media Services S.r.l. regarding their position in relation to the observations presented by third parties on the commitments, as well as any potential introduction of ancillary modifications to them, must be submitted in writing to the Authority no later than March 7, 2022.</w:t>
      </w:r>
    </w:p>
    <w:p>
      <w:r>
        <w:t>THE SECRETARY GENERAL THE PRESIDENT</w:t>
        <w:br/>
        <w:t>Filippo Arena Roberto Rustichelli</w:t>
      </w:r>
    </w:p>
    <w:p>
      <w:r>
        <w:t>BULLETIN NO. 2 OF JANUARY 10, 2022 7</w:t>
      </w:r>
    </w:p>
    <w:p>
      <w:r>
        <w:t>A521C - INTERMEDIATION ACTIVITY OF TAXI SERVICE DEMAND IN THE MUNICIPALITY OF TURIN - NON-COMPLIANCE</w:t>
      </w:r>
    </w:p>
    <w:p>
      <w:r>
        <w:t>Provision no. 29957</w:t>
      </w:r>
    </w:p>
    <w:p>
      <w:r>
        <w:t>THE COMPETITION AND MARKET AUTHORITY</w:t>
      </w:r>
    </w:p>
    <w:p>
      <w:r>
        <w:t>IN ITS MEETING of December 21, 2021;</w:t>
      </w:r>
    </w:p>
    <w:p>
      <w:r>
        <w:t>HEARD the Rapporteur, Professor Michele Ainis;</w:t>
      </w:r>
    </w:p>
    <w:p>
      <w:r>
        <w:t>HAVING REGARD to Article 102 of the Treaty on the Functioning of the European Union (TFEU);</w:t>
      </w:r>
    </w:p>
    <w:p>
      <w:r>
        <w:t>HAVING REGARD to Law no. 287 of October 10, 1990;</w:t>
      </w:r>
    </w:p>
    <w:p>
      <w:r>
        <w:t>HAVING REGARD in particular to Article 15, paragraph 2, of the aforementioned law, insofar as it provides that, in the event of non-compliance with the warning referred to in paragraph 1 of the same article, the Authority applies an administrative pecuniary sanction of up to 10% of the turnover or, in cases where the sanction referred to in paragraph 1 has been applied, an amount not less than double the sanction already applied with a maximum limit of 10% of the turnover, also determining the deadline by which the payment of the sanction must be made;</w:t>
      </w:r>
    </w:p>
    <w:p>
      <w:r>
        <w:t>HAVING REGARD to Law no. 689 of November 24, 1981;</w:t>
      </w:r>
    </w:p>
    <w:p>
      <w:r>
        <w:t>HAVING REGARD to the decree of the President of the Republic no. 217 of April 30, 1998;</w:t>
      </w:r>
    </w:p>
    <w:p>
      <w:r>
        <w:t>HAVING REGARD to its provision no. 29644 of April 27, 2021, with which it was established that Società Cooperativa Taxi Torino has engaged in an abuse of a dominant position in violation of Article 102 of the TFEU, consisting of the provision and application of statutory clauses that impose specific non-competition obligations, which are likely to produce anti-competitive effects by preventing or hindering the entry of new operators into the market;</w:t>
      </w:r>
    </w:p>
    <w:p>
      <w:r>
        <w:t>HAVING REGARD to letter b) of the device of the aforementioned provision, which orders Società Cooperativa Taxi Torino to adopt measures suitable for eliminating the established infringement and to refrain in the future from engaging in conduct similar to that which is the subject of the infringement itself;</w:t>
      </w:r>
    </w:p>
    <w:p>
      <w:r>
        <w:t>HAVING REGARD to letter d) of the device of the aforementioned provision, which requests Società Cooperativa Taxi Torino to inform the Authority of the initiatives taken to comply with what is requested by letter b) of the device, transmitting a specific written report within one hundred and twenty days from the notification of the provision;</w:t>
      </w:r>
    </w:p>
    <w:p>
      <w:r>
        <w:t>HAVING REGARD to the communication from Società Cooperativa Taxi Torino, received on September 30, 2021;</w:t>
      </w:r>
    </w:p>
    <w:p>
      <w:r>
        <w:t>HAVING REGARD to the acts of the proceeding;</w:t>
      </w:r>
    </w:p>
    <w:p>
      <w:r>
        <w:t>CONSIDERED the following:</w:t>
      </w:r>
    </w:p>
    <w:p>
      <w:r>
        <w:t>I. THE CONCLUSION OF THE INVESTIGATION A521 AND THE SUBSEQUENT LITIGATION</w:t>
      </w:r>
    </w:p>
    <w:p>
      <w:r>
        <w:t>1. By provision of April 27, 2021, no. 29644 (hereinafter also the Provision), the Authority established that: "Società Cooperativa Taxi Torino has engaged in an abuse of a dominant position in violation of Article 102 of the TFEU, consisting of the provision and application of statutory clauses that impose specific non-competition obligations, which, for the reasons indicated in the motivation, are likely to produce anti-competitive effects by preventing or hindering the entry of new operators into the market."</w:t>
      </w:r>
    </w:p>
    <w:p>
      <w:r>
        <w:t>2. In particular, the investigation conducted demonstrated that the statutory clauses referred to in Article 6 (in combination with Article 14.2, lett. a)) and Article 14.2, lett. f), the latter introduced in August 2017 in conjunction with the entry of Mytaxi Italia S.r.l. (hereinafter Mytaxi) into the Turin market, bind the members - who constitute over 90% of the taxi drivers operating in Turin - to allocate all their productive capacity to the cooperative. Such clauses have proven capable of unjustifiably preventing or hindering access to and the development of competing open platforms, such as the Mytaxi app, in the market for taxi service demand collection and sorting in the Municipality of Turin.</w:t>
      </w:r>
    </w:p>
    <w:p>
      <w:r>
        <w:t>3. With the aforementioned provision no. 29644/2021, the Authority therefore ordered the Party to adopt measures suitable for eliminating the infringement and to refrain in the future from engaging in similar conduct, as well as to transmit, within one hundred and twenty days from the notification of the Provision, a specific written report regarding the initiatives taken.</w:t>
      </w:r>
    </w:p>
    <w:p>
      <w:r>
        <w:t>4. Società Cooperativa Taxi Torino (hereinafter Taxi Torino) filed an appeal with the Lazio Administrative Court for the annulment, pending suspension of effectiveness, of provision no. 29644/2021. The Lazio Administrative Court, with order no. 4737/2021 of September 8, 2021, "considering that, taking into account the contents of the challenged sanctioning provision, the interests of the appellant can be adequately protected by the prompt scheduling of a hearing on the merits, in which the issues subject to the judgment can be more fully analyzed," scheduled "for the merits of the appeal the public hearing of April 6, 2022" pursuant to Article 55, paragraph 10 of the Administrative Procedure Code.</w:t>
      </w:r>
    </w:p>
    <w:p>
      <w:r>
        <w:t>II. THE PROVISION AND APPLICATION OF NON-COMPETITION CLAUSES BY TAXI TORINO</w:t>
      </w:r>
    </w:p>
    <w:p>
      <w:r>
        <w:t>5. The Provision reveals the presence of non-competition clauses in the Statute of Taxi Torino. In detail, explicit non-competition obligations are provided for in Articles 6, 14.2, lett. a) and 14.2, lett. f), of the Statute. According to Article 6 (Number and Requirements), third paragraph, "Members must possess the requirements provided for by Article 2527 of the Civil Code"; according to Article 14.2 (Exclusion), lett. a), exclusion is provided for the member "who loses the requirements for admission to the cooperative, including those provided for by Article 2527 of the Civil Code." As mentioned, Taxi Torino, following the start of Mytaxi's activity with its app in the Turin market and the adherence to it by several dozen taxi drivers, in August 2017 included in its Statute an additional clause, which specifically provides for the exclusion of the member "who, while remaining a member of the cooperative, adheres to another entity that holds or manages a different technological system for intermediation between demand and supply of the taxi service or, in any case, uses its services" (Article 14.2, lett. f)).</w:t>
      </w:r>
    </w:p>
    <w:p>
      <w:r>
        <w:t>6. On September 28, 2017, Taxi Torino resolved - pursuant to and for the effects of the newly introduced letter f) of Article 14.2 - the exclusion of three members for having adhered to Mytaxi and having performed taxi service based on calls forwarded to them via the Mytaxi app.</w:t>
      </w:r>
    </w:p>
    <w:p>
      <w:r>
        <w:rPr>
          <w:b/>
        </w:rPr>
        <w:t>[Pages 7–9]</w:t>
      </w:r>
    </w:p>
    <w:p>
      <w:r>
        <w:t>BULLETIN NO. 2 OF JANUARY 10, 2022</w:t>
      </w:r>
    </w:p>
    <w:p>
      <w:r>
        <w:t>7. On May 14, 2018, Taxi Torino resolved the exclusion of three other members, again pursuant to and for the effects of Article 14.2, lett. f), of the Statute; in this case as well, the reason for the exclusion lies in the fact that they had joined Mytaxi and provided taxi service based on calls forwarded to them via the Mytaxi app.</w:t>
      </w:r>
    </w:p>
    <w:p>
      <w:r>
        <w:t>III. THE COMMUNICATION FROM TAXI TORINO REGARDING COMPLIANCE</w:t>
      </w:r>
    </w:p>
    <w:p>
      <w:r>
        <w:t>8. On September 30, 2021, Taxi Torino communicated that, pending the administrative judgment, on September 14, 2021, the Board of Directors of the cooperative resolved to suspend the application of the exclusion clause referred to in art. 14.2, lett. f), of the Statute, until the resolution of the judgment in question.</w:t>
      </w:r>
    </w:p>
    <w:p>
      <w:r>
        <w:t>9. Furthermore, on September 15, 2021, in order to give wide and extensive publicity to what was resolved, the President of Taxi Torino sent all members a communication via Pec with the following content:</w:t>
        <w:br/>
        <w:t xml:space="preserve">“Dear Member, We inform you that, in compliance with the provisions of the Antitrust Authority, in the proceeding A521 initiated upon the complaint of MyTaxi, the Board of Directors of the Taxi Torino Cooperative, on September 14, 2021, resolved to extend the suspension of the application referred to in art. 14.2, lett. f) of the current Statute, pending the decision of the Lazio TAR on the appeal filed by the Cooperative with Appeal R.G. 7825/2021, which will be discussed in the hearing on April 6, 2022. </w:t>
        <w:br/>
        <w:t>In a subsequent Pec, we will inform you of the outcome of this hearing and the date of the shareholders' meeting, in relation to the situation that will arise following the decision of the TAR.”</w:t>
      </w:r>
    </w:p>
    <w:p>
      <w:r>
        <w:t>10. Subsequently, on October 20, 2021, Taxi Torino submitted a request for a hearing, which took place on November 8, 2021. Regarding the merits of compliance with the Provision, during the hearing, Taxi Torino specified that the measure adopted would be “legally, as well as factually, suitable for compliance, as it was formalized with an act qualifying as a waiver of a statutory right - that is, the right of non-competition attributed by the clause to the company and to the detriment of the taxi driver - a waiver that is configured as a unilateral abdication transaction and not a receptum.”</w:t>
      </w:r>
    </w:p>
    <w:p>
      <w:r>
        <w:t>11. On December 20, 2021, Taxi Torino filed the arbitration award that declared null the exclusion resolutions of three taxi drivers adopted by the Party in application of the statutory clause referred to in art. 14.2, lett. f).</w:t>
      </w:r>
    </w:p>
    <w:p>
      <w:r>
        <w:t>IV. EVALUATIONS</w:t>
      </w:r>
    </w:p>
    <w:p>
      <w:r>
        <w:t>12. The measures adopted by Taxi Torino, with the resolution of the Board of Directors of September 14, 2021, consisting of the suspension of the application of the unlawful statutory clause referred to in art. 14.2, lett. f), and its communication to the taxi drivers, do not constitute compliance with provision no. 29644 of April 27, 2021, since the warning imposes on the Party the obligation to end the established infringement and to refrain in the future from engaging in similar conduct, eliminating the anti-competitive clauses or reducing their scope.</w:t>
      </w:r>
    </w:p>
    <w:p>
      <w:r>
        <w:t>13. Consistent with the warning contained in the Provision, Taxi Torino is required to implement a definitive measure, thus necessitating the amendment of the Statute through a shareholders' meeting resolution, while the initiatives currently undertaken solely by the Board of Directors are limited to temporarily preventing Taxi Torino from applying the statutory clause referred to in art. 14.2, lett. f)2.</w:t>
      </w:r>
    </w:p>
    <w:p>
      <w:r>
        <w:t>CONSIDERED, therefore, that the conduct of Taxi Torino, consisting of not having adopted measures suitable for the elimination of the infringement and not having refrained from engaging in conduct similar to that which is the subject of the infringement, as emerges particularly from the content of the communication of September 30, 2021, may constitute, pursuant to Article 15, paragraph 2, of law no. 287/90, non-compliance with the warning issued pursuant to Article 15, paragraph 1, with provision no. 29644/2021;</w:t>
      </w:r>
    </w:p>
    <w:p>
      <w:r>
        <w:t>RESOLVES</w:t>
      </w:r>
    </w:p>
    <w:p>
      <w:r>
        <w:t>a) to contest to the Taxi Torino Cooperative the violation referred to in Article 15, paragraph 2, of law no. 287/90 for non-compliance with the Authority's provision of April 27, 2021, no. 29644;</w:t>
      </w:r>
    </w:p>
    <w:p>
      <w:r>
        <w:t>b) that the person responsible for the procedure is Dr. Chiara de Mari;</w:t>
      </w:r>
    </w:p>
    <w:p>
      <w:r>
        <w:t>c) that the acts of the procedure can be viewed at the Agro-Food, Pharmaceutical and Transport Directorate of the General Directorate for Competition of this Authority by the legal representatives of the Taxi Torino Cooperative, as well as by persons delegated by them;</w:t>
      </w:r>
    </w:p>
    <w:p>
      <w:r>
        <w:t>d) that, pursuant to Article 18, paragraph 1, of law no. 689/81, within thirty days from the notification of this provision, the interested parties may submit defensive writings and documents to the Authority and request to be heard;</w:t>
      </w:r>
    </w:p>
    <w:p>
      <w:r>
        <w:t>e) that the procedure must be concluded within one hundred eighty days from the notification of this provision.</w:t>
      </w:r>
    </w:p>
    <w:p>
      <w:r>
        <w:t>This provision will be notified to the interested parties and published in the Bulletin of the Antitrust Authority.</w:t>
      </w:r>
    </w:p>
    <w:p>
      <w:r>
        <w:t>THE SECRETARY GENERAL THE PRESIDENT</w:t>
        <w:br/>
        <w:t>Filippo Arena Roberto Rustichelli</w:t>
      </w:r>
    </w:p>
    <w:p>
      <w:r>
        <w:t>2 See in a conforming sense provision no. 29830 of September 21, 2021, in Bull. no. 40/2021, Taxi transport booking services - Milan - Non-compliance.</w:t>
      </w:r>
    </w:p>
    <w:p>
      <w:r>
        <w:t>BULLETIN NO. 2 OF JANUARY 10, 2022</w:t>
      </w:r>
    </w:p>
    <w:p>
      <w:r>
        <w:t>I843 - NUOVO IMAIE/SCF</w:t>
        <w:br/>
        <w:t>Provision no. 29962</w:t>
      </w:r>
    </w:p>
    <w:p>
      <w:r>
        <w:t>THE ANTITRUST AUTHORITY</w:t>
      </w:r>
    </w:p>
    <w:p>
      <w:r>
        <w:t>IN ITS MEETING of December 21, 2021;</w:t>
      </w:r>
    </w:p>
    <w:p>
      <w:r>
        <w:t>HEARD the Rapporteur Professor Michele Ainis;</w:t>
      </w:r>
    </w:p>
    <w:p>
      <w:r>
        <w:t>HAVING REGARD to Article 101 of the Treaty on the Functioning of the European Union (TFEU);</w:t>
      </w:r>
    </w:p>
    <w:p>
      <w:r>
        <w:t>HAVING REGARD to Regulation no. 1/2003 of the Council of December 16, 2002, concerning the application of the competition rules laid down in Articles 81 and 82 of the EC Treaty (now Articles 101 and 102 TFEU);</w:t>
      </w:r>
    </w:p>
    <w:p>
      <w:r>
        <w:t>HAVING REGARD to the Commission Communication on cooperation within the network of competition authorities, of April 27, 2004;</w:t>
      </w:r>
    </w:p>
    <w:p>
      <w:r>
        <w:t>HAVING REGARD to law of October 10, 1990, no. 287;</w:t>
      </w:r>
    </w:p>
    <w:p>
      <w:r>
        <w:t>HAVING REGARD to the Presidential Decree of April 30, 1998, no. 217;</w:t>
      </w:r>
    </w:p>
    <w:p>
      <w:r>
        <w:t>HAVING REGARD to Legislative Decree no. 35 of March 15, 2017 and, in particular, Article 44;</w:t>
      </w:r>
    </w:p>
    <w:p>
      <w:r>
        <w:t>HAVING REGARD to its provision of November 3, 2020, no. 28438, with which an investigation was initiated against the companies Nuovo Istituto Mutualistico per la Tutela degli Artisti Interpreti ed Esecutori and SCF S.r.l., to ascertain the existence of violations of Article 101 of the Treaty on the functioning of the European Union (TFEU) in relation to the proposal of these companies to establish a joint venture;</w:t>
      </w:r>
    </w:p>
    <w:p>
      <w:r>
        <w:t>HAVING REGARD to its provision of November 16, 2021 with which a sixty-day extension of the deadline for concluding the procedure was decided;</w:t>
      </w:r>
    </w:p>
    <w:p>
      <w:r>
        <w:t>HAVING REGARD to the request for an extension of the deadline for concluding the procedure, of at least two months, received on December 7, 2021 from Nuovo Istituto Mutualistico per la Tutela degli Artisti Interpreti ed Esecutori and SCF S.r.l., requested for the purpose of intervening with structural and behavioral modifications, such as to affect fundamental aspects for the operation of the joint venture in order to overcome any doubts regarding its compatibility with the competition protection regulations;</w:t>
      </w:r>
    </w:p>
    <w:p>
      <w:r>
        <w:t>HAVING REGARD to the documentation on file;</w:t>
      </w:r>
    </w:p>
    <w:p>
      <w:r>
        <w:t>CONSIDERING the complexity of the cases subject to the procedure;</w:t>
      </w:r>
    </w:p>
    <w:p>
      <w:r>
        <w:t>CONSIDERING the need to ensure the Parties the broadest exercise of their rights of defense and the full unfolding of the adversarial process;</w:t>
      </w:r>
    </w:p>
    <w:p>
      <w:r>
        <w:t>CONSIDERED, therefore, in acceptance of the request to extend the deadline for closing the procedure, currently set for March 1, 2022;</w:t>
      </w:r>
    </w:p>
    <w:p>
      <w:r>
        <w:t>RESOLVES</w:t>
      </w:r>
    </w:p>
    <w:p>
      <w:r>
        <w:t>to accept the request and extend the deadline for concluding the procedure to April 30, 2022.</w:t>
      </w:r>
    </w:p>
    <w:p>
      <w:r>
        <w:rPr>
          <w:b/>
        </w:rPr>
        <w:t>[Pages 10–12]</w:t>
      </w:r>
    </w:p>
    <w:p>
      <w:r>
        <w:t>12 BULLETIN NO. 2 OF JANUARY 10, 2022</w:t>
      </w:r>
    </w:p>
    <w:p>
      <w:r>
        <w:t>This provision will be notified to the interested parties and published in the Bulletin of the Authority for the Guarantee of Competition and the Market.</w:t>
      </w:r>
    </w:p>
    <w:p>
      <w:r>
        <w:t xml:space="preserve">THE SECRETARY GENERAL THE PRESIDENT  </w:t>
        <w:br/>
        <w:t>Filippo Arena Roberto Rustichelli</w:t>
      </w:r>
    </w:p>
    <w:p>
      <w:r>
        <w:t>BULLETIN NO. 2 OF JANUARY 10, 2022 13</w:t>
      </w:r>
    </w:p>
    <w:p>
      <w:r>
        <w:t xml:space="preserve">CONCENTRATION OPERATIONS  </w:t>
        <w:br/>
        <w:t xml:space="preserve">C12207B - SKY ITALIA/R2 - REVIEW OF MEASURES  </w:t>
        <w:br/>
        <w:t>Provision no. 29958</w:t>
      </w:r>
    </w:p>
    <w:p>
      <w:r>
        <w:t xml:space="preserve">THE AUTHORITY FOR THE GUARANTEE OF COMPETITION AND THE MARKET  </w:t>
        <w:br/>
        <w:t xml:space="preserve">IN ITS MEETING of December 21, 2021;  </w:t>
        <w:br/>
        <w:t xml:space="preserve">HEARD the Rapporteur Professor Michele Ainis;  </w:t>
        <w:br/>
        <w:t xml:space="preserve">VIEWED Law No. 287 of October 10, 1990;  </w:t>
        <w:br/>
        <w:t xml:space="preserve">VIEWED Presidential Decree No. 217 of April 30, 1998;  </w:t>
        <w:br/>
        <w:t xml:space="preserve">VIEWED its resolution of May 20, 2019, no. 27784, with which, following the realization of the concentration between Sky Italia S.r.l., Sky Italian Holdings S.p.A. and R2 S.r.l., measures necessary to restore effective competition were imposed on Sky Italia S.r.l. and Sky Italian Holdings S.p.A., pursuant to Article 18, paragraph 3, of Law No. 287 of October 10, 1990, eliminating the distorting effects of the operation already carried out, with validity until May 21, 2022;  </w:t>
        <w:br/>
        <w:t xml:space="preserve">VIEWED the communication from Sky Italia S.r.l. and Sky Italian Holdings S.p.A. received on November 30, 2021, in which the companies requested the elimination of all measures imposed by provision no. 27784 of May 20, 2019, taking into account the extraordinary circumstances that have occurred in the meantime and the significant changes that have taken place in the reference market and the consequent change in the competitive framework and the reasons underlying the measures imposed in the aforementioned provision;  </w:t>
        <w:br/>
        <w:t xml:space="preserve">CONSIDERED, in particular, that the changes brought about by the Covid-19 pandemic on the entire audiovisual supply chain may have made the measures imposed by provision no. 27784 of May 20, 2019, aimed at stimulating alternative competition to Sky in the pay television services market, more effective, allowing these objectives to be achieved earlier than the three-year period envisaged by the measures;  </w:t>
        <w:br/>
        <w:t xml:space="preserve">CONSIDERED it necessary, in light of the information provided by Sky Italia S.r.l. and Sky Italian Holdings S.p.A., to assess whether the evolution of the overall context of the pay television services market and the vertically related markets justifies the total or partial revocation of the measures prescribed by the resolution of May 20, 2019, no. 27784;  </w:t>
        <w:br/>
        <w:t xml:space="preserve">CONSIDERED that such an assessment, concerning the total or partial revocation of the measures imposed within the authorization of a concentration operation, must be carried out in contradiction with the Parties and any interested third parties;  </w:t>
        <w:br/>
        <w:t xml:space="preserve">RESOLVES  </w:t>
        <w:br/>
        <w:t>a) to initiate a procedure to assess whether the evolution of the factual, corporate, and market context justifies the total or partial revocation of the measures prescribed by the Authority's resolution of May 20, 2019, no. 27784;</w:t>
      </w:r>
    </w:p>
    <w:p>
      <w:r>
        <w:t xml:space="preserve">14 BULLETIN NO. 2 OF JANUARY 10, 2022  </w:t>
        <w:br/>
        <w:t xml:space="preserve">b) to set a deadline of ten days, starting from the date of notification of this provision, for the exercise, by the legal representatives of Sky Italia S.r.l. and Sky Italian Holdings S.p.A., or by persons delegated by them, of the right to be heard, pursuant to Article 14, paragraph 1, of Law No. 287/90, specifying that the request for a hearing must be received by the Communications Directorate of the General Directorate for Competition of this Authority at least three days before the expiration of the aforementioned deadline;  </w:t>
        <w:br/>
        <w:t xml:space="preserve">c) that the person responsible for the procedure is Dr. Luigi Di Gaetano;  </w:t>
        <w:br/>
        <w:t xml:space="preserve">d) that the documents of the procedure can be viewed at the Communications Directorate of the General Directorate for Competition of this Authority by the legal representatives of the party or by persons delegated by them;  </w:t>
        <w:br/>
        <w:t>e) that the procedure must be concluded by April 30, 2022.</w:t>
      </w:r>
    </w:p>
    <w:p>
      <w:r>
        <w:t>This provision will be notified to the interested parties and published in the Bulletin of the Authority for the Guarantee of Competition and the Market.</w:t>
      </w:r>
    </w:p>
    <w:p>
      <w:r>
        <w:t xml:space="preserve">THE SECRETARY GENERAL THE PRESIDENT  </w:t>
        <w:br/>
        <w:t>Filippo Arena Roberto Rustichelli</w:t>
      </w:r>
    </w:p>
    <w:p>
      <w:r>
        <w:rPr>
          <w:b/>
        </w:rPr>
        <w:t>[Pages 13–15]</w:t>
      </w:r>
    </w:p>
    <w:p>
      <w:r>
        <w:t>BULLETIN NO. 2 OF JANUARY 10, 2022</w:t>
      </w:r>
    </w:p>
    <w:p>
      <w:r>
        <w:t>C12246B - FRATELLI ARENA/BRANCHES OF SMA-DISTRIBUTION CAMBRIA-ROBERTO ABATE</w:t>
      </w:r>
    </w:p>
    <w:p>
      <w:r>
        <w:t>Provision no. 29959</w:t>
      </w:r>
    </w:p>
    <w:p>
      <w:r>
        <w:t>THE ANTITRUST AUTHORITY</w:t>
      </w:r>
    </w:p>
    <w:p>
      <w:r>
        <w:t>IN ITS MEETING of December 21, 2021;</w:t>
      </w:r>
    </w:p>
    <w:p>
      <w:r>
        <w:t>HEARD the Rapporteur Professor Michele Ainis;</w:t>
      </w:r>
    </w:p>
    <w:p>
      <w:r>
        <w:t>HAVING REGARD to the law of October 10, 1990, no. 287;</w:t>
      </w:r>
    </w:p>
    <w:p>
      <w:r>
        <w:t>HAVING REGARD to the D.P.R. April 30, 1998, no. 217;</w:t>
      </w:r>
    </w:p>
    <w:p>
      <w:r>
        <w:t>HAVING REGARD to the law of November 24, 1981, no. 689;</w:t>
      </w:r>
    </w:p>
    <w:p>
      <w:r>
        <w:t>HAVING REGARD to its resolution of July 27, 2021, with which a proceeding was initiated against the company Fratelli Arena S.r.l., to ascertain the existence of a case of non-compliance with the Authority's resolution no. 28038 of December 20, 2019, pursuant to Article 19, paragraph 1, of law no. 287/90, and the possible need to impose new measures, in addition to or in replacement of those originally provided, in order to restore effective competition conditions, pursuant to Article 18, paragraph 3, of the aforementioned law;</w:t>
      </w:r>
    </w:p>
    <w:p>
      <w:r>
        <w:t>HAVING REGARD to the Communication of Investigative Findings sent to the Party on November 8, 2021, pursuant to Article 14 of the D.P.R. April 30, 1998, no. 217;</w:t>
      </w:r>
    </w:p>
    <w:p>
      <w:r>
        <w:t>HAVING REGARD to the final memorandum of Fratelli Arena S.r.l., received on December 9, 2021;</w:t>
      </w:r>
    </w:p>
    <w:p>
      <w:r>
        <w:t>HAVING REGARD to the acts of the proceeding;</w:t>
      </w:r>
    </w:p>
    <w:p>
      <w:r>
        <w:t>HAVING CONSIDERED the observations presented by the Party during the final hearing on December 13, 2021;</w:t>
      </w:r>
    </w:p>
    <w:p>
      <w:r>
        <w:t>CONSIDERED that, in light of the considerations and exceptions raised by the Party during the final hearing, the Agricultural, Pharmaceutical and Transport Directorate of the Directorate General for Competition should acquire further elements regarding the new point of sale allegedly opened in December 2021 by a competing operator belonging to the local markets affected by this proceeding;</w:t>
      </w:r>
    </w:p>
    <w:p>
      <w:r>
        <w:t>CONSIDERED, therefore, necessary for the Agricultural, Pharmaceutical and Transport Directorate of the Directorate General for Competition to transmit to the Party of the proceeding an integration of the Communication of Investigative Findings in order to allow the full exercise of the right of defense;</w:t>
      </w:r>
    </w:p>
    <w:p>
      <w:r>
        <w:t>CONSIDERED, therefore, necessary to extend the deadline for the conclusion of the proceeding, currently set for December 31, 2021;</w:t>
      </w:r>
    </w:p>
    <w:p>
      <w:r>
        <w:t>RESOLVES</w:t>
      </w:r>
    </w:p>
    <w:p>
      <w:r>
        <w:t>a) that the Agricultural, Pharmaceutical and Transport Directorate of the Directorate General for Competition shall carry out the appropriate investigative deepening within the terms indicated above, providing to transmit to the Party an integration of the Communication of Investigative Findings in order to allow the same the full exercise of the right of defense, with regard to the subject of the supplementary investigation;</w:t>
      </w:r>
    </w:p>
    <w:p>
      <w:r>
        <w:t>b) that the deadline for the conclusion of the proceeding is extended to April 30, 2022.</w:t>
      </w:r>
    </w:p>
    <w:p>
      <w:r>
        <w:t>The present provision will be notified to the interested parties and published in the Bulletin of the Antitrust Authority.</w:t>
      </w:r>
    </w:p>
    <w:p>
      <w:r>
        <w:t>THE SECRETARY GENERAL THE PRESIDENT</w:t>
      </w:r>
    </w:p>
    <w:p>
      <w:r>
        <w:t>Filippo Arena Roberto Rustichelli</w:t>
      </w:r>
    </w:p>
    <w:p>
      <w:r>
        <w:t>BULLETIN NO. 2 OF JANUARY 10, 2022</w:t>
      </w:r>
    </w:p>
    <w:p>
      <w:r>
        <w:t>C12410 - CINVEN CAPITAL MANAGEMENT-FRESSNAPF BETEILIGUNGS/AGRIFARMA - MAXI ZOO ITALIA</w:t>
      </w:r>
    </w:p>
    <w:p>
      <w:r>
        <w:t>Provision no. 29960</w:t>
      </w:r>
    </w:p>
    <w:p>
      <w:r>
        <w:t>THE ANTITRUST AUTHORITY</w:t>
      </w:r>
    </w:p>
    <w:p>
      <w:r>
        <w:t>IN ITS MEETING of December 21, 2021;</w:t>
      </w:r>
    </w:p>
    <w:p>
      <w:r>
        <w:t>HEARD the Rapporteur, President Roberto Rustichelli;</w:t>
      </w:r>
    </w:p>
    <w:p>
      <w:r>
        <w:t>HAVING REGARD to Regulation (EC) no. 139/2004;</w:t>
      </w:r>
    </w:p>
    <w:p>
      <w:r>
        <w:t>HAVING REGARD to the law of October 10, 1990, no. 287;</w:t>
      </w:r>
    </w:p>
    <w:p>
      <w:r>
        <w:t>HAVING REGARD to the D.P.R. April 30, 1998, no. 217;</w:t>
      </w:r>
    </w:p>
    <w:p>
      <w:r>
        <w:t>HAVING REGARD to the communication from the companies Cinven Capital Management (VII) General Partner Limited and Fressnapf Beteiligungs GmbH, received on October 19, 2021, subsequently integrated on October 26, 2021;</w:t>
      </w:r>
    </w:p>
    <w:p>
      <w:r>
        <w:t>HAVING REGARD to its resolution of November 16, 2021, no. 29886 with which the Authority initiated, pursuant to Article 16, paragraph 4, of law no. 287/90, the proceeding against the companies Cinven Capital Management (VII) General Partner Limited and Fressnapf Beteiligungs GmbH;</w:t>
      </w:r>
    </w:p>
    <w:p>
      <w:r>
        <w:t>HAVING REGARD to the minutes of the hearing of November 29, 2021, signed on December 6, 2021, in which the Parties declared that the dataset containing the points of sale present in the local markets affected by the operation, provided with the communication of October 19, 2021 and integrated on October 26, 2021, "in light of the subsequent checks carried out, is found to be partially incomplete";</w:t>
      </w:r>
    </w:p>
    <w:p>
      <w:r>
        <w:t>HAVING REGARD to the communication of November 30, 2021, with which the Parties filed a new dataset, containing significantly different information from that contained in the communication and which constituted the basis of the resolution of November 16, 2021, no. 29886 initiating the proceeding;</w:t>
      </w:r>
    </w:p>
    <w:p>
      <w:r>
        <w:t>CONSIDERED that the information contained in the communication of October 19, 2021 and integrated on October 26, 2021 has proven to be largely incomplete due to subsequent checks conducted by the Parties and that the new information transmitted on November 30, 2021 substantially modifies the factual elements subject to this proceeding;</w:t>
      </w:r>
    </w:p>
    <w:p>
      <w:r>
        <w:t>CONSIDERED that the operation will not take place according to the characteristics of the communication received on October 19, 2021, subsequently integrated on October 26, 2021, and it is therefore necessary for the Parties to proceed to make a new, accurate, and complete communication to the Authority pursuant to Article 16, paragraph 1, of law no. 287/90;</w:t>
      </w:r>
    </w:p>
    <w:p>
      <w:r>
        <w:t>RESOLVES</w:t>
      </w:r>
    </w:p>
    <w:p>
      <w:r>
        <w:t>that there is no need to provide.</w:t>
      </w:r>
    </w:p>
    <w:p>
      <w:r>
        <w:rPr>
          <w:b/>
        </w:rPr>
        <w:t>[Pages 16–18]</w:t>
      </w:r>
    </w:p>
    <w:p>
      <w:r>
        <w:t>BULLETIN NO. 2 OF JANUARY 10, 2022</w:t>
      </w:r>
    </w:p>
    <w:p>
      <w:r>
        <w:t>This provision will be notified to the interested parties and published in the Bulletin of the Authority for Competition and the Market.</w:t>
      </w:r>
    </w:p>
    <w:p>
      <w:r>
        <w:t>THE SECRETARY GENERAL THE PRESIDENT</w:t>
        <w:br/>
        <w:t>Filippo Arena Roberto Rustichelli</w:t>
      </w:r>
    </w:p>
    <w:p>
      <w:r>
        <w:t>BULLETIN NO. 2 OF JANUARY 10, 2022</w:t>
      </w:r>
    </w:p>
    <w:p>
      <w:r>
        <w:t>ACTIVITY OF REPORTING AND CONSULTATION</w:t>
        <w:br/>
        <w:t>AS1814 - SUPPLY OF DRINKING WATER FOR THE MINOR SICILIAN ISLANDS</w:t>
        <w:br/>
        <w:t>Rome, December 23, 2021</w:t>
        <w:br/>
        <w:t>Minister of Defense</w:t>
        <w:br/>
        <w:t>President of the Sicilian Region</w:t>
      </w:r>
    </w:p>
    <w:p>
      <w:r>
        <w:t>The Authority for Competition and the Market, in its meeting on December 21, 2021, deemed it appropriate to make some considerations, pursuant to Article 21 of Law October 10, 1990, no. 287, regarding certain competitive criticalities that characterize the methods of supplying drinking water for the minor Sicilian islands.</w:t>
      </w:r>
    </w:p>
    <w:p>
      <w:r>
        <w:t>The sector in question is characterized by the anomaly represented by the different allocation of competence between the State and Regions depending on whether they are Regions with ordinary Statute or Regions with Special Statute.</w:t>
      </w:r>
    </w:p>
    <w:p>
      <w:r>
        <w:t>With reference to the former, in fact, Law no. 861/1978 has "regionalized" the management of supply, while maintaining the competence of the Ministry of Defense for the supply and the Navy for the replenishment. Subsequently, Article 105, paragraph 2, lett. b) of Legislative Decree no. 112/1998 provided for the outright transfer to the Regions of the competence regarding the water supply of the islands falling within their territory, with no further reference to the division of tasks between the Ministry of Defense and the Navy.</w:t>
      </w:r>
    </w:p>
    <w:p>
      <w:r>
        <w:t>In contrast, for the Regions with Special Statute, Article 4, paragraph 2, second sentence, of Law no. 861/1978 remains in force, which provides that: "in any case, the supply of water and the water replenishment of the islands falling within the territory of the regions with special statute are carried out by the Navy." Although, in fact, Article 1 of Legislative Decree no. 244/1998 had repealed the aforementioned provision, precisely in order to align the Regions with Special Statute to those with ordinary autonomy in the matter de qua, it was declared unconstitutional by the ruling of the Constitutional Court no. 377/2000 as this transfer of competence from the State to the Regions with Special Statute occurred in violation of the procedure provided for in such cases by the Special Statutes.</w:t>
      </w:r>
    </w:p>
    <w:p>
      <w:r>
        <w:t>This situation has led to an emergency and inefficient management in the Regions with Special Statute and, specifically, in Sicily, which has persisted for two decades. Following, in fact, the aforementioned declaration of unconstitutionality, Law no. 448/2001 (known as the 2002 budget law) urgently assigned the competence to manage the water supply service for the minor Sicilian islands to the Ministry of Defense. The Ministry of Defense continues to exercise this competence by awarding the service on an annual basis to private shipowners through a negotiated procedure without prior publication of the tender notice, pursuant to Article 63, paragraph 2, lett. b), no. 2, of Legislative Decree no. 50/2016, preceded by a pre-information notice published in the G.U.U.E.</w:t>
      </w:r>
    </w:p>
    <w:p>
      <w:r>
        <w:t>As also indicated by the National Anti-Corruption Authority (hereinafter "ANAC"), this has resulted in the circumstance that the award of the service in question has always been made in favor of the same two shipowners, as they are the only ones equipped with tankers previously authorized for the transport of drinking water by the Ministry of Health in application of Decree no. 123/2020, which in turn implements Legislative Decree no. 31/2001 that transposes Directive 98/83/EC on the quality of water intended for human consumption. From the ANAC investigation, it also emerges that the value of the water supply for the Sicilian islands represents over 74% of the total value of the water supply for all minor Italian islands supplied by tanker, the serious infrastructural deficit, in terms of desalination plants and underwater pipelines, that characterizes the minor Sicilian islands compared to similar realities in other areas of the national territory as well as the under-utilization of existing facilities that further exacerbates the dependence on the very costly supply of drinking water by sea.</w:t>
      </w:r>
    </w:p>
    <w:p>
      <w:r>
        <w:t>The Authority, given the context described above, believes that, regardless of the entity responsible for managing the drinking water supply service for the minor islands of the Sicilian Region, it is necessary to undertake more competitive and transparent awarding procedures, possibly organizing them on a multi-year basis rather than an annual one, where this could serve as an incentive for the participation of other operators, equipped with the necessary authorizations to provide the service itself.</w:t>
      </w:r>
    </w:p>
    <w:p>
      <w:r>
        <w:rPr>
          <w:b/>
        </w:rPr>
        <w:t>[Pages 19–21]</w:t>
      </w:r>
    </w:p>
    <w:p>
      <w:r>
        <w:t>BULLETIN NO. 2 OF JANUARY 10, 2022</w:t>
      </w:r>
    </w:p>
    <w:p>
      <w:r>
        <w:t>This report will be published in the Bulletin of the Competition and Market Authority.</w:t>
      </w:r>
    </w:p>
    <w:p>
      <w:r>
        <w:t>THE PRESIDENT</w:t>
        <w:br/>
        <w:t>Roberto Rustichelli</w:t>
      </w:r>
    </w:p>
    <w:p>
      <w:r>
        <w:t>UNFAIR COMMERCIAL PRACTICES</w:t>
        <w:br/>
        <w:t>PS12017 - SAMSUNG-PERSONAL RENTING/RENTAL PRODUCTS</w:t>
        <w:br/>
        <w:t>Provision No. 29965</w:t>
      </w:r>
    </w:p>
    <w:p>
      <w:r>
        <w:t>THE COMPETITION AND MARKET AUTHORITY</w:t>
      </w:r>
    </w:p>
    <w:p>
      <w:r>
        <w:t>IN ITS MEETING of December 21, 2021;</w:t>
      </w:r>
    </w:p>
    <w:p>
      <w:r>
        <w:t>HEARD the Rapporteur Professor Michele Ainis;</w:t>
      </w:r>
    </w:p>
    <w:p>
      <w:r>
        <w:t>HAVING REGARD to Part II, Title III of Legislative Decree No. 206 of September 6, 2005,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May 25, 2021, which ordered the inspection pursuant to Article 27, paragraphs 2 and 3, of the Consumer Code, at the headquarters of the company Personal Renting S.p.A.;</w:t>
      </w:r>
    </w:p>
    <w:p>
      <w:r>
        <w:t>HAVING REGARD to the provision of September 21, 2021, which, pursuant to Article 7, paragraph 3, of the Regulation, ordered the extension of the deadline for concluding the procedure, for the evaluation of the commitments presented by the Parties;</w:t>
      </w:r>
    </w:p>
    <w:p>
      <w:r>
        <w:t>HAVING REGARD to the acts of the procedure;</w:t>
      </w:r>
    </w:p>
    <w:p>
      <w:r>
        <w:t>I. THE PARTIES</w:t>
      </w:r>
    </w:p>
    <w:p>
      <w:r>
        <w:t>1. Samsung Electronics Italia S.p.A. (hereinafter "Samsung" or the "Professional"), as a professional, pursuant to Article 18, letter b), of the Consumer Code, is one of the main operators in the production and sale of household appliances and electronic products, IT, etc. The company reported a turnover of €2,164,214,280 for the year 2020.</w:t>
      </w:r>
    </w:p>
    <w:p>
      <w:r>
        <w:t>2. Personal Renting S.p.A. (hereinafter also "Personal Renting" or "PR"), as a professional, pursuant to Article 18, letter b), of the Consumer Code. The company, specialized in the rental of consumer goods, is wholly owned by BNP Paribas Personal Finance SA, a globally significant group in the credit sector. Personal Renting reported a turnover of €2,269,278 for the year 2020.</w:t>
      </w:r>
    </w:p>
    <w:p>
      <w:r>
        <w:t>II. THE COMMERCIAL PRACTICES</w:t>
      </w:r>
    </w:p>
    <w:p>
      <w:r>
        <w:t>3. The procedure concerns the conduct carried out by Samsung and Personal Renting (hereinafter also PR) in relation to the promotion and conclusion of a 24-month rental contract for high-tech products and the execution phase of the contract, specifically the delayed and failed assistance/replacement of the device as provided for by the insurance contract accessory to the rental contract, as well as the charge on the customer's credit card, after the termination of the contract, of arbitrarily defined and unjustifiably applied penalties for alleged damages or non-returns not dependent on the consumers' will. In particular:</w:t>
      </w:r>
    </w:p>
    <w:p>
      <w:r>
        <w:t>A) for Samsung, the contested commercial conduct consists of the dissemination, through its corporate website, of the advertisement for the rental contract - called Samsung Smart Rent - through advertising claims aimed at ensuring a service of assistance and replacement of devices as well as the possibility of using said devices "without worries," in case of purchase of the advertised commercial formula. In particular, through such reassuring claims present in the advertisement, the company provided incorrect and misleading information regarding the characteristics and methods of the advertised commercial operation and omitted information regarding the specific conditions for returning the device and the consequent application of significant penalties in case of non-compliance with said conditions;</w:t>
      </w:r>
    </w:p>
    <w:p>
      <w:r>
        <w:t>B) Regarding the conduct of Personal Renting, it charged significant penalties at the end of the rental contract, resulting from an excessive assessment of the damages present on the devices returned by consumers. This charge was applied even in the face of the insurance coverage for damages and theft provided for by the rental contract and paid monthly by the consumer, as well as in case of complaint by the consumer regarding the actual condition of the device. This was based on a procedure lacking contradiction and insufficient to ensure a correct assessment of the actual condition of the device, entrusting the phase of assessing the value and state of use of the device to external commercial partners.</w:t>
      </w:r>
    </w:p>
    <w:p>
      <w:r>
        <w:rPr>
          <w:b/>
        </w:rPr>
        <w:t>[Pages 22–24]</w:t>
      </w:r>
    </w:p>
    <w:p>
      <w:r>
        <w:t>BULLETIN NO. 2 OF JANUARY 10, 2022</w:t>
      </w:r>
    </w:p>
    <w:p>
      <w:r>
        <w:t>interested in the underestimation of the device itself as such evaluation represented the purchase price of the device. PR then applied the penalty provided for the non-return of the devices even in cases where, instead, the consumer had proceeded with the return.</w:t>
      </w:r>
    </w:p>
    <w:p>
      <w:r>
        <w:t>III. THE RESULTS OF THE PROCEEDING</w:t>
      </w:r>
    </w:p>
    <w:p>
      <w:r>
        <w:t>1) The procedure process</w:t>
      </w:r>
    </w:p>
    <w:p>
      <w:r>
        <w:t>Following a request for intervention from a consumer received on March 24, 20215, regarding the commercial practices described above, on May 25, 2021, the Professionals were informed of the initiation of the investigative procedure PS12017 for the alleged violation of Articles 20, 21, 22, 24, 25 of Legislative Decree No. 206 of September 6, 2005, containing the "Consumer Code" (hereinafter also "CdC") and, simultaneously, a request for information was made.</w:t>
      </w:r>
    </w:p>
    <w:p>
      <w:r>
        <w:t>4. Specifically, against Samsung, an unfair commercial practice was hypothesized, in violation of Articles 20, 21, and 22 of the Consumer Code, as it would not have operated with the diligence required of a primary importance professional, having provided misleading information and omitted essential information regarding the characteristics and methods of the offer.</w:t>
      </w:r>
    </w:p>
    <w:p>
      <w:r>
        <w:t>5. Against the company Personal Renting, an aggressive commercial practice was hypothesized, in violation of Articles 20, 24, and 25 of the Consumer Code, insofar as the professional would have applied to consumers, for damages to the devices or for non-returns, penalties of a high amount and far exceeding the actual residual value of the device, without contradiction and without adequate feedback from the customer.</w:t>
      </w:r>
    </w:p>
    <w:p>
      <w:r>
        <w:t>6. The companies Samsung and Personal Renting, respectively on June 23 and 25, 2021, submitted a request for an extension of the deadline for the submission of commitments. The request was accepted by resolution on July 1, 2021, and communicated to the companies on July 5, 2021.</w:t>
      </w:r>
    </w:p>
    <w:p>
      <w:r>
        <w:t>7. The companies Samsung and Personal Renting, respectively on July 5 and 9, 2021, responded to the request for information made at the outset, along with a preliminary defensive memorandum.</w:t>
      </w:r>
    </w:p>
    <w:p>
      <w:r>
        <w:t>8. On August 11, 2021, both companies submitted a proposal for commitments.</w:t>
      </w:r>
    </w:p>
    <w:p>
      <w:r>
        <w:t>9. On September 7, 2021, the company Personal Renting was heard in a hearing.</w:t>
      </w:r>
    </w:p>
    <w:p>
      <w:r>
        <w:t>10. On September 15, 2021, the company Samsung was heard in a hearing.</w:t>
      </w:r>
    </w:p>
    <w:p>
      <w:r>
        <w:t>11. On September 17, 2021, the company Samsung submitted an integrated and consolidated version of the proposal for commitments. On September 20, 2021, the company Personal Renting submitted an integrated and consolidated version of the proposal for commitments.</w:t>
      </w:r>
    </w:p>
    <w:p>
      <w:r>
        <w:t>12. On October 13, 2021, both companies were informed of the rejection of the proposal for commitments, as formulated and integrated by them, decided by the Authority on October 12, 2021.</w:t>
      </w:r>
    </w:p>
    <w:p>
      <w:r>
        <w:t>13. On October 21, 2021, the date of conclusion of the investigative phase was communicated to the Parties, pursuant to Article 16, paragraph 1, of the Regulation.</w:t>
      </w:r>
    </w:p>
    <w:p>
      <w:r>
        <w:t>14. On November 3, 2021, Personal Renting, following its specific request, was heard again in a hearing.</w:t>
      </w:r>
    </w:p>
    <w:p>
      <w:r>
        <w:t>15. On November 10, 2021, Samsung submitted a final memorandum.</w:t>
      </w:r>
    </w:p>
    <w:p>
      <w:r>
        <w:t>16. On November 11, 2021, Personal Renting submitted a final memorandum.</w:t>
      </w:r>
    </w:p>
    <w:p>
      <w:r>
        <w:t>2) The evidence acquired</w:t>
      </w:r>
    </w:p>
    <w:p>
      <w:r>
        <w:t>I. The rental contract and the role of Samsung, Personal Renting (PR), and the broker</w:t>
      </w:r>
    </w:p>
    <w:p>
      <w:r>
        <w:t>17. The company PR purchases the products intended for rental based on a contract signed with Samsung since June 2018. The consumer, on the other hand, signs a rental contract with PR for a duration of 24 months; after 12 months from the receipt of the good, the consumer has the option to upgrade by returning the old device and picking up a new one or may continue the rental until the contract expires. At that date, the consumer is obliged to return the device.</w:t>
      </w:r>
    </w:p>
    <w:p>
      <w:r>
        <w:t>18. Samsung's role consists in promoting the rental service on its corporate website6.</w:t>
      </w:r>
    </w:p>
    <w:p>
      <w:r>
        <w:t>19. PR, on the other hand, is the professional who enters into the rental contract with the customer. In executing the contract, PR relies on external commercial partners for the performance of many phases of its activity related to the operational management of the devices rented out and the customers. In particular, PR uses the services of an external company called COVISIAN for the management of "customer care" and inbound customer relations, based on a specific contract7. PR then benefits from its parent company Findomestic for business management and legal assistance8. Finally, PR resorts to the services of a broker for technical assistance activities (product recovery and assessment of the device's condition) through its own network. The broker is also the entity that repurchases the devices from PR at the end of the rental.</w:t>
      </w:r>
    </w:p>
    <w:p>
      <w:r>
        <w:t>20. The broker used by PR, until October 2020, was the company NES, which was succeeded - after that date - by the company ESTENDO, due to the unsatisfactory management of the diagnostic activity by NES9.</w:t>
      </w:r>
    </w:p>
    <w:p>
      <w:r>
        <w:t>21. The broker, by virtue of the contract concluded with PR, plays a decisive role as it carries out all the key phases of the entire commercial operation. In particular, it provides technical assistance during the rental contract if the consumer reports malfunctions of the device; it handles the recovery phase of the device at the time of return, through a courier appointed by the broker itself; it assesses the condition of the returned device in order to assign its residual value; it purchases the goods subject to rental at the time of termination of the rental contract between PR and its customers10.</w:t>
      </w:r>
    </w:p>
    <w:p>
      <w:r>
        <w:t>22. Specifically, the contract in force between the broker and PR expressly provides (Article 9) that at the end of the rental contract "The Supplier will purchase the Goods returned by the customers at the price agreed in this document and under the conditions set out in Annex A"11. The subsequent Article 12 establishes that the Goods will be classified into 4 categories based on their aesthetic characteristics and technical functioning. The contract contains two annexes (Annex A and Annex B) relating to the operational methods that the broker must follow in the evaluation of the devices and for the determination of their commercial value.</w:t>
      </w:r>
    </w:p>
    <w:p>
      <w:r>
        <w:t>23. In particular, Annex B contains a detailed description of the evaluation criteria for smartphones and other goods mentioned therein for the detection of damages or for the verification of the state of preservation.</w:t>
      </w:r>
    </w:p>
    <w:p>
      <w:r>
        <w:t>24. Annex A specifies the residual value (RV) of the devices which varies over time12. For example, the table, shown below, highlights that after 12 months from the rental, a Samsung device rated Grade A has a value of 45.50%, if rated Grade B has a value of 43%, if rated Grade C has a value of 38%. The same device at the expiration of 24 months if rated Grade A has a value of 17.50%, if rated Grade B has a value of 15%, if rated Grade C has a value of 10%.</w:t>
      </w:r>
    </w:p>
    <w:p>
      <w:r>
        <w:t>12 Annex A reproduces a graph where the value of the device decreases over time.</w:t>
      </w:r>
    </w:p>
    <w:p>
      <w:r>
        <w:rPr>
          <w:b/>
        </w:rPr>
        <w:t>[Pages 25–27]</w:t>
      </w:r>
    </w:p>
    <w:p>
      <w:r>
        <w:t>BULLETIN NO. 2 OF JANUARY 10, 2022</w:t>
      </w:r>
    </w:p>
    <w:p>
      <w:r>
        <w:t>25. These residual values – updated based on the condition of the device – constitute the purchase price that the broker must pay to PR. The contract in force between the parties indicates that the determination of the purchase price of the device by the broker is to be made based on the criteria set out in the table that follows.</w:t>
      </w:r>
    </w:p>
    <w:p>
      <w:r>
        <w:t>26. Therefore, following the return of the product, the broker conducts an assessment of the device's condition and, based on the grid in Annex B, the value of the penalties to be charged to the customer is then identified. The classification of the condition of the devices provides that if they are classified with letters A and B, no penalty shall be applied to the consumer. In the case of classification with letters C and D (existence of more or less serious damage), the corresponding penalties will be charged to the customer (on credit card) by PR.</w:t>
      </w:r>
    </w:p>
    <w:p>
      <w:r>
        <w:t>27. The values of the penalties applied are €100 for externally visible damage on the edge or rear structure; €150 for non-functioning connection ports; €300 in the case of irreparable damage; €325 for non-return or for the return of a product different from the one rented.</w:t>
      </w:r>
    </w:p>
    <w:p>
      <w:r>
        <w:t>28. According to this mechanism, both PR and the broker derive a clear economic advantage from the depreciation of the devices and the application of penalties, especially those of greater significance, as these are far superior to the value of the device itself. As confirmed in an email exchange between business functions regarding the evaluation of the offer model, "based on the data available as of 31/12, the penalties paid by customers manage to cover the depreciation of the devices."</w:t>
      </w:r>
    </w:p>
    <w:p>
      <w:r>
        <w:t>II. The rental contract and the assistance service</w:t>
      </w:r>
    </w:p>
    <w:p>
      <w:r>
        <w:t>29. The rental contract, prepared by PR, provides in Article 6 for a technical assistance service in case of malfunction, damage, and theft of the device. The aforementioned article states that the customer may avail themselves of a replacement service for the rented good in cases of theft and accidental damage, within the limits and conditions indicated in the same Article 6. The coverage of the assistance service includes the application of a "contribution" for each covered event (€59 for the event Accidental Damage and €99 for the event Theft). Article 6 specifies that the assistance service covers the following risks for each of the two years of the rental contract duration:</w:t>
        <w:br/>
        <w:t>- an event "Theft," meaning the material and direct damage caused by cases of snatching/pickpocketing, theft of the Product in the possession of the customer, etc.;</w:t>
        <w:br/>
        <w:t>- an event "Accidental Damage," meaning "the material and direct damage suffered by the rented good."</w:t>
      </w:r>
    </w:p>
    <w:p>
      <w:r>
        <w:t>III. The critical issues of damage detection and the application of penalties</w:t>
      </w:r>
    </w:p>
    <w:p>
      <w:r>
        <w:t>30. The system provides that once the assessment of the device's condition has been carried out, information is provided to the consumer. This information is sent via an email containing the technical report and images of the product.</w:t>
      </w:r>
    </w:p>
    <w:p>
      <w:r>
        <w:t>31. The company PR, starting from the second half of 2019, recorded some issues related to the returns of products rented by users, stemming from defective communication between PR and the broker. Therefore, PR decided to waive, until the end of 2019, most of the penalties that would have been charged to customers.</w:t>
      </w:r>
    </w:p>
    <w:p>
      <w:r>
        <w:t>32. From the early months of 2020, PR recorded some disputes from customers regarding the application of penalties. Such disputes were received by the company managing the front office (Covisian), through customer phone communications. In the event of a failure to resolve the issue, if the customer subsequently submits a complaint to PR, the latter, through a dedicated area established in October 2020 (Customer satisfaction), manages complaints and provides feedback. For this purpose, the head of the area receives the complaint and directs it for technical/legal support to the customer protection office at Findomestic.</w:t>
      </w:r>
    </w:p>
    <w:p>
      <w:r>
        <w:t>33. During the same reference period, PR recorded that the broker NES from January to September 2020 assessed 14% of the returned devices as class A), 29% as class B), 14% as class C), and 42% as class D), while in the following four months the new broker Estendo assessed 32% of the returned devices as class A), 29% as class B), 9% as class C), and 15% as class D) (See the graph below).</w:t>
      </w:r>
    </w:p>
    <w:p>
      <w:r>
        <w:t>34. From an internal email of the company, it emerges that the "benchmark (information provided by NES) between Personal Renting and PF Location regarding the distribution of grades for diagnostics performed by NES from January to the end of October 2019" (verbatim citation extracted from the email) for class D) of assessment is similar.</w:t>
      </w:r>
    </w:p>
    <w:p>
      <w:r>
        <w:rPr>
          <w:b/>
        </w:rPr>
        <w:t>[Pages 28–30]</w:t>
      </w:r>
    </w:p>
    <w:p>
      <w:r>
        <w:t>BULLETIN NO. 2 OF JANUARY 10, 2022</w:t>
      </w:r>
    </w:p>
    <w:p>
      <w:r>
        <w:t>35. During the first four months of 2021, PR managed approximately 90 disputes—received via phone or email—regarding claims for penalties for damages to returned devices. In 20 cases, PR found that "the damage described is not evident from the photos on the portal." In 22 cases, the penalty was annulled, while in 68 cases the penalty claim was confirmed.</w:t>
      </w:r>
    </w:p>
    <w:p>
      <w:r>
        <w:t>36. The company PR drafted an internal document titled "Résumé de 7 cas de plaintes de clients pour des diagnostics ne correspondant pas à l'état des smartphones retournés" (summary of 7 cases of customer complaints for diagnoses not corresponding to the condition of returned mobile phones) in which it is stated that "the definitions of diagnostic grades are those provided in the ongoing collaboration contract (NES and PR) and the photos of the smartphones were obtained from the NES website. The products to be repurchased are "used smartphones," therefore they cannot be in the condition of a new factory product. The results of the diagnoses are always worsening. This has an impact on the economic result and on the reputation of Personal Renting." From the same document, it emerges that out of the 7 cases reported and examined by PR, in 6 cases the penalty applied was annulled by the latter.</w:t>
      </w:r>
    </w:p>
    <w:p>
      <w:r>
        <w:t>37. In an email regarding the new contract concluded with Estendo, the company PR, while aware of the role played by the broker in the evaluation of the devices, states: "I also based myself on the characteristics of the new agreement with Estendo, which provides for repurchase methods and above all a less restrictive method of diagnosing used phones compared to the current broker. The new contract with Estendo will have a very limited impact on the phenomenon of disputes, therefore we estimate a strong reduction in the non-collection of penalties on diagnostic grades C. Furthermore, the process is much more effective compared to the current one and this will further reduce the phenomenon of disputes and non-payment. The data from the first half of the year show an incidence of the diagnostic grade "D" (worst evaluation grade) equal to 14% of the returned phones. However, in this diagnostic range, it is easier to collect penalties from customers as these are "evidently" subject to the penalties provided for in the contract with the customers. For the reasons mentioned above, I propose a depreciation percentage of the residual value of the returned devices between 5% and 7% max, while also providing for monitoring of the results for any periodic updates to be made to the simulator."</w:t>
      </w:r>
    </w:p>
    <w:p>
      <w:r>
        <w:t>38. Moreover, from another email, PR's awareness emerges regarding the possibility that Estendo may also adopt improper behaviors in the evaluation of the returned devices and the penalties applied: "I wanted to inform you that I am conducting checks and investigations on the unpaid penalties due to the significant peak recorded in October. Some rather concerning critical issues are emerging that I would like to share with you... from October onwards we have a very strong surge in recovery practices, many of which are due to the Rank 24 phenomenon... therefore many practices have gone to recovery only for the last installment. [...]. In this file, there are cases and other interventions to be made towards NES or Estendo. In the meantime, since I have come across this, I ask you to have Estendo explain to you why this penalty was applied to the case in question... I fear that we are taking a "NES..sian" drift."</w:t>
      </w:r>
    </w:p>
    <w:p>
      <w:r>
        <w:t>39. An internal email from the company dated January 24, 2021, sent to the various area managers involved in the problem, highlights the existence of a problem regarding the application of penalties. It states: "Essentially, since September/October, penalties have been calculated on many practices, but they have never been requested from customers because the platform simultaneously blocked payments... for this reason, customers, even though they first went into unpaid status and then into recovery, were never included in the payment/debit process. If we promptly carry out the missed interventions, we will avoid these customers going to litigation... almost without their knowledge!! Attention... almost all the customers I examined are at the first or second upgrade... in a sense, our best customers... the most loyal. This situation is further complicated by the fact that during the same period we had a change of broker with flows that have not always worked well, with NES, knowing it was exiting, applying penalties even when they were not necessary and with Estendo that definitely needs to improve service and diagnostic methods..."</w:t>
      </w:r>
    </w:p>
    <w:p>
      <w:r>
        <w:t>40. From another email, it emerges that regarding the broker Estendo, some damage diagnoses made by it were not evaluated correctly and that there is a tendency to apply penalties higher than those that should be applied: "The positions of Estendo are those highlighted in orange. Many customers complain about difficulties and express dissatisfaction during the phone recovery phase, in fact, we have also seen this with the 3 phones in the office to be recovered. In many positions, the photos are missing and in others, the diagnoses are very questionable. Penalties can only be requested in the presence of clear and evident situations and especially corresponding to the existing contract. In many cases, this is not the case... I ask you to acquire all the responses on the highlighted points and to have us pay the VR of all the doubtful situations." Penalty Codes: There are several cases of phones with damage to the rear glass and a penalty of €300. In the contract, this type of damage (rear glass and/or edge) provides for a penalty of €150. A specific code needs to be created otherwise customers will continue to contest the penalty."</w:t>
      </w:r>
    </w:p>
    <w:p>
      <w:r>
        <w:t>41. Another email confirms how some damages found on the devices are classified as more severe than the actual ones: "reading the email I wanted to confirm the penalty regardless... but looking at the video honestly I changed my mind. It is true that there are scratches... but frankly, they seem to me to be scratches from normal wear. According to the current declarations, in my opinion, these resemble more a grade B than a grade C... can you examine this single case with Estendo? I sincerely believe it is necessary, otherwise, we will never get out of this situation. If you can't, let me know and I will call them. ... can you have customer protection respond to the customer? They ask us for a response within 10 days of their communication... if they have seen the video (it seems so) they could support the thesis of normal wear... let's hear from Estendo and buy some time, but not too much."</w:t>
      </w:r>
    </w:p>
    <w:p>
      <w:r>
        <w:t>42. Still on the subject of applied penalties, from an email dated March 30, 2021, it emerges that:</w:t>
        <w:br/>
        <w:t>Regarding penalties:</w:t>
        <w:br/>
        <w:t>Cases with penalties = 743 --&gt; 29%</w:t>
        <w:br/>
        <w:t>-- 143 have claims 19%</w:t>
        <w:br/>
        <w:t>2% 3 with penalties €100.00</w:t>
        <w:br/>
        <w:t>24% 34 with penalties €150.00</w:t>
        <w:br/>
        <w:t>72% 103 with penalties €300.00</w:t>
        <w:br/>
        <w:t>2% 3 with penalties €325.00</w:t>
        <w:br/>
        <w:t>-- 600 have no claims 81%</w:t>
        <w:br/>
        <w:t>0.5% 3 with penalties €100.00</w:t>
        <w:br/>
        <w:t>20.3% 122 with penalties €150.00</w:t>
        <w:br/>
        <w:t>0.2% 1 with penalties €188.79</w:t>
        <w:br/>
        <w:t>0.2% 1 with penalties €209.79</w:t>
        <w:br/>
        <w:t>0.2% 1 with penalties €269.70</w:t>
        <w:br/>
        <w:t>74.7% 448 with penalties €300.00</w:t>
        <w:br/>
        <w:t>4.0% 24 with penalties €325.00</w:t>
        <w:br/>
        <w:t>43. During the year 2020, PR applied 334 penalties for damages and 620 penalties for non-return, while in the first half of 2021, PR applied 126 penalties for damages and 106 penalties for non-return.</w:t>
      </w:r>
    </w:p>
    <w:p>
      <w:r>
        <w:rPr>
          <w:b/>
        </w:rPr>
        <w:t>[Pages 31–33]</w:t>
      </w:r>
    </w:p>
    <w:p>
      <w:r>
        <w:t>BULLETIN NO. 2 OF JANUARY 10, 2022</w:t>
      </w:r>
    </w:p>
    <w:p>
      <w:r>
        <w:t>33. In the course of 2020, PR collected approximately €131,000.00 as penalties.</w:t>
      </w:r>
    </w:p>
    <w:p>
      <w:r>
        <w:t>IV. Consumer Complaints</w:t>
      </w:r>
    </w:p>
    <w:p>
      <w:r>
        <w:t>44. In 2019, PR received 7,044 complaints with the reason "Post-sale"; 12,167 in 2020 and 3,631 in the first quarter of 2021.</w:t>
      </w:r>
    </w:p>
    <w:p>
      <w:r>
        <w:t>After Sale</w:t>
        <w:br/>
        <w:t>2500</w:t>
        <w:br/>
        <w:t>2000</w:t>
        <w:br/>
        <w:t>1500</w:t>
        <w:br/>
        <w:t>1000</w:t>
        <w:br/>
        <w:t>500</w:t>
        <w:br/>
        <w:t>0</w:t>
        <w:br/>
        <w:t>AFTER S 2019 AFTER S 2020 AFTER S 2021</w:t>
      </w:r>
    </w:p>
    <w:p>
      <w:r>
        <w:t>45. In the same years, the company received 1,359 complaints for assistance in 2019; 3,269 in 2020 and 642 in the first quarter of 2021.</w:t>
      </w:r>
    </w:p>
    <w:p>
      <w:r>
        <w:t>29 See response to information request prot. no. 56594 of July 5, 2021.</w:t>
        <w:br/>
        <w:t>30 See doc. no. 442 index of the inspection file.</w:t>
      </w:r>
    </w:p>
    <w:p>
      <w:r>
        <w:t>34 BULLETIN NO. 2 OF JANUARY 10, 2022</w:t>
      </w:r>
    </w:p>
    <w:p>
      <w:r>
        <w:t>Assistance</w:t>
        <w:br/>
        <w:t>900</w:t>
        <w:br/>
        <w:t>800</w:t>
        <w:br/>
        <w:t>700</w:t>
        <w:br/>
        <w:t>600</w:t>
        <w:br/>
        <w:t>500</w:t>
        <w:br/>
        <w:t>400</w:t>
        <w:br/>
        <w:t>300</w:t>
        <w:br/>
        <w:t>200</w:t>
        <w:br/>
        <w:t>100</w:t>
        <w:br/>
        <w:t>0</w:t>
        <w:br/>
        <w:t>ASSISTANCE 2019 ASSISTANCE 2020 ASSISTANCE 2021</w:t>
      </w:r>
    </w:p>
    <w:p>
      <w:r>
        <w:t>46. Lastly, during the period from February to April 2021, approximately 90 complaints regarding penalty charges were received by the company. Following the company's checks, one penalty was annulled and another 21 are to be annulled, while 68 penalties were confirmed, even when "the damage described is not evident from the photos on the portal," as the referenced document states.</w:t>
      </w:r>
    </w:p>
    <w:p>
      <w:r>
        <w:t>47. Numerous emails from consumers contesting the imposition of penalties have been recorded. By way of example, the text of an email from a consumer sent on April 27, 2021, is reported: "Good morning, I am writing to contest the assessment made on the phone (data in the invoice) subject of this email, the phone was delivered with normal signs of wear, normal after 2 years of use. The phone was placed in the original box to be sent to you in the presence of witnesses, who can affirm, in all venues, that it had no evident damages. I remain available to resolve the issue or to receive instructions from you on the procedure to follow for the contestation."</w:t>
      </w:r>
    </w:p>
    <w:p>
      <w:r>
        <w:t>48. Another email sent by PR to a consumer, following a contestation regarding the penalty applied for damages, demonstrates the methods of detecting said damages: "Dear customer, thank you for contacting us. The charge you received pertains to the presence of scratches on the back of the returned device (as per the attached photo), which were unfortunately detected during the diagnosis. We clarify, finally, that the diagnoses carried out by the third-party company appointed for this purpose are conducted in accordance with what is established by the manufacturer (Samsung), also regarding the repair costs applied as you can verify on the site (https://www.Samsung.com/it/support/preventivo/). Hoping to have been exhaustive, we regret what occurred and send our best regards."</w:t>
      </w:r>
    </w:p>
    <w:p>
      <w:r>
        <w:t>49. The inspection documentation highlights complaints and issues also during the recovery phase of rented devices and in cases of upgrades or termination of the rental contract. In fact, an internal email from the company requesting feedback regarding some customer reports states: "I am forwarding a file that contains customer reports (all for recovery due to penalties) who at different times have stated that they were not contacted for the return of the devices. I therefore ask you to activate Estendo to start the recovery procedure. I do not know how they will be considered, whether in-circuit or out-of-circuit, but it is an activity that needs to be carried out quickly and monitored. I have also added 'some' (not all the practices) on which we need to ask/verify that Estendo will pay us the VR with diagnosis B (this regardless of what appears on the portal and does not allow us to maintain our position on the penalties)."</w:t>
      </w:r>
    </w:p>
    <w:p>
      <w:r>
        <w:t>50. Lastly, the inspection findings show that PR has an insurance contract that covers the devices rented for 24 months (the validity period of the rental contract) in case of theft or damage. The insurance premium varies depending on the type of device and has an average monthly cost of approximately €4.50. Regarding the insurance issue, an internal email demonstrates the existence of doubts regarding the effectiveness of this policy at least for damage coverage: "The reflection is: Insurance/assistance services 'All inclusive always'..."</w:t>
      </w:r>
    </w:p>
    <w:p>
      <w:r>
        <w:rPr>
          <w:b/>
        </w:rPr>
        <w:t>[Pages 34–36]</w:t>
      </w:r>
    </w:p>
    <w:p>
      <w:r>
        <w:t>36 BULLETIN NO. 2 OF JANUARY 10, 2022</w:t>
      </w:r>
    </w:p>
    <w:p>
      <w:r>
        <w:t>or even on an optional basis? After considering this and examining market feedback and analysis of the products returned at the end of the rental, my answer is that both are needed and, above all, that there exists a market for the "all inclusive" offer and another for the market with "optional" services. Partners like Samsung or others who can give us significant discounts on the purchase price and who, in any case, do not make a margin on the services, with a sales channel only online... are more compatible with the all-inclusive offer. [….]. In this context, the offer will include as a service the upgrade and, perhaps, theft; the rest I would leave optional, exactly as is being done in France. What are the advantages: 1) rates and communication that are much more attractive 2) no conflict with those partners who could continue to sell, and earn, on their insurance product (separate sale and payment). What are the risks for Personal Renting? Honestly, I see few..... each partner will be able to freely choose their offer, each customer will be able to freely and consciously choose their offer... Risks on returned products: Unfortunately, we do not have a "Certified" claims index, but we have never exceeded 10% of claims on the portfolio, and of these, less than 4% are thefts. Quality of returned products and penalties. On this point, I am strongly convinced that the real issue is the clarity and awareness of the customers. Customers aware that they have returned a product that is "actually" damaged or who, by choice, do not return the product at the end of the rental, are aware and pay the penalties. Problems only arise from inconsistent penalties and ineffective communications. We are observing this and it emerges quite clearly through the cases of contested penalties compared to those paid, with the transition to extending from mid-October onwards. The situation is clearly improving. Having an optional offer puts the customer in front of a choice, thus increasing awareness.... retailers could continue to sell their policy, or the customer could choose to use our optional one.... with the advantage of paying it monthly along with the fees. I do not believe we will see a deterioration in quality for this reason; it is impossible to do worse than what we experienced during the NES/Cardif period.... but in any case, we can evaluate a coverage of this risk that is superior to the current one.</w:t>
      </w:r>
    </w:p>
    <w:p>
      <w:r>
        <w:t>51. Regarding insurance coverage, consumer complaints confirm its ineffectiveness in compensating them in case of damage to the device. For example, a complaint was filed by a consumer to PR, in which they repeatedly requested the replacement of the damaged device, as provided for by the warranty conditions of the insurance company, activated at the time of the conclusion of the rental contract. However, this request remained unanswered by the company, while, according to what the consumer stated in the complaint sent to PR, the amount for the non-return of the device at the end of the rental period was charged, and consequently, they would have paid the penalty for retaining a non-intact device that - instead - they would have had the right to have repaired.</w:t>
      </w:r>
    </w:p>
    <w:p>
      <w:r>
        <w:t>BULLETIN NO. 2 OF JANUARY 10, 2022</w:t>
      </w:r>
    </w:p>
    <w:p>
      <w:r>
        <w:t>V. The Defensive Arguments of the Professionals</w:t>
      </w:r>
    </w:p>
    <w:p>
      <w:r>
        <w:t>The submissions of Samsung</w:t>
      </w:r>
    </w:p>
    <w:p>
      <w:r>
        <w:t>52. The company Samsung noted that it has always acted as a mere supplier of PR, selling to the latter the products that PR then rented to consumers based on a commercial collaboration contract with PR, concluded on June 19, 2018, no longer formally in force since December 31, 2020, and ceased, also in practice, for new customers from June 11, 2021, at the intervention of Samsung itself.</w:t>
      </w:r>
    </w:p>
    <w:p>
      <w:r>
        <w:t>53. Samsung also highlighted that it has carried out certain ancillary activities, including essentially: (i) the dissemination on its website of messages regarding the possibility of renting the products, with a link to PR's website; (ii) the delivery of products to consumers who rented them from PR; (iii) the collection of products in case of exercising the right of withdrawal pursuant to Article 52 of the Consumer Code or because they were not functioning at the time of delivery; (iv) making available to customers a channel through its website to send any upgrade requests to PR.</w:t>
      </w:r>
    </w:p>
    <w:p>
      <w:r>
        <w:t>54. Samsung reiterates, in conclusion, its extraneousness to the matter subject to this proceeding, having played the role of a mere external supplier of PR, without ever having had any contractual relationship with Smart Rent customers and without ever having collected the penalties.</w:t>
      </w:r>
    </w:p>
    <w:p>
      <w:r>
        <w:t>55. Samsung pointed out that, following the initiation of the proceeding, in addition to having cautiously interrupted its activities within the framework of the Smart Rent service offer to new customers, it has disseminated specific notices to final consumers on its website and, at the same time, has made numerous efforts to "convince" PR to adopt effective measures for the benefit of consumers. In particular, Samsung asked PR to "refrain from offering the service in question to new customers, as well as from carrying out any promotional activity for the same." Samsung also requested PR to demonstrate the proper management (especially regarding the assistance service and the application of penalties) of Smart Rent customers already contracted with PR.</w:t>
      </w:r>
    </w:p>
    <w:p>
      <w:r>
        <w:t>56. With reference to the complaints raised regarding the advertising disseminated on the website, Samsung observes that it has always acted transparently and diligently towards consumers, adequately informing them about the contents of the rental contract, including regarding the possible imposition of penalties (in case of non-return of the Product or return of a damaged Product). In fact, the Company claims to have ensured that consumers were provided with complete information, from the "first contact" and before the conclusion (with PR) of the rental contracts. Therefore, according to Samsung, Smart Rent customers were able to make an informed decision regarding whether or not to subscribe to the service, taking into account, among other things, the possible application of penalties for the cases provided therein. According to Samsung, therefore, one could not speak of an unfair commercial practice as the consumer of such a service would be able to understand and correctly interpret the advertising communications as well as all the information present on the site, in the FAQs, etc.</w:t>
      </w:r>
    </w:p>
    <w:p>
      <w:r>
        <w:t>57. Samsung thus emphasizes how the "average consumer," reasonably attentive and prudent, could never have (and should not have) decided to conclude (with PR) a contract related to the service without first examining the content of the Terms &amp; Conditions. Samsung further deduces that, within any rental contract, the application of penalties in the event that the rented product is not returned and/or is returned damaged would not, in any case, have required specific reminders to consumers.</w:t>
      </w:r>
    </w:p>
    <w:p>
      <w:r>
        <w:t>58. Samsung then observes that no rental contract allows customers to keep the rented good or to return it damaged without then having to reimburse the related damages and, in this regard, clause 3 of the Terms &amp; Conditions states that "[t]he good is and remains the exclusive property of Personal Renting even at the expiration of this Contract," with the consequence that, at the end of the rental, it must be returned to its owner (i.e., PR). In this context, the use of the claim "Worry-free formula," in addition to being "in line with normal industry practice," could not generate in the average consumer any legitimate expectation of being authorized to keep the rented product after the end of the rental, without suffering any negative consequences.</w:t>
      </w:r>
    </w:p>
    <w:p>
      <w:r>
        <w:t>59. Samsung concludes by stating that it has operated with the diligence required of a primary professional and that the advertising message disseminated by it on its website was transparent and complete with all the necessary information for consumers to make an informed decision regarding whether or not to subscribe to the Service.</w:t>
      </w:r>
    </w:p>
    <w:p>
      <w:r>
        <w:t>60. Samsung finally observes that, in this case, the conduct is certainly not "serious" due to its limited scope, given that during the validity period of the contract (June 2018 – June 2021) the contracts concluded amount to [between 5,000 and 10,000]* while the penalties applied would be [between 1,000 and 5,000]. Furthermore, Samsung represents that the sale of products to PR would have generated revenues [less than 1%] compared to the overall revenues of Samsung's activity during the same period. Samsung also highlighted that it has undertaken a series of actions to mitigate the damage suffered by consumers or to remedy it, acting every time it was the recipient of consumer complaints in order to ask Personal Renting to review the customer's position and resolve the disputes raised by the customer, possibly even canceling the penalty already applied by Personal Renting. Samsung finally reiterated that, following the initiation of the proceeding, it intervened spontaneously and promptly deciding to interrupt its activities within the framework of the offer to new customers of the rental service.</w:t>
      </w:r>
    </w:p>
    <w:p>
      <w:r>
        <w:t>The submissions of Personal Renting</w:t>
      </w:r>
    </w:p>
    <w:p>
      <w:r>
        <w:t>61. The company PR preliminarily represents that Article 10 of the General Conditions, regarding penalties applied to the consumer, provides that: "In the event that at the natural or early expiration of the Contract, and in any case in the event of replacement or withdrawal, or if Personal Renting has not received the good in return for any reason, even if not attributable to the Customer, or if a product different from the rented good or totally out of order is returned, Personal Renting will provide for each event an amount as a penalty that will be charged to the Customer in an amount equal to that indicated in the table below."</w:t>
      </w:r>
    </w:p>
    <w:p>
      <w:r>
        <w:t>62. The company then points out that, in view of the closure of the contract, it sends a series of communications to the customer to remind them of the imminent conclusion of the relationship and provide them with instructions for returning the device. Further communications are sent in case of non-return of the device by the consumer, before the application of the related penalty. In this regard, PR observes that at no time during the contractual relationship with...</w:t>
      </w:r>
    </w:p>
    <w:p>
      <w:r>
        <w:t>* In this version, some data are omitted, as there were deemed to be elements of confidentiality or secrecy of the information.</w:t>
      </w:r>
    </w:p>
    <w:p>
      <w:r>
        <w:rPr>
          <w:b/>
        </w:rPr>
        <w:t>[Pages 37–39]</w:t>
      </w:r>
    </w:p>
    <w:p>
      <w:r>
        <w:t>BULLETIN NO. 2 OF JANUARY 10, 2022</w:t>
      </w:r>
    </w:p>
    <w:p>
      <w:r>
        <w:t>39. The consumer was not offered or guaranteed any insurance coverage against such events (damage or non-return at the end of the contract), the premium for which would be paid monthly together with the rental fee. The rental fee included a support service that the customer could activate on their own initiative in the event of accidental damage or theft of the device, by paying a small activation fee and thus obtaining the repair or replacement of the damaged or lost device. The support service was not intended in any way to "cover," and therefore absorb, the risk of applying a penalty at the end of the contract in the event that the device was not returned or was damaged: the support service was solely aimed at allowing the customer to have, during the contract and for its duration, a device in perfect working condition or, in the case of theft, a new device. This, theoretically, does not exclude according to PR that the customer could have requested the support service in view of the return of the device at the end of the rental, in order to avoid the application of penalties in the case of particularly worn or damaged devices or, incredibly, following theft that would have prevented its return.</w:t>
      </w:r>
    </w:p>
    <w:p>
      <w:r>
        <w:t>63. According to PR, the circumstance of the non-return of the product at the end of the contract constitutes a contractual breach for which PR provides for compensation. PR has, however, made available to the customer a simple means of communication (a phone call or an email) to inform them that they have proceeded promptly and correctly with the return of the device. Whenever PR was informed that the device had been returned even after a considerable time from the closure of the contract, it proceeded to cancel or, if already collected, to refund the penalty that may have been charged to the customer.</w:t>
      </w:r>
    </w:p>
    <w:p>
      <w:r>
        <w:t>64. PR notes, therefore, that even with the awareness that the process established was not free from critical issues, the conduct actually maintained by it was in accordance with the principles of fairness and transparency, since the Company: i) undertook every activity suitable to inform the customer of their return obligations as well as, at various stages of the relationship, the consequences they would face in the event that such obligation was not respected; ii) provided easy tools to ensure a dialogue (phone, email, or on PR's website) and, above all; iii) remedied with the cancellation of penalties whenever the product was returned, albeit late.</w:t>
      </w:r>
    </w:p>
    <w:p>
      <w:r>
        <w:t>65. PR observes that, even in the case where the customer returns a damaged product, penalties are provided that are quantified based on the damage reported by the device and that the customer is informed of this provision. PR points out that the procedure includes a series of steps before the application of penalties and that the requests for clarification and disputes raised by customers regarding the assessment of the condition of the device communicated by PR have always been taken into consideration by it, which very often - even from a perspective of mere commercial goodwill towards the customer - has accepted the customers' requests waiving the application of penalties, even if due. In light of the device assessment process, PR excludes that the application of penalties for damages occurred arbitrarily or without having established sufficient dialogue with the customer.</w:t>
      </w:r>
    </w:p>
    <w:p>
      <w:r>
        <w:t>66. PR notes that this dialogue has not always resulted in a perfect alignment between the assessment of the devices made by customers and that carried out by the Company nor - at least not in all cases - the predominance of the diagnosis (generally positive) made by customers over that of PR. In this regard, the company notes, however, that a process in which the assessment of the condition of the device was left to the customer, that is, to the party required to compensate for any damage caused to the device itself, would lead the company not to apply any penalty and would result in a systematic economic loss for PR in relation to all devices damaged by customers. Therefore, according to the company, the mere receipt of complaints would not in itself be an indication of poor management of the assessment process of the condition of the devices at the end of the rental contract since, even in the face of a well-structured process that guarantees adequate dialogue with customers, it would be entirely normal for customers, in response to a request for payment of a penalty, to raise disputes regarding the amount of the penalty itself.</w:t>
      </w:r>
    </w:p>
    <w:p>
      <w:r>
        <w:t>67. PR further observes that there would be no interest on its part in a deteriorating assessment of the condition of the devices in order to profit from the application of the contractually provided penalties since, depending on the moment when the relationship ceases, it may happen that the amount deducted by the broker from the residual value of the asset is far greater than the amount requested by PR as a penalty: according to PR, there are several cases in which the assessment of the device as grade D leads to a significant loss for PR, even in light of the collection of the corresponding penalty.</w:t>
      </w:r>
    </w:p>
    <w:p>
      <w:r>
        <w:t>68. The company claims to have adopted processes aimed at ensuring adequate protection for customers, both in the pre-contractual phase through correct and complete information about the characteristics of the service offered, and in the execution phase of the contract and the conclusion of the contractual relationship. Furthermore, since the beginning of its activity, the Company has paid maximum attention to managing any inefficiencies in service delivery or any critical issues that have arisen over time: such critical issues have always been managed by PR with the primary objective of safeguarding customer interests, preventing them from resulting in harm to consumers, especially in relation to the management of critical issues that emerged concerning the collection and assessment of devices entrusted by the Company to external parties.</w:t>
      </w:r>
    </w:p>
    <w:p>
      <w:r>
        <w:t>69. In support of the above, PR states that following the monitoring activity carried out towards the provider NES, it emerged that the latter had made excessively strict assessments of the damages reported by the devices, which resulted in significant harm to the company itself, as they led to a systematic verification of the assessments of the condition of the devices already carried out by the provider, and to the correction of diagnoses already communicated to customers, with a consequent reputational and image damage to the same. In light of NES's conduct, which according to PR evidently constitutes a contractual breach and led to the termination of the contract, the Company refrained from charging any costs to customers whenever the diagnosis made by the provider was found to be incorrect or otherwise not in line with the instructions provided by PR. Therefore, the company acknowledges that, in some cases, the erroneous assessments made by the external provider led it to communicate to customers an incorrect and deteriorating diagnosis compared to the actual condition of the device. In such circumstances, PR states that it has proceeded to review the assessment already communicated, canceling the requested penalty.</w:t>
      </w:r>
    </w:p>
    <w:p>
      <w:r>
        <w:t>70. Finally, the company observes that it has acted in good faith and contractual fairness and, therefore, is far from being aggressive. In particular, according to the company, good faith towards the consumer cannot be considered undermined by entrusting certain phases of the contractual relationship to external suppliers, with respect to which PR has always maintained the necessary control to govern, manage, and remedy the inefficiencies sometimes caused by the broker's actions, even assuming the related consequences.</w:t>
      </w:r>
    </w:p>
    <w:p>
      <w:r>
        <w:t>71. Lastly, PR points out that there would be no grounds for imposing a monetary sanction in the denied hypothesis in which the Authority deemed that the conduct attributed to PR constitutes a violation of the Consumer Code, as the company acted in the belief of the full legitimacy of its conduct - which is also in compliance with the regulations protecting consumers - and, moreover, would not have derived any financial advantage to the detriment of consumers through the same, since it would have canceled or, where charged, reversed most of the penalties due from customers for damages to the device. Therefore, according to the company, there would have been no real harm to consumers who saw all incorrectly generated penalties canceled or refunded. Finally, the company recalled that its economic and financial situation as of September 30, 2021, is negative.</w:t>
      </w:r>
    </w:p>
    <w:p>
      <w:r>
        <w:t>The measures of Samsung and Personal Renting proposed as commitments and implemented</w:t>
      </w:r>
    </w:p>
    <w:p>
      <w:r>
        <w:t>72. Samsung has proposed and implemented measures aimed at providing specific commitments from the partner in the event of any "new collaborations" concerning the Service, formalizing them expressly in the relevant contractual texts:</w:t>
        <w:br/>
        <w:t>a. support service in cases of theft or accidental damage to the product, related coverage, operational conditions (including contact channels for accessing the service available to customers) and any costs, however named, for availing oneself of the same support service;</w:t>
        <w:br/>
        <w:t>b. procedure for the return of the product (in cases of expiration of the rental contract, adherence to the upgrade service - or service with similar content, even if differently named - and early termination of the rental contract);</w:t>
        <w:br/>
        <w:t>c. procedure for the possible application of penalties in case of non-return of the product, return of a product different from the one rented or a damaged product.</w:t>
      </w:r>
    </w:p>
    <w:p>
      <w:r>
        <w:t>73. Personal Renting has proposed and implemented during the proceedings the measures proposed as commitments. In summary, the measures consist of:</w:t>
        <w:br/>
        <w:t>- strengthening the dialogue phase with the customer during the process of return and diagnosis of the device;</w:t>
        <w:br/>
        <w:t>- implementation of the current process in the product return phase through a telephone recall system in the new complaint management process following the application of contested penalties;</w:t>
        <w:br/>
        <w:t>- specification in the General Conditions (CG) and in the informational documentation of the moment from which the term for the provision of the support service begins;</w:t>
        <w:br/>
        <w:t>- redefinition of the terms provided for the support service;</w:t>
        <w:br/>
        <w:t>The current process includes the following phases:</w:t>
        <w:br/>
        <w:t>(i) 30 days before the expiration of the contract (i.e., the last day of the month in which the last rental fee is paid), sending a first email with instructions for returning the device;</w:t>
        <w:br/>
        <w:t>(ii) 10 days before the expiration of the contract, sending a second email with instructions for returning the device;</w:t>
        <w:br/>
        <w:t>(iii) on the expiration date of the contract, sending a third email with instructions for return;</w:t>
        <w:br/>
        <w:t>(iv) in the event that the customer has not returned the product by the expiration of the contract (and has not activated in this regard by contacting PR), 10 days after the expiration, sending a fourth email urging the return of the device.</w:t>
        <w:br/>
        <w:t>In all these communications, the customer is always reminded that, in application of the CG, the failure to return will result in the application of a penalty.</w:t>
      </w:r>
    </w:p>
    <w:p>
      <w:r>
        <w:rPr>
          <w:b/>
        </w:rPr>
        <w:t>[Pages 40–42]</w:t>
      </w:r>
    </w:p>
    <w:p>
      <w:r>
        <w:t>42 BULLETIN NO. 2 OF JANUARY 10, 2022</w:t>
      </w:r>
    </w:p>
    <w:p>
      <w:r>
        <w:t>- monitoring process of the timing of service provision by the external supplier;</w:t>
        <w:br/>
        <w:t>- improvement of the area dedicated to customer information requests on the Site to ensure timely monitoring of the assistance request, with the creation on the Site of a section dedicated to F.A.Q. and an area on the Site dedicated to product return procedures and activation of the assistance service;</w:t>
        <w:br/>
        <w:t>- cancellation of all penalties for damages to devices incurred during the period from January 2020 to June 2021, with consequent full reimbursement of the amounts paid to date by consumers for this reason, by the next March 31, 2022;</w:t>
        <w:br/>
        <w:t>- intensification of the controls already established and implemented on the activities of external suppliers both for the assessments of damages at the end of the contract and with reference to the assistance service provided to the customer.</w:t>
      </w:r>
    </w:p>
    <w:p>
      <w:r>
        <w:t>Therefore, with reference to all customers who requested the activation of the assistance service which was not provided within the aforementioned terms, the Company will proceed to refund the fee collected.</w:t>
      </w:r>
    </w:p>
    <w:p>
      <w:r>
        <w:t>IV. OPINION OF THE AUTHORITY FOR GUARANTEES IN COMMUNICATIONS</w:t>
      </w:r>
    </w:p>
    <w:p>
      <w:r>
        <w:t>74. Since the commercial practice subject to this provision was also disseminated via the internet, on November 11, 2021, an opinion was requested from the Authority for Guarantees in Communications, pursuant to Article 27, paragraph 6, of the Consumer Code.</w:t>
      </w:r>
    </w:p>
    <w:p>
      <w:r>
        <w:t>75. With communication received on December 14, 2021, the aforementioned Authority expressed the requested opinion limiting its evaluations to the suitability of the specific means of communication used to disseminate the commercial practices to affect and amplify any misleading and/or unfairness of the same practice.</w:t>
      </w:r>
    </w:p>
    <w:p>
      <w:r>
        <w:t>76. In the opinion, the Authority considered that the means of communication employed in this case "is suitable to develop a significant impact on consumers who, based on the information contained on the Professional's site, could be induced to make a commercial decision that they otherwise would not have made, thus concretely developing the full promotional potential of online communication."</w:t>
      </w:r>
    </w:p>
    <w:p>
      <w:r>
        <w:t>77. Therefore, the Authority deemed that "the internet is a suitable tool to significantly influence the realization" of the commercial practices subject to the opinion.</w:t>
      </w:r>
    </w:p>
    <w:p>
      <w:r>
        <w:t>V. CONCLUDING EVALUATIONS</w:t>
      </w:r>
    </w:p>
    <w:p>
      <w:r>
        <w:t>78. It should be noted preliminarily that the rental of movable goods for high-end IT and electronic products, by the admission of the professionals themselves, is a novelty in the Italian market. This circumstance creates a significant informational asymmetry that would have required both professionals to exercise a high degree of diligence and correctness in disseminating information regarding the characteristics and operational modalities of such rental contracts.</w:t>
      </w:r>
    </w:p>
    <w:p>
      <w:r>
        <w:t>79. In this regard, the conduct of Samsung is particularly noteworthy as it disseminated and promoted the rental contract through its corporate website, presenting it as its own commercial offer called "Samsung Smart Rent," while only later did the consumer learn that the service was offered by Personal Renting.</w:t>
      </w:r>
    </w:p>
    <w:p>
      <w:r>
        <w:t>80. Samsung also has its own direct responsibility for having disseminated, through its website, advertising messages promoting said service through reassuring modalities regarding the possibility of using the rented devices in a calm and carefree manner, as they are covered by an insurance policy that covers cases of damage and theft.</w:t>
      </w:r>
    </w:p>
    <w:p>
      <w:r>
        <w:t>81. In particular, the decoding of the advertising message disseminated by Samsung aimed to describe the rental service as an opportunity for consumers to have a high-tech product that is always new through a system of periodic replacement and without particular rules of behavior and maintenance of the device. As seen, however, the rental contract is characterized, at the time of return, by a series of checks on the condition of the device that can lead to the application of penalties, even of a significant amount, without the consumer being informed of this significant aspect at the time of the decision to purchase said service.</w:t>
      </w:r>
    </w:p>
    <w:p>
      <w:r>
        <w:t>82. The advertising message indeed omits any reference to the possible application of penalties in the event that the consumer, even inadvertently, may create scratches or damage to the device. This omission is significant as it creates an easy possibility of error for consumers regarding the modalities of use of the device itself. This informational aspect is also even more important and essential when the message is aimed at promoting an innovative commercial offer.</w:t>
      </w:r>
    </w:p>
    <w:p>
      <w:r>
        <w:t>83. Furthermore, the message not only omits essential elements regarding the consequences that the consumer suffers in the event of damage or loss of the device, but describes the rental service offering assistance for damages and losses of the device that further tends to reassure the consumer that there are no consequences in the event of such occurrences and events of such magnitude to the rented device.</w:t>
      </w:r>
    </w:p>
    <w:p>
      <w:r>
        <w:t>84. This circumstance is evident from the claims that appear in the advertisement of the rental contract, reported in paragraph 4 of this provision, which aim to assure the customer regarding the possibility of using the device "without worries" as it is covered by a service of assistance and replacement of devices. The advertising message disseminated by Samsung thus presents aspects of deceptiveness and unfairness as it leads the consumer to believe that they can use an assistance service for the rented device in the event that the device may be damaged or in case of its theft.</w:t>
      </w:r>
    </w:p>
    <w:p>
      <w:r>
        <w:t>85. The diligence required of a professional such as Samsung would have imposed, in the description of an innovative formula such as the one in question, the use of complete and truthful expressions particularly regarding an essential element of the contract, namely the presence of penalties in the event of the return of devices not in perfect condition.</w:t>
      </w:r>
    </w:p>
    <w:p>
      <w:r>
        <w:t>86. The conduct carried out by Samsung as described above, therefore, constitutes an unfair commercial practice, pursuant to Articles 20, 21, and 22 of the Consumer Code, as it did not operate with the diligence required of a professional of primary importance in disseminating an advertising message lacking essential information and that, through the reassuring claims present in the advertisement, provided incorrect information regarding the characteristics and modalities of the advertised commercial operation.</w:t>
      </w:r>
    </w:p>
    <w:p>
      <w:r>
        <w:t>87. Regarding the conduct of the company Personal Renting, the investigative findings highlighted that the professional applied to consumers, for damages to devices or for non-returns, penalties of a high amount far exceeding the actual residual value of the device, without contradiction and without adequate feedback from the customer, entrusting the phase of ascertaining the value and condition of use of the device to external commercial partners interested in undervaluing the device itself as such evaluation represented the purchase price for them of the device; this scheme has thus resulted in many consumers being forced to pay the aforementioned penalties, which are also well above the depreciation of the purchase price that the broker would have paid, thus providing a clear advantage also for Personal Renting, through undue conditioning and significantly distorting their economic behavior.</w:t>
      </w:r>
    </w:p>
    <w:p>
      <w:r>
        <w:t>88. The same findings highlighted the critical moment of the entire commercial operation being the role of the broker. In fact, the broker is the entity that carries out on behalf of Personal Renting all the key phases of the relationship with the consumer following the return of the device. First of all, the broker should take care of the phase of collecting the devices: a correct recovery procedure of the devices by the broker would avoid the application of penalties for non-return. Furthermore, the broker also performs the assessment for the detection of damages and the application of penalties. In this phase, the role of the broker is dual and pursues conflicting interests since after having made the assessment of the residual value of the device - based on this quantification of value - it repurchases the devices from PR. The broker, therefore, having to set the purchase price of the device has as its primary interest to quantify the value downwards and determine a state of wear of the device greater than the actual, and this naturally leads to the application of penalties to consumers by PR.</w:t>
      </w:r>
    </w:p>
    <w:p>
      <w:r>
        <w:t>89. This situation has resulted in the application to consumers of undue penalties or of a value higher than what would correspond to the actual condition of the device. In this regard, it should be noted that, contrary to what Personal Renting claims, the application of penalties results in a significant advantage for it, as the penalty significantly exceeds and thus overcompensates the difference in value of the product (RV) compared to what will be paid by the broker at the time of repurchase.</w:t>
      </w:r>
    </w:p>
    <w:p>
      <w:r>
        <w:t>90. The situation described above and highlighted by the company itself originates from the structure of the contractual relationship that binds PR to the broker. The provision of Article 9 of the Contract between PR and Estendo (a similar clause also applied with the broker NES), which states that "The Supplier will purchase the Goods returned by customers at the price agreed in this document and under the conditions set out in the annex," leads, almost as a natural consequence, to attributing a value to the device that the broker (i.e., supplier) must purchase that is lower than the actual value, or to attributing to the device a state of use and preservation lower than the actual.</w:t>
      </w:r>
    </w:p>
    <w:p>
      <w:r>
        <w:t>91. The high percentage of classifications made regarding the case of damage detection of letters C) and D) (i.e., those representing devices with the highest number of damages present) demonstrates that the application of penalties to consumers has been a widespread phenomenon and that, despite the change of broker, the detection of the highest damage class has proven to be the most numerous.</w:t>
      </w:r>
    </w:p>
    <w:p>
      <w:r>
        <w:t>92. Finally, it is noteworthy that in the phase of ascertaining the condition of the mobile phone and thus the definition and application of the penalty, no interaction with the consumer is provided, who is required to pay the penalty determined and applied autonomously by the professional.</w:t>
      </w:r>
    </w:p>
    <w:p>
      <w:r>
        <w:rPr>
          <w:b/>
        </w:rPr>
        <w:t>[Pages 43–45]</w:t>
      </w:r>
    </w:p>
    <w:p>
      <w:r>
        <w:t>BULLETIN NO. 2 OF JANUARY 10, 2022</w:t>
      </w:r>
    </w:p>
    <w:p>
      <w:r>
        <w:t>93. The professional is aware of this situation. The internal emails of the company, summarized and described in the investigative findings, demonstrate how PR is aware that the two companies – first Nes and then Estendo – operating as brokers in the recovery of equipment may assess the condition of the devices in a manner that is worse than the actual condition, assigning a more severe damage classification (C and D) than the actual one.</w:t>
      </w:r>
    </w:p>
    <w:p>
      <w:r>
        <w:t>94. Personal Renting itself has admitted to being aware of the phenomenon and has intervened even during the assessment phase of the devices to assign them a better condition classification than that made by the broker or to cancel improperly applied penalties. The professional, while aware of the situation, has provided inadequate responses to the requests and complaints made by consumers and intervened only after the initiation of the procedure, suspending the penalty application process and canceling those already applied.</w:t>
      </w:r>
    </w:p>
    <w:p>
      <w:r>
        <w:t>95. The professional, therefore, has applied to consumers, for damages to the devices or for non-returns, penalties of a significant amount far exceeding the actual residual value of the device, without contradiction and without adequate feedback from the customer, entrusting the assessment phase of the value and condition of the device to external commercial partners interested in undervaluing the device itself as such an assessment represented the purchase price of the device; this scheme has thus resulted in many consumers being forced to pay the aforementioned penalties, through undue conditioning and significantly distorting their economic behavior.</w:t>
      </w:r>
    </w:p>
    <w:p>
      <w:r>
        <w:t>96. This circumstance therefore establishes a direct and personal liability on its part, as, in the face of the existence of a potentially harmful situation for consumers, of which it was fully aware, it did not adopt concrete and suitable measures to limit the phenomenon, demonstrating the absence of a concrete interest in seeking to resolve the management and operational shortcomings of the broker.</w:t>
      </w:r>
    </w:p>
    <w:p>
      <w:r>
        <w:t>97. The conduct described above, therefore, does not correspond to the diligence expected in a delicate phase of the consumer relationship, such as that in which the professional must apply penalties concerning the product delivered by the consumer and ensure only the correct custody of the same, especially considering the aspect of informational asymmetry in which the consumer finds himself due to the innovative commercial arrangement.</w:t>
      </w:r>
    </w:p>
    <w:p>
      <w:r>
        <w:t>98. Furthermore, the commercial behavior of Personal Renting is characterized by aggressive profiles that consist of the unjustified charging, to various customers, of penalties as reimbursement for damages in no way attributable to the customers who had adhered to this rental formula, a conduct of which the professional is fully aware. This conduct therefore appears capable of unduly conditioning the consumer so as to induce him to make a commercial decision that he would not have otherwise made, or to put him in a position of having to acknowledge and in any case pay a damage not caused by him or, in any case, to have to proceed to file a complaint to contest his liability and the methods of verifying the same.</w:t>
      </w:r>
    </w:p>
    <w:p>
      <w:r>
        <w:t>99. Overall, therefore, the conduct in question carried out by Personal Renting is characterized by aggressive profiles, in violation of Articles 20, paragraph 2, 24, and 25 of the Consumer Code, as it is contrary to professional diligence and capable of limiting the consumer's freedom of choice, through undue conditioning arising from the methods in which the penalties are charged, forcing the latter to pay an amount – of a significant amount – that he should not have paid.</w:t>
      </w:r>
    </w:p>
    <w:p>
      <w:r>
        <w:t>VI. QUANTIFICATION OF THE SANCTION</w:t>
      </w:r>
    </w:p>
    <w:p>
      <w:r>
        <w:t>100.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101.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t>102. For the purposes of the severity of the infringement, account is taken of: i) the economic size of the Professionals as they are companies part of globally significant groups. In 2020, Samsung achieved a turnover of over €2 billion. In the same year, Personal Renting achieved a turnover of €2,269,278, with an EBITDA of approximately €1.5 million; ii) the spread of the commercial practice, which having been disseminated through Samsung's website had a wide reach and a high potential for attraction, as well as the extent of the economic harm caused to consumers who might choose to adhere to this innovative purchase formula; iii) the behavior of both professionals: the spontaneous adoption of the measures proposed as commitments, in fact, is an element that can assume particular consideration and is relevant, in this case, as a mitigating circumstance.</w:t>
      </w:r>
    </w:p>
    <w:p>
      <w:r>
        <w:t>103. Regarding the duration of the violation, from the elements acquired in the records, it appears that the commercial practice was carried out from June 2018 until June 2021, when the advertising of the commercial offer ceased through the website www.samsung.it and the contracting activity was interrupted, following the initiation of the procedure.</w:t>
      </w:r>
    </w:p>
    <w:p>
      <w:r>
        <w:t>104. Account is also taken, as an aggravating circumstance, of Samsung's recidivism, which has already been the subject of previous measures establishing conduct carried out in violation of the provisions of the Consumer Code.</w:t>
      </w:r>
    </w:p>
    <w:p>
      <w:r>
        <w:t>105. In light of the above, it is deemed appropriate to determine the amount of the administrative pecuniary sanction applicable to Samsung Electronics Italia S.p.A. at the base amount of €300,000 (three hundred thousand euros), which is reduced to €150,000 (one hundred fifty thousand euros) taking into account the company's collaborative behavior consisting, in addition to the immediate cessation of the conduct, also in the implementation of the measures proposed as commitments.</w:t>
      </w:r>
    </w:p>
    <w:p>
      <w:r>
        <w:t>106. With regard to the conduct of Personal Renting S.p.A., account is taken, in addition to the profiles referred to in the previous point 102 regarding severity and point 103 regarding the duration of the practice, also of the specificity of the sector and the novelty of the commercial operation that may have led to errors on the part of the professional but also a particular vulnerability of the purchasing consumer who finds himself in a position of inevitable informational asymmetry compared to the professional, as well as the undue conditioning arising from the application of penalties not due from consumers, in cases of excessive and incorrect assessments regarding the condition of the devices.</w:t>
      </w:r>
    </w:p>
    <w:p>
      <w:r>
        <w:t>107. In light of the above, it is deemed appropriate to determine the amount of the administrative pecuniary sanction applicable to Personal Renting S.p.A. at the base amount of €450,000 (four hundred fifty thousand euros) reduced to €300,000 (three hundred thousand euros) taking into account the measures proposed as commitments, adopted already during the procedure for the cessation of the conduct, as well as the economic situation in which the company finds itself.</w:t>
      </w:r>
    </w:p>
    <w:p>
      <w:r>
        <w:t>CONSIDERED, therefore, on the basis of the aforementioned considerations, and taking into account the opinion of the Authority for Communications Guarantees, that the commercial practice carried out by Samsung Electronics Italia S.p.A. is in contrast to Articles 20, 21, and 22 of the Consumer Code, as it misleads the consumer about the real characteristics of the offer and omits relevant information regarding the operational methods of the advertised offer and the possible economic burdens chargeable to the consumer himself;</w:t>
      </w:r>
    </w:p>
    <w:p>
      <w:r>
        <w:t>CONSIDERED, also, on the basis of the aforementioned considerations, and taking into account the opinion of the Authority for Communications Guarantees, that the commercial practice carried out by Personal Renting S.p.A. is aggressive, pursuant to Articles 20, 24, and 25 of the Consumer Code, as it is capable of causing undue conditioning, providing for the application of penalties not due;</w:t>
      </w:r>
    </w:p>
    <w:p>
      <w:r>
        <w:t>RESOLVES</w:t>
      </w:r>
    </w:p>
    <w:p>
      <w:r>
        <w:t>a) that the commercial practice described in point II, letter A), of this provision, carried out by the company Samsung Electronics Italia S.p.A., constitutes for the reasons and within the limits set out in the motivation, an unfair commercial practice pursuant to Articles 20, 21, and 22 of the Consumer Code, and prohibits its dissemination or continuation;</w:t>
      </w:r>
    </w:p>
    <w:p>
      <w:r>
        <w:t>b) that the commercial practice described in point II, letter B), of this provision, carried out by the companies Personal Renting S.p.A., constitutes, for the reasons and within the limits set out in the motivation, an unfair commercial practice, pursuant to Articles 20, 24, and 25 of the Consumer Code, and prohibits its dissemination or continuation;</w:t>
      </w:r>
    </w:p>
    <w:p>
      <w:r>
        <w:t>c) to impose on the company Samsung Electronics Italia S.p.A., regarding the practice referred to in point a) of the warning, an administrative pecuniary sanction of €150,000 (one hundred fifty thousand euros);</w:t>
      </w:r>
    </w:p>
    <w:p>
      <w:r>
        <w:t>d) to impose on the company Personal Renting S.p.A., regarding the practice referred to in point b) of the warning, an administrative pecuniary sanction of €300,000 (three hundred thousand euros);</w:t>
      </w:r>
    </w:p>
    <w:p>
      <w:r>
        <w:t>e) that the professionals communicate to the Authority, within sixty days from the notification of this provision, the initiatives taken in compliance with the respective warnings referred to in points a) and b).</w:t>
      </w:r>
    </w:p>
    <w:p>
      <w:r>
        <w:rPr>
          <w:b/>
        </w:rPr>
        <w:t>[Pages 46–47]</w:t>
      </w:r>
    </w:p>
    <w:p>
      <w:r>
        <w:t>48 BULLETIN NO. 2 OF JANUARY 10, 2022</w:t>
      </w:r>
    </w:p>
    <w:p>
      <w:r>
        <w:t>The administrative penalties imposed must be paid within thirty days from the notification of this provision, using the tax codes indicated in the attached F24 model with identifying elements, pursuant to Legislative Decree no. 241/1997.</w:t>
      </w:r>
    </w:p>
    <w:p>
      <w:r>
        <w:t>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collector for collection; in this case, the increase absorbs the late payment interest accrued during the same period.</w:t>
      </w:r>
    </w:p>
    <w:p>
      <w:r>
        <w:t>Immediate notification of the payment must be given to the Authority by sending the documentation certifying the payment made.</w:t>
      </w:r>
    </w:p>
    <w:p>
      <w:r>
        <w:t>This provision will be notified to the interested parties and published in the Bulletin of the Competition and Market Authority.</w:t>
      </w:r>
    </w:p>
    <w:p>
      <w: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for THE SECRETARY GENERAL THE PRESIDENT</w:t>
      </w:r>
    </w:p>
    <w:p>
      <w:r>
        <w:t>THE DEPUTY SECRETARY GENERAL Roberto Rustichelli</w:t>
        <w:br/>
        <w:t>Serena Stella</w:t>
      </w:r>
    </w:p>
    <w:p>
      <w:r>
        <w:t>Competition and Market Authority Weekly Bulletin</w:t>
        <w:br/>
        <w:t>Year XXXII - No. 2 - 2022</w:t>
        <w:br/>
        <w:t>Editorial Coordination Giulia Antenucci</w:t>
        <w:br/>
        <w:t>Editorial Team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