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https://www.agcm.it/dotcmsdoc/bollettini/2023/2-23.pdf</w:t>
      </w:r>
    </w:p>
    <w:p>
      <w:r>
        <w:t>Pages translated : 113</w:t>
      </w:r>
    </w:p>
    <w:p/>
    <w:p>
      <w:r>
        <w:rPr>
          <w:b/>
        </w:rPr>
        <w:t>[Pages 1–3]</w:t>
      </w:r>
    </w:p>
    <w:p>
      <w:r>
        <w:t>Bulletin</w:t>
        <w:br/>
        <w:t>Weekly</w:t>
        <w:br/>
        <w:t>Year XXXIII - No. 2</w:t>
        <w:br/>
        <w:t>Published on the website www.agcm.it</w:t>
        <w:br/>
        <w:t>January 9, 2023</w:t>
      </w:r>
    </w:p>
    <w:p>
      <w:r>
        <w:t>SUMMARY</w:t>
        <w:br/>
        <w:t>AGREEMENTS AND ABUSE OF DOMINANT POSITION 5</w:t>
        <w:br/>
        <w:t>A538 - MULTI-DIAMETER SEALING SYSTEMS FOR CABLES AND PIPES</w:t>
        <w:br/>
        <w:t>Measure No. 30434 5</w:t>
        <w:br/>
        <w:t>A556 - REQUEST FOR DATA FOR PARTICIPATION IN CONSIP TM9 TENDER</w:t>
        <w:br/>
        <w:t>Measure No. 30435 7</w:t>
        <w:br/>
        <w:t>I855 - DISCOUNTS ON PRODUCTS FROM ALTAMURA PHARMACIES</w:t>
        <w:br/>
        <w:t>Measure No. 30438 19</w:t>
        <w:br/>
        <w:t>CONCENTRATION OPERATIONS 33</w:t>
        <w:br/>
        <w:t>C12495 – HAPAG LLOYD-SPININVEST/SPINELLI</w:t>
        <w:br/>
        <w:t>Measure No. 30436 33</w:t>
        <w:br/>
        <w:t>C12507 - BRIXIA FINANZIARIA-GOLDENGAS/BRANCH OF BRIXIA FINANZIARIA</w:t>
        <w:br/>
        <w:t>Measure No. 30437 39</w:t>
        <w:br/>
        <w:t>C12508 - ENI PLENITUDE/PLT ENERGIA-SEF</w:t>
        <w:br/>
        <w:t>Measure No. 30443 42</w:t>
        <w:br/>
        <w:t>REPORTING AND CONSULTATIVE ACTIVITIES 49</w:t>
        <w:br/>
        <w:t>AS1875 – REGIONS OF EMILIA ROMAGNA AND FRIULI VENEZIA GIULIA - MARKET FOR SERVICES OF</w:t>
        <w:br/>
        <w:t>TREATMENT OF THE ORGANIC FRACTION OF URBAN SOLID WASTE 49</w:t>
        <w:br/>
        <w:t>AS1876 - MUNICIPALITY OF BUSTO ARSIZIO (VA) - IN-HOUSE ASSIGNMENT OF THE INTEGRATED WASTE MANAGEMENT SERVICE 55</w:t>
        <w:br/>
        <w:t>UNFAIR COMMERCIAL PRACTICES 58</w:t>
        <w:br/>
        <w:t>IP360 - SICILY BY CAR-ADMINISTRATIVE PRACTICE MANAGEMENT EXPENSES</w:t>
        <w:br/>
        <w:t>Measure No. 30439 58</w:t>
        <w:br/>
        <w:t>PS12039 - CONSORZIO AUTOSTRADE SICILIANE (CAS)-INCONVENIENCES ON THE HIGHWAY NETWORK</w:t>
        <w:br/>
        <w:t>Measure No. 30441 64</w:t>
        <w:br/>
        <w:t>PS12197 - OCTOTELEMATICS-RETURN OF DEVICES</w:t>
        <w:br/>
        <w:t>Measure No. 30442 98</w:t>
      </w:r>
    </w:p>
    <w:p>
      <w:r>
        <w:t>BULLETIN NO. 2 OF JANUARY 9, 2023 5</w:t>
        <w:br/>
        <w:t>AGREEMENTS AND ABUSE OF DOMINANT POSITION</w:t>
        <w:br/>
        <w:t>A538 - MULTI-DIAMETER SEALING SYSTEMS FOR CABLES AND PIPES</w:t>
        <w:br/>
        <w:t>Measure No. 30434</w:t>
        <w:br/>
        <w:t>THE COMPETITION AND MARKET AUTHORITY</w:t>
        <w:br/>
        <w:t>IN ITS MEETING of December 20, 2022;</w:t>
        <w:br/>
        <w:t>HEARD the Rapporteur, Professor Michele Ainis;</w:t>
        <w:br/>
        <w:t>HAVING REGARD to Article 102 of the Treaty on the Functioning of the European Union (TFEU);</w:t>
        <w:br/>
        <w:t>HAVING REGARD to Regulation No. 1/2003 of the Council of December 16, 2002, concerning the application</w:t>
        <w:br/>
        <w:t>of the competition rules laid down in Articles 81 and 82 of the EC Treaty (now 101 and 102 TFEU);</w:t>
        <w:br/>
        <w:t>HAVING REGARD to Law of October 10, 1990, No. 287;</w:t>
        <w:br/>
        <w:t>HAVING REGARD to the Presidential Decree of April 30, 1998, No. 217;</w:t>
        <w:br/>
        <w:t>HAVING REGARD to the Commission Communication on cooperation within the network of</w:t>
        <w:br/>
        <w:t>competition authorities, of April 27, 2004;</w:t>
        <w:br/>
        <w:t>HAVING REGARD to its own measure of April 13, 2021, No. 29629, by which an investigation was initiated,</w:t>
        <w:br/>
        <w:t>pursuant to Article 14 of Law No. 287/90, against the companies Roxtec Italia S.r.l. and Roxtec</w:t>
        <w:br/>
        <w:t>AB;</w:t>
        <w:br/>
        <w:t>HAVING REGARD to its own measure of March 15, 2022, No. 30062, by which the deadline for concluding</w:t>
        <w:br/>
        <w:t>the procedure was extended to December 30, 2022;</w:t>
        <w:br/>
        <w:t>HAVING REGARD to the documents of the procedure;</w:t>
        <w:br/>
        <w:t>CONSIDERING the quantity and complexity of the elements acquired during the ongoing investigation,</w:t>
        <w:br/>
        <w:t>as well as the need to ensure the party a reasonable time to exercise their rights of defense also in relation to the large volume of documents on which to exercise the</w:t>
        <w:br/>
        <w:t>contradictory;</w:t>
        <w:br/>
        <w:t>CONSIDERING, therefore, the necessity to thoroughly process the information contained in the</w:t>
        <w:br/>
        <w:t>overall documentation acquired in the records of the Procedure, while ensuring the broadest exercise of the right of defense and the full unfolding of the contradictory;</w:t>
        <w:br/>
        <w:t>CONSIDERED, therefore, necessary to extend the deadline for closing the procedure, currently</w:t>
        <w:br/>
        <w:t>set for December 30, 2022.</w:t>
        <w:br/>
        <w:t>RESOLVES</w:t>
        <w:br/>
        <w:t>to extend the deadline for concluding the procedure to June 30, 2023.</w:t>
      </w:r>
    </w:p>
    <w:p>
      <w:r>
        <w:rPr>
          <w:b/>
        </w:rPr>
        <w:t>[Pages 4–6]</w:t>
      </w:r>
    </w:p>
    <w:p>
      <w:r>
        <w:t>BULLETIN NO. 2 OF JANUARY 9, 2023</w:t>
        <w:br/>
        <w:t>This measure will be notified to the interested parties and published in the Bulletin of the Competition and Market Authority.</w:t>
        <w:br/>
        <w:t>THE SECRETARY GENERAL THE PRESIDENT</w:t>
        <w:br/>
        <w:t>Guido Stazi Roberto Rustichelli</w:t>
      </w:r>
    </w:p>
    <w:p>
      <w:r>
        <w:t>BULLETIN NO. 2 OF JANUARY 9, 2023 7</w:t>
        <w:br/>
        <w:t>A556 - REQUEST FOR DATA FOR PARTICIPATION IN CONSIP TM9 TENDER</w:t>
        <w:br/>
        <w:t>Measure No. 30435</w:t>
        <w:br/>
        <w:t>THE COMPETITION AND MARKET AUTHORITY</w:t>
        <w:br/>
        <w:t>IN ITS MEETING of December 20, 2022;</w:t>
        <w:br/>
        <w:t>HEARD the Rapporteur, President Roberto Rustichelli;</w:t>
        <w:br/>
        <w:t>HAVING REGARD to the law of October 10, 1990, No. 287, and, in particular, Article 14-bis;</w:t>
        <w:br/>
        <w:t>HAVING REGARD to the Presidential Decree of April 30, 1998, No. 217;</w:t>
        <w:br/>
        <w:t>HAVING REGARD to the Authority's Communication regarding the application of Article 14-bis of Law No. 287/90;</w:t>
        <w:br/>
        <w:t>HAVING REGARD to the report from Fastweb S.p.A., received on October 31, 2022, and last supplemented on November 25, 2022;</w:t>
        <w:br/>
        <w:t>HAVING REGARD to its own resolution of November 30, 2022, No. 30388, by which an investigative procedure was initiated, pursuant to Article 14 of Law No. 287/90 against Telecom Italia S.p.A., to ascertain the existence of violations of Article 3 of Law No. 287/90, with simultaneous initiation of a precautionary sub-procedure, pursuant to Article 14-bis of Law No. 287/90;</w:t>
        <w:br/>
        <w:t>HAVING REGARD to the documentation on file;</w:t>
        <w:br/>
        <w:t>CONSIDERING the following:</w:t>
        <w:br/>
        <w:t>I. THE PARTIES</w:t>
        <w:br/>
        <w:t>1. Fastweb S.p.A. (hereinafter "Fastweb" or the "reporting party") primarily operates in the management of telephone services, internet, data transmission, and broadband television services. In particular, Fastweb engages in the development and management of broadband telecommunications infrastructures, content aggregation, e-commerce activities, and the provision of services for the residential and business sectors. Fastweb is controlled by Swisscom Italia S.r.l., which is in turn controlled by Swisscom AG (hereinafter, Swisscom), a company based in Switzerland and listed on the SWX Swiss Exchange, providing a full range of telecommunications services for residential and business customers. Fastweb is also active in the mobile telephony market at a virtual level, based on two roaming agreements with operators TIM S.p.A. and WindTre S.p.A. (hereinafter WindTre) concerning various transmission technologies (2G-3G-4G-LTE, 5G). Lastly, since 2019, Fastweb has taken on the position of a "hybrid" operator (i.e., "virtual" for some transmission technologies and infrastructured for others) following the activation of its 5G telephony services.</w:t>
        <w:br/>
        <w:t>2. Telecom Italia S.p.A. (hereinafter "TIM") is a company active in the installation and provision of telecommunications infrastructures, as well as in offering related services. In particular, TIM owns the public switched network, on which it provides interconnection services to other operators for their operations in the final services markets. TIM operates under various brands, targeting both service resellers and end users in business and residential sectors, providing fixed, mobile, and satellite telephony services, data transmission services, internet access services, connectivity services, network services, and access to infrastructures, e-commerce related services, website creation, offering Internet/Intranet/Extranet solutions to businesses, selling online advertising space, and multimedia services.</w:t>
        <w:br/>
        <w:t>II. THE PROCEDURE</w:t>
        <w:br/>
        <w:t>II.1 The initiation of the procedure</w:t>
        <w:br/>
        <w:t>3. By resolution of November 30, 2022, the Authority initiated a procedure against TIM to ascertain the possible existence of an abuse of dominant position against Fastweb.</w:t>
        <w:br/>
        <w:t>4. In summary, in its measure, the Authority contested TIM's refusal to grant Fastweb its mobile signal coverage maps, requested by the latter to participate in the "Open procedure for the procurement of Mobile Telephony services for Public Administrations - Edition 9 - ID Sigef 2452" (hereinafter the "Consip TM9 Tender").</w:t>
        <w:br/>
        <w:t>II.2 The precautionary sub-procedure</w:t>
        <w:br/>
        <w:t>5. In light of a preliminary assessment of the evidentiary framework and the risk of serious and irreparable harm to competition, pending the conclusion of the investigative procedure, the Authority simultaneously initiated a precautionary sub-procedure, pursuant to Article 14-bis of Law No. 287/1990, aimed at verifying the actual existence of the requirements for the adoption of precautionary measures, within which a debate was held with the Parties.</w:t>
        <w:br/>
        <w:t>6. Concurrently with the notification of the initiation of the investigation measure, the Parties were informed of the setting of a seven-day deadline, starting from the date of notification of the aforementioned initiation measure, for the submission of written statements and documents and for the request for a hearing before the College, as well as for the possibility of accessing the documents of the procedure.</w:t>
        <w:br/>
        <w:t>7. Both Parties exercised their right to access the documents of the file on several occasions. Fastweb submitted its final statement on December 12, 2022, while TIM did so on December 14, 2022, by virtue of an extension of the deadline granted due to exceptional circumstances justified by its access request.</w:t>
        <w:br/>
        <w:t>8. On December 19, 2022, TIM and Fastweb were heard by the College and had the opportunity to present their considerations regarding the procedural findings formulated by the Offices in view of the possible adoption of precautionary measures by the Authority.</w:t>
        <w:br/>
        <w:t>III.3 The TM9 Tender</w:t>
        <w:br/>
        <w:t>9. On October 31, 2022, the company Consip S.p.A. (hereinafter, "Consip" or "the contracting authority"), in its role as a central purchasing body for the Public Administration (of</w:t>
      </w:r>
    </w:p>
    <w:p>
      <w:r>
        <w:rPr>
          <w:b/>
        </w:rPr>
        <w:t>[Pages 7–9]</w:t>
      </w:r>
    </w:p>
    <w:p>
      <w:r>
        <w:t>BULLETIN NO. 2 OF JANUARY 9, 2023 9</w:t>
        <w:br/>
        <w:t>subsequently, “the PA”) published the ninth edition of the tender notice (hereinafter “the tender,” “the notice,” and “TM9”) 1, related to mobile telephony for such administrations2.</w:t>
        <w:br/>
        <w:t>10. TIM has been the provider of this service for the PA since the fourth edition (awarded in 2007, with the start of the supply agreement in 2008)3.</w:t>
        <w:br/>
        <w:t>11. Pursuant to the Tender Regulations, adequate coverage of the national territory – in terms of mobile telephony services – constitutes a fundamental participation requirement. The tender is open to both traditional Mobile Network Operators (hereinafter “MNO”) and fully virtual operators (Mobile Virtual Network Operators, hereinafter “MVNO”) or partially infrastructured operators (the so-called “hybrid” operators, such as Fastweb4).</w:t>
        <w:br/>
        <w:t>12. More specifically, each competitor must submit a “Coverage Plan” consisting of “a table in which the competitor must indicate for each Italian Municipality the percentages of the territory, within the municipal administrative boundaries, covered by 2G, 3G, 4G, 4G+. The same table must report the total territory of each Municipality, to which the indicated coverage percentages should be related.” Figure 1 below shows the table, present in the Tender Specifications, that each operator must produce.</w:t>
        <w:br/>
        <w:t>1 This is the “Open procedure tender for the awarding of Mobile Telephony services (Edition 9) for public administrations,” the references of which are available on the Consip website at the Internet link: https://www.consip.it/bandi-di-gara/gare-e-avvisi/gara-telefonia-mobile-9.</w:t>
        <w:br/>
        <w:t>2 The tender was the subject of a Pre-information Notice published on September 19, 2022.</w:t>
        <w:br/>
        <w:t>3 The tender in question has been awarded to TIM in the last five editions. The previous editions of the tender under evaluation have been characterized by an increasingly marked reduction in participants. More precisely, three operators submitted their offers in the seventh edition, while the eighth was awarded to TIM, in the absence of further offers from competitors.</w:t>
        <w:br/>
        <w:t>4 Fastweb, a historic fixed telephony and ultra-broadband operator, is also active in providing mobile telephony services, by virtue of the coverage provided by two mobile operators with their own network (the so-called Mobile Network Operators, hereinafter “MNO”), the companies TIM (with expiration in 2025) and Wind Tre (with expiration in 2029), which in the role of roamer provide the notifier with mobile technology services (specifically, 2G-3G-4G-LTE-5G). Lastly, in fact, since 2019, Fastweb has been providing coverage for its own 5G mobile telephony services.</w:t>
      </w:r>
    </w:p>
    <w:p>
      <w:r>
        <w:t>10 BULLETIN NO. 2 OF JANUARY 9, 2023</w:t>
        <w:br/>
        <w:t>Figure 1: Coverage Plan</w:t>
        <w:br/>
        <w:t>Source: Tender Specifications.</w:t>
        <w:br/>
        <w:t>13. In the evaluation phase, moreover, the Tender Regulations provide that a total of 6.1 out of the 70 points attributed to the technical offer will be assigned based on the percentage of national territory coverage achieved by the operator. In particular, a maximum of 0.6 points will be awarded for national territory coverage via 2G technology if, upon reaching the minimum threshold of 95%, the coverage percentage is improved up to the maximum threshold of 99.90% (and, respectively: 1.5 points for 4G; 3 points for 4G+; 1 point for 5G)5.</w:t>
        <w:br/>
        <w:t>14. It is also noted that, pursuant to paragraph 2.1 of the Technical Specifications, coverage may be guaranteed either by using one's own network infrastructure or through agreements with a licensed mobile network operator. This eventuality must be indicated in the Technical Report attached to the offer, for which it is specified that “in the event that coverage is guaranteed through agreements with a licensed mobile network operator, a detailed description of the agreements themselves must be provided, including aspects of particular interest such as Coverage Areas (highlighting which, among the areas detailed in the tables of the subsequent paragraphs, are covered with their own network and which 5 For the assignment of points for the technical offer related to coverage, minimum and maximum coverage thresholds for each service are provided, respectively: 75% (minimum threshold) and 99.90% (maximum threshold) as “percentage of national territory coverage at least 4G”; 45% and 99.90% for the analogous definition related to the 4G+ service; 5% and 99.90% for 5G.</w:t>
      </w:r>
    </w:p>
    <w:p>
      <w:r>
        <w:t>BULLETIN NO. 2 OF JANUARY 9, 2023 11</w:t>
        <w:br/>
        <w:t>by virtue of agreements with other Operators) and contract expiration dates. The Competitor must still guarantee all declared coverages for the entire duration of the Supply Contracts.”</w:t>
        <w:br/>
        <w:t>15. Regarding the actual verification of coverage, this procedure – pursuant to Articles 9.1-9.3 of the Technical Specifications – would be activated for the first operator in the ranking, pursuant to paragraph 21-bis of the Tender Regulations6. In particular, the competitor will be asked to deliver the following documentation within ten days:</w:t>
        <w:br/>
        <w:t>“- Detailed coverage plan,” which consists of the set of coverage maps that include all Italian Municipalities for which the Competitor has declared, within the Coverage Plan and the data referred to in par. 2, a coverage different from zero. The competitor, within the timeframes provided by par. 21-bis of the Tender Regulations, must deliver these maps, which must be at least at a scale of 1:50,000, and must indicate, with lines and different fill colors, the areas related to the coverages referred to in Table 3, indicating the services and technologies present (voice, data transmission 2G, 4G, 4G+, 5G), as well as the area in Km2 of the area itself. The maps must be provided in electronic format, pdf or jpeg.</w:t>
        <w:br/>
        <w:t>- “Large scale maps” consist of the maps already produced in the aforementioned Detailed Coverage Plan, but at a scale of at least 1:5,000 for urban centers and at least 1:25,000 outside urban centers”7.</w:t>
        <w:br/>
        <w:t>16. Finally, with reference to the conduct of the tender and the facts subject to reporting (see infra), it is noted that the deadline for submitting offers, initially set for November 14, 2022, has already been extended by the contracting authority on three occasions, first to December 5, 2022, then to December 21, 2022, and lastly to January 17, 2023, based on requests for clarifications, in order to ensure maximum participation of operators.</w:t>
        <w:br/>
        <w:t>17. The subject of the proceeding is the report from Fastweb regarding the impossibility of formulating its technical offer due to alleged obstructive behaviors by TIM, consisting of the denial of information. In fact, while Wind Tre promptly complied with the request for access to its maps, TIM allegedly denied access to its maps citing reasons of commercial confidentiality of the data and proposing some alternative solutions (see better infra), including the disclosure of coverage percentages at the municipal level, through the signing of a confidentiality agreement (a Non-Disclosure Agreement, hereinafter “NDA”) and the provision of specific coverage maps, subject to third-party confidentiality, directly to the contracting authority, in the event of award to Fastweb.</w:t>
        <w:br/>
        <w:t>6 The paragraph reads as follows:</w:t>
        <w:br/>
        <w:t>“Alongside the examination of the administrative documentation by the Office and, in any case, for the purposes of the award, the competitor who is in first place in the provisional merit ranking will undergo:</w:t>
        <w:br/>
        <w:t>A. technical verification of the coverage of the national territory of the offered service;</w:t>
        <w:br/>
        <w:t>B. verification of compliance with the minimum technical characteristics and, where offered, those related to the improvement criteria concerning the terminals offered.</w:t>
        <w:br/>
        <w:t>It remains understood that Consip S.p.A. reserves, at its sole discretion, the right to subject to technical verification any other service, technical characteristic and/or functionality offered by the competitor. […] The competitor will be required to deliver to Consip S.p.A., within 10 (ten) days from the date of receipt of the related request, the “Detailed Coverage Plan,” the content of which is defined in paragraph 9.1 of the Technical Specifications, and which must be drafted in accordance with what was declared in the “Coverage Plan” submitted by the competitor in the Technical Offer.”</w:t>
        <w:br/>
        <w:t>7 See Tender Specifications Article 9.1.</w:t>
      </w:r>
    </w:p>
    <w:p>
      <w:r>
        <w:rPr>
          <w:b/>
        </w:rPr>
        <w:t>[Pages 10–12]</w:t>
      </w:r>
    </w:p>
    <w:p>
      <w:r>
        <w:t>12 BULLETIN NO. 2 OF JANUARY 9, 2023</w:t>
        <w:br/>
        <w:t>IV. THE INVESTIGATIVE FINDINGS</w:t>
        <w:br/>
        <w:t>IV.1 The investigative hypothesis</w:t>
        <w:br/>
        <w:t>18. At the start of the procedure, the Authority preliminarily identified the specific mobile telephony tender in question, issued by Consip, as the relevant market, also based on some precedents in the same sector8. This is because the main elements that characterize the public sector service buyers as profoundly different from those in the private sector can be identified:</w:t>
        <w:br/>
        <w:t>a) in the obligation to follow public procurement procedures for the selection of the supplier to whom the service is to be entrusted;</w:t>
        <w:br/>
        <w:t>b) in the preparation of a specification containing the indication of the supply conditions;</w:t>
        <w:br/>
        <w:t>c) in the payment methods and times of the Public Administration compared to private entities.</w:t>
        <w:br/>
        <w:t>19. In the event of a market definition coinciding with the tender in question, the initiation measure highlighted that the incumbent TIM would hold a dominant position determined, among other things, by the awarding of previous tenders. This circumstance indeed appeared capable of granting TIM a competitive advantage from the standpoint of knowledge of the concrete needs of the entities for which the contracting authority operates. In this regard, it is noted that TIM has been the supplier to the PA for over a decade (specifically since the 2007 tender that allowed the company to activate the Agreement with the PAs in 2008).</w:t>
        <w:br/>
        <w:t>20. Based on these considerations, the investigative hypothesis focused on the possibility that TIM's refusal to directly provide Fastweb with its coverage maps, in order to participate and formulate a competitive offer in the categories related to national coverage, could constitute a situation potentially harmful to the competitive context, such as to require urgent intervention by the Authority.</w:t>
        <w:br/>
        <w:t>IV.2 The position of Fastweb</w:t>
        <w:br/>
        <w:t>21. Fastweb shares the investigative hypothesis as outlined in the initiation measure, noting that what TIM stated in its defense writings was not sufficient to cast doubt on the necessity and urgency of a precautionary intervention by the Authority to put an end, without further delay, to the alleged anti-competitive conduct of that company and to allow it to participate effectively in the tender9.</w:t>
        <w:br/>
        <w:t>22. Regarding the relevant market, Fastweb agrees with its identification limited to the TM9 tender, also based on the jurisprudence10. According to the notifier, TIM would be in a dominant position in this specific market and has found in TIM's refusal the ability to affect and the tendency to distort the correct competitive dynamics.</w:t>
        <w:br/>
        <w:t>8 See I463 – PELLEGRINI/CONSIP. See also measure No. 29736, of June 22, 2021, C12354 – Telecom Italia/Business Units BT Italia, in which a distinct market for fixed network telecommunications services for clients represented by the public administration is identified, due to the "peculiarity of demand in terms of skills and ad hoc services that must be developed (such as specific reporting and support services), the need to organize specific structures for managing PA clients, the specificities in terms of supplier acquisition methods, based on the selection of the economically most advantageous offer and the request for significantly high qualification requirements in terms of asset capacity, as well as the regulations governing such supplies, which appear extremely formalized" (paragraph No. 79).</w:t>
        <w:br/>
        <w:t>9 See doc. No. 009.</w:t>
        <w:br/>
        <w:t>10 See judgments of the Council of State No. 926 of 2004; No. 548/16; No. 1397/06; No. 3901/21.</w:t>
      </w:r>
    </w:p>
    <w:p>
      <w:r>
        <w:t>BULLETIN NO. 2 OF JANUARY 9, 2023 13</w:t>
        <w:br/>
        <w:t>23. The dominant position of TIM, in the opinion of the notifying company, would derive from numerous circumstances including: i) the market share held; ii) being the outgoing supplier from now five tenders; iii) knowledge of essential information for the participation of virtual operators in the tender (such as coverage maps); iv) ownership of essential network infrastructure for accessing the downstream market.</w:t>
        <w:br/>
        <w:t>24. The abusive conduct would also be highlighted by TIM's communications in which the company states that it does not want to transmit the coverage maps as this would represent a competitive advantage for Fastweb precisely in the tender in question, to which TIM itself declares it wants to participate11.</w:t>
        <w:br/>
        <w:t>25. In conclusion, Fastweb has requested the adoption of precautionary measures due to the imminent deadline for submitting its offer and developing its strategies for that purpose.</w:t>
        <w:br/>
        <w:t>IV.3 The position of TIM</w:t>
        <w:br/>
        <w:t>26. In its submissions, as well as during the hearing before the Board, TIM contested the existence in this case of both fumus boni iuris and periculum in mora, considering, therefore, that the prerequisites for the adoption of precautionary measures12 do not exist.</w:t>
        <w:br/>
        <w:t>27. Regarding the relevant market, TIM recalled that the Authority, in its previous decisions regarding abuse of dominant position related to Consip tenders for telecommunications services, has never coincided the relevant market with individual tenders13.</w:t>
        <w:br/>
        <w:t>28. As for the potential dominance, TIM noted that in the market for the provision of mobile telecommunications services there is no operator in a dominant position in terms of access numbers, and moreover, with respect to 4G and 5G coverage, Wind Tre and Vodafone appear to be in an overall better position.</w:t>
        <w:br/>
        <w:t>29. The competitive structure of the mobile telephony services market, in which no operator is in a dominant position and other operators enjoy competitive advantages over TIM, further excludes the possibility of identifying a dominant position of TIM concerning the sole TM9 Tender, which, moreover, would be fully contestable.</w:t>
        <w:br/>
        <w:t>30. Regarding the conduct complained of by Fastweb, according to TIM, under EU and national law, the documents requested by Fastweb constitute trade secrets, which TIM therefore has the right to keep confidential from third parties and, even more so, from competitors. The sensitive nature of the aforementioned documents would also be confirmed by the BEREC Guidelines on the geographical surveys of network locations14. In this regard, TIM notes that EU legislation would expressly confirm the secret and, in any case, confidential nature of the documents requested by Fastweb. The maps, in fact, can be disclosed to the competent Authorities (for example, the Ministry of Enterprises and Made in Italy and AgCom) following an explicit request15.</w:t>
        <w:br/>
        <w:t>11 See doc. No. DC_07.</w:t>
        <w:br/>
        <w:t>12 See doc. No. 012.</w:t>
        <w:br/>
        <w:t>13 See A351 – Abusive behaviors of Telecom Italia; A426 – Telecom Italia-Tenders for the assignment of fixed telephony services and IP connectivity;</w:t>
        <w:br/>
        <w:t>14 See BEREC is the Body of European Regulators for Electronic Communications and is an agency of the European Union.</w:t>
        <w:br/>
        <w:t>15 Pursuant to Legislative Decree No. 207 of November 8, 2021 ("CECE") implementing Directive (EU) 2018/1972 (European Electronic Communications Code).</w:t>
      </w:r>
    </w:p>
    <w:p>
      <w:r>
        <w:t>14 BULLETIN NO. 2 OF JANUARY 9, 2023</w:t>
        <w:br/>
        <w:t>31. Regarding the tender, the company claims to have asked the contracting authority "to ensure maximum participation in the tender, without jeopardizing industrial secrets, commercial strategies, and the competitive capacity of TIM itself. To this end, it proposed to Consip a methodology whereby, in the event of a possible award to a competitor using TIM's mobile network, the latter would be required to transmit the detailed coverage information directly to Consip"16.</w:t>
        <w:br/>
        <w:t>32. TIM finally recalls having shown a fully collaborative attitude towards the contracting authority, its competitors, and its customers. TIM has provided Fastweb with the maximum possible assistance for the submission of the offer, despite the current MVNO contract between the parties not covering the entire duration of the tender and, consequently, cannot be legitimately used by Fastweb for the purpose of submitting its offer. TIM emphasizes that it sent Fastweb all the percentage coverage data necessary for it to formulate its tender offer, more than a month in advance of the deadline for submitting offers, under the stipulation of a confidentiality agreement ("Non-disclosure agreement", hereinafter "NDA").</w:t>
        <w:br/>
        <w:t>33. Finally, TIM does not see any difficulties for Fastweb in formulating its offer – and representing it in the best competitive form – as the company now has: (i) the coverage maps related to its mobile network; (ii) the coverage maps of Wind Tre's mobile network; (iii) the coverage percentages of TIM's mobile network.</w:t>
        <w:br/>
        <w:t>34. Regarding the possibility of the Authority adopting precautionary measures, TIM first notes the absence of fumus boni iuris. In fact, its refusal to directly deliver the coverage maps to Fastweb would constitute the exercise of a right recognized by European and national legislation, including sector-specific regulations, and is in any case justified by the need to keep its trade secrets confidential from a competitor. Furthermore, TIM's conduct would in any case be unsuitable to "cast doubt on Fastweb's participation" in the TM9 Tender, as the coverage maps would not be necessary for the submission of the offer, but only for the eventual verification of the actual coverage by the successful bidder of the tender and within the limits indicated by the specifications. Should this occur for Fastweb, TIM would provide what is necessary directly to the contracting authority.</w:t>
        <w:br/>
        <w:t>35. Likewise, TIM considers the periculum in mora to be non-existent as the failure to directly disclose the coverage maps to Fastweb is not capable of limiting its participation in the tender.</w:t>
        <w:br/>
        <w:t>V. EVALUATIONS</w:t>
        <w:br/>
        <w:t>V.1 The relevant market</w:t>
        <w:br/>
        <w:t>36. In light of the findings acquired, TIM and Fastweb are active in the retail market for mobile telecommunications services, that is, the market composed of "a series of services that, through the use of wireless technologies, allow users to meet their communication needs in mobility through voice, data, and SMS services to their users. From a geographical standpoint, this market has national scope, due to the regulatory-regulatory regimes in place.</w:t>
      </w:r>
    </w:p>
    <w:p>
      <w:r>
        <w:rPr>
          <w:b/>
        </w:rPr>
        <w:t>[Pages 13–15]</w:t>
      </w:r>
    </w:p>
    <w:p>
      <w:r>
        <w:t>BULLETIN NO. 2 OF JANUARY 9, 2023 15</w:t>
        <w:br/>
        <w:t>Italy, as well as the national extension of mobile telecommunications networks and their independence from other Member States of the European Union”17.</w:t>
      </w:r>
    </w:p>
    <w:p>
      <w:r>
        <w:t>37. Based on established case law, any segmentation of this market can be identified based on the type of clientele, whether residential (“private”) or composed of business customers (“business”), as noted by the European Commission18.</w:t>
      </w:r>
    </w:p>
    <w:p>
      <w:r>
        <w:t>38. With reference to the tender in question, it is noted that in some of its previous decisions, the Authority has identified the possibility of defining the relevant market in relation to the scope of the procedure itself19.</w:t>
      </w:r>
    </w:p>
    <w:p>
      <w:r>
        <w:t>39. In this regard, the Authority has already highlighted that “within the various tenders issued by the public administration, the competitive context is likely to differ from time to time, depending on the criteria chosen and the methods adopted by the Public Administration in issuing the tenders, as well as in relation to the behavior it follows during the procedures and in the contract award phase.”</w:t>
      </w:r>
    </w:p>
    <w:p>
      <w:r>
        <w:t>40. In this case, it is noted that the demand for the provision of mobile telephony services for the PA, on one hand, possesses some general characteristics common to those just mentioned, while on the other hand, in its concrete realization, may present differences in terms of the methods of conducting the tenders and the participation conditions established by the relevant notices.</w:t>
      </w:r>
    </w:p>
    <w:p>
      <w:r>
        <w:t>41. Such differences, moreover, appear to correspond to the specificity of the demand expressed by the PA from time to time. For example, consider the differences in quantity and value of the supply that can be found between the demand expressed by individual local administrations and by a complex set of central administrations.</w:t>
      </w:r>
    </w:p>
    <w:p>
      <w:r>
        <w:t>42. This is even more true in cases where the tender is issued by an entity such as Consip, which expresses, through centralized purchasing, the overall demand of numerous administrations, both central and local.</w:t>
      </w:r>
    </w:p>
    <w:p>
      <w:r>
        <w:t>43. With reference to the specific context of the precautionary sub-procedure, it does not appear necessary to arrive at a complete definition of the relevant market (see further below).</w:t>
      </w:r>
    </w:p>
    <w:p>
      <w:r>
        <w:t>V.2 On the fumus boni iuris and on periculum in mora</w:t>
      </w:r>
    </w:p>
    <w:p>
      <w:r>
        <w:t>44. As already noted, the procedure concerns the possible anti-competitive nature of TIM's refusal to show its contractual counterpart, Fastweb, the coverage maps of the territory through its mobile signal operating the transmission technologies 2G-3G-4G-LTE and 5G.</w:t>
      </w:r>
    </w:p>
    <w:p>
      <w:r>
        <w:t>45. First of all, it seems appropriate to observe that, based on the specifications and the tender regulations (see above), the provision of the maps appears to be required only during the sample verification of coverage for the top-ranked subjects (see Tender Specifications, Article 9.1).</w:t>
      </w:r>
    </w:p>
    <w:p>
      <w:r>
        <w:t>46. In relation to the formulation of the technical offer and with specific reference to coverage, it is noted that it consists, in the first phase, of a table relating to the percentages of coverage of the municipal territory. In this sense, it is appropriate to note that TIM has already provided, following the signing of a NDA (Non Disclosure Agreement), its information to the contractual counterpart Fastweb. The latter therefore already possesses the complete set of information that allows it to evaluate, Municipality by Municipality, the appropriate level of coverage – resulting from the roaming contracts signed with Wind and Tim – to be included in its technical offer.</w:t>
      </w:r>
    </w:p>
    <w:p>
      <w:r>
        <w:t>47. In the evaluation phase, moreover, the Tender Regulations provide that 6.1 of the 70 points attributed to the technical offer are assigned based on the percentage of coverage. In particular – see Figure 2 that follows – a maximum of 0.6 points will be attributed for national coverage through 2G technology if, having reached the minimum threshold of 95%, the percentage of coverage is improved up to the maximum threshold (and, respectively: 1.5 points for 4G; 3 points for 4G+; 1 point for 5G).</w:t>
      </w:r>
    </w:p>
    <w:p>
      <w:r>
        <w:t>Figure 2: Coverage Plan</w:t>
        <w:br/>
        <w:t>Source: Tender Regulations.</w:t>
      </w:r>
    </w:p>
    <w:p>
      <w:r>
        <w:t>48. In this regard, it is appropriate to clarify that the scores are assigned through the evaluation carried out at the national level (resulting from the information provided at the municipal level and processed at the national level) for each method of signal transmission and that these are not discretionary or “on-off” scores (i.e., assigned exclusively to the operator that achieves the best coverage), but rather quantitative scores that are attributed with different gradations depending on the level of coverage achieved, in comparison with the other bidders. In fact, based on the offers received: the operator that achieves coverage greater than or equal to the maximum threshold will be assigned the full score; operators that achieve the minimum coverage will be assigned a score of zero; while in all other cases, a proportional score will be assigned based on the increase achieved compared to the minimum threshold, weighted by the difference between the maximum and minimum thresholds20.</w:t>
      </w:r>
    </w:p>
    <w:p>
      <w:r>
        <w:t>49. Without necessarily entering into the evaluation of the technical offer, it is appropriate to note, by way of example, that an operator with coverage of 90% in 4G technology (worth 1.5 points of the 70 technical offer points) will obtain a score of 0.90 points21. The operator able to reach the maximum coverage threshold (99.90% of the national territory) would be assigned the maximum score of 1.5, while the operator able to cover the minimum threshold (75% of the national territory) would be assigned a score of 0, as below this level, the competitor would not meet the participation requirements.</w:t>
      </w:r>
    </w:p>
    <w:p>
      <w:r>
        <w:t>50. For these reasons, the differences between operators in relation to the 6.1 points attributable for coverage levels appear to have a limited weight compared to the 70 points of the technical offer.</w:t>
      </w:r>
    </w:p>
    <w:p>
      <w:r>
        <w:t>51. As for the specific showing of the maps, it is noted that at the moment, based on the documentation on file, TIM has informed its contractual counterpart Fastweb that it is willing to grant its maps to the contracting authority Consip22, in the event of the competitor winning the tender, in order to carry out the appropriate verifications provided for by the Specifications23.</w:t>
      </w:r>
    </w:p>
    <w:p>
      <w:r>
        <w:t>52. In conclusion, Fastweb, at this time, is already in possession of the complete coverage information of the WindTre network and the coverage percentages of the TIM network.</w:t>
      </w:r>
    </w:p>
    <w:p>
      <w:r>
        <w:t>53. This circumstance seems, at this time, along with the commitment made by TIM to show its maps to Consip, a sufficient element to allow Fastweb full participation in the tender in question.</w:t>
      </w:r>
    </w:p>
    <w:p>
      <w:r>
        <w:t>54. Moreover, it should be noted that the deadline for submitting offers for the tender in question, originally set for November 14, 2022, has already been extended by Consip on three occasions: i) a first extension to December 5, 2022; ii) a second, to December 21, 2022; iii) the current deadline to January 17, 2023.</w:t>
      </w:r>
    </w:p>
    <w:p>
      <w:r>
        <w:t>55. The contracting authority, on each of the mentioned occasions, deemed it necessary to postpone the said deadlines “in light of the requests for clarification received, in order to ensure maximum participation.”</w:t>
      </w:r>
    </w:p>
    <w:p>
      <w:r>
        <w:t>56. The same Parties have actively requested the contracting station for explanations regarding the correct interpretation of the regulations and the tender notice, also in relation to the showing and use of the aforementioned coverage maps24, as well as additional information regarding the supply service in question25.</w:t>
      </w:r>
    </w:p>
    <w:p>
      <w:r>
        <w:t>57. The high and complex number of clarifications posed to the contracting authority by the operators, evidenced by the two-month delay in the deadlines for submitting tender offers, attests to the currently indeterminate and still incomplete nature of the information that each competitor must produce.</w:t>
      </w:r>
    </w:p>
    <w:p>
      <w:r>
        <w:t>58. Based on the preceding considerations, it is not deemed to have sufficient elements to affirm the existence of the requirement of fumus boni iuris, essential for the adoption of precautionary measures pursuant to Article 14-bis of Law No. 287 of October 10, 1990.</w:t>
      </w:r>
    </w:p>
    <w:p>
      <w:r>
        <w:rPr>
          <w:b/>
        </w:rPr>
        <w:t>[Pages 16–18]</w:t>
      </w:r>
    </w:p>
    <w:p>
      <w:r>
        <w:t>18 BULLETIN NO. 2 OF JANUARY 9, 2023</w:t>
        <w:br/>
        <w:t>59. At the same time, the succession of extensions over time and the fact that discussions with the contracting authority are still ongoing lead to the conclusion that the requirement of periculum in mora is also lacking.</w:t>
        <w:br/>
        <w:t>60. For the reasons stated above, it is believed that the conditions for the adoption of precautionary measures are not met.</w:t>
        <w:br/>
        <w:t>CONSIDERING that, following the submissions presented by the Parties and the hearing before the College of the same, no sufficient elements have emerged to confirm the existence of the conditions hypothesized in the initiation of the sub-procedure for the possible adoption of precautionary measures;</w:t>
        <w:br/>
        <w:t>THEREFORE CONSIDERED that, at the current state of the documents, the conditions for the adoption of precautionary measures, pursuant to Article 14-bis of Law No. 287/90 against Telecom Italia S.p.A., do not exist;</w:t>
        <w:br/>
        <w:t>RESOLVES</w:t>
        <w:br/>
        <w:t>a) that at the current state of the documents, the conditions for the adoption of precautionary measures, pursuant to Article 14-bis of Law No. 287/90, do not exist.</w:t>
        <w:br/>
        <w:t>b) the closure of the procedure, initiated on November 30, 2022, regarding the possible adoption of precautionary measures pursuant to Article 14-bis of Law No. 287/90.</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of July 2, 2010, No. 104),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w:t>
        <w:br/>
        <w:t>THE SECRETARY GENERAL THE PRESIDENT</w:t>
        <w:br/>
        <w:t>Guido Stazi Roberto Rustichelli</w:t>
      </w:r>
    </w:p>
    <w:p>
      <w:r>
        <w:rPr>
          <w:b/>
        </w:rPr>
        <w:t>[Pages 19–21]</w:t>
      </w:r>
    </w:p>
    <w:p>
      <w:r>
        <w:t>BULLETIN NO. 2 OF JANUARY 9, 2023 21</w:t>
        <w:br/>
        <w:t>9. Pharmacy Dr. Rosa Oreste of Oreste Rosa, owned by Dr. Rosa Oreste (hereinafter also "Pharmacy Oreste"), is a sole proprietorship based in the municipality of Altamura (BA), active in the pharmacy sector.</w:t>
        <w:br/>
        <w:t>10. Pharmacy Pignatelli, owned by Dr. Giuseppe Pignatelli (hereinafter also "Pharmacy Pignatelli"), is a sole proprietorship based in the municipality of Altamura (BA), active in the pharmacy sector.</w:t>
        <w:br/>
        <w:t>11. Faralta S.r.l. is a company based in the municipality of Altamura (BA), owner of the Municipal Pharmacy of Altamura now Pharmacy Faralta or Ridola, active in the pharmacy sector.</w:t>
        <w:br/>
        <w:t>12. Pharmacy Verdoni, owned by Dr. Antonio Verdoni (hereinafter also "Pharmacy Verdoni") is a sole proprietorship based in the municipality of Altamura (BA), active in the pharmacy sector. The business is currently listed as canceled.</w:t>
        <w:br/>
        <w:t>13. Pharmacy Tricarico, owned by Dr. Francesco Tricarico (hereinafter also "Pharmacy Tricarico") is a sole proprietorship based in the municipality of Altamura (BA), active in the pharmacy sector.</w:t>
        <w:br/>
        <w:t>14. Pharmacy Casiello Angelantonio &amp; Giacomo S.n.c. (hereinafter also "Pharmacy Casiello") is a company based in the municipality of Altamura (BA), active in the management of a pharmacy.</w:t>
        <w:br/>
        <w:t>15. Pharmacy San Giovanni Bosco of Doctors Lilia Sperandio and Massimiliano Vittorio Ziccardi S.n.c. (hereinafter also "Pharmacy San Giovanni Bosco") is a company based in the municipality of Altamura (BA), active in the management of a pharmacy selling pharmaceutical, para-pharmaceutical, and health products, as well as complementary items and products.</w:t>
        <w:br/>
        <w:t>16. Pharmacy Vicenti, owned by Dr. Elisabetta Vicenti (hereinafter also "Pharmacy Vicenti") is a sole proprietorship based in the municipality of Altamura (BA), active in the pharmacy sector – retail trade of products included in the special table for pharmacists, clothing items in general, toys, and perfumes.</w:t>
        <w:br/>
        <w:t>17. Pharmacy Miolla, owned by Dr. Luigi Miolla (hereinafter also "Pharmacy Miolla") is a sole proprietorship based in the municipality of Altamura (BA), active in the pharmacy sector – retail trade of personal hygiene items, cosmetics, para-pharmaceutical items, health products, and other non-food products.</w:t>
        <w:br/>
        <w:t>I.2 Reporting Party</w:t>
        <w:br/>
        <w:t>18. Pharmacy Pappalardo, owned by Dr. Ferdinando Francesco Pappalardo (hereinafter also "Pharmacy Pappalardo" or "reporting party"), is a sole proprietorship based in the municipality of Altamura (BA), active in the pharmacy sector.</w:t>
      </w:r>
    </w:p>
    <w:p>
      <w:r>
        <w:t>22 BULLETIN NO. 2 OF JANUARY 9, 2023</w:t>
        <w:br/>
        <w:t>II. THE PROCEEDING</w:t>
        <w:br/>
        <w:t>19. With a report dated April 9, 2021, supplemented on May 3, 2021, the owner of Pharmacy Pappalardo, located in the municipality of Altamura, reported alleged distortions of competition arising from the conduct of several competing pharmacists, starting at least from the year 2014, consisting of an agreement aimed at preventing discounts, or in any case limiting their extent, on the public price of medicines and para-pharmaceutical products, such as supplements. According to the reporting party, such conduct would have been shared - and somehow endorsed - also by the Interprovincial Order of Pharmacists of Bari - BAT, which would have convened several meetings to emphasize compliance with the rules of the Code of Ethics and the regulations regarding discounts on medicines2.</w:t>
        <w:br/>
        <w:t>20. On October 19, 2021, the Authority decided to initiate proceeding I855 against the Interprovincial Order of Pharmacists of Bari-BAT and sixteen pharmacies: D'Alessandro, Calia, Dambrosio, Giordano, Chierico, Grassano, Maggi, Oreste, Pignatelli, Comunale, Verdoni, Tricarico, Casiello A. and G., San Giovanni Bosco, Vicenti, and Miolla, in order to ascertain whether they had engaged in conduct capable of constituting a restrictive agreement of competition, in violation of Article 2 of Law No. 287/90.</w:t>
        <w:br/>
        <w:t>21. In the initiation measure, the Authority hypothesized the existence of an agreement among the Parties aimed at limiting mutual competitive confrontation regarding the extent of discounts to be applied on pharmaceutical and para-pharmaceutical products sold in pharmacies under private management. In particular, during several meetings, which took place starting from the year 2014, in the presence of representatives of the Interprovincial Order, the sixteen pharmacies subject to the initiation would have pre-agreed to avoid granting discounts to the public, or in any case to limit their extent, stigmatizing the behavior of other competitors (including the reporting party), considered too aggressive in their commercial policies.</w:t>
        <w:br/>
        <w:t>22. Concurrently with the initiation measure, on October 19, 2021, the Authority decided to authorize inspections at the headquarters of the Interprovincial Order in Bari and at a Pharmacy in Altamura, which took place on the following October 26, 20213.</w:t>
        <w:br/>
        <w:t>23. On January 21, 2022, the Special Antitrust Unit of the Guardia di Finanza – in response to a request for collaboration sent by the Authority on December 16, 2021 – provided a document containing the indication of the discounts applied – with reference to the first week of the months of October and November for the years 2017/2021 – by fourteen of the pharmacies involved in the proceeding, in relation to various "C Class" medicines, both with and without a medical prescription (so-called OP and OTC) and supplements (so-called para-pharmaceuticals)4.</w:t>
        <w:br/>
        <w:t>24. On April 5, 2022, the Authority decided to extend the proceeding subjectively against Faralta S.r.l., as it was found to be the owner of the Municipal Pharmacy of Altamura - recipient of the initiation measure - now Pharmacy Faralta or Ridola5.</w:t>
        <w:br/>
        <w:t>2 See docs. 1 and 2 with the related attachments.</w:t>
        <w:br/>
        <w:t>3 See docs. 24 and 27 with the related attachments.</w:t>
        <w:br/>
        <w:t>4 See docs. 61 and 63.</w:t>
        <w:br/>
        <w:t>5 See docs. 80 and 96.</w:t>
      </w:r>
    </w:p>
    <w:p>
      <w:r>
        <w:t>BULLETIN NO. 2 OF JANUARY 9, 2023 23</w:t>
        <w:br/>
        <w:t>25. The Parties to the proceeding were heard in a hearing6, submitted procedural memories7, and exercised the right of access to the documents of the proceeding8. Only the pharmacies Miolla and Verdoni did not participate in the proceeding.</w:t>
        <w:br/>
        <w:t>26. On October 3, 2022, the Communication of Investigative Findings9 was sent to the Parties, in which the existence of a restrictive agreement of competition, in violation of Article 2 of Law 287/1990, was contested, among twelve of the Parties to the proceeding: Interprovincial Order of Pharmacists of Bari - BAT, Pharmacy D'Alessandro, Pharmacy Dambrosio, Pharmacy Giordano, Pharmacy Chierico, Pharmacy Grassano, Pharmacy Maggi, Pharmacy Dr. Rosa Oreste, Pharmacy Pignatelli, Pharmacy Casiello, Pharmacy Vicenti, and Faralta, excluding the pharmacies San Giovanni Bosco, Calia, Tricarico, Miolla, and Verdoni.</w:t>
        <w:br/>
        <w:t>27. On October 25, 2022, the Authority, in response to a request for review submitted by Faralta S.r.l. on October 11, 2022, regarding the communication of the investigative findings, deemed that it lacked new factual or legal elements that could justify a revision of the CRI by the Offices10.</w:t>
        <w:br/>
        <w:t>28. Following the transmission of the CRI, the Interprovincial Order, Dr. Riccardo Crocetta, the Pharmacies D'Alessandro, Dambrosio, Giordano, Chierico, Grassano, Maggi, Oreste, Pignatelli, Casiello, Vicenti, Faralta, as well as Pharmacy Pappalardo, submitted further defensive memories11. Only the Interprovincial Order requested to be heard by the Board12.</w:t>
        <w:br/>
        <w:t>29. Therefore, on November 15, 2022, the final hearing took place in which the Interprovincial Order was able to articulate its defenses13.</w:t>
        <w:br/>
        <w:t>III. THE REGULATORY FRAMEWORK</w:t>
        <w:br/>
        <w:t>30. In the pharmaceutical market, regulations aimed at liberalizing the price of medicines have been gradually introduced, as well as extending the circle of subjects authorized to sell them.</w:t>
        <w:br/>
        <w:t>31. A first opening was made by Law Decree No. 223/2006, known as the "Bersani Law"14, concerning C Class medicines15, for which there is no obligation for a medical prescription (the so-called OTC, over-the-counter medicines).</w:t>
      </w:r>
    </w:p>
    <w:p>
      <w:r>
        <w:rPr>
          <w:b/>
        </w:rPr>
        <w:t>[Pages 22–24]</w:t>
      </w:r>
    </w:p>
    <w:p>
      <w:r>
        <w:t>24 BULLETIN NO. 2 OF JANUARY 9, 2023</w:t>
        <w:br/>
        <w:t>over-the-counter or self-medication16, and the so-called SOP, non-prescription drugs17). These drugs have become purchasable not only in pharmacies but also in points of sale of the Large Organized Distribution (GDO) and in other authorized stores (such as para-pharmacies), within a dedicated department, in the presence and with the personal and direct assistance to the customer of one or more pharmacists authorized to practice the profession and registered with the relevant Order. Each point of sale has the possibility to freely determine the discount on the price indicated by the manufacturer or distributor on the product packaging, “provided that […] it is displayed in a readable and clear manner to the consumer and is applied to all purchasers.” However, contests, prize operations, and sales below cost concerning drugs18 are prohibited.</w:t>
      </w:r>
    </w:p>
    <w:p>
      <w:r>
        <w:t>32. Subsequently, Law Decree No. 201/2011, known as the “Save Italy Decree”19, was added, which in Article 32, paragraph 4, expanded the possibility of freely applying discounts on public prices for all Class C medicines, provided that such discounts are displayed in a readable and clear manner to the consumer and are applied to all purchasers20.</w:t>
      </w:r>
    </w:p>
    <w:p>
      <w:r>
        <w:t>33. Finally, Law Decree No. 1/2012, known as the “Grow Italy Decree”21, intervened, which in Article 11, paragraph 8, provided that “[…] Pharmacies may apply discounts on the prices of all types of drugs and products sold paid directly by customers [for pharmacies, therefore, also on Class A medicines22 provided they are dispensed in a private regime] giving adequate information to the clientele.”</w:t>
      </w:r>
    </w:p>
    <w:p>
      <w:r>
        <w:t>34. Therefore, with reference to discounts on drugs (Class A - provided they are dispensed in a private regime - and Class C), they can be freely practiced by the pharmacist provided that adequate and prior information is given to the clientele and equal treatment is guaranteed to all purchasers. Similar conditions are not provided for other products sold in pharmacies (such as supplements, medical devices, surgical aids, etc.).</w:t>
      </w:r>
    </w:p>
    <w:p>
      <w:r>
        <w:t>35. A different discussion applies to Class A drugs, prescribed at the expense of the National Health Service (SSN), which cannot be subject to discounts by the pharmacist when the related cost is not borne by the purchaser. In this regard, Article 3 of Presidential Decree No. 371/199823 states that “1. Pharmacies provide assistance upon presentation of a medical prescription, drawn up on the appropriate forms valid for the SSN within the limits set by the levels of assistance and the classification of drugs. 2. Any participation fees to be borne by the patient must be collected by the pharmacy at the time of dispensing”24.</w:t>
      </w:r>
    </w:p>
    <w:p>
      <w:r>
        <w:t>IV. THE INVESTIGATIVE FINDINGS</w:t>
        <w:br/>
        <w:t>IV.1 The documentation provided by the notifier</w:t>
        <w:br/>
        <w:t>36. The initiation of this case was primarily based on three documents provided by the notifier, deemed significant for hypothesizing the existence of an agreement among various pharmacists in the Altamura area regarding the extent of discounts to be applied to the public: (1) the minutes of a meeting held on October 13, 2014, convened by the Interprovincial Order “to explore aspects of an ethical, legislative, and regulatory nature related to the practice of the profession”; (2) the minutes of a meeting held on October 31, 2016, convened by the Interprovincial Order and concerning “tasks and obligations in disciplinary matters”; (3) an email dated November 18, 2017, concerning “conclusions of the meeting of 16.11.2017,” sent by the owner of a pharmacy in Altamura, Trustee of the Order, to sixteen pharmacies located in the same municipality (all Parties to the proceeding)25.</w:t>
      </w:r>
    </w:p>
    <w:p>
      <w:r>
        <w:t>37. In particular, the first document refers to a meeting held on October 13, 2014, in Altamura, attended by the President of the Interprovincial Order, the Secretary, a Council Member, the Trustee of the Order, and 14 other pharmacists26. The minutes highlight that the President of the Order received numerous complaints regarding the improper behaviors exhibited by some pharmacy owners in the Municipality of Altamura (including the notifier). After condemning such behaviors, in violation of the Law and the Code of Ethics, the President gave the floor to the present pharmacists, whose statements were recorded. At the end of the debate, the President of the Interprovincial Order reminded the necessity to scrupulously and diligently observe the current legal provisions, with particular reference to “[…] the prohibition of discounts on the ticket, the correct dispensing of drugs subject to medical prescription […]”, noting that “the Council of the Order has established specific Surveillance Commissions, operational throughout the provincial territory, which will be tasked with even more accurate control in the Municipality of Altamura to ensure high levels of service efficiency, in protection of the community and professional decorum.”</w:t>
      </w:r>
    </w:p>
    <w:p>
      <w:r>
        <w:t>38. The second document is represented by the minutes of a meeting held on October 31, 2016, called by the same Order and held at its headquarters, concerning “tasks and obligations in disciplinary matters,” attended by the President, the Vice President, the Trustee of the Order, and eight pharmacies (Parties to the proceeding)27. The President, after noting that the meeting was necessary following a specific request made by the Trustee of the Order, illustrated the general crisis situation in which the pharmacies of Altamura find themselves, which have suffered an increasing reduction in turnover over the years. The President then noted that “the Altamura issue” is well known and has been addressed by the Council of the Order, which has promptly activated to address and evaluate the problems reported by colleagues; the President outlined all the numerous initiatives taken by the Entity to monitor compliance with the duties related to professional activity, to “ensure high levels of service efficiency in protection of the community and professional decorum,” highlighting that “the Order needs time to establish a disciplinary procedure supported by a solid accusatory framework that withstands defensive arguments even in the second degree, before the Central Commission for Health Professionals”28.</w:t>
      </w:r>
    </w:p>
    <w:p>
      <w:r>
        <w:t>39. Finally, the third relevant document, attached to the notification, is represented by a communication, sent via email by the Trustee of the Order on November 18, 2017, to sixteen pharmacies (all Parties to the proceeding), concerning: “conclusions of the meeting of 16.11.2017.” The text, dated November 17, 2017, describes the content of a meeting that took place the previous evening, in which participants discussed, among other things, issues related to ticket payment and drug sales policies.</w:t>
      </w:r>
    </w:p>
    <w:p>
      <w:r>
        <w:t>IV.2 Further evidence acquired in the records</w:t>
        <w:br/>
        <w:t>40. The documentation acquired during the inspection at the headquarters of the Interprovincial Order in Bari and at the pharmacy in Altamura confirmed the existence of a situation of great conflict between the pharmacies that are Parties to the proceeding, on one side, and the notifier, on the other, arising from the commercial conduct of the latter towards customers, which would have resulted in an exponential increase in its turnover, causing significant losses for competitors. This documentation provides, in particular, a picture of the manifest and widespread conflict among the pharmacies involved.</w:t>
      </w:r>
    </w:p>
    <w:p>
      <w:r>
        <w:rPr>
          <w:b/>
        </w:rPr>
        <w:t>[Pages 25–27]</w:t>
      </w:r>
    </w:p>
    <w:p>
      <w:r>
        <w:t>BULLETIN NO. 2 OF JANUARY 9, 2023 27</w:t>
        <w:br/>
        <w:t>concern of the professionals in the Altamura area, shared within the Interprovincial Order, regarding the heavy damages, both in economic terms and from the standpoint of professional decorum and ethics, resulting from the discount policy practiced specifically by the reporting pharmacy.</w:t>
      </w:r>
    </w:p>
    <w:p>
      <w:r>
        <w:t>41. From the documentation acquired, it also emerges the attention given by the Interprovincial Order, represented by its President, to the complaints received from colleagues in Altamura, as well as all the activities carried out by the Entity (hearing minutes, acquisition of testimonies, exchanges of correspondence) in order to acquire corroborating elements useful for the exercise of disciplinary action against the reporter29.</w:t>
      </w:r>
    </w:p>
    <w:p>
      <w:r>
        <w:t>42. It is finally highlighted that much of the documentation in the investigative file, acquired during inspections and provided by the Parties to the proceedings, pertains to the events that involved the reporter in disciplinary and judicial matters30.</w:t>
      </w:r>
    </w:p>
    <w:p>
      <w:r>
        <w:t>43. Further evidentiary elements have been acquired, with the collaboration of the Guardia di Finanza – Special Antitrust Unit, in order to verify whether, in the last five years, there had been, in fact, an alignment in the discounts applied to the public by the pharmacies that are Parties to the proceedings. In particular, the prices practiced by fourteen sales points were acquired, in relation to fifteen different products (5 "Category C drugs with prescription requirement," so-called OP, 5 "Category C drugs without prescription requirement," so-called OTC, and 5 supplements), during the first week of October and November of the years 2017-202131.</w:t>
      </w:r>
    </w:p>
    <w:p>
      <w:r>
        <w:t>44. From the examination of the acquired data, it emerges that during the reference period, the prices of the drugs under examination are not aligned32. Specifically, from the reading of the data, it appears that the pharmacies applied, during the reference periods, discounts of varying amounts compared to the price indicated by the manufacturer on the product packaging (not compared to the purchase price from the supplier, which is not indicated), both for Category C drugs and in relation to parapharmaceutical products. In particular, it emerged that the pharmacies applied, during the reference periods, discounts ranging from zero up to a maximum of 20-25% for Category C drugs and up to a maximum of 50-55% for parapharmaceutical products; the largest discounts refer, indeed, to the supplements, on which they evidently have more profit margins and therefore more discretion in setting the price to be charged to the public.</w:t>
      </w:r>
    </w:p>
    <w:p>
      <w:r>
        <w:t>45. The pharmacies that are Parties to the proceedings also transmitted, on February 8, 2022, a document33 concerning twelve pharmaceutical and parapharmaceutical products, indicating the average monthly prices practiced in relation to the last semester of the year 2017 (where the email communication from the trustee of November 18, 2017, is located), and to the first semesters of the years 2018 and 2019. The analysis of the data shows results similar to those found in the investigation conducted with the assistance of the Guardia di Finanza.</w:t>
      </w:r>
    </w:p>
    <w:p>
      <w:r>
        <w:t>V. THE ARGUMENTS OF THE PARTIES</w:t>
      </w:r>
    </w:p>
    <w:p>
      <w:r>
        <w:t>46. During the investigation, all the Parties to the proceedings (except for the Miolla and Verdoni Pharmacies) were heard in a hearing and submitted defensive memoranda. The Interprovincial Order was also heard by the Board during the final hearing.</w:t>
      </w:r>
    </w:p>
    <w:p>
      <w:r>
        <w:t>47. The Parties particularly highlighted that the episodes reported by Dr. Pappalardo are not suitable to demonstrate any "illegal agreement" among the Pharmacies, aimed at limiting competition. The circumstances presented by the reporter would have been, in fact, improperly instrumentalized against the pharmacists of Altamura, who, in 2015, first reported him to the Interprovincial Order, and then to the Public Prosecutor's Office, for illegal behaviors and unfair competition. According to the Parties, moreover, there would have been no prearranged agreement to limit competition, since the non-existence of anti-competitive effects would be demonstrated34.</w:t>
      </w:r>
    </w:p>
    <w:p>
      <w:r>
        <w:t>48. Some of the Parties then represented their estrangement from the facts contested in the initiation measure35.</w:t>
      </w:r>
    </w:p>
    <w:p>
      <w:r>
        <w:t>49. The Interprovincial Order also emphasized its total estrangement from the behaviors contested at the initiation stage, noting that it has always exercised its power-duty of disciplinary oversight, in accordance with the prerogatives attributed by Law, towards all pharmacists belonging to the Entity36. The Entity specifically highlighted that it performs only public functions and, among these, the exercise of the power/duty of disciplinary oversight towards its members37. In the case at hand, the same pharmacist who submitted the report, from which this investigation originated, was the recipient of the disciplinary measure "suspension from the exercise of the profession," decided by the Board of the Interprovincial Order on November 30, 2017, for violation of the Code of Ethics38.</w:t>
      </w:r>
    </w:p>
    <w:p>
      <w:r>
        <w:t>50. Finally, in their memoranda, the reporter reiterated that all the documents acquired in the records support the existence of a coordination among the Parties to the proceedings aimed at stabilizing the extent of the discounts applied to the price of drugs in the territory and at driving away a bothersome competitor, as it adopted a policy not aligned with that of other commercial establishments39.</w:t>
      </w:r>
    </w:p>
    <w:p>
      <w:r>
        <w:t>VI. EVALUATIONS</w:t>
      </w:r>
    </w:p>
    <w:p>
      <w:r>
        <w:t>VI.1 The relevant market</w:t>
      </w:r>
    </w:p>
    <w:p>
      <w:r>
        <w:t>51.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follows the identification of the agreement - since the breadth and object of the agreement itself circumscribe the market - and is functional to delineating the scope within which the agreement can restrict or distort the competitive mechanism and to identifying its degree of offensiveness40.</w:t>
      </w:r>
    </w:p>
    <w:p>
      <w:r>
        <w:t>52. It must be further clarified that even a restricted portion of the national territory can rise to the status of a relevant market if the meeting between supply and demand occurs therein under conditions of autonomy with respect to other contiguous areas and, therefore, there exists competition susceptible to being altered41.</w:t>
      </w:r>
    </w:p>
    <w:p>
      <w:r>
        <w:t>53. From a commodity perspective, the economic scope involved by the behaviors under investigation is that of the retail distribution of all types of drugs (Category A - paid directly by customers in a private regime - and Category C, with and without prescription) and parapharmaceutical products, such as supplements, sold in pharmacies.</w:t>
      </w:r>
    </w:p>
    <w:p>
      <w:r>
        <w:t>54. From a geographical standpoint, the retail distribution of such products concerns areas of local size, considering the purchasing behaviors of consumers and the importance they attribute to the proximity of sales points. In this case, considering that the meetings and exchanges of communications among the Parties, under examination, occurred among pharmacists all based in the Municipality of Altamura (in the province of Bari), with the presence also of representatives of the Interprovincial Order of Pharmacists of Bari-BAT, the geographical dimension explicitly indicates that "healthcare professionals who commit abuses or shortcomings in the exercise of their profession or, in any case, of acts unbecoming to professional decorum, are subject to disciplinary proceedings by the Council of the Order or College of the province in whose Register they are enrolled."</w:t>
      </w:r>
    </w:p>
    <w:p>
      <w:r>
        <w:t>38 The disciplinary measure was also confirmed in judicial proceedings, with decision No. 60 of October 5, 2018, of the Central Commission for Healthcare Professionals (CCEPS) and with the ruling of the Court of Cassation No. 25571 of November 12, 2020.</w:t>
      </w:r>
    </w:p>
    <w:p>
      <w:r>
        <w:t>39 See documents 40 with related attachments, 118, and 138.</w:t>
      </w:r>
    </w:p>
    <w:p>
      <w:r>
        <w:t>40 See, lastly, Council of State, ruling of April 15, 2021, No. 3566 (Awarding contracts for forest fire activities).</w:t>
      </w:r>
    </w:p>
    <w:p>
      <w:r>
        <w:t>41 See Council of State, VI, May 20, 2021, Nos. 3900 and 3901; Council of State, VI, July 24, 2020, No. 4737; Council of State, VI, February 13, 2017, No. 598.</w:t>
      </w:r>
    </w:p>
    <w:p>
      <w:r>
        <w:rPr>
          <w:b/>
        </w:rPr>
        <w:t>[Pages 28–30]</w:t>
      </w:r>
    </w:p>
    <w:p>
      <w:r>
        <w:t>30 BULLETIN NO. 2 OF JANUARY 9, 2023</w:t>
        <w:br/>
        <w:t>of the market can coincide with the Municipality of Altamura. In this context, there are currently 21 pharmacies42.</w:t>
      </w:r>
    </w:p>
    <w:p>
      <w:r>
        <w:t>55. Therefore, for the purposes of evaluating the conduct described above, reference is made to the market for the retail distribution of all types of medicines and parapharmaceutical products, such as supplements, paid directly by customers and sold in pharmacies in the Municipality of Altamura.</w:t>
      </w:r>
    </w:p>
    <w:p>
      <w:r>
        <w:t>VI.2 The qualification of the parties</w:t>
        <w:br/>
        <w:t>56. Regarding the qualification of the Parties, it is noted that, in accordance with established EU and national jurisprudence, the notion of a relevant enterprise for the purposes of applying competition protection legislation encompasses any entity that engages in an economic activity, regardless of its legal status or the related modes of organization and financing43.</w:t>
      </w:r>
    </w:p>
    <w:p>
      <w:r>
        <w:t>57. Pharmacy owners, as they engage in an economic activity consisting of the marketing of medicines and parapharmaceutical products, as well as the provision of services to citizens, constitute enterprises under Article 2 of Law No. 287/90.</w:t>
      </w:r>
    </w:p>
    <w:p>
      <w:r>
        <w:t>58. Similarly, based on established community and national jurisprudence, as a representative body of enterprises operating in the market, the Interprovincial Order of Pharmacists of Bari-Barletta-Andria-Trani constitutes an association of enterprises44.</w:t>
      </w:r>
    </w:p>
    <w:p>
      <w:r>
        <w:t>VI.3 The existence of the agreement</w:t>
        <w:br/>
        <w:t>59. The investigative activity aimed to verify whether the collection of evidence gathered allowed for the determination of the existence of an anti-competitive agreement, in violation of Article 2 of Law No. 287/1990, established by sixteen pharmacies in Altamura (D'Alessandro, Calia, Dambrosio, Giordano, Chierico, Grassano, Maggi, Oreste, Pignatelli, Faralta, Verdoni, Tricarico, Casiello, San Giovanni Bosco, Vicenti, and Miolla), and by the Interprovincial Order of Pharmacists of Bari – BAT.</w:t>
      </w:r>
    </w:p>
    <w:p>
      <w:r>
        <w:t>60. The investigative findings reported above are not sufficient, in this case, to prove the existence of a restrictive agreement on competition, as was instead hypothesized in the initiation measure.</w:t>
      </w:r>
    </w:p>
    <w:p>
      <w:r>
        <w:t>61. In fact, taking into account the findings from the inspections carried out and during the investigative procedure, no elements emerged that could confirm the existence of an agreement among the Parties aimed at limiting mutual competitive confrontation regarding the discount rates to be applied on pharmaceutical products sold in a private regime, and parapharmaceuticals, such as supplements.</w:t>
      </w:r>
    </w:p>
    <w:p>
      <w:r>
        <w:t>62. In particular, the documentation and information acquired during the investigation do not allow for a univocal inference that during the meetings, which took place starting from 2014, in the presence of representatives of the Interprovincial Order, the pharmacies present defined their public pricing strategy.</w:t>
      </w:r>
    </w:p>
    <w:p>
      <w:r>
        <w:t>63. In conclusion, the documentation and information on file are not sufficient to prove, in this case, the investigative hypothesis outlined in the initiation measure.</w:t>
      </w:r>
    </w:p>
    <w:p>
      <w:r>
        <w:t>CONSIDERED, therefore, that, in light of the investigative evidence, no sufficient elements have emerged to contest a restrictive agreement on competition contrary to Article 2 of Law No. 287/1990 against: the Interprovincial Order of Pharmacists of Bari – BAT, the D'Alessandro Pharmacy of Dr. Flavia D'Alessandro, the Calia Pharmacy 1813 S.r.l., the Dambrosio Pharmacy of Dr. Vincenzo Dambrosio, the Giordano Pharmacy of Dr. Maria Giordano, the Chierico Pharmacy of Dr. Letizia Grandolfo, the Grassano Pharmacy of Dr. Rocco Innocenzo Grassano, the Maggi Pharmacy of Dr. Nicola Maggi, the Dr. Rosa Oreste Pharmacy of Rosa Oreste, the Pignatelli Pharmacy of Dr. Giuseppe Pignatelli, the Faralta S.r.l. Pharmacy, the Verdoni Pharmacy of Dr. Antonio Verdoni, the Tricarico Pharmacy of Dr. Francesco Tricarico, the Casiello Angelantonio and Giacomo S.n.c. Pharmacy, the San Giovanni Bosco Pharmacy of Doctors Lilia Sperandio and Massimiliano Vittorio Ziccardi S.n.c., the Vicenti Pharmacy of Dr. Elisabetta Vicenti, and the Miolla Pharmacy of Dr. Luigi Miolla;</w:t>
      </w:r>
    </w:p>
    <w:p>
      <w:r>
        <w:t>DECIDES</w:t>
        <w:br/>
        <w:t>that based on the available information, the reasons for intervention regarding the contested agreement pursuant to Article 2 of Law No. 287/1990 against: the Interprovincial Order of Pharmacists of Bari – BAT, the D'Alessandro Pharmacy of Dr. Flavia D'Alessandro, the Calia Pharmacy 1813 S.r.l., the Dambrosio Pharmacy of Dr. Vincenzo Dambrosio, the Giordano Pharmacy of Dr. Maria Giordano, the Chierico Pharmacy of Dr. Letizia Grandolfo, the Grassano Pharmacy of Dr. Rocco Innocenzo Grassano, the Maggi Pharmacy of Dr. Nicola Maggi, the Dr. Rosa Oreste Pharmacy of Rosa Oreste, the Pignatelli Pharmacy of Dr. Giuseppe Pignatelli, the Faralta S.r.l. Pharmacy, the Verdoni Pharmacy of Dr. Antonio Verdoni, the Tricarico Pharmacy of Dr. Francesco Tricarico, the Casiello Angelantonio and Giacomo S.n.c. Pharmacy, the San Giovanni Bosco Pharmacy of Doctors Lilia Sperandio and Massimiliano Vittorio Ziccardi S.n.c., the Vicenti Pharmacy of Dr. Elisabetta Vicenti, and the Miolla Pharmacy of Dr. Luigi Miolla have ceased.</w:t>
      </w:r>
    </w:p>
    <w:p>
      <w:r>
        <w:t>This measure will be notified to the interested parties and published in the Bulletin of the Competition and Market Authority.</w:t>
      </w:r>
    </w:p>
    <w:p>
      <w:r>
        <w:t>32 BULLETIN NO. 2 OF JANUARY 9, 2023</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t>THE SECRETARY GENERAL THE PRESIDENT</w:t>
        <w:br/>
        <w:t>Guido Stazi Roberto Rustichelli</w:t>
      </w:r>
    </w:p>
    <w:p>
      <w:r>
        <w:rPr>
          <w:b/>
        </w:rPr>
        <w:t>[Pages 31–33]</w:t>
      </w:r>
    </w:p>
    <w:p>
      <w:r>
        <w:t>BULLETIN NO. 2 OF JANUARY 9, 2023 33</w:t>
        <w:br/>
        <w:t>CONCENTRATION OPERATIONS</w:t>
        <w:br/>
        <w:t>C12495 – HAPAG LLOYD-SPININVEST/SPINELLI</w:t>
        <w:br/>
        <w:t>Measure No. 30436</w:t>
        <w:br/>
        <w:t>THE COMPETITION AND MARKET AUTHORITY</w:t>
        <w:br/>
        <w:t>IN ITS MEETING of December 20, 2022;</w:t>
        <w:br/>
        <w:t>HEARD the Rapporteur, Professor Elisabetta Iossa;</w:t>
        <w:br/>
        <w:t>HAVING REGARD to Regulation (EC) No. 139/04;</w:t>
        <w:br/>
        <w:t>HAVING REGARD to Law of October 10, 1990, No. 287;</w:t>
        <w:br/>
        <w:t>HAVING REGARD to the Presidential Decree of April 30, 1998, No. 217;</w:t>
        <w:br/>
        <w:t>HAVING REGARD to the communication made by the companies Hapag Hapag-Lloyd Aktiengesellschaft and Spininvest S.r.l., received on September 28, 2022;</w:t>
        <w:br/>
        <w:t>HAVING REGARD to the request for information, with the related interruption of deadlines pursuant to Article 5, paragraph 3, of Presidential Decree No. 217/98, sent to the companies Hapag Hapag-Lloyd Aktiengesellschaft and Spininvest S.r.l. on October 27, 2022;</w:t>
        <w:br/>
        <w:t>HAVING REGARD to the response to the aforementioned request for information, sent by the companies Hapag Hapag-Lloyd Aktiengesellschaft and Spininvest S.r.l. and received on December 2, 2022;</w:t>
        <w:br/>
        <w:t>CONSIDERING the following:</w:t>
        <w:br/>
        <w:t>I. THE PARTIES</w:t>
        <w:br/>
        <w:t>1. Hapag-Lloyd Aktiengesellschaft (hereinafter "HL") is a German stock corporation that controls a group of companies active in the maritime sector, primarily in global transportation services for containerized cargo, utilizing a fleet of approximately 250 container ships. HL operates, in particular, in short-sea container shipping services and deep-sea container shipping services. It also operates, through some of its subsidiaries, in the provision of port handling services for containerized goods in Europe (but not in Italy) and in Africa.</w:t>
        <w:br/>
        <w:t>The reference shareholders of HL are the following three companies: Kuehne Holding AG, indirectly controlled by a natural person; HGV, wholly controlled by the Free and Hanseatic City of Hamburg; CSAV General Container Holding Gmbh, controlled by the Chilean company Quiñenco, which in turn is part of the Luksburg Group. To date, according to the notifying Parties, no shareholder controls, individually or jointly, the company HL.</w:t>
        <w:br/>
        <w:t>However, until 2016, HL was jointly controlled by its three Reference Shareholders, as confirmed by a decision of the Commission in 20141. Subsequently, due to the entry of two additional shareholders into the company's shareholding structure, which occurred in 2016, the composition and size of the Supervisory Board changed, the majority of members (10 out of 16) are now chosen from among HL's employees. Therefore, the three reference shareholders, who have maintained the majority of shares in HL, have lost the ability to jointly exercise the right of veto within the Supervisory Board and, thus, according to the Parties, the ability to exert decisive influence over the company's strategic decisions.</w:t>
        <w:br/>
        <w:t>Nonetheless, with specific reference to the company HGV, the Commission, in a very recent decision (adopted in April 2022)2, preferred to leave open the question regarding the possibility for this company to exert decisive influence over HL. This communication, therefore, has been made in such a way as to allow the assessment of the concentration even in the event of the persistence of joint control of HGV by its three reference shareholders.</w:t>
        <w:br/>
        <w:t>In 2021, HL generated a worldwide turnover of approximately [20-30]* billion euros, of which approximately [7-8] billion euros in the European Union and approximately [700-1,000] million euros in Italy.</w:t>
        <w:br/>
        <w:t>2. Spininvest S.r.l. (hereinafter also Spininvest) is a company controlled by a natural person belonging to the Spinelli family. It in turn controls the company Spinelli S.r.l., the target of this operation, holding 55% of the share capital. Through its subsidiaries other than Spinelli S.r.l., Spininvest primarily operates in the real estate sector. In 2021, it generated, in Italy, a consolidated turnover (excluding Spinelli S.r.l.) of approximately [1-10] million euros.</w:t>
        <w:br/>
        <w:t>3. Spinelli S.r.l. (hereinafter also Spinelli) is a company whose share capital is held 55% by Spininvest and 45% by Lighthouse Italy, a company wholly controlled by Lighthouse UK, which in turn is controlled by iCON. Spinelli, together with its subsidiaries (collectively Spinelli Group), is an operator active in the port terminal sector and in the provision of logistics and transportation services. More specifically, the Spinelli Group provides port handling services for goods, through: i) the Genoa Port Terminal (GPT) division, which offers loading and unloading services for containers and Ro-Ro ships in the Genoa port area; ii) the Genoa Bulk Terminal (TRG), of which 45% is owned by Csm Italia-Gate - controlled by MSC - offering loading and unloading operations for a wide range of bulk goods; iii) the SCT company - jointly controlled by Spinelli and Gallozzi Group S.p.A. - which offers loading and unloading operations for containers, Ro-Ro ships, and bulk goods in the port of Salerno. Additionally, the Spinelli Group provides services for: i) container storage, through the management of a network of depots located near ports and in the hinterland in 11 locations in North-West Italy, including Genoa, La Spezia, Livorno, Milan, and Modena. In these depots, management, storage, and repair services for empties are also offered; ii) storage/warehousing, filling and emptying of containers, as well as packaging and palletizing of bulk goods for transport; iii) road and intermodal container transport in Italy and – to a very limited extent – to Northern Europe. Road transport is carried out using both its own fleet of trucks and relying on third parties; iv) maritime agency, providing assistance to ships, crews, and passengers in various Italian ports.</w:t>
        <w:br/>
        <w:t>2 See decision M.10522, paragraphs 21-26.</w:t>
        <w:br/>
        <w:t>* In this version, some data are omitted, as elements of confidentiality or secrecy of the information were deemed to exist.</w:t>
      </w:r>
    </w:p>
    <w:p>
      <w:r>
        <w:t>BULLETIN NO. 2 OF JANUARY 9, 2023 35</w:t>
        <w:br/>
        <w:t>In 2021, the Spinelli Group generated a total turnover (including half of the turnover of SCT, jointly controlled) of approximately [100-517] million euros, of which approximately [100-517] million euros in Italy.</w:t>
        <w:br/>
        <w:t>II. DESCRIPTION OF THE OPERATION</w:t>
        <w:br/>
        <w:t>4. The notified operation consists of the acquisition, by HL, of control of the company Spinelli (the Target), jointly with Spininvest, which already previously held control. The operation will be carried out through the acquisition, by HL, of the entirety of the share capital of Lighthouse Italy (which currently holds 45% of the share capital of Spinelli) and an additional 4% stake in Spinelli from Spininvest.</w:t>
        <w:br/>
        <w:t>As a result of the completion of the operation, HL will hold (directly and indirectly) a total participation share of 49% in Spinelli, while Spininvest will maintain a participation share of 51% in the same. HL and Spininvest have also concluded a shareholders' agreement, pursuant to which HL will enjoy veto rights that go beyond what is considered the normal protection of a minority investor; consequently, as a result of the operation, HL will hold, together with Spininvest, joint control of Spinelli.</w:t>
        <w:br/>
        <w:t>III. QUALIFICATION OF THE OPERATION</w:t>
        <w:br/>
        <w:t>5. The notified operation constitutes a concentration pursuant to Article 5, paragraph 1, letter b), of Law No. 287/90, as it involves the acquisition of control of an undertaking. It falls within the scope of application of Law No. 287/1990, as the conditions set out in Article 1 of Regulation (EC) No. 139/04 do not apply, and it is subject to the obligation of prior notification provided for by Article 16, paragraph 1, of the aforementioned law, as the total turnover achieved in the last financial year at the national level by the group of undertakings concerned was over 517 million euros and the turnover achieved individually at the national level by at least two of the undertakings concerned was over 31 million euros.</w:t>
        <w:br/>
        <w:t>IV. ASSESSMENT OF THE OPERATION</w:t>
        <w:br/>
        <w:t>The relevant markets</w:t>
        <w:br/>
        <w:t>6. The acquiring company primarily operates in the market for line container shipping services, consisting of the provision of regular and scheduled services for the transport of goods in containers. According to the practice of the Authority and the Commission, the market for line container shipping services can be divided into different segments/markets, among which those in which the Party operates, consisting of: short-distance transport services (which involve the provision of intra-continental services (usually for coastal trade) and long-distance transport services (or deep-sea). The geographical scope of the market for line container shipping services is defined based on routes, identified with reference to the ports from which and to which the services in question are provided.</w:t>
        <w:br/>
        <w:t>7. The Target primarily operates in the sector of port handling services for containerized goods, with particular reference to handling for transshipment traffic (in which containers are destined to be transported to other final destination ports or on other ships) and for so-called hinterland traffic (in which containers are transported directly from a ship</w:t>
      </w:r>
    </w:p>
    <w:p>
      <w:r>
        <w:rPr>
          <w:b/>
        </w:rPr>
        <w:t>[Pages 34–36]</w:t>
      </w:r>
    </w:p>
    <w:p>
      <w:r>
        <w:t>36 BULLETIN NO. 2 OF JANUARY 9, 2023</w:t>
        <w:br/>
        <w:t>container traffic to and from the hinterland, via barges, trucks, or trains). The Authority and the European Commission, in their previous decisions, have left open the possibility of considering, within the scope of port container handling services, transshipment traffic and hinterland traffic as distinct relevant markets3. For the purposes of this assessment, a more precise definition of the relevant markets does not appear necessary.</w:t>
      </w:r>
    </w:p>
    <w:p>
      <w:r>
        <w:t>8. From a geographical perspective, the markets related to container cargo handling services should be determined based on the territorial scope served by each container terminal (the so-called "catchment area"). Consistent with this approach, specifically regarding services for hinterland traffic, the Authority has generally referred to the catchment areas of individual port systems of about 200-300 km, varying in relation to their geographical location, proximity to other port systems, the presence of road connections, related land transport costs, existing infrastructures and their efficiency, as well as the existence of transshipment services4. Specifically regarding the market related to transshipment traffic, when considered separately, the geographical dimension has been regarded as broader, encompassing the entire Mediterranean Sea5.</w:t>
      </w:r>
    </w:p>
    <w:p>
      <w:r>
        <w:t>9. The Target also provides, through the transport division of Spinelli, land-based container handling services (by road and rail), consisting of the physical handling of goods using its own equipment. Such services are also provided by Kuehne, one of the Reference Shareholders of HL. In this assessment, a more precise delineation of this market in terms of goods does not appear necessary, particularly regarding the possibility of further subdividing it into "port-to-port" and "door-to-door" services and, within each of these, between rail, road, and inland waterway handling. The geographical scope of the overall market for land-based container handling services can also be left open for the purposes of this assessment, consistent with national and community precedents, which suggest at least a national dimension6.</w:t>
      </w:r>
    </w:p>
    <w:p>
      <w:r>
        <w:t>The effects of the operation</w:t>
      </w:r>
    </w:p>
    <w:p>
      <w:r>
        <w:t>10. The operation under examination does not create horizontal overlaps in the markets related to the provision of liner transport services for containerized cargo (specifically short-sea containers and deep-sea containers), in which the Target is not active. In this regard, it is also noted that: i) in the hypothetical market related to only deep-sea liner shipping services for containers, HL holds shares below 30% on all routes to and from the Mediterranean; ii) even with reference to short-sea transport services alone, HL's market shares on routes to and from Italy are limited, not exceeding 15% in any case.</w:t>
      </w:r>
    </w:p>
    <w:p>
      <w:r>
        <w:t>3 See, among others, AGCM, C12225 – Terminal Investment Limited/CSM Italia-Gate, measure No. 27845 of July 17, 2021; M.10522; M.9450 – PPG/TIL/JV; M.8330 – Maersk Line/HSDG; M.9016 – CMA CGM/Container Finance; M.8120 – HapagLloyd/United Arab Shipping Company.</w:t>
      </w:r>
    </w:p>
    <w:p>
      <w:r>
        <w:t>4 See AS1730 - Proposals for competitive reform for the annual law on the market and competition for the year 2021, of March 22, 2021, C12351 - F2I Ports/Marteneri, measure No. 28576 of February 16, 2021; C12255 – Marinvest – Gruppo Messina/Ignazio Messina &amp; C—Ro-Ro-Italia, measure No. 27917 of September 25, 2019; C12225 – Terminal Investment Limited/CSM Italia-Gate, measure No. 27845 of July 17, 2019.</w:t>
      </w:r>
    </w:p>
    <w:p>
      <w:r>
        <w:t>5 See C12225, cited.</w:t>
      </w:r>
    </w:p>
    <w:p>
      <w:r>
        <w:t>6 See C12225, M8330, M8120, cited.</w:t>
      </w:r>
    </w:p>
    <w:p>
      <w:r>
        <w:t>11. With reference to the market for the provision of container cargo handling services, where HL has a negligible presence, the Parties operate substantially in distinct geographical markets, as HL is only active in the North Sea and Africa while Spinelli provides such services only in the ports of Genoa and Salerno. In particular, the market shares of the Target are approximately [15-20]% in the relevant market limited to the Port of Genoa (more restrictive hypothesis) and approximately [25-30]% in the relevant market limited to the ports of Naples and Salerno (more restrictive hypothesis). Only considering a hypothetical subdivision of the market for container cargo handling services based on the type of traffic (transshipment and hinterland) - and attributing a geographical dimension to the hypothetical market for transshipment traffic equal to the entire Mediterranean Sea - would there be a limited overlap between the activities carried out in transshipment traffic by Spinelli (in Italy) and by HL (in Africa). This overlap would not exceed [1-5]% in any case.</w:t>
      </w:r>
    </w:p>
    <w:p>
      <w:r>
        <w:t>12. A negligible, and indeed hypothetical, horizontal overlap would also occur in the sector of land-based container handling services, where, in addition to the Target, one of the reference shareholders of HL (Kuehne) is active. However, it is worth noting the following: i) the overlap is only hypothetical as, as mentioned, the notifying Parties believe that the reference shareholders of HL (including Kuehne) have ceased to exert decisive influence over HL's strategic decisions; ii) in the market for land-based container handling services – under any geographical or goods segmentation used – the joint shares of Spinelli and Kuehne do not exceed [5-10]% in any case.</w:t>
      </w:r>
    </w:p>
    <w:p>
      <w:r>
        <w:t>13. Instead, there is a vertical relationship between the deep-sea and short-sea container shipping activities carried out by HL on routes to and from the Mediterranean and the activities carried out by the Target, particularly regarding the port container handling services offered by GPT and SCT in the ports of Genoa and Salerno, as well as the land-based container handling services in Italy and maritime agency services in numerous Italian ports (and related ancillary services).</w:t>
      </w:r>
    </w:p>
    <w:p>
      <w:r>
        <w:t>14. Even from a vertical perspective, however, the operation does not raise competitive concerns. In fact, firstly, both Spinelli and HL had, in 2021, market shares below 30% in all relevant markets affected by the operation, even assuming the most restrictive definition7; secondly, following the completion of the Operation, HL would acquire joint control of Spinelli together with Spininvest, a third company that has no horizontally or vertically overlapping activities with HL's activities. This company, therefore, would have no commercial interest in blocking HL's competitors' access to the services provided by the Spinelli Group (total blockage), suffering only the losses resulting from such a hypothetical strategy.</w:t>
      </w:r>
    </w:p>
    <w:p>
      <w:r>
        <w:t>15. In light of the above considerations, the concentration under examination does not appear to significantly hinder effective competition in the relevant markets and does not lead to the establishment or strengthening of a dominant position.</w:t>
      </w:r>
    </w:p>
    <w:p>
      <w:r>
        <w:t>7 As is known, based on the Commission's Guidelines on the "assessment of non-horizontal concentrations under the Council Regulation on the control of concentrations between undertakings," it is unlikely that competitive issues will be identified in non-horizontal concentrations if, after the completion of the concentration, market shares in the relevant markets will be below 30% (see, para. 25 of the Vertical Guidelines).</w:t>
      </w:r>
    </w:p>
    <w:p>
      <w:r>
        <w:t>38 BULLETIN NO. 2 OF JANUARY 9, 2023</w:t>
        <w:br/>
        <w:t>CONSIDERING, therefore, that the operation under examination does not significantly hinder effective competition in the relevant markets pursuant to Article 6, paragraph 1, of Law No. 287/90 and does not lead to the establishment or strengthening of a dominant position;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This measure will be published in the Bulletin of the Competition and Market Authority.</w:t>
      </w:r>
    </w:p>
    <w:p>
      <w:r>
        <w:t>THE SECRETARY GENERAL THE PRESIDENT</w:t>
        <w:br/>
        <w:t>Guido Stazi Roberto Rustichelli</w:t>
      </w:r>
    </w:p>
    <w:p>
      <w:r>
        <w:rPr>
          <w:b/>
        </w:rPr>
        <w:t>[Pages 37–39]</w:t>
      </w:r>
    </w:p>
    <w:p>
      <w:r>
        <w:t>BULLETIN NO. 2 OF JANUARY 9, 2023 39</w:t>
        <w:br/>
        <w:t>C12507 - BRIXIA FINANZIARIA-GOLDENGAS/BRANCH OF BUSINESS OF BRIXIA FINANZIARIA</w:t>
        <w:br/>
        <w:t>Measure No. 30437</w:t>
        <w:br/>
        <w:t>THE COMPETITION AND MARKET AUTHORITY</w:t>
        <w:br/>
        <w:t>IN ITS MEETING of December 20, 2022;</w:t>
        <w:br/>
        <w:t>HEARD the Rapporteur, Professor Michele Ainis;</w:t>
        <w:br/>
        <w:t>HAVING REGARD to Regulation (EU) No. 139/2014;</w:t>
        <w:br/>
        <w:t>HAVING REGARD to the law of October 10, 1990, No. 287;</w:t>
        <w:br/>
        <w:t>HAVING REGARD to the Presidential Decree of April 30, 1998, No. 217;</w:t>
        <w:br/>
        <w:t>HAVING REGARD to the communication from Brixia Finanziaria S.r.l., received on November 30, 2022;</w:t>
        <w:br/>
        <w:t>HAVING REGARD to the documentation on file;</w:t>
        <w:br/>
        <w:t>CONSIDERED the following:</w:t>
        <w:br/>
        <w:t>I. THE PARTIES</w:t>
        <w:br/>
        <w:t>1. Brixia Finanziaria S.r.l. (“Brixia”) is a company active in the wholesale and retail trade, both direct and indirect, of fuels and other related products and in the construction of facilities for the distribution and sale of such products. Among Brixia's activities is a branch of business consisting of 140 retail fuel outlets on ordinary road networks (“branch of business of Brixia”), which is attributable a turnover of approximately 64 million euros in 2021. Brixia's turnover in 2021 was approximately 289 million euros, entirely generated in Italy.</w:t>
        <w:br/>
        <w:t>2. Goldengas S.p.A. (“Goldengas”) is a company active in the trade, also through road refueling stations, of liquefied petroleum gas, methane gas, and liquefied natural gas, petroleum products and derivatives, as well as in the installation and operation of fuel and lubricant distribution stations. In 2021, Goldengas achieved a turnover of approximately 263 million euros, entirely generated in Italy.</w:t>
        <w:br/>
        <w:t>3. PAD Multienergy S.p.A. (“PAD”) is a company jointly controlled by Brixia and Goldengas and previously named Petrolifera Adriatica S.p.A., active in the trade and distribution of liquid and gaseous fuels and related items, as well as in the construction and buying and selling of road facilities for the distribution of said products. In 2021, PAD achieved a turnover of approximately 395 million euros, entirely generated in Italy.</w:t>
        <w:br/>
        <w:t>II. DESCRIPTION OF THE OPERATION</w:t>
        <w:br/>
        <w:t>4. The communication under examination concerns the transfer of the branch of business of Brixia to PAD, with the consequent subjection of the same branch of business to the joint control of the transferring Brixia and Goldengas, as, following the operation, both companies will continue, through shareholders' agreements, to maintain joint control of PAD.</w:t>
      </w:r>
    </w:p>
    <w:p>
      <w:r>
        <w:t>40 BULLETIN NO. 2 OF JANUARY 9, 2023</w:t>
        <w:br/>
        <w:t>III. QUALIFICATION OF THE OPERATION</w:t>
        <w:br/>
        <w:t>5. The communicated Operation, as it involves the indirect acquisition of joint control over part of a company, constitutes a concentration pursuant to Article 5, paragraph 1, letter b), of Law No. 287/90. It falls within the scope of application of Law No. 287/90, as the conditions set out in Article 1 of Regulation EC 139/041 do not apply, and is subject to the obligation of prior notification provided for by Article 16, paragraph 1, of the same law, as the total turnover generated, in the last financial year at the national level, by the group of companies involved exceeded 517 million euros and the total turnover generated individually, in the last financial year at the national level, by at least two of the companies involved exceeded 31 million euros.</w:t>
        <w:br/>
        <w:t>IV. EVALUATION OF THE CONCENTRATION</w:t>
        <w:br/>
        <w:t>Relevant markets and effects of the operation</w:t>
        <w:br/>
        <w:t>6. Considering the operations of the branch of business of Brixia and the other companies involved in the Operation, the latter is likely to create horizontal overlaps in the market for the distribution of fuels for motor vehicles on ordinary road networks.</w:t>
        <w:br/>
        <w:t>7. The market for the distribution of fuels for motor vehicles on ordinary road networks, according to the Authority's practice, is distinct from the market for the distribution of fuels for motor vehicles on highway networks but does not present, within itself, a segmentation based on the type of fuel offered2.</w:t>
        <w:br/>
        <w:t>8. With regard to the geographical dimension of this market, it should be understood as local in scope. In particular, based on the Authority's most recent guidelines, the geographical extent of the market should be defined based on the actual substitutability of retail outlets for consumers at the level of catchment areas built around the retail outlets involved in the concentration. In this specific case, however, given the very limited horizontal overlaps due to the concentration, it is not necessary to fully define such local markets, as the assessment of the effects of the concentration in question does not change regardless of the geographical dimension of the market adopted.</w:t>
        <w:br/>
        <w:t>9. In fact, the branch of business transferred by Brixia to PAD, which, following the Operation, will also be jointly controlled by Goldengas, consists of a network of active retail outlets all located in the central-northern regions of the country3. In contrast, the sales networks of the joint company PAD and the other company that controls it, Goldengas, are all located in the central-southern regions of the country, with the exception of only two facilities attributable to Goldengas, which are located, respectively, in the provinces of Alessandria and Verona.</w:t>
        <w:br/>
        <w:t>1</w:t>
        <w:br/>
        <w:t>The Operation does not present a community dimension as both companies involved (Acea Group and ASM Terni) have generated in Italy over two-thirds of their total turnover in the European Union.</w:t>
        <w:br/>
        <w:t>2 See, inter alia, AGCM, measure 26909 of December 20, 2017, C12131 – API/TotalErg; measure 27459 of December 12, 2018, C12204 – Vega Carburanti/Carburanti 3.0; measure 26332 of January 11, 2017, C12078 – Petrolifera Adriatica/Branch of Business of Esso Italiana.</w:t>
        <w:br/>
        <w:t>3 The Parties have represented, in this regard, that the southernmost retail outlet of Brixia's network is located in the province of Ravenna.</w:t>
      </w:r>
    </w:p>
    <w:p>
      <w:r>
        <w:t>BULLETIN NO. 2 OF JANUARY 9, 2023 41</w:t>
        <w:br/>
        <w:t>10. The insignificance of the overlaps (and the increase in share attributable to the operation) therefore appears, in this case, to be deducible by examining the positions of the Parties at the provincial level. In this regard, they would hold a cumulative share, following the Operation, of [1-5%]* in terms of the number of retail outlets and [1-5%] in terms of estimated volumes in the province of Alessandria and a cumulative share of [1-5%] both in terms of the number of facilities and in terms of estimated volumes in the province of Verona. In both cases, moreover, these shares experience a marginal increase due to the Operation.</w:t>
        <w:br/>
        <w:t>11. In light of the considerations above, the concentration under examination does not appear to be likely to significantly impede competition conditions or to lead to the establishment or strengthening of a dominant position in any of the relevant markets mentioned.</w:t>
        <w:br/>
        <w:t>CONSIDERED, therefore, that the operation in question does not significantly impede effective competition in the relevant markets pursuant to Article 6, paragraph 1, of Law No. 287/90 and does not lead to the establishment or strengthening of a dominant position;</w:t>
        <w:br/>
        <w:t>RESOLVES</w:t>
        <w:br/>
        <w:t>not to initiate the investigation referred to in Article 16, paragraph 4, of Law No. 287/90.</w:t>
        <w:br/>
        <w:t>The above conclusions will be communicated, pursuant to Article 16, paragraph 4, of Law No. 287/90, to the companies involved and to the Minister of Enterprises and Made in Italy.</w:t>
        <w:br/>
        <w:t>This measure will be published in the Bulletin of the Competition and Market Authority.</w:t>
        <w:br/>
        <w:t>THE SECRETARY GENERAL THE PRESIDENT</w:t>
        <w:br/>
        <w:t>Guido Stazi Roberto Rustichelli</w:t>
        <w:br/>
        <w:t>* In this version, some data are omitted, as elements of confidentiality or secrecy of the information were deemed to exist.</w:t>
      </w:r>
    </w:p>
    <w:p>
      <w:r>
        <w:rPr>
          <w:b/>
        </w:rPr>
        <w:t>[Pages 40–42]</w:t>
      </w:r>
    </w:p>
    <w:p>
      <w:r>
        <w:t>42 BULLETIN NO. 2 OF JANUARY 9, 2023</w:t>
        <w:br/>
        <w:t>C12508 - ENI PLENITUDE/PLT ENERGIA-SEF</w:t>
        <w:br/>
        <w:t>Measure No. 30443</w:t>
        <w:br/>
        <w:t>THE COMPETITION AND MARKET AUTHORITY</w:t>
        <w:br/>
        <w:t>IN ITS MEETING of December 21, 2022;</w:t>
        <w:br/>
        <w:t>HEARD the Rapporteur, Professor Elisabetta Iossa;</w:t>
        <w:br/>
        <w:t>HAVING REGARD to Regulation (EC) No. 139/2004;</w:t>
        <w:br/>
        <w:t>HAVING REGARD to the law of October 10, 1990, No. 287;</w:t>
        <w:br/>
        <w:t>HAVING REGARD to the Presidential Decree of April 30, 1998, No. 217;</w:t>
        <w:br/>
        <w:t>HAVING REGARD to the communication from Eni Plenitude S.p.A. received on December 1, 2022 and supplemented on December 2, 2022;</w:t>
        <w:br/>
        <w:t>HAVING REGARD to the documentation on file;</w:t>
        <w:br/>
        <w:t>CONSIDERED the following:</w:t>
        <w:br/>
        <w:t>I. THE PARTIES</w:t>
        <w:br/>
        <w:t>1. Eni Plenitude S.p.A. (“Plenitude”) is a wholly-owned subsidiary of Eni S.p.A. (“Eni”), primarily active in the production of electricity from renewable sources, in the retail sale to domestic and non-domestic customers of electricity and natural gas, in the e-mobility sector, in distributed generation, and in energy efficiency services. Eni is the parent company of the eponymous industrial group (“Eni Group”), listed on the Milan Stock Exchange, in the FTSE MIB index and on the New York Stock Exchange. The main shareholders of Eni are Cassa Depositi e Prestiti S.p.A. (“CDP”, 26.21%) and the Ministry of Economy and Finance (“MEF”, 4.41%)1. The Eni Group operates globally in the sectors of exploration and production of hydrocarbons and gas, wholesale and retail supply of natural gas, purchase and marketing of liquefied natural gas (LNG), oil refining and marketing of petroleum products wholesale and on the ordinary and highway network, production and marketing of chemical products, as well as in the markets of generation and wholesale and retail sale of electricity. The Eni Group achieved a consolidated worldwide revenue of approximately 82 billion euros in 2021, of which approximately [30-40]* billion euros were generated in Italy.</w:t>
        <w:br/>
        <w:t>2. PLT Energia S.r.l. (“PLT”) is a holding company that, through its subsidiaries, is active in the renewable energy sector. In particular, PLT is engaged in the production of electricity from wind sources, as well as in the retail sale of electricity and gas to end customers (through its subsidiary PLT Puregreen S.p.A., “PLT Puregreen”). PLT also controls the company PLT Engineering S.p.A., a company active in the design, construction, and management of renewable energy production plants, which, however, operates exclusively for companies within the same group. The share capital of PLT is held 62% by PLT Holding S.r.l. (“PLT Holding”), 19% by the Italian Fund for Energy Efficiency SGR S.p.A., 17% by So.Firis S.r.l., and 2% by Seed S.r.l. (“Seed”). In turn, the share capital of PLT Holding is held 50.97% by Eleonora Tortora and 30.4% by Pierluigi Tortora; the remaining 18.63% is held by other minority shareholders. PLT achieved a consolidated revenue of approximately 127 million euros in 2021, of which [100-517] were generated in Italy.</w:t>
        <w:br/>
        <w:t>3. SEF S.r.l. (“SEF”; together with PLT, the “Targets” or “Target Companies”) is a company active, through its subsidiaries, in the production of electricity from renewable sources. In particular, SEF manages 48 photovoltaic, mini-wind, and biogas plants across the national territory. SEF is 60% controlled by PLT Holding and 40% by Seed, thus also belonging to the Tortora family. SEF achieved a consolidated revenue of approximately 21 million euros in 2021, of which [10-31] were generated in Italy.</w:t>
        <w:br/>
        <w:t>II. DESCRIPTION OF THE OPERATION</w:t>
        <w:br/>
        <w:t>4. Plenitude has notified the acquisition of the entire share capital of the Targets through the operation under examination (“Operation”), possibly through a subsidiary that may be designated by Plenitude itself. As a result of the concentration, Plenitude will exercise direct or indirect exclusive control over the Target Companies. According to the information provided, the Operation has a unitary nature and represents a single concentration, as the acquisition of both Target Companies has been negotiated and will be implemented simultaneously, in addition to being legally and economically interdependent2.</w:t>
        <w:br/>
        <w:t>5. The acquisition by Plenitude of the share capital of the Target Companies is governed by two sale contracts (“Contracts”), signed by Plenitude and the selling shareholders of PLT and SEF on December 2, 20223. The closing of the Operation is subject to the suspensive condition relating to its approval by the Authority.</w:t>
        <w:br/>
        <w:t>6. As relevant in this context, it is also noted that the agreements between the Parties also provide for a non-compete agreement (Art. 9 of both contracts) pursuant to which, [omitted].</w:t>
        <w:br/>
        <w:t>7. Furthermore, for a period of [omitted] years following the execution of the Operation, some of the sellers [omitted]. According to Plenitude's representation, these provisions are necessary to ensure the transfer to Plenitude of the full value of the Target Companies and, for this reason, should be considered “ancillary restrictions” directly connected and necessary to the concentration pursuant to the Commission's Communication on restrictions directly connected and necessary to concentrations, (2005/C-56/03).</w:t>
        <w:br/>
        <w:t>2 In particular, Plenitude specified that the completion of the Operation is subject to the actual execution of the perfection acts and other obligations provided for by the two sale contracts by all selling parties of PLT and SEF (see p. 12 of the notification form).</w:t>
        <w:br/>
        <w:t>3 The notification, originally containing an unsigned version of the Contracts, was supplemented by Plenitude on the same date with the deposit of the definitive version thereof.</w:t>
      </w:r>
    </w:p>
    <w:p>
      <w:r>
        <w:t>44 BULLETIN NO. 2 OF JANUARY 9, 2023</w:t>
        <w:br/>
        <w:t>III. QUALIFICATION OF THE OPERATION</w:t>
        <w:br/>
        <w:t>8. The notified acquisitions are characterized by economic and functional interdependence and thus constitute a single operation. The Operation, as it involves the acquisition of exclusive control over multiple companies, constitutes a concentration pursuant to Article 5, paragraph 1, letter b), of Law No. 287/90. It falls within the scope of application of Law No. 287/90 as the conditions set out in Article 1 of Regulation EC 139/04 do not apply, and it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individually, in the last financial year at the national level, by at least two of the companies involved was over 31 million euros.</w:t>
        <w:br/>
        <w:t>9. The above-described non-compete obligations can be considered ancillary restrictions to the Operation, insofar as they are geographically limited to the area of activity of the acquired companies and do not exceed a duration of two years, the purchaser already being present in the market4.</w:t>
        <w:br/>
        <w:t>IV. EVALUATION OF THE CONCENTRATION</w:t>
        <w:br/>
        <w:t>The relevant markets and the effects of the Operation</w:t>
        <w:br/>
        <w:t>10. Due to the operations of the Targets, the markets involved in the Operation are: (i) the wholesale electricity production and supply market; (ii) the retail sale market of electricity to non-domestic customers connected at high and medium voltage; (iii) the retail sale market of electricity to non-domestic customers connected at low voltage; (iv) the retail sale market of electricity to domestic customers connected at low voltage; (v) the retail sale market of natural gas to small customers; (vi) the market for the marketing of origin certificates.</w:t>
        <w:br/>
        <w:t>Wholesale electricity production and supply market</w:t>
        <w:br/>
        <w:t>11. According to the Authority's decision-making practice, this market includes both the production and wholesale supply of electricity, regardless of the source of production or supply. The wholesale electricity production and supply market includes, in Italy, both forward transactions and spot transactions (the so-called “day-ahead market” – “MGP” - and “intra-day market” – “MI” -) concluded through the platforms managed by the Energy Market Operator S.p.A. (“GME”), as well as bilateral contracts (so-called “over-the-counter”, “OTC”). As for the geographical dimension of this market, in the Authority's practice it is considered supra-regional. More specifically, due to the macro-network constraints that, under certain circumstances, can lead to the separation of the market into different zones, characterized by different equilibrium prices on MGP, the Authority in its practice identifies four macro-areas constituting 4 See, in this regard, the Commission's Communication on restrictions directly connected and necessary to concentrations (2005/C-56/03), in particular para. 20.</w:t>
      </w:r>
    </w:p>
    <w:p>
      <w:r>
        <w:rPr>
          <w:b/>
        </w:rPr>
        <w:t>[Pages 43–45]</w:t>
      </w:r>
    </w:p>
    <w:p>
      <w:r>
        <w:t>BULLETIN NO. 2 OF JANUARY 9, 2023 45</w:t>
        <w:br/>
        <w:t>as many distinct geographic markets: macroarea North, macroarea South, macroarea Sicily, and macroarea Sardinia5.</w:t>
      </w:r>
    </w:p>
    <w:p>
      <w:r>
        <w:t>12. In light of the location of the plants pertaining to the Target Companies, the Operation under examination concerns the macroareas North, South, and Sicily. The following table shows the estimated positions held by the Parties in terms of gross volume share and installed capacity in 20216.</w:t>
      </w:r>
    </w:p>
    <w:p>
      <w:r>
        <w:t>Macroarea North Macroarea Sicily</w:t>
        <w:br/>
        <w:t>Capacity (2021) Volumes (2021) Capacity (2021) Volumes (2021)</w:t>
        <w:br/>
        <w:t>Eni Group [5-10%] [10-15%] [1-5%] [1-5%]</w:t>
        <w:br/>
        <w:t>Target Company [less than 1%] [less than 1%] [less than 1%] [less than 1%]</w:t>
        <w:br/>
        <w:t>TOTAL [5-10%] [10-15%] [1-5%] [1-5%]</w:t>
      </w:r>
    </w:p>
    <w:p>
      <w:r>
        <w:t>Macroarea South</w:t>
        <w:br/>
        <w:t>Capacity (2021) Volumes (2021)</w:t>
        <w:br/>
        <w:t>Eni Group [1-5%] [5-10%]</w:t>
        <w:br/>
        <w:t>Target Company [less than 1%] [less than 1%]</w:t>
        <w:br/>
        <w:t>TOTAL [1-5%] [5-10%]</w:t>
      </w:r>
    </w:p>
    <w:p>
      <w:r>
        <w:t>13. Based on the data presented, it is observed that the joint position of the Parties is limited in each of the mentioned macroareas (never exceeding 15%) and in particular, the additional contribution represented by the Target Companies appears to have negligible effects on the relevant markets, being in all cases significantly below 1%, both in terms of volumes and installed capacity.</w:t>
      </w:r>
    </w:p>
    <w:p>
      <w:r>
        <w:t>Markets for the sale of electricity to domestic and non-domestic customers7</w:t>
        <w:br/>
        <w:t>14. In the Authority's practice, the market for the sale of electricity to large non-domestic customers connected at high and medium voltage differs from that of sales to customers connected at low voltage primarily due to the characteristics of demand, which is much more mobile compared to smaller users and often able to interact directly with producers. For these same reasons, the geographic dimension of this market in the Authority's practice is considered national. In this market in 2021, the Eni Group held a share of [1-5%], while the share attributable to the Target8 was significantly below 1%. In this market, therefore, the Parties' share appears overall limited and the contribution of the Targets extremely reduced.</w:t>
      </w:r>
    </w:p>
    <w:p>
      <w:r>
        <w:t>15. For the markets for the sale of electricity to domestic and non-domestic customers connected at low voltage, the Authority in its established practice has instead considered more restricted geographic areas than the national one, also considering the historically significant role played locally by sales companies under the greater protection regime, which are known to be connected to the companies holding the (local) concession for the distribution service. The Parties have stated that the evolution of the markets under analysis suggests the adoption of a national geographic dimension even for customers connected at low voltage. In this specific case, it is deemed unnecessary to define the geographic scope of the relevant market more accurately as the outcome of the assessment of the Operation would not change regardless of the definition adopted.</w:t>
      </w:r>
    </w:p>
    <w:p>
      <w:r>
        <w:t>16. In detail, the Parties informed that considering a national dimension, their combined market share would be below [5-10%] with respect to domestic customers and below 2% for non-domestic customers in 2021. The combined market share of the Parties is always below 20% regardless of the market size considered - both in terms of POD served and volumes sold - where the increase in market share attributable to the Target Companies is generally below 1% regardless of the geographic market size considered. Increases equal to or greater than 1% (but still of very limited magnitude) are recorded only for non-domestic customers in some provinces: Chieti ([1-5%] in terms of volumes sold), La Spezia ([1-5%] in terms of volumes sold), Pescara ([1-5%] in terms of volumes sold and [1-5%] in POD served).</w:t>
      </w:r>
    </w:p>
    <w:p>
      <w:r>
        <w:t>17. The Operation does not therefore appear to be capable of significantly affecting competition in the markets for the sale of electricity to domestic and non-domestic customers connected at low voltage, especially in light of the extremely limited contribution provided by the Target Companies in all geographic areas, and also considering the fact that in these markets qualified and leading operators at the national level are active in all geographic contexts.</w:t>
      </w:r>
    </w:p>
    <w:p>
      <w:r>
        <w:t>Market for the retail sale of natural gas to small final customers</w:t>
        <w:br/>
        <w:t>18. Regarding the market for the retail sale of natural gas, it appears to be affected, due to the operations of the Target Companies9, only concerning small final customers.</w:t>
      </w:r>
    </w:p>
    <w:p>
      <w:r>
        <w:t>19. The Authority has traditionally considered this market to be of local dimension, although it has recently questioned the possibility of considering a broader market. The Parties believe that the most appropriate geographic dimension to consider is national. In any case, in this specific case, it is noted that the outcome of the assessment of the Operation would not change regardless of the geographic dimension considered. In detail, the data provided by the Parties indicates that at the national level, the combined market share is below 30% in terms of active points and below 15% for volumes sold, with the increase attributable to the Target Companies being significantly below 1%. Considering a geographic level of lesser breadth, down to a provincial detail, where significant joint shares are also reached, the increase in market share attributable to the acquisition of the Target Companies is always well below 1% regardless of the geographic market size considered. In this regard, for example, in the province of Pescara, where PLT records its highest market share, this is [below 1%] in terms of volumes sold and [below 1%] in terms of PDR. This case does not correspond to those where the Eni Group's share (and consequently the joint share) appears more significant. From the data provided, it is observed that in all cases where the joint share of the Parties exceeds 50% of the local market (in terms of volumes, this occurs in six provinces: Aosta, Imperia, Catanzaro, Enna, Florence, and Pistoia), that of the Target Companies never exceeds 0.30%.</w:t>
      </w:r>
    </w:p>
    <w:p>
      <w:r>
        <w:t>20. The Operation does not therefore appear to be capable of significantly affecting competition even in the market for the retail sale of natural gas to small customers, considering that the magnitude of market shares depends almost entirely on the purchasing Eni Group, while the increase due to the concentration is everywhere of entirely negligible magnitude, and thus, no specific competitive issues related to the Operation itself are identified. It should also be noted that - even in this activity - qualified and leading competitors at the national level are active in all geographic contexts capable of competing with Eni itself10.</w:t>
      </w:r>
    </w:p>
    <w:p>
      <w:r>
        <w:t>Market for the marketing of guarantees of origin11</w:t>
        <w:br/>
        <w:t>21. The Guarantee of Origin (GO) is a certification that attests to the renewable source origin of the energy produced by plants qualified as "guarantee of origin plants" (IGO). The quantity of GOs that an operator can hold is proportional to the amount of renewable energy it has injected into the market12. The certificates are issued monthly and expire one year after the production of the electricity to which they refer. They serve to prove to the final consumer that a certain amount of the purchased energy has been produced from renewable sources. Therefore, it is a traceability tool for energy produced from renewable sources that serves a transparency function regarding the commercial statements of the energy seller about the composition of the energy mix sold to the final customer and, consequently, prevents the same quantity of renewable energy from being included in multiple sales contracts.</w:t>
      </w:r>
    </w:p>
    <w:p>
      <w:r>
        <w:t>22. GOs are certificates that can be transferred separately from the energy for which they were issued. They can, therefore, be traded at the venue established by the Energy Services Manager (“GSE”) or be subject to free negotiation or assignment through auctions organized by the GSE, and unsold certificates are withdrawn by the GSE at the end of the reference period. Regarding the geographic scope of this market, in one of its measures, the Authority has noted that the sector of natural gas sales to final customers is dynamic and characterized by the presence of multiple and valid competitors. According to the data contained in the ARERA 2021 Report, in particular, in 2021, continuing the trend already recorded in the previous year, the share of the Eni Group continued to decrease, from 18.4% to 17.1%. Conversely, the shares of the main competitors, Edison and Enel groups, have slightly increased: from 13.5% to 13.9% in the case of Edison and from 11.8% to 12.4% in the case of Enel.</w:t>
      </w:r>
    </w:p>
    <w:p>
      <w:r>
        <w:rPr>
          <w:b/>
        </w:rPr>
        <w:t>[Pages 46–48]</w:t>
      </w:r>
    </w:p>
    <w:p>
      <w:r>
        <w:t>48 BULLETIN NO. 2 OF JANUARY 9, 2023</w:t>
        <w:br/>
        <w:t>The European Commission, while not making a definitive statement, has not excluded a euro-unitary dimension13. Even in this case, the definition can be left open due to the fact that, while assuming a national dimension, this element does not change the outcome of the assessment. In particular, in the market in question, according to the estimates produced by the Parties, their joint presence is very limited at the national level, standing at [1-5%] in terms of GO produced in 2021. The incremental contribution resulting from the activities of the Target Companies (in this case, in particular, of only PLT) is particularly contained, standing at a market share of [less than 1%] in 2021. Therefore, in this case as well, the Operation does not appear to significantly affect the existing competitive conditions in the market.</w:t>
      </w:r>
    </w:p>
    <w:p>
      <w:r>
        <w:t>23. In light of the above considerations, the concentration under examination does not appear to be capable of significantly hindering competition or of creating or strengthening a dominant position in any of the relevant markets mentioned.</w:t>
      </w:r>
    </w:p>
    <w:p>
      <w:r>
        <w:t>CONSIDERING, therefore, that the Operation under examination does not significantly hinder effective competition in the relevant markets, pursuant to Article 6, paragraph 1, of Law No. 287/90, and does not lead to the creation or strengthening of a dominant position;</w:t>
      </w:r>
    </w:p>
    <w:p>
      <w:r>
        <w:t>ALSO CONSIDERING that the non-competition obligations agreed upon between the Parties are ancillary to this Operation only to the limits described above and that the Authority reserves the right to evaluate the aforementioned agreements that are realized beyond the indicated limits;</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This measure will be published in the Bulletin of the Competition and Market Authority.</w:t>
      </w:r>
    </w:p>
    <w:p>
      <w:r>
        <w:t>THE SECRETARY GENERAL THE PRESIDENT</w:t>
        <w:br/>
        <w:t>Guido Stazi Roberto Rustichelli</w:t>
        <w:br/>
        <w:t>13 See M8660 - Fortun/Uniper of June 15, 2018.</w:t>
      </w:r>
    </w:p>
    <w:p>
      <w:r>
        <w:t>BULLETIN NO. 2 OF JANUARY 9, 2023 49</w:t>
        <w:br/>
        <w:t>REPORTING AND CONSULTATIVE ACTIVITIES</w:t>
        <w:br/>
        <w:t>AS1875 – EMILIA ROMAGNA AND FRIULI VENEZIA GIULIA REGIONS - MARKET OF SERVICES FOR TREATMENT OF THE ORGANIC FRACTION OF URBAN SOLID WASTE</w:t>
        <w:br/>
        <w:t>Rome, December 23, 2022</w:t>
        <w:br/>
        <w:t>Permanent Conference of State, Regions and Autonomous Provinces of Trento and Bolzano</w:t>
        <w:br/>
        <w:t>Presidents of the Regions and Autonomous Provinces</w:t>
      </w:r>
    </w:p>
    <w:p>
      <w:r>
        <w:t>The Competition and Market Authority, in its meeting of December 20, 2022, deemed it appropriate to make the following observations, pursuant to Article 21, Law No. 287/1990, regarding the competitive distortions attributable to certain regional measures implementing the Resolution of the Regulatory Authority for Energy Networks and Environment (ARERA) of August 3, 2021, No. 363/2021/R/RIF “Approval of the waste tariff method (MTR-2) for the second regulatory period 2022-2025” with particular reference to the identification of the so-called “minimum cycle closure plants”.</w:t>
      </w:r>
    </w:p>
    <w:p>
      <w:r>
        <w:t>With the aforementioned resolution No. 363/21, ARERA determined, inter alia, the fees for the integrated waste service and set the criteria for defining access tariffs to waste treatment and disposal plants. In particular, ARERA followed an asymmetric approach for the recognition of costs underlying the access tariffs to certain waste treatment and disposal plants, distinguishing between plants: (i) integrated: included in the assignment to the integrated collection manager, which manages at least one of the upstream and downstream services of the value chain of the sector, and subject to tariff regulation; (ii) minimum (for cycle closure): non-integrated plants in the collection manager and yet identified as essential for the closure of the waste cycle at the regional level, subject to regulation of recognized costs and tariffs; (iii) additional: non-integrated and non-essential plants that offer their capacity on the free market, subject to mere transparency obligations regarding access conditions to the plants.</w:t>
      </w:r>
    </w:p>
    <w:p>
      <w:r>
        <w:t>The minimum plants (sub ii), like the integrated ones, are therefore excluded from the free play of competition in the waste treatment and disposal markets as they are subject to regional planning of the waste flows delivered and to the setting of access tariffs. However, pursuant to the aforementioned resolution No. 363/21, the requirements set by ARERA for the identification of “minimum plants” are particularly stringent: (i) the presence in the treatment and disposal chains of particular categories of waste with structural rigidity and, in particular, of “a strong and stable excess of demand and a limited number of operators” and (ii) the fact that such plants present in the regional territory already have a capacity committed for flows guaranteed by programming tools or other administrative acts, or that they have already been identified for the closure of the waste management cycle in programming by the competent authorities.</w:t>
      </w:r>
    </w:p>
    <w:p>
      <w:r>
        <w:t>It is noted that the identification of minimum plants for cycle closure appears to be a shareable tool from a competitive perspective when its purpose is to ensure, in situations of treatment or disposal capacity shortages, the complete subservience of existing plants to regional flows based on tariffs defined by the regulator to avoid the application of excessive prices by the few existing plants (endowed with market power), and also in the perspective of stimulating new investments (to cover the plant gap) and for the time necessary for the development of such new capacity.</w:t>
      </w:r>
    </w:p>
    <w:p>
      <w:r>
        <w:t>The requirements under which the Regions, in their capacity as planning bodies in the environmental sector, can identify minimum plants assume, therefore, fundamental importance in this context in order to assess the proportionality of the measure from a competitive point of view and to justify their exclusion from market dynamics. The ARERA resolution, for its part, has the nature of a framework provision of a programmatic nature, leaving full discretion to the individual Regions which, by virtue of their powers of organization regarding waste pursuant to Legislative Decree No. 152/06 (Consolidated Environmental Act, TUA), must identify with their own acts the plants that may be minimum, for cycle closure in their territory.</w:t>
      </w:r>
    </w:p>
    <w:p>
      <w:r>
        <w:t>The regional resolutions subject to this report concern the treatment activity of the organic fraction of urban solid waste or FORSU; this sector in Italy presents a significant plant gap: in fact, the Northern area of the country is characterized by a greater, more structured supply that exceeds demand, while the Central-Southern area is characterized by severe plant shortages.</w:t>
      </w:r>
    </w:p>
    <w:p>
      <w:r>
        <w:t>In general, for separated urban waste intended for recycling and recovery, including FORSU, free circulation is always permitted on national territory while also prioritizing, even with economic instruments, the principle of proximity to recovery plants (Article 181, paragraph 5, TUA).</w:t>
      </w:r>
    </w:p>
    <w:p>
      <w:r>
        <w:t>At the same time, pursuant to Article 198 of the TUA, the public urban hygiene service manager operates under a monopoly regime for the collection and initiation of treatment of separated waste (including FORSU), but not for the actual treatment (unless the manager has participated in a tender for the assignment of the integrated management service that also includes the construction or management of treatment plants and the consequent operational phase). Where it is not the contractor for the integrated management of urban collection, the recovery and recycling phases of separated urban fractions are normally entrusted according to competitive dynamics1.</w:t>
      </w:r>
    </w:p>
    <w:p>
      <w:r>
        <w:t>Article 198-bis of the TUA also provides for the adoption, at the initiative of the then Ministry of the Environment (now Ministry of Environment and Energy Security or MASE), of a National Waste Management Program (“PNGR”) that sets the macro-objectives and defines the criteria and modalities for management, normally prior agreement with the National Association of Italian Municipalities (ANCI). This modality does not apply to FORSU.</w:t>
      </w:r>
    </w:p>
    <w:p>
      <w:r>
        <w:rPr>
          <w:b/>
        </w:rPr>
        <w:t>[Pages 49–51]</w:t>
      </w:r>
    </w:p>
    <w:p>
      <w:r>
        <w:t>BULLETIN NO. 2 OF JANUARY 9, 2023 51</w:t>
        <w:br/>
        <w:t>strategic lines that Regions and Autonomous Provinces should follow in the preparation of regional waste management plans.</w:t>
      </w:r>
    </w:p>
    <w:p>
      <w:r>
        <w:t>In implementation of the above, the PNGR defined for the years 2022-20282 has adopted a rather restrictive approach with particular reference to organic waste from separate collection (FORSU): in fact, it has expressly set the objective of minimizing the transport of such waste outside the production basin, ensuring that their treatment takes place at the regional level, minimizing the potential environmental impact (“A detailed analysis of the flows of the sub-service for the management of organic waste from separate collection will form the basis for evaluating the most effective management strategy, quantifying the plant needs to be met within the framework of regional planning. The objective is also to minimize the transport of this type of waste outside the production basin, ensuring that their treatment takes place at the regional level, minimizing the potential environmental impact”). The organic waste collected separately, according to the PNGR 2022-2028, must be managed “primarily within the regional territory” in compliance with the proximity principle (“The organic waste referred to in Article 183, paragraph 1 letter d) [of the TUA] collected separately, considering the characteristics of biodegradability and fermentability, must be managed primarily within the regional territory in compliance with the proximity principle, in order to limit its movement as much as possible”). The PNGR, on the other hand, expressly recalls the free movement of separated waste referred to in Article 181, paragraph 5, of the TUA (“the achievement of dedicated plant autonomy for the treatment of the organic fraction does not prejudice the free movement of such fraction pursuant to Article 181 paragraph 5”).</w:t>
      </w:r>
    </w:p>
    <w:p>
      <w:r>
        <w:t>In light of this framework, some Italian Regions (for example, the Emilia-Romagna Region with resolution No. 801 of May 23, 2022 “Identification of composting/anaerobic digestion plants referred to in MTR-2 of ARERA” and Friuli-Venezia Giulia with resolution No. 2039 of December 30, 2021 “L. 481/1995. Implementation measure of Article 6 of the ARERA Resolution dated August 3, 2021, No. 363/2021/R/RIF. Identification of minimum cycle closure plants”), in implementing ARERA resolution No. 363/21 and (at least the Emilia-Romagna Region) the principles derived from the PNGR3, have deemed it appropriate to identify the minimum cycle closure plants for the treatment of FORSU, despite the absence of the requirements indicated for this purpose by the regulator (in particular, the plant deficit in relation to the internal demand for treatment at the regional level4).</w:t>
      </w:r>
    </w:p>
    <w:p>
      <w:r>
        <w:t xml:space="preserve">The resolutions were adopted with intentionally protectionist purposes to prevent the outflow of volumes of FORSU from the territories of the two Regions and to ensure programming and activity for the plants present in the regional territory according to the predetermined flows at the regional level and with the application of the access tariffs set by ARERA. </w:t>
        <w:br/>
        <w:t xml:space="preserve">2 Definitively approved by the Ministry of Ecological Transition (now MASE) with ministerial decree No. 257 of June 24, 2022. </w:t>
        <w:br/>
        <w:t xml:space="preserve">3 The PNGR proposal published on March 16, 2022 is referenced by the Emilia-Romagna Region in the preamble to the aforementioned resolution No. 801 of May 23, 2022. </w:t>
        <w:br/>
        <w:t>4 From the latest report on urban waste prepared by the Higher Institute for Environmental Protection and Research (ISPRA) in 2021 (compiled with 2020 data), in Emilia-Romagna 814.5 thousand tons of FORSU were collected and an authorized treatment quantity of 825 thousand tons, while in Friuli Venezia Giulia 167.4 thousand tons of FORSU were collected and an authorized treatment quantity of 583.9 thousand tons.</w:t>
      </w:r>
    </w:p>
    <w:p>
      <w:r>
        <w:t>52 BULLETIN NO. 2 OF JANUARY 9, 2023</w:t>
        <w:br/>
        <w:t>This Authority intends to emphasize that situations such as those described above are severely detrimental to competition as they are capable of removing the entire production of regional FORSU from market dynamics (the intervention of local authorities indeed results in the failure to conduct tenders for the treatment of FORSU by the urban hygiene service managers responsible for collection), without the integration of the requirements of plant deficit or structural rigidities at the regional level (which justify the predetermined flows and destination plants).</w:t>
      </w:r>
    </w:p>
    <w:p>
      <w:r>
        <w:t>In this way, moreover, a disparity of treatment is created between neighboring Regions that present similar characteristics regarding the treatment of FORSU. The Regions of Veneto and Lombardy5, which, like Emilia-Romagna and Friuli-Venezia Giulia, do not exhibit “structural rigidities” in the regional market for the treatment of FORSU, have indeed deemed that the plants present in their territory do not meet the requirements to be classified as “minimum for cycle closure.” In these Regions, the treatment plants for FORSU have all been deemed “additional,” and therefore, the conferment of flows occurs through competitive procedures.</w:t>
      </w:r>
    </w:p>
    <w:p>
      <w:r>
        <w:t>As already indicated, the purpose of the minimum plants institution is to fill a situation of plant gap, with a rigid regulation of flows and tariffs, which should, on the one hand, prevent the exercise of market power by existing plants and, on the other hand, stimulate the development of new treatment capacity.</w:t>
      </w:r>
    </w:p>
    <w:p>
      <w:r>
        <w:t>Only under such circumstances and for a limited time until the expected objectives are achieved, indeed, does it seem appropriate and preferable compared to the dynamics of free market, the regulation of waste flows and the guarantee of the tariffs set by ARERA. Conversely, in the presence of a sufficient number of operators - and a more than adequate installed treatment capacity at the regional level - the identification of minimum plants finds no justification because competition among regional plants and other neighboring plants, located in different regions, is itself capable of allowing the achievement of an adequate level of quality and competitive prices.</w:t>
      </w:r>
    </w:p>
    <w:p>
      <w:r>
        <w:t>The local protectionism that some Regions have introduced through an ad hoc regional regulation, allegedly implementing the ARERA resolution on minimum plants only to then deviate, in substance, from the very premises of its adoption, does not therefore represent a solution compatible with antitrust regulation. The resulting competitive restriction ultimately penalizes not only potential competitors – operators of treatment plants – in neighboring geographical areas (from which potential operational basins are removed) but, above all, the regional citizens. They, in fact, are called to pay higher prices, because not resulting from competitive procedures, but from a cost regulation, to keep alive plants that could also be less efficient and cannot benefit from the best economic and qualitative conditions obtainable in a competitive regime.</w:t>
      </w:r>
    </w:p>
    <w:p>
      <w:r>
        <w:t>Nor, on the other hand, can the environmental purpose be invoked as a justification for such regionalization of FORSU flows since, even if one were to orient the treatment of FORSU towards compliance with a proximity principle with respect to the place of waste production, interpreted restrictively, such proximity cannot reasonably coincide with the administrative boundaries of the regions, but must eventually be identified in terms of distance from the place of waste collection. In fact, treatment plants located within regional boundaries are not necessarily positioned, in relation to the place of FORSU collection, at a shorter distance compared to plants located outside the Region.</w:t>
      </w:r>
    </w:p>
    <w:p>
      <w:r>
        <w:t>In any case, even this last criterion, as a function of a rigid parameter of distance in kilometers from the place of collection, could prove unsatisfactory as the minimization of environmental impact, which justifies the proximity principle of treatment, seems rather to be traced back to an actual environmental assessment, which takes into account the type and characteristics of potential destination plants for the treatment of FORSU and the means of transport used. The environmental impact, in fact, can be far less if the destination plant, although further away from the place of production and collection, is particularly efficient and eco-compatible and if the means used to transport FORSU are electric or of the latest generation, compared to treatment in plants possibly located at a shorter distance but less modern and efficient and/or using more polluting means of transport.</w:t>
      </w:r>
    </w:p>
    <w:p>
      <w:r>
        <w:t>Moreover, contracting authorities already have tools to prevent competition among treatment operators from compromising environmental protection, being able to include appropriate environmental assessments in their technical specifications when preparing tender notices (for example, assigning a higher score to companies that demonstrate the lower overall ecological footprint of the service provided).</w:t>
      </w:r>
    </w:p>
    <w:p>
      <w:r>
        <w:t>Therefore, in areas where the treatment plant capacity for FORSU is ample, such as in Northern Italy, the unfolding of free competition, combined with the request for environmental requirements, already ensures that such treatment occurs at the plant that presents the best ratio between distance and environmental efficiency, under the best economic and qualitative conditions.</w:t>
      </w:r>
    </w:p>
    <w:p>
      <w:r>
        <w:t>Nor does it seem correct to interpret the PNGR as introducing an obligation on Regions for “regional self-sufficiency” for the treatment of FORSU. This conclusion appears, in fact, incorrect due to an integrated reading of the text of the PNGR itself, which is consistent with the TUA, as: (a) the PNGR, as a ministerial decree, must be read in accordance with what is provided by the TUA, a primary legal norm of higher rank (which, as seen, affirms the free movement of the differentiated fractions of urban collection); (b) the PNGR itself expressly recalls the free movement of separated waste on the national territory as provided by the TUA in Article 181, paragraph 5, and in introducing the concept of regional self-sufficiency links it to the objective of environmental impact and to the “priority” management “within the regional territory in compliance with the proximity principle,” without therefore translating it into an absolute rule.</w:t>
      </w:r>
    </w:p>
    <w:p>
      <w:r>
        <w:t>In light of the above, therefore, this Authority deems it necessary to emphasize the restrictive nature of the competition of interpretations of the PNGR and ARERA Resolution No. 363/21 oriented towards the protection of treatment plants located in the regional area, which is also in contrast with what is provided by the TUA, with reference to the identification of minimum plants for the closure of the treatment cycle of FORSU by the Regions of Emilia Romagna and Friuli Venezia Giulia.</w:t>
      </w:r>
    </w:p>
    <w:p>
      <w:r>
        <w:t>The Authority hopes, therefore, not only that the identification of minimum plants will occur, in the future, in the presence of the structural rigidity requirements of the FORSU treatment market identified by ARERA (a strong and stable excess of demand and a limited number of operators), but also that the non-compliant regional resolutions, such as those discussed in this report, will be coherently modified so that ARERA Resolution No. 363/21 finds application for</w:t>
      </w:r>
    </w:p>
    <w:p>
      <w:r>
        <w:rPr>
          <w:b/>
        </w:rPr>
        <w:t>[Pages 52–54]</w:t>
      </w:r>
    </w:p>
    <w:p>
      <w:r>
        <w:t>54 BULLETIN NO. 2 OF JANUARY 9, 2023</w:t>
        <w:br/>
        <w:t>the achievement of the objectives identified by the regulator itself (to fill the infrastructural gap of deficient Regions).</w:t>
        <w:br/>
        <w:t>This report will be published in the Bulletin of the Competition and Market Authority.</w:t>
        <w:br/>
        <w:t>THE PRESIDENT</w:t>
        <w:br/>
        <w:t>Roberto Rustichelli</w:t>
      </w:r>
    </w:p>
    <w:p>
      <w:r>
        <w:t>BULLETIN NO. 2 OF JANUARY 9, 2023 55</w:t>
        <w:br/>
        <w:t>AS1876 - MUNICIPALITY OF BUSTO ARSIZIO (VA) - IN-HOUSE ASSIGNMENT OF THE INTEGRATED WASTE MANAGEMENT SERVICE</w:t>
        <w:br/>
        <w:t>Rome, December 23, 2022</w:t>
        <w:br/>
        <w:t>Municipality of Busto Arsizio</w:t>
        <w:br/>
        <w:t>The Competition and Market Authority, in its meeting of December 20, 2022, following the communication from the Municipality of Busto Arsizio (hereinafter also the “Municipality”) regarding the resolution of the City Council No. 62/20221 in application of Article 5 of Legislative Decree No. 175/2016 (the consolidated text on public participation companies or “TUSPP”), deemed it appropriate to make the following observations, pursuant to Article 22 of Law No. 287/1990, regarding the application methods of Article 16, TUSPP, and Article 5, Legislative Decree No. 50/2016 (hereinafter also the “public contracts code” or “CCP”).</w:t>
        <w:br/>
        <w:t>In particular, it is learned from this communication that the company Agesp S.p.A. (“Agesp” or the “Company”), almost entirely owned by the Municipality of Busto Arsizio2, is currently entrusted with the integrated waste management service in the municipal territory, according to the in-house providing model, from 2021 until 2035 and, at the same time, heads a corporate group that also includes companies operating in the free market, in particular Agesp Energia S.r.l. (collectively the “Agesp Group”).</w:t>
        <w:br/>
        <w:t>It is recalled that the direct assignment of a public service to an entity subjectively distinct from the contracting authority, as an alternative to the public tender system, is permitted provided that such external subject “…presents characteristics that can qualify it as a derivation, or a longa manus, of the entity itself”3. More precisely, among the requirements for a concession or public contract to be directly awarded by a contracting authority to a private legal entity controlled by it (so-called in-house), it is required that over 80% of the activities of the controlled legal entity are carried out in the performance of the tasks entrusted to it by the contracting authority (cf. Article 5, paragraph 1, letter b), CCP and Article 16, paragraph 3, TUSPP - so-called “prevalent activity requirement”)4. This limit, established to protect competition, is instrumental in preventing “…an entity that performs administrative activities from simultaneously engaging in business activities, benefiting from the privileges it may enjoy as a public administration”5.</w:t>
        <w:br/>
        <w:t>From the information provided by the Municipality of Busto Arsizio, it has been learned that the verification of compliance with the prevalent activity requirement concerning the parent company Agesp was conducted exclusively with reference to the activity and turnover of the holding, without considering the turnover of the Agesp Group as a whole. In fact, for the purposes of verifying compliance with the prevalent activity requirement, the turnover related to the activity of Agesp Energia S.r.l., whose capital is entirely held by Agesp, would not have been considered, on the assumption that such company is not directly entrusted with any service of general economic interest.</w:t>
        <w:br/>
        <w:t>The Authority does not find the approach of the Municipality of Busto Arsizio to be shareable as it is likely to deprive the prevalent activity requirement of effectiveness for companies entrusted with public contracts in the in-house providing mode by administrations that exercise similar control over them, as protected by both the TUSPP and the CCP. In fact, it is believed that, in the case of public holdings that also operate as in-house entities - such as Agesp specifically - this requirement must also be verified with regard to the turnover of the companies controlled by them pursuant to Article 2359 of the Civil Code6, while the revenues from non-controlling or merely financial participations are irrelevant in this computation.</w:t>
        <w:br/>
        <w:t>Administrative jurisprudence has also recently affirmed that in-house companies, while presenting a legal personality formally distinct from the public entity shareholder, can be considered an organizational articulation of the public entity in all sectors in which they operate, even through their controlled companies in a position of control pursuant to Article 2359 of the Civil Code7. This, in turn, justifies the direct assignment in the in-house providing mode and the lack of competitive comparison for the selection of the service provider. It follows that, according to jurisprudence, with specific regard to the requirement</w:t>
        <w:br/>
        <w:t>4 The remaining turnover may also be directed to different purposes provided that it allows for economies of scale or other efficiency recoveries on the overall main activity of the company (cf. Article 16, paragraph 3-bis, TUSPP).</w:t>
        <w:br/>
        <w:t>5 Cf. Constitutional Court No. 326/2008, according to which in-house companies perform on behalf of a public administration “administrative activities in a privatistic form… of a final or instrumental nature” and must be distinguished from companies, even with public participation, that provide services to the public in a competitive regime. By imposing constraints on direct assignments to in-house companies “neither the freedom of economic initiative of local authorities is denied nor limited, but they are required to exercise it distinctly from their administrative functions, remedying a frequent commingling, which the state legislator has deemed distorting of competition” (added emphasis).</w:t>
        <w:br/>
        <w:t>6 According to which: “The following are considered controlled companies: 1) companies in which another company has the majority of votes exercisable at the ordinary assembly; 2) companies in which another company has sufficient votes to exercise dominant influence at the ordinary assembly; 3) companies that are under dominant influence of another company by virtue of specific contractual ties with it”.</w:t>
        <w:br/>
        <w:t>7 Cf. Council of State No. 6459/2018 (also Council of State No. 7752/2019; lastly in the same sense also TAR Lombardy, Milan, No. 2437/2022), according to which the reasoning based on the different accounting item provided in the civil accounting scheme cannot be followed “to the extent that it attributes decisive importance to a formal element such as that derivable from the income statement scheme... With it, the functional approach of the in-house providing institute, which has informed the elaboration of the institute since the Teckal judgment of the Court of Justice of the European Union of November 18, 1999 (C-107/98), is devalued, and by virtue of which the real substance of phenomena must be verified, beyond the forms used... In this perspective, all sectors in which the participating company operates must therefore be considered, even through its controlled companies, in a position of control pursuant to the repeatedly cited Article 2359 of the Civil Code, so that with specific regard to the prevalent activity requirement, the consolidated turnover must be considered and not just that produced by the sole parent company” (added emphasis).</w:t>
      </w:r>
    </w:p>
    <w:p>
      <w:r>
        <w:rPr>
          <w:b/>
        </w:rPr>
        <w:t>[Pages 55–57]</w:t>
      </w:r>
    </w:p>
    <w:p>
      <w:r>
        <w:t>BULLETIN NO. 2 OF JANUARY 9, 2023 57</w:t>
        <w:br/>
        <w:t xml:space="preserve">of the predominant activity, the consolidated turnover should be considered and not just that produced by the sole controlling parent company in-house. The interpretation of the regulations proposed by the Municipality, moreover, does not seem to correspond to the rationale of the in-house providing institution: otherwise, it would allow public administrations to circumvent the rule that imposes the requirement of predominant activity, which is intended to safeguard competition, through the creation of controlled companies, only formally distinct from the in-house body and, ultimately, from the public administration itself, in order to carry out market activities whose turnover is still attributable to the "group" of the in-house contractor company. In this way, the in-house company, understood as a "group," would lose the characterization of longa manus of the administration. Therefore, only a formal compliance with the rule would result, in a matter where it is necessary, instead, to ensure maximum emphasis on the substance of the phenomena. The Authority, in conclusion, hopes that the Municipality will apply the regulations in question in a substantial sense – which seems inherent to its own rationale and justifies direct awarding in the absence of competitive comparison – considering in the calculation of turnover, for the purposes of verifying compliance with the predominant activity by the in-house company Agesp S.p.A., also the activity of the companies in which it holds controlling interests pursuant to Article 2359 of the Civil Code. This opinion will be published in the Bulletin of the Competition and Market Authority. </w:t>
        <w:br/>
        <w:t xml:space="preserve">THE PRESIDENT </w:t>
        <w:br/>
        <w:t>Roberto Rustichelli</w:t>
      </w:r>
    </w:p>
    <w:p>
      <w:r>
        <w:t>58 BULLETIN NO. 2 OF JANUARY 9, 2023</w:t>
        <w:br/>
        <w:t>UNFAIR TRADE PRACTICES</w:t>
        <w:br/>
        <w:t>IP360 - SICILY BY CAR - ADMINISTRATIVE PRACTICE MANAGEMENT EXPENSES</w:t>
        <w:br/>
        <w:t>Measure No. 30439</w:t>
        <w:br/>
        <w:t>THE COMPETITION AND MARKET AUTHORITY</w:t>
        <w:br/>
        <w:t>IN ITS MEETING of December 20, 2022;</w:t>
        <w:br/>
        <w:t>HEARD the Rapporteur, President Roberto Rustichelli;</w:t>
        <w:br/>
        <w:t>HAVING REGARD to Part III, Title I of Legislative Decree No. 206 of September 6, 2005, containing the "Consumer Code" and subsequent amendments (hereinafter, Consumer Code);</w:t>
        <w:br/>
        <w:t>HAVING REGARD to Article 37-bis, paragraph 2, of the Consumer Code, according to which, in case of non-compliance with the provisions of the same paragraph 2, the Authority applies an administrative pecuniary sanction from €5,000 to €50,000;</w:t>
        <w:br/>
        <w:t>HAVING REGARD to Law No. 689 of November 24, 1981;</w:t>
        <w:br/>
        <w:t>HAVING REGARD to Article 23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own resolution No. 30177 of May 24, 2022 (hereinafter also "Measure"), with which the Authority, at the conclusion of procedure CV232, established the unfairness of a clause contained in the "General Terms and Conditions" (hereinafter also GTC) of Sicily by Car S.p.A. (hereinafter also "SbC", "Company" or "Professional") and ordered the publication, at the care and expense of the Professional, of an excerpt of the measure on the homepage of the website https://www.sicilybycar.it/, within twenty days from the communication of the adoption of the aforementioned Measure, which took place on June 7, 2022;</w:t>
        <w:br/>
        <w:t>HAVING REGARD to its own resolution No. 30316 of September 27, 2022, with which the Authority initiated the present non-compliance procedure (IP360) against SbC, contesting to the Professional the violation of Article 37-bis, paragraph 2, of the Consumer Code for failing to comply with the Authority's resolution No. 30177 of May 24, 2022 and in particular the order to publish on its website the excerpt of the aforementioned resolution according to the times and methods prescribed therein;</w:t>
        <w:br/>
        <w:t>HAVING REGARD to the acts of the procedure;</w:t>
        <w:br/>
        <w:t>CONSIDERED the following:</w:t>
        <w:br/>
        <w:t>I. PREMISE</w:t>
        <w:br/>
        <w:t>The measure of establishing unfairness (CV232)</w:t>
        <w:br/>
        <w:t>1. With measure No. 30177 of May 24, 2022, the Authority declared the unfairness, pursuant to Article 33, paragraphs 1 and 2, letter f), and 34 of the Consumer Code, of a clause contained in the "General Terms and Conditions" unilaterally prepared by SbC to uniformly regulate contractual relationships with consumer clients related to its short-term car rental activity without a driver.</w:t>
        <w:br/>
        <w:t>2. In summary, referring to the text of the aforementioned Measure for the precise description of the content of the contractual clause subject to assessment and the illustration of the unfairness evaluations, the Authority found that the clause contained in Article 2.2 letter e) of the GTC (entitled "Obligations and rights of the customer")1 - concerning the charge of €50.00 (excluding VAT) to the customer-consumer for the management of fines, tolls, parking, and any penalty/charge imposed by authorities, entities, concessionaires in relation to the circulation of the vehicle subject to the car rental contract - was found to be unfair pursuant to Articles 33, paragraphs 1 and 2, letter f), and 34 of the Consumer Code.</w:t>
        <w:br/>
        <w:t>3. Furthermore, with the aforementioned Measure, the Authority ordered the Professional to publish, at its care and expense, pursuant to Article 37-bis of the Consumer Code and Article 23, paragraph 8, of the Regulation, an excerpt of the Measure (the text of which is attached to the same Resolution), for twenty consecutive days on the homepage of the website https://www.sicilybycar.it/, with adequate graphic prominence2.</w:t>
        <w:br/>
        <w:t>4. The Authority assigned the Company a period of twenty days, starting from the communication of the adoption of the Measure, to comply with the order to publish the related excerpt, also providing for the obligation of SbC to communicate in advance the date of publication of the text of the excerpt as well as to send to the Authority, within three days following the publication, a copy of the aforementioned excerpt as published on the homepage of the website of Sicily by Car S.p.A., https://www.sicilybycar.it/.</w:t>
        <w:br/>
        <w:t>5. Measure No. 30177 of May 24, 2022 was communicated to the Professional on June 7, 20223, so that the twenty-day deadline for the publication of the excerpt of the measure expired on June 27, 2022.</w:t>
        <w:br/>
        <w:t>6. Before the expiration of this deadline, on June 23, 20224, SbC requested the Authority, in order "to allow the effective judicial protection of the rights and interests of the Company also on a precautionary basis," an extension of 40 days of the deadline to publish the excerpt of the Measure on the homepage of its corporate website, since such publication would have, in its opinion, "been suitable to concretize the danger of serious and irreparable damage to the requesting company, both in terms of damage to its commercial reputation and in terms of diverting customers to other competing operators."</w:t>
        <w:br/>
        <w:t>1 The text of the clause in question reads as follows: "2.2 The Customer agrees: [...] e) to pay any fines and/or tolls and/or parking tickets incurred during the rental and to pay the Lessor, in case of failure to pay promptly, the fee (€50.00 plus VAT) for additional services related to fines, tolls, parking, and any penalty or charge imposed by authorities, entities, concessionaires in relation to the circulation of the vehicle; [...]".</w:t>
        <w:br/>
        <w:t>2 In letter c) of the device of the Measure, which contains the obligation to publish the excerpt of the measure, further methods of drafting the text were prescribed: "c) the publication must fully reflect the layout, structure, and appearance of the excerpt attached to this measure; the methods of writing, printing, and dissemination must not be such as to nullify the effects of the publication; in particular, on the page of the website where the excerpt will be published, as well as on the remaining pages, nor elsewhere, there must not be messages that conflict with the content of the excerpt or that tend to diminish its scope and meaning."</w:t>
        <w:br/>
        <w:t>3 See communication via PEC prot. No. 46333 of June 7, 2022.</w:t>
        <w:br/>
        <w:t>4 See communication prot. No. 49968 of June 23, 2022.</w:t>
      </w:r>
    </w:p>
    <w:p>
      <w:r>
        <w:rPr>
          <w:b/>
        </w:rPr>
        <w:t>[Pages 58–60]</w:t>
      </w:r>
    </w:p>
    <w:p>
      <w:r>
        <w:t>60 BULLETIN NO. 2 OF JANUARY 9, 2023</w:t>
        <w:br/>
        <w:t>7. On July 7, 20225, the rejection of the aforementioned request was communicated to SbC - decided by the Authority in its meeting of July 5, 2022 - on the grounds that the 20-day period provided for by Article 23, paragraph 8, of the Regulation, in implementation of what is provided for by Article 37-bis, paragraph 2, of the Consumer Code, is aimed at ensuring timely information to consumers regarding the abusive nature of the clause adopted by the Professional.</w:t>
        <w:br/>
        <w:t>8. Subsequently, no communication was received from the Professional regarding the date of publication of the excerpt of the Measure nor a copy of the related text, in evasion of the provision of Resolution No. 30177 of May 24, 2022.</w:t>
        <w:br/>
        <w:t>9. Therefore, with communication dated July 27, 20226, the omission of the specification to the Authority of the date of publication of the excerpt of the Measure was represented to SbC despite: (a) the deadline having already expired on June 27, 2022; (b) the request for an extension aimed at "allowing the effective judicial protection of the rights and interests of the requesting company also on a precautionary basis" having been rejected by the Authority; (c) the Professional having waived the suspension already requested during the hearing before the TAR of Lazio on July 20, 2022; in the same communication, the Company was therefore requested to indicate, within five days, the measures taken to comply with the obligation to publish the excerpt of the Measure, reminding that in case of non-compliance with said obligation, Article 37-bis, paragraph 2, of the Consumer Code would apply, under which the Authority may impose an administrative pecuniary sanction from €5,000 to €50,000.</w:t>
        <w:br/>
        <w:t>10. Following the reminder, SbC declared7 that "no measures have been adopted aimed at complying with the provisions of the measure in question regarding the publication of its excerpt on the website https://www.sicilybycar.it/, as this company considers the aforementioned measure illegitimate and has challenged it before the competent TAR Lazio requesting its annulment."</w:t>
        <w:br/>
        <w:t>The measure initiating non-compliance (IP360)</w:t>
        <w:br/>
        <w:t>11. Considering that the Company did not communicate to the Authority the date of publication of the excerpt of the Measure, did not transmit a copy of the same text, and did not provide any response within the five-day period indicated in the reminder sent on July 27, 2022, the Authority, with resolution No. 30316 of September 27, 2022, initiated the present IP360 procedure for the possible imposition of the pecuniary sanction provided for by Article 37-bis, paragraph 2, of the Consumer Code, contesting to the Professional the failure to comply with measure No. 30177 of May 24, 2022, specifically regarding the evasion of the obligation to publish the related excerpt.</w:t>
        <w:br/>
        <w:t>12. Resolution No. 30316 of September 27, 2022 - with which non-compliance with the previous measure No. 30177 of May 24, 2022 was contested to SbC - was communicated to the Professional on September 30, 20228.</w:t>
        <w:br/>
        <w:t>13. Following this communication, the Professional limited itself to depositing, on October 12, 20229, a copy of its "Financial Statements as of December 31, 2021."</w:t>
        <w:br/>
        <w:t>5 Cf. communication prot. No. 53052 of July 7, 2022.</w:t>
        <w:br/>
        <w:t>6 Cf. communication of July 27, 2022, prot. No. 58652.</w:t>
        <w:br/>
        <w:t>7 Cf. communication of August 8, 2022, prot. No. 61730.</w:t>
        <w:br/>
        <w:t>8 Cf. communication via PEC of September 30, 2022, prot. No. 74219.</w:t>
        <w:br/>
        <w:t>9 Cf. communication of October 12, 2022, prot. No. 77185.</w:t>
      </w:r>
    </w:p>
    <w:p>
      <w:r>
        <w:t>BULLETIN NO. 2 OF JANUARY 9, 2023 61</w:t>
        <w:br/>
        <w:t>14. On November 3, 202210, the Professional was sent a communication regarding the deadline for the possible submission of final briefs within the IP360 procedure, set for November 14, 2022: no reply was received from the Professional following this communication, nor was any defensive writing submitted.</w:t>
        <w:br/>
        <w:t>15. It is finally noted that, as of the date of adoption of this resolution, the Company has failed to communicate the date of publication of the excerpt of Measure No. 30177 of May 24, 2022, to transmit a copy of the related text, nor to proceed with the publication, on its corporate website, of the aforementioned excerpt.</w:t>
        <w:br/>
        <w:t>II. EVALUATIONS</w:t>
        <w:br/>
        <w:t>16. In light of the elements acquired within the procedure and fully reported above, in the Premise, it is believed that the behavior exhibited by SbC constitutes non-compliance with resolution No. 30177 of May 24, 2022, as the company has not followed up, according to the terms and conditions prescribed by the Authority, the order to publish on its website the excerpt of the aforementioned measure which ascertains the abusive nature, pursuant to Articles 33, paragraphs 1 and 2, letter f), and 34 of the Consumer Code, of the clause contained in Article 2.2 of the General Terms and Conditions letter e), concerning a charge of €50.00 (excluding VAT) to the consumer customer for the management of fines, tolls, parking, and any sanction or charge imposed by authorities, entities, concessionaires in relation to the circulation of the vehicle subject to the car rental contract.</w:t>
        <w:br/>
        <w:t>17. The failure to publish by Sicily by Car of the excerpt of the measure declaring the abusive nature, and the consequent failure to comply with the obligation to fully inform consumers of the established abusive nature of a clause of the General Conditions of Contract adopted by the Company, therefore constitutes a violation of Article 37-bis, paragraph 2, of the Consumer Code, given the full effectiveness and enforceability of the measure in question, with respect to which no suspension has intervened by the administrative judge.</w:t>
        <w:br/>
        <w:t>III. QUANTIFICATION OF THE SANCTION</w:t>
        <w:br/>
        <w:t>18. Pursuant to Article 37-bis, paragraph 2, of the Consumer Code, the Authority orders the imposition of an administrative pecuniary sanction from €5,000 to €50,000, taking into account the severity and duration of the violation.</w:t>
        <w:br/>
        <w:t>19. Regarding the quantification of the sanction, the criteria identified by Article 11 of Law No. 689/81 must be taken into account, as applicable, by virtue of the reference provided by Article 27, paragraph 13, of the Consumer Code: in particular, the severity of the violation, the efforts made by the company to eliminate or mitigate the infringement, as well as the economic conditions of the company itself.</w:t>
        <w:br/>
        <w:t>20. With regard to the severity of the violation, the circumstance that, pursuant to the provisions contained in Articles 33 to 38 of the Consumer Code, the dissemination of the Measure, even in excerpt form, through publication on the Professional's website represents the legally prescribed tool aimed at satisfying the need to inform consumers about the established abusive nature of the contractual clauses adopted by the Professional, with respect to which the nullity of protection operates under Article 36 of the Consumer Code, assumes particular relevance.</w:t>
        <w:br/>
        <w:t>21. Therefore, non-compliance with the publication order has the effect of depriving the generality of consumers - as a broad audience that can access the Professional's corporate website - of the right to be fully informed regarding the clauses already deemed abusive and which, according to the applicable regulatory framework, are null. Such non-compliance by the Professional, in addition to constituting a blatant violation of the resolution ascertaining the abusive nature - which contains the precise order of publication of the excerpt of the same measure - substantially undermines the rationale of the regulation on abusive clauses in the contract between the professional and the consumer.</w:t>
        <w:br/>
        <w:t>22. In this regard, the importance and economic size of the Company must also be considered, which, from the ordinary financial statements closed on December 31, 2021, achieved a turnover of nearly €80 million11, significantly increasing compared to the previous year's exercise12. It is also relevant that the Professional has continued to carry out its commercial activity based on the clause of the contractual conditions already deemed abusive.</w:t>
        <w:br/>
        <w:t>23. As for the duration of the violation, from the elements available in the records, it appears that the conduct constituting the failure to comply with resolution No. 30177 of May 24, 2022 has been in effect since June 27, 2022 - the deadline for the twenty-day period from the communication of the measure declaring the abusive nature, within which the Professional should have published the excerpt of the Measure on its website, according to the times and methods prescribed therein - and is still ongoing.</w:t>
        <w:br/>
        <w:t>24. Based on these elements, it is deemed appropriate to determine the amount of the applicable administrative pecuniary sanction for Sicily by Car S.p.A. at €50,000 (fifty thousand euros).</w:t>
        <w:br/>
        <w:t>All of the above having been stated and considered;</w:t>
        <w:br/>
        <w:t>RESOLVES</w:t>
        <w:br/>
        <w:t>a) that the behavior of the company Sicily by Car S.p.A, consisting of the failure to publish the excerpt of measure No. 30177 of May 24, 2022, constitutes non-compliance with the latter;</w:t>
        <w:br/>
        <w:t>b) to impose on the company Sicily by Car S.p.A. an administrative pecuniary sanction of €50,000 (fifty thousand euros).</w:t>
        <w:br/>
        <w:t>The imposed administrative sanction must be paid within thirty days from the notification of this measure, using the tax codes indicated in the attached F24 model with identifying elements, pursuant to Legislative Decree No. 241/1997.</w:t>
        <w:br/>
        <w:t>11 Specifically, equal to €74,901,344.00, achieving a profit of €17,979,042.00 (data provided by the Professional, cf. attachment to doc. of October 12, 2022, prot. No. 77185).</w:t>
        <w:br/>
        <w:t>12 In the fiscal year closed on December 31, 2020, the turnover achieved by SbC was €43,827,811 (data provided by the Professional, cf. attachment to doc. of October 12, 2022, prot. No. 77185).</w:t>
      </w:r>
    </w:p>
    <w:p>
      <w:r>
        <w:rPr>
          <w:b/>
        </w:rPr>
        <w:t>[Pages 61–63]</w:t>
      </w:r>
    </w:p>
    <w:p>
      <w:r>
        <w:t>BULLETIN NO. 2 OF JANUARY 9, 2023 63</w:t>
        <w:br/>
        <w:t>Payment must be made electronically by debiting one's bank or postal account, through the home banking and CBI services provided by banks or by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w:t>
      </w:r>
    </w:p>
    <w:p>
      <w:r>
        <w:t>Notification of the payment must be immediately communicated to the Authority by sending the documentation certifying the payment made.</w:t>
      </w:r>
    </w:p>
    <w:p>
      <w:r>
        <w:t>This measure will be notified to the interested parties and published in the Bulletin of the Competition and Market Authority.</w:t>
      </w:r>
    </w:p>
    <w:p>
      <w:r>
        <w:t>Against this measure, an appeal may be submitted to the TAR of Lazio, pursuant to Article 37-bis, paragraph 4, and Article 135, paragraph 1, letter b), of the Administrative Procedure Code (Legislative Decree No. 104 of July 2, 2010), within sixty days from the date of notification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notification of the same measure.</w:t>
      </w:r>
    </w:p>
    <w:p>
      <w:r>
        <w:t xml:space="preserve">THE SECRETARY GENERAL THE PRESIDENT </w:t>
        <w:br/>
        <w:t>Guido Stazi Roberto Rustichelli</w:t>
      </w:r>
    </w:p>
    <w:p>
      <w:r>
        <w:t xml:space="preserve">64 BULLETIN NO. 2 OF JANUARY 9, 2023 </w:t>
        <w:br/>
        <w:t xml:space="preserve">PS12039 - CONSORZIO AUTOSTRADE SICILIANE (CAS) - DISRUPTIONS ON THE HIGHWAY NETWORK </w:t>
        <w:br/>
        <w:t xml:space="preserve">Measure No. 30441 </w:t>
        <w:br/>
        <w:t xml:space="preserve">THE COMPETITION AND MARKET AUTHORITY </w:t>
        <w:br/>
        <w:t xml:space="preserve">IN ITS MEETING of December 20,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its own decision of April 5, 2022, by which, pursuant to Article 7, paragraph 3, of the Regulation, a 60 (sixty) day extension of the conclusion of the procedure was ordered for specific investigative needs, following the proposal of commitments submitted by CAS - Consorzio per le Autostrade Siciliane; </w:t>
        <w:br/>
        <w:t xml:space="preserve">HAVING REGARD to its own decisions of May 31, 2022, and August 4, 2022, by which, pursuant to Article 7, paragraph 3, of the Regulation, the conclusion of the procedure was extended, at the request of the Party, in order to allow CAS - Consorzio per le Autostrade Siciliane - to supplement the commitments submitted on February 10, 2022; </w:t>
        <w:br/>
        <w:t xml:space="preserve">HAVING REGARD to its own decision of October 18, 2022, by which, pursuant to Article 7, paragraph 3, of the Regulation, the conclusion of the procedure was further extended for specific investigative needs, considering the necessity to examine the findings in the records for the purpose of evaluating the case subject to the procedure, as well as to ensure the Parties an adequate adversarial process and guarantee the Professional the full exercise of the right of defense; </w:t>
        <w:br/>
        <w:t>HAVING REGARD to the acts of the procedure;</w:t>
      </w:r>
    </w:p>
    <w:p>
      <w:r>
        <w:t xml:space="preserve">I. THE PARTIES </w:t>
        <w:br/>
        <w:t>1. CAS - Consorzio per le Autostrade Siciliane (hereinafter also "CAS" or "the Consortium" or "the Professional"), in its capacity as Professional, pursuant to Article 18, letter b), of the Consumer Code. The Consortium, with its registered office in Messina, has succeeded, pursuant to Article 16, letter b) of Law No. 531/82, in all legal relationships established by the three different highway consortia Messina-Palermo, Messina-Catania-Siracusa, and Siracusa-Gela1. CAS has the legal nature of a regional public non-economic entity subject to the control of the Sicilian Region2.</w:t>
      </w:r>
    </w:p>
    <w:p>
      <w:r>
        <w:t>From the Management Report on the financial statements closed on December 31, 20213, it appears that the revenues from sales and services provided by CAS amount to € 71,007,477.69, while the overall results of the Income Statement show an operating result of - € 14,464,540.47.</w:t>
      </w:r>
    </w:p>
    <w:p>
      <w:r>
        <w:t>2. FEDERCONSUMATORI APS (hereinafter also "FedAPS"), in its capacity as notifier. FedAPS is a non-profit association whose primary objectives are the information and protection of consumers and users4.</w:t>
      </w:r>
    </w:p>
    <w:p>
      <w:r>
        <w:t>3. FEDERCONSUMATORI SICILIA (hereinafter also "FedSIC"), in its capacity as notifier. FedSIC is the regional federation of consumers and users, a territorial structure of the national Federconsumatori, of which it adopts the brand. The association has no profit-making purposes and pursues activities of support, training, information, and protection of all citizens in their capacity as consumers, savers, and users, with particular regard to those disadvantaged economically and socially5.</w:t>
      </w:r>
    </w:p>
    <w:p>
      <w:r>
        <w:t xml:space="preserve">II. THE COMMERCIAL PRACTICE </w:t>
        <w:br/>
        <w:t>1. The procedure concerns the behaviors carried out by the Professional, consisting - with reference to the highway sections A/18 (Messina-Catania-Siracusa-Gela) and A/20 (Messina-Palermo), hereinafter jointly referred to as the Highways, managed by CAS based on the agreement signed with ANAS on November 27, 20006 - in the reduction/closure, starting from January 2020, of the travel lanes and/or specific limitations - for long stretches and in both directions - of the maximum speed normally allowed along such infrastructures (normally equal to 130 km/h), which have created significant inconveniences to consumers and substantially increased travel times, in the absence of an adjustment of the toll requested as highway toll.</w:t>
      </w:r>
    </w:p>
    <w:p>
      <w:r>
        <w:t>2. The inconveniences related to the significant deterioration of the quality of the traffic service provided, in terms of the passability of the Highways, also appeared to be attributable to serious shortcomings of the Consortium in maintaining the infrastructure of the sections under its management constantly over time, in conditions of safety and efficiency.</w:t>
      </w:r>
    </w:p>
    <w:p>
      <w:r>
        <w:rPr>
          <w:b/>
        </w:rPr>
        <w:t>[Pages 64–66]</w:t>
      </w:r>
    </w:p>
    <w:p>
      <w:r>
        <w:t>66 BULLETIN NO. 2 OF JANUARY 9, 2023</w:t>
        <w:br/>
        <w:t>III. THE OUTCOMES OF THE PROCEDURE</w:t>
        <w:br/>
        <w:t>1) The procedure process</w:t>
        <w:br/>
        <w:t>3. Based on the reports received during the period April-September 2021 from FedAPS and FedSIC7 and from a consumer8, the response to the request for information sent to CAS during the preliminary phase on June 7, 20219, received on September 29, 202110, as well as the documentation acquired ex officio on December 23, 202111, on December 27, the initiation of the investigative procedure PS12039 was communicated to the Professional, with which the existence of unfair commercial practices was hypothesized in alleged violation of Articles 20, 24, and 25 of the Consumer Code12.</w:t>
        <w:br/>
        <w:t>7 See doc. No. 1, listed in the case index. The same report was also forwarded for information to the AGCM by the Transport Regulation Authority (ART) – see doc. No. 4, listed in the case index.</w:t>
        <w:br/>
        <w:t>8 See doc. No. 7, listed in the case index.</w:t>
        <w:br/>
        <w:t>9 See doc. No. 3, listed in the case index. With this document, the following information was requested from CAS (accompanied by the relevant documentation): 1) with reference to the highway sections A18 Messina-Catania and A20 Messina-Palermo (hereinafter, the highways), for the period January 2020 – May 2021: a) specify the sections of the highways affected by closures, lane reductions exceeding 5 days, and reduction of travel times, indicating their extent (km) relative to the total length of the highway on which they are located, as well as the reasons for the long-term presence of permanent construction sites that would have caused these closures and reductions; b) describe the methods by which CAS calculates the average travel times of a highway section under normal usability conditions, as well as indicate, from toll booth to toll booth, for each specific section/portion affected by closure, lane reductions exceeding 5 days, the average travel times compared to those used under normal traffic flow conditions, indicating the methods through which CAS determines the recorded average speed; c) provide copies of all judicial measures issued by the Prosecutor's Offices of Messina and Barcellona Pozzo di Gotto, for each of the highway sections affected by closures and lane reductions exceeding 5 days, speed limitations, as well as the measures issued by the Consortium, as a result of these judicial measures, also providing, for each highway, the reports of the average travel times recorded on a monthly/daily/hourly basis; d) provide copies of all information provided to users and third parties (indicating the relevant dissemination channels) regarding the traffic conditions of the aforementioned highway sections, in both directions; e) provide copies of all measures issued by the Consortium concerning any measures for reduction/suspension of tolls adopted as a result of traffic disruptions and the methods through which users were informed about these tariff reductions, providing the relevant documentation in this regard; f) provide suitable documentation (report) regarding the number of complaints received as a result of the inconveniences suffered by users due to closures, lane reductions exceeding 5 days, and reduction of travel times and the standard responses provided by the Consortium; 2) any other element deemed useful for the evaluation of the case in question.</w:t>
        <w:br/>
        <w:t>10 See doc. No. 8, listed in the case index.</w:t>
        <w:br/>
        <w:t>11 See the minutes of acquisition of documents dated December 23, 2021, listed in doc. No. 9 of the case index.</w:t>
        <w:br/>
        <w:t>12 See doc. No. 10, listed in the case index.</w:t>
        <w:br/>
        <w:t>In the communication of the initiation of the investigative procedure (note prot. No. 0095625 of December 27, 2021), the following information was requested from CAS (accompanied by the relevant documentation, including internal relevance), some of which were not provided in the previous response to the request for information made during the preliminary phase: a) a copy of all ordinances issued by CAS -and their dissemination methods- related to the sections and/or portions of the highways affected by closures and lane reductions exceeding 5 days, from which the reasons for the planned construction sites can be inferred, as well as the imposition of reduced speed limits; b) in the absence of feedback regarding the information already requested in the note of June 7, 2022, concerning data on average travel times under normal traffic flow conditions compared to those recorded in case of closure and/or lane reductions exceeding 5 days, describe the initiatives undertaken by CAS -and their implementation status- within the project called Sicily Smart Road, with particular reference to the observation and monitoring of the entire highway bed, traffic, and the information provided to users regarding the traffic usability conditions (Smart Road of type I); c) any additional methods, beyond those indicated in the previous response to the request for information of September 29, 2021, adopted to inform users about the traffic conditions of the aforementioned highway sections; d) suitable documentation (report) regarding the number of complaints received as a result of the inconveniences suffered by users due to closures, lane reductions exceeding 5 days, and reduction of travel times and the standard responses provided by this Consortium; e) integration of the responses already provided in the aforementioned note of response to the request for information regarding the last semester; f) any other element deemed useful for the evaluation of the case in question.</w:t>
      </w:r>
    </w:p>
    <w:p>
      <w:r>
        <w:t>BULLETIN NO. 2 OF JANUARY 9, 2023 67</w:t>
        <w:br/>
        <w:t>4. On January 27, 2022, the Professional submitted a memorandum, simultaneously responding to the request for information made during the communication of the initiation of the investigative procedure13.</w:t>
        <w:br/>
        <w:t>5. On February 10, 2022, pursuant to Article 27, paragraph 7, of the Consumer Code, the Professional presented commitments aimed at removing the profiles of unfairness of the contested conduct14. These commitments were rejected by the Authority in its meeting of September 27, 2022, as communicated to the Professional the following day, as they were not adequately integrated15 and deemed unsuitable to remove the profiles of possible unfairness indicated in the communication of the initiation of the procedure16.</w:t>
        <w:br/>
        <w:t>6. On February 15 and May 13, 2022, CAS was heard in a hearing17.</w:t>
        <w:br/>
        <w:t>7. On March 15, 2022, CAS transmitted the requested information during the hearing of February 15, 2022 (ordinances issued and copies of complaints), acquired into the records of case PS12039 with minutes dated the same day18.</w:t>
        <w:br/>
        <w:t>8. On April 5, May 31, August 4, and October 18, 2022, pursuant to Article 7, paragraph 3, of the Regulation, further extensions of the deadline for concluding the procedure were granted: i) for specific investigative needs; ii) to allow the Professional, upon request, to integrate the commitments presented, as well as iii) considering the need to examine the results in the records for the purpose of evaluating the case subject to the procedure and ensuring the Parties an adequate contradiction, ensuring the Professional the full exercise of the right of defense19.</w:t>
        <w:br/>
        <w:t>9. On October 19, 2022, the date of conclusion of the investigative phase was communicated to the Parties, pursuant to Article 16, paragraph 1, of the Regulation, setting it for November 8, 202220.</w:t>
        <w:br/>
        <w:t>10. On November 7, 2022, FedSIC accessed the documents of the procedure and also submitted its own concluding memorandum21.</w:t>
        <w:br/>
        <w:t>13 See doc. No. 16, listed in the case index.</w:t>
        <w:br/>
        <w:t>14 See doc. No. 19, listed in the case index.</w:t>
        <w:br/>
        <w:t>15 During the investigation, the Professional -with docs. No. 26 (minutes of the hearing of May 13, 2022), 29 (note prot. No. 0055447 of July 15, 2022) and 32 (note prot. No. 0069168 of September 13, 2022), listed in the case index- has indeed repeatedly proposed the integration of the commitments presented on February 10, 2022, requesting several extensions of the deadlines set for this integration, some of which were granted by the Authority (see doc. No. 27 -note prot. No. 0045142 of June 1, 2022- and No. 30 -note prot. No. 0061265 of August 5, 2022, listed in the case index), until the communication of their rejection (see doc. No. 33, listed in the case index).</w:t>
        <w:br/>
        <w:t>* In this version, some data are omitted, as elements of confidentiality or secrecy of the information were deemed to exist.</w:t>
        <w:br/>
        <w:t>16 See doc. No. 33, listed in the case index. Specifically, the proposed commitments concerned [omitted]. Moreover, in this case, the Authority has an interest in proceeding with the ascertainment of any infringement.</w:t>
        <w:br/>
        <w:t>17 See docs. No. 20 and 26, listed in the case index.</w:t>
        <w:br/>
        <w:t>18 See docs. No. 21 and 22, listed in the case index.</w:t>
        <w:br/>
        <w:t>19 See docs. No. 23, 27, 30, and 34, listed in the case index.</w:t>
        <w:br/>
        <w:t>20 See docs. No. 35 and 36, listed in the case index.</w:t>
        <w:br/>
        <w:t>21 See docs. No. 37, 38, and 39, listed in the case index.</w:t>
      </w:r>
    </w:p>
    <w:p>
      <w:r>
        <w:t>68 BULLETIN NO. 2 OF JANUARY 9, 2023</w:t>
        <w:br/>
        <w:t>11. On November 10, 2022, a request was made, pursuant to Article 27, paragraph 1-bis of the Consumer Code, for the opinion of the Transport Regulation Authority (ART), which was subsequently received on December 7, 202222.</w:t>
        <w:br/>
        <w:t>12. On December 15, 2022, beyond the deadline for concluding the investigative phase, a request for review and additional investigation was received, along with a simultaneous request for a hearing of CAS and the Region of Sicily for the definition of the commitments and the closure of procedure PS1203923.</w:t>
        <w:br/>
        <w:t>2) The acquired evidence</w:t>
        <w:br/>
        <w:t>A. Brief profile of the Sicilian Highway Consortium (CAS) and the Highway Route</w:t>
        <w:br/>
        <w:t>13. CAS was established in 1997 by the unification of the three distinct ANAS concession consortia operating in Sicily for the construction and management of the highways Messina Catania Siracusa, Messina Palermo, and Siracusa Gela.</w:t>
        <w:br/>
        <w:t>14. CAS holds the ANAS concession for the following three sections: 1) Messina-Palermo Highway (A/20), fully open to traffic, is 181.8 km long; 2) Messina-Catania Highway (A/18), fully open to traffic, is 76.8 km long; 3) Siracusa-Gela Highway (A/18), 131+700 km long (operational from Siracusa to Rosolini for 41+500 km; the remaining part is under construction).</w:t>
        <w:br/>
        <w:t>15. Until July 2021, CAS was configured as a non-economic entity, part of the administrative structure of the Sicilian Region and subject to its control and supervision; from that date, pursuant to Article 1 of Regional Law No. 4 of February 11, 2021, CAS assumed the legal nature of a public economic entity, approving a new statute24.</w:t>
        <w:br/>
        <w:t>16. Pursuant to and for the effects of Article 16 of Law 531/1982, the Consortium aims to complete the construction works not yet realized of the highways Messina Palermo, Messina – Catania – Siracusa, and Siracusa-Gela and to carry out any other initiatives in the highway and road sector of which the Consortium should be the concessionaire or contractor, as well as the operation of the entire network granted in concession or entrusted, as well as, more generally, the purposes indicated in the agreement signed with Anas S.p.A. on November 27, 2000, approved by interministerial decree and its subsequent modifications, integrations, and substitutions. To achieve these aims, the Consortium avails itself of contributions from the State, the Region, the European Community, other public entities, and all current and future national, regional, and community provisions25.</w:t>
        <w:br/>
        <w:t>22 See docs. No. 40 and 42, listed in the case index.</w:t>
        <w:br/>
        <w:t>23 See doc. No. 43, listed in the case index (note prot. 0098937 of December 16, 2022).</w:t>
        <w:br/>
        <w:t>24 Article 1 of Regional Law No. 4 of February 11, 2021 (Provisions for the Consortium for Sicilian Highways) states: “1. The Consortium for Sicilian Highways assumes the nature of a public economic entity while maintaining its institutional purposes. 2. Within 120 days from the date of entry into force of this law, the Consortium shall make the necessary modifications to the Statute.”</w:t>
        <w:br/>
        <w:t>See also the minutes of the hearing of February 15, 2022, doc. No. 20, listed in the case index.</w:t>
        <w:br/>
        <w:t>25 The Consortium also has the power to carry out activities different from the main one, as well as from those similar or instrumental auxiliary to the highway service, through the direct or indirect acquisition of interests of connection or control in other companies.</w:t>
        <w:br/>
        <w:t>See the Statute of the Consortium for Sicilian Highways, approved by assembly resolutions 31/5/2021 No. 2 and 1/7/2021 No. 3, pursuant to L.R. No. 4 of February 11, 2021, definitively approved by the Regional Government Council resolution 16/7/2021 No. 297, available at the web page http://www.autostradesiciliane.it/chi-siamo/statuto-sociale/.</w:t>
      </w:r>
    </w:p>
    <w:p>
      <w:r>
        <w:rPr>
          <w:b/>
        </w:rPr>
        <w:t>[Pages 67–69]</w:t>
      </w:r>
    </w:p>
    <w:p>
      <w:r>
        <w:t>BULLETIN NO. 2 OF JANUARY 9, 2023 69</w:t>
        <w:br/>
        <w:t>B. The Reports</w:t>
        <w:br/>
        <w:t>17. The requests for intervention received during the period April-September 2021 highlighted the serious critical issues encountered in terms of traffic and safety on the highway sections A/18 (Messina-Catania-Syracuse-Gela) and A/20 (Messina-Palermo). These critical issues, as will be seen below, have significantly impacted - and continue to impact - the circulation and safety of users.</w:t>
        <w:br/>
        <w:t>18. In particular, FedAPS and FedSIC described a situation of extreme severity due to the continuous presence of construction sites and lane changes on the highway sections A18 and A20, resulting in a substantial, constant blockage of highway traffic, inevitably affecting the ordinary road network.</w:t>
        <w:br/>
        <w:t>19. The associations reported numerous cases highlighted by the media and users that denounce, on one hand, a condition of disrepair and maintenance neglect and, on the other hand, the persistence of construction sites that cause the presence of endless queues, especially during weekends or summer exoduses, with a severe impact on traffic flows. Furthermore, the prolonged duration without a deadline of the maintenance works initiated, also concerning highway safety, the lack of or insufficient signage of the construction sites, the non-compliance with the criteria for programming interventions and the standards of information to users, would have compromised the usability of the highway infrastructure, indicating the levels of services provided below the threshold of tolerability, to the detriment of the safety of travelers, travel times, as well as causing economic inconveniences to users who have paid for a service of which, in fact, they do not benefit.</w:t>
        <w:br/>
        <w:t>20. A consumer, in September 2021, highlighted the prolonged duration of the ongoing works on the A/20 section between Messina and Villafranca Tirrena, without any reduction in tolls for users being implemented.</w:t>
        <w:br/>
        <w:t>C. The Causes of Traffic Disruptions; CAS's Awareness of Existing Issues</w:t>
        <w:br/>
        <w:t>21. From the findings in the records, and specifically from the list of ordinances issued in relation to construction sites lasting more than five days provided by the Professional, it emerged that, particularly in the last two years (2020-2021), CAS has ordered temporary closures or some restrictions on vehicular traffic across the entire highway network, even for very long intervention periods26, within the framework of an intense activity of ordinary and extraordinary maintenance of the infrastructures under concession27.</w:t>
        <w:br/>
        <w:t>22. The causes of the restrictions/closures, indicated in summary by the Professional in the tables produced in relation to both the year 2020 (over 60 ordinances issued) and the year 2021 (over 120 ordinances issued)28, mainly concern, for each of the sections A/20 ME-PA, A/18 ME-CT-SR-GELA, both ordinary maintenance interventions and, in particular, extraordinary maintenance29.</w:t>
        <w:br/>
        <w:t>26 Some maintenance interventions concern the entire section (e.g., green maintenance).</w:t>
        <w:br/>
        <w:t>27 See doc. No. 8, as per the index of the file.</w:t>
        <w:br/>
        <w:t>28 All ordinances were transmitted by the Professional during the investigation with note prot. No. 0026796 of March 15, 2022. See minutes of acquisition to the records of March 15, 2022, doc. No. 22, as per the index of the file.</w:t>
        <w:br/>
        <w:t>29 By way of example, there are ordinances that have involved:</w:t>
        <w:br/>
        <w:t>For the year 2020:</w:t>
      </w:r>
    </w:p>
    <w:p>
      <w:r>
        <w:t>70 BULLETIN NO. 2 OF JANUARY 9, 2023</w:t>
        <w:br/>
        <w:t>23. Among these, by way of example, ordinance No. 84, of October 8, 2020, whose subject concerns "Framework agreement for the execution of maintenance works on deteriorated concrete parts of underpasses, retaining walls, etc. of the A/18 Messina - Catania Highway" - duration of the intervention 293 days - and ordinance No. 85, of October 12, 2020, relating to "Restoration works of non-conformities contested by the Ministry of Infrastructure and Transport (MIT) regarding the ordinary maintenance of overpasses on the A/20 Messina-Palermo highway" - duration of the intervention 300 days - (added emphasis). Below is an excerpt from the table relating to the ordinances issued during 2020.</w:t>
        <w:br/>
        <w:t>Table 1 – excerpt of ordinances issued in 2020</w:t>
        <w:br/>
        <w:t>24. For the year 2021, ordinance No. 9 of January 25, 2021, concerning "Maintenance interventions for the restoration of barriers and deteriorated curbs at the viaducts 'Fago', 'Tagliaborse I-II-III and Underpass S.P. 49/I in both directions of the Highway" - ordinary maintenance interventions: i) green works service, 3 years; ii) electrical, lighting, and ventilation systems, 82, 540, and 542 days; iii) fencing networks, 1 year, etc.</w:t>
        <w:br/>
        <w:t>- extraordinary maintenance interventions: i) restoration of barriers and deteriorated curbs, 210 days; ii) restoration of asphalt sections, 28 days; iii) functionality of water drainage channels, 84 days; iv) works in tunnels, 60 days; v) installation of sensors for the detection of highway flows, 120 days; vi) road paving, 270 days; vii) restoration of non-conformities contested by MIT related to the ordinary maintenance of an overpass, 300 days; etc.</w:t>
        <w:br/>
        <w:t>- For the year 2021:</w:t>
        <w:br/>
        <w:t>- ordinary maintenance interventions: i) restoration of horizontal and vertical signage, 57 and 105 days; ii) restoration of expansion joints present in bridges and viaducts, 353 days; etc.</w:t>
        <w:br/>
        <w:t>- extraordinary maintenance interventions: i) structural investigations on viaducts, 81 days; ii) restoration of viaduct barriers, 85 days; iii) paving, 26, 312, 9, 32, 152, 10, 16, 18, 19, and 27 days; iv) securing the deck of the viaduct, 36 days; etc.</w:t>
      </w:r>
    </w:p>
    <w:p>
      <w:r>
        <w:t>BULLETIN NO. 2 OF JANUARY 9, 2023 71</w:t>
        <w:br/>
        <w:t>A/18 Me-Ct" -duration of the intervention 85 days- (added emphasis). Below is an excerpt from the table of ordinances issued during 2021.</w:t>
        <w:br/>
        <w:t>Table 2 - excerpt of ordinances issued in 2021</w:t>
        <w:br/>
        <w:t>25. An excerpt from the aforementioned ordinances, shown in Images 1 to 3, clearly highlights the nature and extent of the inconveniences caused to users in terms of fluidity in highway traffic, due to the long period planned for the execution of the works, the partialization of the roadways through alternating closure of the emergency and travel or overtaking lanes in both directions and related junctions and appurtenances both at night and during the day (for both Highways), the establishment of the maximum speed limit of 60 km/h30 and the prohibition of overtaking on the affected highway section.</w:t>
        <w:br/>
        <w:t>30 The speed limit has been further reduced to 40 km/h on the exit ramps concerning ordinances No. 84/2020 and 85/2020.</w:t>
      </w:r>
    </w:p>
    <w:p>
      <w:r>
        <w:rPr>
          <w:b/>
        </w:rPr>
        <w:t>[Pages 70–72]</w:t>
      </w:r>
    </w:p>
    <w:p>
      <w:r>
        <w:t>72 BULLETIN NO. 2 OF JANUARY 9, 2023</w:t>
        <w:br/>
        <w:t>Image 1 - ORDINANCE NO 84/2020 - excerpt</w:t>
        <w:br/>
        <w:t>Image 2 - ORDINANCE NO 85/2020 - excerpt</w:t>
      </w:r>
    </w:p>
    <w:p>
      <w:r>
        <w:t>BULLETIN NO. 2 OF JANUARY 9, 2023 73</w:t>
        <w:br/>
        <w:t>Image 3 - ORDINANCE NO 9/2021 - excerpt</w:t>
        <w:br/>
        <w:t>26. From the evidence presented so far, the inconveniences in traffic (imposition of speed limits, closure of travel lanes, and narrowing of roadways), objectively verifiable over long stretches of the Highways, appear to be attributable to the substantial number of construction sites, the opening of which has become necessary due to the years-long lack of maintenance of the infrastructures by CAS, the manager of the relevant Highways (see below).</w:t>
        <w:br/>
        <w:t>27. This context is further confirmed by what is noted in the judicial provision issued by the Court of Barcellona Pozzo di Gotto (ME) - Office of the Judges for Preliminary Investigations - regarding the preventive seizure of 22 overpasses located on the A/20 Messina-Palermo highway31. In fact, in the preventive seizure decree, dating back to February 2021, it is noted, among other things, what is reported in the Technical Report prepared by the consultants of the Prosecutor's Office, filed on June 20, 2020, and updated to the condition of the assets and locations as of January 30, 2021, which highlights that all 22 overpasses falling within the jurisdiction of the Court were in an advanced state of degradation32.</w:t>
        <w:br/>
        <w:t>31 See pdf file named “092” attached to doc. No. 8, listed in the index of the file, transmitted by the Professional in response to the request for information made during the preliminary investigation phase.</w:t>
        <w:br/>
        <w:t>32 The decree emphasizes that “this proceeding originates from the excerpt and transmission for competence of another proceeding previously registered at the District Court under RGNR No. (…) – concerning a heterogeneous series of offenses of omission of official acts and various fatal accidents occurring on the highway stretch – which was followed by the ascertainment and analysis of the conditions of the Messina-Palermo Highway known as A20 and the so-called overpasses or</w:t>
      </w:r>
    </w:p>
    <w:p>
      <w:r>
        <w:t>74 BULLETIN NO. 2 OF JANUARY 9, 2023</w:t>
        <w:br/>
        <w:t>28. In particular, in said decree it is emphasized how, in the aforementioned technical consultancy, the deterioration of the Gerber saddles of the overpasses was dramatically highlighted, “due to poor maintenance of the joints, often nonexistent, which has resulted in a devastating effect of rainwater on the concrete of the reinforcing steel and consequently widespread corrosion of the reinforcements; there is also significant degradation of the edge shoulders, due to poor channeling and disposal of rainwater… the conditions of degradation outlined can significantly compromise the load-bearing capacity of the Gerber saddles, which constitute the supporting elements of the central span. In particular, the conditions of advanced degradation of the reinforcements, which would thus exhibit reduced resistant sections, would reduce the shear capacity of the Gerber saddles, whose failure would cause the loss of support for the beams of the central span with the consequent collapse. These are critical conditions so evident that the consultants have noted the urgent danger of collapse and ruin in terms of high probability, and this based solely on visual inspections (…)”, without the need for any instrumental investigation or calculation assessments33.</w:t>
        <w:br/>
        <w:t>29. In the same decree, it is also stated that, ultimately, “the ascertainment activity carried out during the investigations has established that for years, (…), the activity aimed at preventing the danger of collapse and ruin in relation to the control and maintenance of the joints of the overpasses with Gerber beams – overpasses No. 5, 6, 7, 8, 13, 15, 16, 17, 18, 19, 20, 21, 22, 23, 24, 26 – has been omitted – and this also in relation to those overpasses - overpasses No. 9, 10, 12, 22 – subject to interventions on the saddles but not on the expansion joints, a lack of intervention that is according to the consultants at the origin of the deterioration and structural degradation recorded, as finally indicated also in relation to overpass No. 11, as well as Nos. 14 and 25 for the erosion found.”</w:t>
        <w:br/>
        <w:t>30. In this context, it is also worth noting how, from some press releases from April 2021 transmitted by the same Professional34, full awareness on the part of CAS emerges regarding the “discomfort being experienced these days while traversing our highways, due to the multiplication of construction sites. (…). We are fully aware that traveling on our highways does not exactly give the feeling of being in Switzerland, and the state in which they are is clearly intolerable (…). (see subsequent Image No. 4).”</w:t>
      </w:r>
    </w:p>
    <w:p>
      <w:r>
        <w:rPr>
          <w:b/>
        </w:rPr>
        <w:t>[Pages 73–75]</w:t>
      </w:r>
    </w:p>
    <w:p>
      <w:r>
        <w:t>BULLETIN NO. 2 OF JANUARY 9, 2023 75</w:t>
        <w:br/>
        <w:t>Image 4</w:t>
        <w:br/>
        <w:t>31. At the same time, from other communications, confirmation is obtained regarding the precarious conditions, in terms of safety and traffic on the Highways, with the “enormous amount of urgencies” reported by the governing bodies of the Authority at the time of its establishment (2018)35 and the absence of “preclusion against the findings, resulting from visual inspections, (…) of the MIT” (see subsequent Image No. 5).</w:t>
        <w:br/>
        <w:t>35 See minutes of the hearing of February 15, 2022, doc. No. 20 as per the index of the file.</w:t>
      </w:r>
    </w:p>
    <w:p>
      <w:r>
        <w:t>76 BULLETIN NO. 2 OF JANUARY 9, 2023</w:t>
        <w:br/>
        <w:t>Image 5</w:t>
        <w:br/>
        <w:t>32. Regarding the awareness of the Professional about the traffic issues on the Highways, it is also recalled what was disclosed by FedSIC in its final memorandum submitted on November 7, 202236.</w:t>
        <w:br/>
        <w:t>33. In particular, the association highlighted how the extremely precarious conditions of the highway sections in question have been the subject of multiple reports, parliamentary inquiries - regional and national - and Reports from the General Directorate for the Supervision of Highway Concessions, leading to consequent initiatives for the revocation of the concession.</w:t>
        <w:br/>
        <w:t>34. In this regard, FedSIC submitted summarized copies of the aforementioned reports relating to the years from 2017 to 2019, from which the state of extreme criticality of the Highways and the repeated warnings notified to the managing Authority (since 2013) would emerge, as well as the lack of interventions by CAS over the years37.</w:t>
        <w:br/>
        <w:t>35. In the following Image No. 6, an excerpt from the report of the General Directorate for the Supervision of Highway Concessions for the year 2019 is provided.</w:t>
        <w:br/>
        <w:t>36 See doc. No. 38, as per the index of the file.</w:t>
        <w:br/>
        <w:t>37 As well as the absence of acts or measures aimed at eliminating, reducing, or suspending the payment of tolls in light of a service that is consistently not commensurate with the price paid by users.</w:t>
      </w:r>
    </w:p>
    <w:p>
      <w:r>
        <w:t>BULLETIN NO. 2 OF JANUARY 9, 2023 77</w:t>
        <w:br/>
        <w:t>Image 6</w:t>
        <w:br/>
        <w:t>36. Despite the evidence reported above, it appears well established that CAS has long been aware of the serious inconveniences that have occurred - and continue to occur - in traffic on the Highways, as will be seen below, the Professional has never adopted any initiative aimed at eliminating/reducing/suspending the toll applied on the highway sections under examination or has not been shown to have taken initiatives capable of adequately compensating consumers for the serious service disruptions clearly emerged from the evidence presented thus far.</w:t>
        <w:br/>
        <w:t>37. From the investigative findings, it emerges, in summary, that the intense ordinary and extraordinary maintenance activity carried out by CAS in the last two years has logically and plausibly resulted in an “impact on ordinary traffic” - as also admitted by CAS itself at least in relation to certain circumstances38 - which has consequently inevitably translated into significant inconveniences in terms of traffic fluidity on the highway networks managed by the Professional, due to the increase in average travel times (TMP)39.</w:t>
        <w:br/>
        <w:t>38. Regarding this last aspect (TMP), the Professional, although requested, has stated the impossibility of providing data related to average travel times under normal usability conditions of the highway sections, limiting itself to announcing the start of the implementation process.</w:t>
        <w:br/>
        <w:t>38 See doc. No. 16, as per the index of the file, in which (p. 4) CAS states that “Among the closures of the highway sections that impact ordinary traffic are the necessary closure affecting the A/18 Messina-Catania Highway at the location of the Letojanni landslide and the A/20 Messina-Palermo Highway for the adjustment works of the Ritiro viaduct in both directions.”</w:t>
        <w:br/>
        <w:t>39 In the same document referred to in the previous note No. 37, the Professional stated that closures or partial lane restrictions for the execution of ordinary and extraordinary maintenance interventions would have repercussions on the travel times of the limited highway sections and related to particular traffic conditions or time slots, which, in general, it would take into account for the planning and execution of activities; furthermore, CAS would provide adequate communication to users in cases where it deems plausible that such interventions may generate greater inconveniences to users.</w:t>
      </w:r>
    </w:p>
    <w:p>
      <w:r>
        <w:rPr>
          <w:b/>
        </w:rPr>
        <w:t>[Pages 76–78]</w:t>
      </w:r>
    </w:p>
    <w:p>
      <w:r>
        <w:t>78 BULLETIN NO. 2 OF JANUARY 9, 2023</w:t>
        <w:br/>
        <w:t>of the project called "Sicily Smart Road type I" based on the provisions of Article 5 of the Decree of the Minister of Infrastructure and Transport of February 28, 201840, as well as further ongoing initiatives regarding monitoring and streamlining vehicular traffic41.</w:t>
      </w:r>
    </w:p>
    <w:p>
      <w:r>
        <w:t>D. The initiatives for reducing/eliminating tolls</w:t>
        <w:br/>
        <w:t>39. In light of the aforementioned deterioration in the usability of the highway infrastructures under investigation, however, the documents obtained did not reveal the adoption by CAS of any structured procedure regarding tariff concessions and/or refunds, aimed at adequately managing the episodes of inconvenience caused to users and, therefore, at proportionately readjusting the amount of the highway toll in all cases of deterioration in service quality42.</w:t>
      </w:r>
    </w:p>
    <w:p>
      <w:r>
        <w:t>40. In this regard, during the proceedings, the Professional stated that, as a concessionaire entity, any possible measure or action for the elimination/reduction/suspension of tolls must be submitted to the authorization of the Ministry of Infrastructure and Transport43 and that "The definition of the tariff (...) is not within the Consortium's control, so the hypothesis of a total suspension of the collection of the tariff related to the highway toll, in the absence of a specific legal provision, (...) would be illegitimate, exposing the Entity to contractual liabilities towards the Ministry, and its executives to managerial and tax liabilities"44.</w:t>
      </w:r>
    </w:p>
    <w:p>
      <w:r>
        <w:t>41. According to CAS, given the tariffs applied to users (among the lowest in Italy), as well as the amount of expenses to be incurred for the operation of the Entity (staff, facilities, etc.) and for the ordinary and extraordinary maintenance of the infrastructure, "proceeding with reductions of the toll charged to users unilaterally would not be possible at all"45.</w:t>
      </w:r>
    </w:p>
    <w:p>
      <w:r>
        <w:t>42. During the hearing on May 13, 2022, the Professional stated that the implementation of an automatic toll adjustment system "will require a long time for its implementation since CAS is a public entity and initiating extraordinary processes (...) requires the approval, authorization, and funding from the Sicilian Region"46.</w:t>
      </w:r>
    </w:p>
    <w:p>
      <w:r>
        <w:t>43. CAS, during the investigative phase, proposed some measures regarding the possible implementation of toll refund systems for consumers.</w:t>
      </w:r>
    </w:p>
    <w:p>
      <w:r>
        <w:t>44. The reference is to the decree of the Regional Councillor for Infrastructure Mobility and Transport of the Sicilian Region D.A. No. 04/2022 of February 1, 2022, in implementation of Article 107 of the regional law of April 15, 2021, No. 9 "Regional Stability Law 2021 – 2023," which provided for the allocation of a financial contribution to users residing in the province of Messina, up to a maximum of two hundred euros per person, as a refund of the highway tolls paid when entering and exiting the Villafranca-Ponte Gallo toll booth of the A20 Messina-Palermo highway.</w:t>
      </w:r>
    </w:p>
    <w:p>
      <w:r>
        <w:t>45. The management and payment of such contributions fall under the competence of CAS as an entity supervised by the Regional Department. The amounts will be disbursed by C.A.S. to "eligible users" following the liquidation and collection of the related sums by the Department of Infrastructure, Mobility, and Transport47.</w:t>
      </w:r>
    </w:p>
    <w:p>
      <w:r>
        <w:t>46. Also regarding the issue of toll adjustment in case of identified inconveniences in traffic, CAS stated that it has initiated discussions with a specialized company in the sector for the implementation of a Free Flow system that could, in the future, also be used for the application of a compensation system for the inconveniences reported by users with the provision of a toll refund system48, as well as requested a technical and economic assessment of its technological platform for the Cashback system (toll refund) from a leading company in the development and integration of Intelligent Transport Systems ([omitted]), which is currently not feasible since, as stated by the Professional himself, it would involve an investment in hardware and software that would certainly be unsustainable if carried out with the Entity's own resources.</w:t>
      </w:r>
    </w:p>
    <w:p>
      <w:r>
        <w:t>E. User information</w:t>
        <w:br/>
        <w:t>47. Regarding user information, CAS announced that its Press Office represents the Entity to the Media, daily managing the Press Review, relations with journalists, and coordinating the information activities that administrators and offices direct to the media system. Every communication related to traffic would be drafted and published, as well as collected in a dedicated News section accessible from the homepage of the website www.autostradesiciliane.it (for example, see the following News published in August 2020 – Image No. 7).</w:t>
      </w:r>
    </w:p>
    <w:p>
      <w:r>
        <w:t>Image 7</w:t>
      </w:r>
    </w:p>
    <w:p>
      <w:r>
        <w:t>48. Also regarding the issue of user information about traffic conditions on the Highways, CAS stated that it had installed and activated - as of September 2022 - 28 "variable message panels" equipped with cameras that capture traffic flows and are able to detect the situations of vehicular flow monitored by them and, consequently, activate the most appropriate initiatives to reduce the presence of any inconveniences and/or dangers to users49.</w:t>
      </w:r>
    </w:p>
    <w:p>
      <w:r>
        <w:t>F. Complaints</w:t>
        <w:br/>
        <w:t>49. The presence of numerous construction sites on the highway sections managed by CAS and the consequent increase in average travel times with associated inconveniences in highway traffic caused by</w:t>
      </w:r>
    </w:p>
    <w:p>
      <w:r>
        <w:t>49 The Professional also reported further measures adopted - currently being adopted - regarding user information that concern: i) the initiation of a process for the creation of a single control center to converge all real-time information and news from the various sections managed at a single operational center with the task of providing news that can give users possible alternatives to the planned route at departure; ii) the activation of a new version of the website, designed to highlight traffic information, with the inclusion on the homepage of a map illustrating the main traffic events and the functionalities for calculating routes and tolls, as well as the production of infographics and "video snippets," on a weekly and daily basis that will illustrate the construction sites, their type, and the consequences on traffic.</w:t>
      </w:r>
    </w:p>
    <w:p>
      <w:r>
        <w:rPr>
          <w:b/>
        </w:rPr>
        <w:t>[Pages 79–81]</w:t>
      </w:r>
    </w:p>
    <w:p>
      <w:r>
        <w:t>BULLETIN NO. 2 OF JANUARY 9, 2023 81</w:t>
        <w:br/>
        <w:t>to the users, find confirmation and are substantiated, in addition to the report from Federconsumatori50 - which cites the testimony of the main regional and local newspapers that denounce how for years there has been a continuous presence of construction sites and lane changes on the highway sections A18 and A20, “resulting in a substantial, constant blockage of the related highway traffic,” also from complaints acquired in the records of the file and forwarded to CAS by consumers and their representative associations.</w:t>
      </w:r>
    </w:p>
    <w:p>
      <w:r>
        <w:t>50. Below, only some of the numerous complaints that various consumer associations operating in the territory have forwarded to the Professional - also in the name and on behalf of some consumers/users - regarding the period April-September 202151 are reported as examples:</w:t>
        <w:br/>
        <w:t>- I submit this on behalf of Mr. (…), in order to invite this Consortium to enter into a negotiation agreement (…). Over the past 10 years, the highway sections in question have been characterized by an objective and indisputable lack of maintenance, which has led to frequent limitations on their ordinary traversability, causing evident discomfort for users. In light of all this, the toll requested by this Consortium has remained unchanged, despite the service provided, as mentioned, being inadequate to the price paid. (...);</w:t>
        <w:br/>
        <w:t>- With this letter, the undersigned Association (…), requests, given the disastrous situation of the A20 Messina-Palermo which causes enormous inconveniences to travelers using it, an urgent meeting for the Safety and Quality of the service offered. (...);</w:t>
        <w:br/>
        <w:t>- Dear President, the undersigned consumer associations highlight how the precarious conditions of the highway sections managed by this Consortium require increasing attention to protect users, achievable only through the provision of a qualitatively adequate level of services. To this end, the adoption of a suitable Quality Charter for Services is therefore necessary and urgent. Even on this highway stretch, we have been witnessing continuous interruptions, restrictions, constant inconveniences, in addition to a widespread condition of insecurity, now certified by the inspection of the Ministry of Infrastructure and Sustainable Mobility that has just concluded. (...);</w:t>
        <w:br/>
        <w:t>- The undersigned Association (…), requests the reduction or abolition of the highway toll on the A18 Messina-Catania, as already stated in our previous note (…) regarding the A20 Messina-Palermo. (...);</w:t>
        <w:br/>
        <w:t>- In recent years, the sections in question, due to inadequate maintenance, have frequently presented very precarious traversability conditions, which have led this Entity to impose speed limits, single-lane travel, closure of sections with the consequent obligation for users to use alternative roads, etc. This has obviously caused significant inconveniences for motorists with increased travel times, poor safety conditions, and considerable stress. In light of this situation, this Consortium has, however, continued to improperly demand the ordinary toll price, disregarding the inadequacy of the service provided. There is no doubt that the toll represents the consideration requested from users for the service provided and that, when said service does not correspond to the price requested, it must be reduced or refunded. For the above reasons, the undersigned association invites this Consortium to communicate its willingness to provide a refund, in favor of the users it represents, of 50% of the toll paid over the last ten years, upon presentation of suitable documentation proving the payment. (...).</w:t>
      </w:r>
    </w:p>
    <w:p>
      <w:r>
        <w:t>3) The Defensive Arguments of the Professional</w:t>
        <w:br/>
        <w:t>51. During the investigation, the Professional responded to the requests for information made by the Authority both during the pre-investigation phase and simultaneously with the communication of the initiation of the procedure, as well as provided the supplementary documentation requested during the hearing of February 15, 2022. CAS, although it did not submit concluding memoranda following the communication of the deadline for the conclusion of the investigation phase52, nonetheless developed its defensive arguments during the procedure regarding the disputes raised in the initiation communication53, reiterating them, lastly, with its note received after the deadline for the conclusion of the investigation phase54.</w:t>
      </w:r>
    </w:p>
    <w:p>
      <w:r>
        <w:t>52. As a preliminary matter, CAS highlighted that it does not have the legal nature of a private entity and that the contested conduct would, in the meantime, be attributable to the area of public law. In fact, as highlighted in the previous point 2), letter A), until July 2021, the Consortium was configured as a non-economic entity, part of the administrative structure of the Sicilian Region and subject to its control and supervision55;</w:t>
      </w:r>
    </w:p>
    <w:p>
      <w:r>
        <w:t>53. On this point, the Professional emphasized that, in his opinion, in this case, the prerequisites for sanctioning the conduct subject to the procedure would not exist, as the acts and measures concerning maintenance interventions and the regulation of traffic on the affected routes would have been legitimately adopted with administrative measures that fall within the realm of public law56.</w:t>
      </w:r>
    </w:p>
    <w:p>
      <w:r>
        <w:t>54. CAS also pointed out that, as a public entity established by state law and subject to the control and supervision of the Sicilian Region and the Ministry of Infrastructure and Sustainable Mobility (MIMS) for the relationships subject to government agreement, it could not be configured as a Professional under Article 3, paragraph 1, letter c) of the Consumer Code57 and neither as a producer under Article 3, paragraph 1, letter d) of the same legislative provision58.</w:t>
      </w:r>
    </w:p>
    <w:p>
      <w:r>
        <w:t>55. The entity - whose tariffs are not determined by it but are subject to precise calculation mechanisms approved by the granting Ministry and the Transport Regulation Authority (ART), currently among the lowest in Italy - would sustain itself with resources from tolls59 that would be barely sufficient to cover its operating expenses (staff, facilities, etc.), as well as those related to ordinary and extraordinary maintenance of the infrastructure (about 310 km of highway network).</w:t>
      </w:r>
    </w:p>
    <w:p>
      <w:r>
        <w:t>56. Furthermore, CAS specified that the governing council of the entity, which took office in 2018, had to face an extremely critical situation linked to the absence of maintenance activities on the infrastructures in previous years due to a series of negative contingent circumstances, primarily the financial crisis resulting from various disputes arising after the construction of the Messina-Palermo stretch. The entity was therefore forced to carry out significant ordinary maintenance interventions, but also extraordinary ones, partially covered with its own funds, both on the A/18 and on the A/20, as well as verification interventions on structures such as bridges, viaducts, and tunnels. All the construction sites present on the highway bed would thus be aimed at ensuring the safety of travelers and maintaining structures that are about 60 years old; the intrinsic conditions of obsolescence of the works and their neglect would be attributable to past management of CAS, mainly due to its legal nature (non-economic public entity).</w:t>
      </w:r>
    </w:p>
    <w:p>
      <w:r>
        <w:t>57. In this situation, therefore, proceeding with unilateral reductions of the toll requested from users would not be possible at all.</w:t>
      </w:r>
    </w:p>
    <w:p>
      <w:r>
        <w:t>58. The Professional, with reference to the measures of suspension or reduction on the application of the tariff60, represented that the Consortium for Sicilian Highways is a concessionaire entity, therefore any measure of reduction/elimination/suspension of the highway toll must be submitted to the authorization of the granting Ministry, as stated in Article 13 of the current Convention61, so that the hypothesis of a total suspension of the collection of the tariff related to the highway toll, in the absence of a specific legal provision, if it continues to be open to public transit, would be illegitimate,</w:t>
      </w:r>
    </w:p>
    <w:p>
      <w:r>
        <w:t>59. A part of which is returned to the State as concession fees.</w:t>
      </w:r>
    </w:p>
    <w:p>
      <w:r>
        <w:t>60. In relation to the regime of toll tariffs, CAS emphasized that, in the absence of totally preclusive conditions and/or measures of total interdiction, the road traffic measurable in tolls is subject to the application of a minimum toll rate that, in this case, would not be further reducible, even if modernization and safety interventions force a limitation of traffic that does not translate into an absolute prohibition of access.</w:t>
      </w:r>
    </w:p>
    <w:p>
      <w:r>
        <w:t>61. The highway toll is indeed commensurate solely with the actual use of the infrastructure, and the Conventions (i.e., the contracts between the public Authority and the concessionaires based on which all their activities are regulated) would exclude any autonomy or discretion in the quantification of the tariff or in the annual updates by the concessionaires themselves. It emphasizes, then, that the concessionaire, always based on the convention, has the faculty to articulate its tariff plan also for commercial purposes, but it does not appear that this has been implemented to date. These costs do indeed fall on users, but not as consumers, rather as citizens who contribute to them to the extent that the State does not relieve them of their burden.</w:t>
      </w:r>
    </w:p>
    <w:p>
      <w:r>
        <w:rPr>
          <w:b/>
        </w:rPr>
        <w:t>[Pages 82–84]</w:t>
      </w:r>
    </w:p>
    <w:p>
      <w:r>
        <w:t>84 BULLETIN NO. 2 OF JANUARY 9, 2023</w:t>
        <w:br/>
        <w:t>exposing the Entity to contractual liabilities towards the Ministry and its executives, as well as managerial and tax liabilities.</w:t>
        <w:br/>
        <w:t>59. In any case, CAS clarified that for the toll-managed sections, it has not introduced tariff increases since January 1, 2006, and that regarding transit along the A/18 Siracusa-Gela section, it is currently exempt from any payment62. Currently, the agreement does not provide for the possibility of exemption from toll payment except in certain circumstances and for specific categories of users. Nevertheless, CAS has activated a specific expenditure chapter in its budget for 2022-2024 (with an allocation currently equal to 100,000 euros) with the intention of addressing the issues identified by the Authority63.</w:t>
        <w:br/>
        <w:t>60. According to CAS, the presence of frequent interconnections and interoperable nodes would allow users to choose whether to opt for the highway route or to prefer the parallel non-highway route exempt from toll charges.</w:t>
        <w:br/>
        <w:t>61. CAS also stated that closures or lane restrictions for the execution of ordinary and extraordinary maintenance interventions have repercussions on the travel times of the highway sections, which would be limited and linked to specific traffic conditions or time slots that are generally taken into account for the planning and execution of activities64.</w:t>
        <w:br/>
        <w:t>62. Regarding the complaints from consumer associations about the difficult traffic conditions on the Highways and the increase in travel times, CAS emphasized that they inevitably stem from the works that have become necessary to carry out, also following interventions by the competent Public Prosecutors, to ensure the safety and well-being of travelers. Works and inconveniences arising from traffic would therefore necessarily coexist, as it is not possible to close the Highways or to eliminate tolls, which represent the means through which to carry out the aforementioned maintenance works and to which they are entirely allocated, CAS being, as mentioned, a non-profit economic entity.</w:t>
        <w:br/>
        <w:t>63. Finally, in the opinion of the Professional, CAS would have no obligation regarding the timing of travel on the highway as, pursuant to the Agreement, it would only be required to guarantee users the safety and reliability of the infrastructure; in this perspective, the maintenance works, modernization, enhancement, or improvements provided for by the Agreement would represent necessary interventions that can inevitably have repercussions on traffic fluidity65.</w:t>
        <w:br/>
        <w:t>64. In conclusion, CAS requested the dismissal of the proceeding for lack of grounds or justifying the conduct as exempt from liability profiles.</w:t>
        <w:br/>
        <w:t>4) The final submissions of Federconsumatori Sicilia</w:t>
        <w:br/>
        <w:t>65. Following the communication of the conclusion of the investigative phase, on November 7, 2022, Federconsumatori Sicilia, an association party to the proceeding, submitted its final memorandum.</w:t>
        <w:br/>
        <w:t>66. According to the association, what emerged from the investigation would fully confirm the existence, during the considered period (2020-2021), of frequent and prolonged limitations to the normal traversability of the A/18 and A/20 highway sections managed by CAS, caused by the ordinary and extraordinary maintenance activities carried out by the Consortium, with the consequent serious inconveniences suffered by users.</w:t>
        <w:br/>
        <w:t>67. According to FedSIC, it would not be true what the Consortium claimed regarding the impossibility of lowering tariffs in the absence of a specific legal provision since, in June 2014 and 2015, CAS would have resolved, with prior authorization from the Ministry of Transport, a 50% reduction in the toll for the Messina Boccetta – Villafranca Tirrena highway section for those who traveled this section during certain time slots (21-08 / 14-16) in the summer period, with the specific aim of minimizing the formation of long queues during the rest of the day. This intervention would have been dictated by the limited traversability of the aforementioned section resulting from maintenance works on the Ritiro viaduct, which, after eight years, are still ongoing and causing long queues.</w:t>
        <w:br/>
        <w:t>68. Regarding the lack of an increase in the toll amount over the last 16 years, the association notes that such an increase is normally a consequence of investments made for road maintenance, the lack of which would have made the toll freeze entirely automatic.</w:t>
        <w:br/>
        <w:t>69. Finally, FedSIC points out that the alleged economic contribution, up to a maximum of two hundred euros per person, as reimbursement for tolls entering and exiting the Villafranca Ponte Gallo toll booth on the A/20, has been arranged exclusively as compensation for residents of the Province of Messina since this barrier is located in the territory of the municipality of Messina and leads to all the villages in the northern area of the city, thus being comparable to a ring road that, for the rest of the Messina territory, is instead free of charge.</w:t>
        <w:br/>
        <w:t>IV. OPINION OF THE TRANSPORT REGULATORY AUTHORITY</w:t>
        <w:br/>
        <w:t>70. On November 10, 2022, an opinion was requested from the Transport Regulatory Authority (ART), pursuant to and for the effects of Article 27, paragraph 1-bis, of the Consumer Code, since the commercial practice subject to this measure concerns the road transport sector66.</w:t>
        <w:br/>
        <w:t>71. In the opinion received on December 7, 202267, the aforementioned Authority made the following considerations.</w:t>
        <w:br/>
        <w:t>65 See note prot. No. 0015444 of January 27, 2022, doc. No. 16, in the index of the file.</w:t>
        <w:br/>
        <w:t>66 See doc. No. 40, in the index of the file.</w:t>
        <w:br/>
        <w:t>67 See doc. No. 42, in the index of the file.</w:t>
      </w:r>
    </w:p>
    <w:p>
      <w:r>
        <w:t>86 BULLETIN NO. 2 OF JANUARY 9, 2023</w:t>
        <w:br/>
        <w:t>72. In particular, ART, after preliminarily stating what competencies are attributed to it by Article 37, paragraph 2, of Decree-Law 201/201168, announced that Decree-Law 109/201869 has extended the Authority's competencies regarding the definition of the toll tariff system to existing concessions.</w:t>
        <w:br/>
        <w:t>73. Having said that, regarding the Agreement signed between ANAS and CAS on November 27, 2000, ART announced that the granting Ministry, in stating that it has repeatedly expressed to CAS the need to proceed with an update of the existing Agreement, also related to the definition of the toll tariff system, has asked the same Authority to initiate the relevant procedure, the prerequisite of which is the acquisition of the necessary technical and economic data from the concessionaire, which CAS has never provided, despite numerous requests and repeated reminders.</w:t>
        <w:br/>
        <w:t>74. For what is of specific interest, ART noted that, as a result of the application of the tariff system that will be defined by the Authority, users will be able to benefit from an adjustment of the toll in light of any inconveniences suffered due to the unavailability of the infrastructure, detected during the annual monitoring of the quality service indicators and the related objectives, as identified by the grantor within the thematic areas defined by the Authority.</w:t>
        <w:br/>
        <w:t>75. ART also stated that it has initiated, with resolution No. 59/2022 of April 14, 2022, an exploratory investigation aimed at starting a procedure to define the minimum content of the specific rights that users can demand from highway concessionaires and operators of service areas of highway networks, within which it is highlighted, among other things, that “the slowdown of vehicular traffic, caused by the presence of construction sites on the roadway, contrasts with the functional connotation of the highway infrastructure, which is distinguished from other roads by the fact that it ensures not so much the right to mobility, this latter right being guaranteed by all road networks, but the right to materially reach the destination in the shortest possible time and in the safest possible ways.”</w:t>
        <w:br/>
        <w:t>76. The Authority further observed that regarding construction sites, “(…) highway concessionaires should ensure management standards aimed at mitigating or eliminating the inconvenience for users.”</w:t>
        <w:br/>
        <w:t>77. With regard to the current regulation of the concession contained in the single Agreement between ANAS and CAS, ART highlighted how Article 31 of the Agreement provides, among other things, that the concessionaire is required to draft the Service Charter, indicating the quality standards of the individual services70, specifying, in this regard, that among the quality standards contained in Annex C to the Agreement, there are no forms of reduction/refund of the toll in favor of users in the presence of construction sites that may lead to an extension of travel times.</w:t>
      </w:r>
    </w:p>
    <w:p>
      <w:r>
        <w:rPr>
          <w:b/>
        </w:rPr>
        <w:t>[Pages 85–87]</w:t>
      </w:r>
    </w:p>
    <w:p>
      <w:r>
        <w:t>BULLETIN NO. 2 OF JANUARY 9, 2023 87</w:t>
        <w:br/>
        <w:t>duration71, while in the Service Charter, in the section "quality of services," particular attention is drawn to "the quality of the services provided" and to the "important resources" invested for this purpose "for the improvements and structural and managerial adjustments necessary to maintain high standards of service quality levels."</w:t>
      </w:r>
    </w:p>
    <w:p>
      <w:r>
        <w:t>78. In light of the above, pending the adoption of a specific tariff system, as well as the adoption of measures by the Authority aimed at defining the minimum content of specific rights, including compensatory rights, that highway users may demand, the ART has noted that the tariff systems approved by the Authority in the highway sector and, in particular, the penalty/reward mechanisms concerning the assessment of the quality of services offered to users, as well as the principles that the grantor is required to apply to evaluate the performance of the highway concessionaire, as established by the Authority since 2017, can be considered as an expression of general principles to be used as a parameter for assessing the diligence required of the service operator in the face of a quality that does not meet the expected levels.</w:t>
      </w:r>
    </w:p>
    <w:p>
      <w:r>
        <w:t>V. CONCLUDING ASSESSMENTS</w:t>
        <w:br/>
        <w:t>V.1 Premise</w:t>
        <w:br/>
        <w:t>79. This measure concerns the behaviors described in the previous paragraph II carried out by CAS, starting from January 2020, consisting of the reduction of travel lanes and/or specific limitations on the maximum speed allowed for long stretches on the highways managed under concession A/18 (Messina-Catania-Siracusa-Gela) and A/20 (Messina-Palermo), resulting in significant service disruptions and inconveniences caused to consumers and the consequent objective increases in related travel times, as evidenced by the numerous ordinances establishing work sites in the last two years, as well as by the reports and complaints recorded in the proceedings, without any corresponding adjustment of the amount requested as toll.</w:t>
      </w:r>
    </w:p>
    <w:p>
      <w:r>
        <w:t>80. Such conduct, as will be detailed below, constitutes an unfair commercial practice pursuant to Articles 20, 24, and 25 of the Consumer Code.</w:t>
      </w:r>
    </w:p>
    <w:p>
      <w:r>
        <w:t>V.2 Preliminary Issues</w:t>
        <w:br/>
        <w:t>81. As a preliminary matter, it is noted that the main defense of the Professional, which consists of claiming that he cannot be subject to the provisions of the Consumer Code since the measures concerning maintenance interventions and the regulation of traffic on the affected routes would have been legitimately adopted through administrative measures falling within the realm of public law, appears to lack merit and foundation.</w:t>
      </w:r>
    </w:p>
    <w:p>
      <w:r>
        <w:t>82. On this point, as confirmed by abundant and recent case law, the notion of Professional encompasses a very broad category of subjects, both private and public, who</w:t>
      </w:r>
    </w:p>
    <w:p>
      <w:r>
        <w:t>71 In this regard, the Service Charter of the concessionaire specifies, among other things, in the section dedicated to general principles, that: "The highway concessionaire recognizes that it is a right of its Clients to enjoy qualitatively efficient services. See in this regard the Service Charter published at the web address: http://www.autostradesiciliane.it/rete-autostradale/carta-dei-servizi/.</w:t>
      </w:r>
    </w:p>
    <w:p>
      <w:r>
        <w:t>88 BULLETIN NO. 2 OF JANUARY 9, 2023</w:t>
        <w:br/>
        <w:t>engage in entrepreneurial or freelance activities which do not necessarily have to be characterized by the purpose of profit72.</w:t>
      </w:r>
    </w:p>
    <w:p>
      <w:r>
        <w:t>83. For the purposes of assuming the subjective qualification in question, it is sufficient that the commercial practice is carried out by the subject as a manifestation of his ordinary work activity73. The reference, in the legal definition of "Professional," to the "commercial" nature of the practices subject to the Consumer Code, confines the protection to practices aimed at achieving an exchange of goods or services, but does not require that the activity be carried out by the "Professional" for profit. What matters, ultimately, is that it is an activity aimed at the exchange of goods or services, exercised in an "ordinary" manner, carried out continuously, through a stable organizational structure, and in compliance, where applicable, with sector regulations, as well as accounting and tax obligations74.</w:t>
      </w:r>
    </w:p>
    <w:p>
      <w:r>
        <w:t>84. Thus outlined the scope of intervention of the Authority, it is evident that the case in question concerns, contrary to what CAS claims, aspects that fully pertain to pure application of the Consumer Code, falling within the exclusive competence of the Authority. Since CAS is a concessionaire of a public service, within the existing concession relationship, alongside the public relationship between the concessionaire CAS and the administration, there are also private aspects concerning the relationship between the concessionaire and the user; it is precisely these latter aspects that constitute the subject of this measure. Under this decisive profile and considering the aspects of mutuality that arise between CAS and users in the context of the management and provision of the highway service, for which payment of a toll is provided as compensation for the use of the infrastructure, the subjection of the concessionaire's activity to the provisions of the Consumer Code must therefore be recognized75.</w:t>
      </w:r>
    </w:p>
    <w:p>
      <w:r>
        <w:t>85. Ultimately, the fact that CAS had the legal nature of a non-economic public entity until July 2021 does not, for the reasons stated above, exempt it from compliance with consumer protection regulations, just as the circumstance that, according to what the Professional stated during the investigation, all the works would have been imposed on the new Board of Directors of the Entity - which was established in 2018 and thus well before the start of the investigation - by the conditions of intrinsic obsolescence of the works and by the negligence attributable to past management of CAS76, cannot exempt it from honoring the obligations assumed by the Consortium by virtue of its succession, pursuant to Article 16, letter b) of Law 531/82, in all legal relationships established by previous managers77.</w:t>
      </w:r>
    </w:p>
    <w:p>
      <w:r>
        <w:t>86. Finally, the requests for review and for additional investigative measures, along with the simultaneous request for a hearing of CAS and the Region of Sicily for the definition of commitments and the closure of the PS12039 proceeding, are to be considered inadmissible, as they were submitted well beyond the deadline for concluding the investigative phase (December 16, 2022) communicated to the Consortium on October 19, 2022 (with note prot. n. 0079077) and set for November 8, 2022. Moreover, from the aforementioned requests, no new elements, either factual or legal, have emerged that would allow for a review of what has already been communicated to CAS during the investigation78. Therefore, based on these considerations, it is not necessary to order a new hearing.</w:t>
      </w:r>
    </w:p>
    <w:p>
      <w:r>
        <w:t>V.3 Merit Assessments</w:t>
        <w:br/>
        <w:t>87. Without prejudice to what is specified in the Premise, it is noted that, based on the evidentiary findings illustrated in this measure (see previous paragraph 2)), the conduct carried out by CAS, with reference to each of the Highways, has highlighted the significant deterioration of the service provided to consumers starting at least from the year 2020.</w:t>
      </w:r>
    </w:p>
    <w:p>
      <w:r>
        <w:t>88. The evidence acquired, in fact, has allowed for the identification of significant inconveniences in traffic and the regular fluidity of circulation caused to users of the Highways, due to closures, lane reductions, imposition of speed limits (normally equal to 130 km/h), with inevitable formation of queues and slowdowns and consequent increase in average travel times (TMP).</w:t>
      </w:r>
    </w:p>
    <w:p>
      <w:r>
        <w:t>89. From the investigation carried out, it clearly emerges that such inconveniences are attributable to serious shortcomings on the part of the Professional in the management and ordinary maintenance of the infrastructures entrusted to it under concession, without any corresponding adjustment of the service having followed this deterioration.</w:t>
      </w:r>
    </w:p>
    <w:p>
      <w:r>
        <w:t>75 See Tar Lazio Judgment No. 3186/2018, published on March 22, 2018, concerning proceeding PS6853.</w:t>
        <w:br/>
        <w:t>76 CAS, in particular, would have been "forced" to carry out significant ordinary maintenance interventions, but also extraordinary ones, both on the A/18 and on the A/20, as well as verification interventions of structures such as bridges, viaducts, and tunnels. See doc. n. 20, listed in the index of the file - minutes of the CAS hearing of February 15, 2022.</w:t>
        <w:br/>
        <w:t>77 In this regard, reference is made to Law No. 531 of August 12, 1982 (Ten-Year Plan for Major Communication Roads and Restructuring Measures for the Highway Sector), which, in authorizing, in its Article 16, the Minister of Public Works to seek agreements with the Sicilian Region for the establishment of a single consortium of public entities to which to transfer the concessions related to the highways granted to the consortia for the Messina-Catania, Messina-Palermo, and Siracusa-Gela highways, provided that this consortium must, among other things, succeed in all legal relationships established by the aforementioned consortia.</w:t>
        <w:br/>
        <w:t>78 The reference is to note prot. n. 0073404 of September 28, 2022 (rejection of commitments) and to note prot. n. 0079077 of October 19, 2022 (communication of the deadline for concluding the investigative phase).</w:t>
      </w:r>
    </w:p>
    <w:p>
      <w:r>
        <w:rPr>
          <w:b/>
        </w:rPr>
        <w:t>[Pages 88–90]</w:t>
      </w:r>
    </w:p>
    <w:p>
      <w:r>
        <w:t>90 BULLETIN NO. 2 OF JANUARY 9, 2023</w:t>
        <w:br/>
        <w:t>reduction or suspension of tolls - as partial compensation for the inconveniences suffered and the service not provided - except in sporadic and very limited circumstances (see below) (see previous point no. 26 and following).</w:t>
      </w:r>
    </w:p>
    <w:p>
      <w:r>
        <w:t>90. Although the Professional, in its defenses79, argued that there are no obligations on the part of the Concessionaire regarding the timing of travel on the highway80, since, according to the Convention, it would only be required to guarantee users the safety and reliability of the infrastructure, it must be emphasized, first of all, that it is precisely the concession act that entrusts CAS “(…) the activities and tasks necessary for the operation of the highways (…) as well as (…) the design and execution of the adjustments required by needs related to traffic safety [but also] to maintain the level of service”81 (added emphasis); in any case, the obligation to ensure the “quality” of the service, in addition to safety, rests on the highway concessionaire as a minimum expression of the duty of diligence under which it is required to carry out the proper maintenance of the highway infrastructure in order to ensure the corresponding “level of service” which, due to its intrinsic characteristics, consists in allowing the flow of high-speed vehicles and the fluidity of traffic without interruptions in exchange for the payment of the toll by consumers.</w:t>
      </w:r>
    </w:p>
    <w:p>
      <w:r>
        <w:t>91. It should be noted, in this regard, that a minimum speed limit is provided on highways, and access for slow vehicles (for example, below a certain engine capacity)82 is not correspondingly permitted.</w:t>
      </w:r>
    </w:p>
    <w:p>
      <w:r>
        <w:t>92. Moreover, the persistence of conditions of reduced speed traffic does not appear to be in line with what is provided in the Service Charter section, present on the Professional's website, where, under the headings “Continuity, Participation, and Efficiency and Effectiveness,” CAS commits to maintaining the functionality of the highway infrastructures managed under concession through timely maintenance and repair, as well as to providing its activities in a qualitatively efficient manner, so as to maintain and improve the efficiency and effectiveness of the services offered83.</w:t>
      </w:r>
    </w:p>
    <w:p>
      <w:r>
        <w:t>93. The aforementioned obligation in terms of service quality is also confirmed by the fact that the proceeds from tolls - as stated by the Professional itself during the hearing of 79 See doc. no. 16, listed in the index of the file. 80 The Professional notes, in fact, that pursuant to the Convention signed with the State, CAS is required to guarantee users the safety and reliability of the infrastructure and, in this perspective, the maintenance, modernization, enhancement, or improvement works provided for by the Convention are necessary interventions that can inevitably have repercussions on traffic fluidity. 81 See art. 2, paragraph 2, of the Convention, acquired in the records with doc. no. 9 and 19, listed in the index of the file. 82 Article 175, paragraph 4, of the Highway Code, provides that, “The regulation sets the minimum speed limits for admission to circulation on highways and on main extra-urban roads for certain categories of vehicles. Article 372, paragraph 4, of the Presidential Decree, 16/12/1992 no. 495, containing the “Implementation and execution regulation of the new highway code,” states, in fact, that “The motor vehicles referred to in art. 54, paragraph 1, letter a), of the code are not allowed to circulate on highways or on main extra-urban roads unless they are capable, by construction, of developing a speed on flat ground of at least 80 km/h. The Minister of Public Works may, pursuant to art. 142, paragraph 2, of the code, set minimum speed limits for other categories of vehicles referred to in art. 54 of the code.” Moreover, paragraph 6 of article 141 of the Highway Code provides, in fact, that “The driver must not drive at such a reduced speed as to constitute an obstruction or danger to the normal flow of traffic.” 83 See http://www.autostradesiciliane.it/rete-autostradale/carta-dei-servizi/ (at the time of launch, the section of the CAS website where the text was reported was called Services to Users – see doc. no. 10, listed in the index of the file).</w:t>
      </w:r>
    </w:p>
    <w:p>
      <w:r>
        <w:t>BULLETIN NO. 2 OF JANUARY 9, 2023 91</w:t>
        <w:br/>
        <w:t>February 15, 2022 - are intended, among other things, to support the costs of modernization, innovation, management, and maintenance of the network.</w:t>
      </w:r>
    </w:p>
    <w:p>
      <w:r>
        <w:t>94. In this regard, although CAS has stated that it is unable to provide any data on TMP of a highway section in conditions of normal usability84, it is noted that their increase is objectively deducible in light of the numerous ordinances issued in the last two years by the Consortium (see previous point no. 21 and following) related to the implementation of the numerous maintenance interventions carried out, as well as from the reports and specific complaints submitted to CAS (see previous points no. 49 and 50) by consumers and their representative associations.</w:t>
      </w:r>
    </w:p>
    <w:p>
      <w:r>
        <w:t>95. Moreover, it is the Professional itself that has repeatedly admitted, as can be found both in the documentation in the records of the file and in the press reports mentioned in previous Images no. 4 and 5, the existence of critical traffic conditions on the Highways due to the numerous and significant ordinary maintenance interventions, but also extraordinary ones, carried out both on the A/18 and on the A/20 in the last two years, as well as the verification interventions of structures such as bridges, viaducts, and tunnels.</w:t>
      </w:r>
    </w:p>
    <w:p>
      <w:r>
        <w:t>96. The numerous ordinances in the records, decided by CAS regarding the Highways, particularly in the last two years, both to comply with the judicial provision of 2021 and to accelerate the maintenance program of the network managed by it, constitute the premise and irrefutable proof of the inconveniences caused to users of the Highways resulting from the reduction and/or closure of roadways with the imposition of speed limits, in some circumstances even very low (e.g., 60 km/h, 40 km/h on the exit ramps, prohibition of overtaking). Finally, some “non-conformities” contested by the Ministry of Infrastructure and Transport (MIT) both in 2020 and in 202185 are also relevant, in relation, for example, to the ordinary maintenance of overpasses on the A20 highway86.</w:t>
      </w:r>
    </w:p>
    <w:p>
      <w:r>
        <w:t>97. From what has been represented and illustrated in the previous paragraph 2), it follows, therefore, that the significant and continuous inconveniences suffered by users of the highway infrastructures in question, as confirmed by the reports and complaints submitted by the users themselves, are a logical consequence and can be attributed to the substantial activity of ordinary and extraordinary maintenance carried out by CAS in the last two years, made necessary precisely by the almost total absence of interventions/works during the last decade.</w:t>
      </w:r>
    </w:p>
    <w:p>
      <w:r>
        <w:t>98. Such conduct, therefore, contrasts with article 20 of the Consumer Code, as it is contrary to professional diligence and capable of appreciably distorting the economic behavior of the consumer, since CAS does not appear to have oriented its corporate organization towards the diligence required of it as the manager of the highway administrative concession, failing to implement those behaviors that derive from the application of the more general principle of good faith that inspires the entire discipline for the protection of the consumer.</w:t>
      </w:r>
    </w:p>
    <w:p>
      <w:r>
        <w:t>99. In light of the above, it is noted that, in the face of the serious documented service disruptions, the investigative evidence has shown that the Consortium has nonetheless requested its users to pay the toll at the ordinary rate over the years.</w:t>
      </w:r>
    </w:p>
    <w:p>
      <w:r>
        <w:t>100. In particular, the conduct subject to verification in this measure consists precisely in the failure of the Professional to adjust the amount requested as toll, despite the significant deterioration in the quality of the service provided to users and the inconveniences caused to the traffic of the Highways.</w:t>
      </w:r>
    </w:p>
    <w:p>
      <w:r>
        <w:t>101. In this regard, from a consumer protection perspective, it is highlighted that, in exchange for the payment of the toll, the user must be able to enjoy the highway network precisely to make a trip in reduced times and, therefore, in cases of poor quality of the service rendered, there must be a downward adjustment of the fee requested.</w:t>
      </w:r>
    </w:p>
    <w:p>
      <w:r>
        <w:t>102. Conversely, from the documentary evidence acquired, it has emerged, as confirmed by the Professional itself, that CAS does not have any standardized/structured procedure regarding tariff concessions (elimination/reduction/suspension of tolls) and/or refunds that generally regulates adequate management methods for episodes of inconvenience caused to users, to be activated promptly in circumstances where serious traffic issues manifest as those represented in this measure and that continue to manifest even today87.</w:t>
      </w:r>
    </w:p>
    <w:p>
      <w:r>
        <w:t>103. In this regard, it should be noted that the concession act expressly grants CAS the power, for commercial purposes, to collect or optimize the use of the highway and, while maintaining the average weighted tariff per kilometer, to “articulate the tariff system referred to in Annex A by introducing differentiated elementary tariffs, if necessary, according to the route, the characteristics of the road, the type of vehicles, the period, and the payment methods” (art. 6, paragraph 3)88.</w:t>
      </w:r>
    </w:p>
    <w:p>
      <w:r>
        <w:t>87 By way of example, the following is reported from the Professional's website - in the News section - on November 8, 2022, regarding ongoing works on sections of the A/18 ME-CT: “WORK HAS BEGUN ON THE A18 FOR THE RENEWAL OF SAFETY SYSTEMS BETWEEN GIARRE AND CATANIA, WHERE TRAVEL IS ON ONE LANE FOR 2.5 KM - Between Giarre and Catania, work has begun on Monday, for the first stretch of two and a half kilometers, dedicated to the renewal of road safety systems (longitudinal barriers, terminals and transitions, and openable gates). The interventions, which are part of the overall project for the redevelopment of the A18 Messina-Catania highway, have already seen the installation of the first construction sites starting from km. 59.400, near the Giarre junction, in both directions. Once this first stretch is completed, the work will continue for another 2.5 km and so on week by week, until completion. The traffic assistants of Autostrade Siciliane, who will monitor the area, recommend cooperation and caution in consideration of the inconveniences that will affect traffic. It is reminded to respect the prohibition of overtaking, road signs, and the indicated speed limits.” Furthermore, regarding the works on the Ritiro Viaduct, although the Professional indicated, during the investigation (see doc. no. 16, listed in the index of the file), that the completion of the works would take place in July 2022, an excerpt of what appeared, also in the News section of the CAS website, on November 14, 2022, is reported, from which it emerges that these works are still ongoing: “RITIRO VIADUCT, AUTOSTRADE SICILIANE CLARIFIES - Regarding the news spread in recent hours, related to the construction site for the realization of the Ritiro Viaduct, Autostrade Siciliane confirms that the activities for its completion have never been interrupted, that the works (now at 92%) are proceeding regularly (…), Since its establishment, the governance of Autostrade Siciliane has recognized the works for the realization of the new Ritiro Viaduct as an exceptional priority, (…), and in this sense has immediately given a decisive impetus to its realization (after a ten-year wait), constantly monitoring every phase of the work.” (added emphasis).</w:t>
      </w:r>
    </w:p>
    <w:p>
      <w:r>
        <w:t>88 CAS, during the hearing (February 2022), emphasized this power, stating at the same time that it has never proceeded to articulate the tariff system for commercial purposes. On the contrary, the revenues from tolls would be entirely allocated to the maintenance and operation of the Consortium.</w:t>
      </w:r>
    </w:p>
    <w:p>
      <w:r>
        <w:rPr>
          <w:b/>
        </w:rPr>
        <w:t>[Pages 91–93]</w:t>
      </w:r>
    </w:p>
    <w:p>
      <w:r>
        <w:t>BULLETIN NO. 2 OF JANUARY 9, 2023 93</w:t>
        <w:br/>
        <w:t>104. From the set of these provisions, it can be inferred that the potential possibility of adopting toll adjustment measures, in terms of exemptions/reductions of the related amount, falls within the availability of CAS, in light of the powers attributed to it in the granting act.</w:t>
        <w:br/>
        <w:t>105. Moreover, the sporadic initiatives taken in this regard seem to stem from an emergency management -ex post- of the issues that have arisen, with no standardized procedure being found aimed at intervening structurally in favor of highway users, in terms of reduction/elimination/suspension of the toll, in circumstances where critical issues arise in traffic within the managed infrastructures, resulting in inconveniences for consumers.</w:t>
        <w:br/>
        <w:t>106. In this sense, the decree of the Regional Assessor for Infrastructure Mobility and Transport of the Sicilian Region dated February 1, 2022, which provided for the allocation of a financial contribution to users residing in the province of Messina, up to a maximum of two hundred euros per person, as reimbursement for the highway tolls paid when entering and exiting the Villafranca-Ponte Gallo toll booth of the A20 Messina-Palermo highway (see previous point 44), appears insufficient, being a late intervention89, allegedly subject to the approval, authorization, and funding of the Sicilian Region, aimed at compensating users only ex post. Furthermore, it is a partial compensation, as it relates to a minimal and circumscribed portion of the managed highway routes, as well as concerning a limited number of consumers (those who file a complaint or have certain requirements, such as residency in the area) and does not constitute, in light of the documents acquired, a standardized procedure in favor of all users of the Highways, in terms of reduction/elimination/suspension of the toll, in circumstances where serious critical issues arise in traffic within the managed infrastructures.</w:t>
        <w:br/>
        <w:t>107. Nor do the various initiatives and discussions undertaken by the professional to establish a toll reduction system hold relevance in this context, as they highlight the mere intent of the proposed measure, which is nonetheless devoid of documentary support attesting to the concrete implementation and execution methods of the initiative represented by CAS.</w:t>
        <w:br/>
        <w:t>108. In light of the above, therefore, the management methods of the highway service on the routes of the Highways are characterized by aggressive profiles, in violation of Articles 24 and 25 of the Consumer Code, in that the Professional, in the face of the provision of a service of inferior quality compared to the intrinsic nature of the highway infrastructure, nonetheless demanded from consumers the payment of the entire toll, that is, a fee based on the ordinary level of performance, of which they have not actually benefited, or implemented untimely, inadequate, and partial reimbursement measures, entirely insufficient to compensate for the inconveniences suffered by users of the entire network of the Highways.</w:t>
        <w:br/>
        <w:t>89 Even in September 2022, well beyond the initiation of the investigative procedure, CAS declared that it was "receiving numerous refund requests from users and is processing them for the allocation of the refunds due to the entitled parties" (see doc. no. 32, listed in the file index, cited). It should also be noted that the decree of the Regional Assessor for Infrastructure Mobility and Transport of the Sicilian Region D.A. is dated February 1, 2022, and that Article 107 of the "Regional Stability Law 2021 – 2023" provided that the implementing methods of said article (Reimbursement of highway tolls) should be regulated within 60 days from its entry into force (coinciding with the date of publication in the Official Gazette of the Sicilian Region, which took place on April 21, 2021).</w:t>
      </w:r>
    </w:p>
    <w:p>
      <w:r>
        <w:t>94 BULLETIN NO. 2 OF JANUARY 9, 2023</w:t>
        <w:br/>
        <w:t>V.4 Conclusions</w:t>
        <w:br/>
        <w:t>109. From what has been represented so far, with reference to all the highway routes under observation (A/18 Messina-Catania-Siracusa-Gela and A/20 Messina-Palermo), the evidence acquired has allowed for the identification, particularly starting from the year 2020, of the following:</w:t>
        <w:br/>
        <w:t>˗ serious and prolonged inconveniences in traffic and the regular fluidity of circulation, due to closures, lane reductions, imposition of speed limits documented by the findings in the records, with inevitable formation of queues and slowdowns;</w:t>
        <w:br/>
        <w:t>˗ absence of a procedure regarding tariff concessions (elimination/reduction of tolls) and refunds aimed at adequately managing the serious and repeated episodes of inconvenience caused to users.</w:t>
        <w:br/>
        <w:t>110. As mentioned in the Introduction to these assessments, the conduct carried out by CAS in relation to the management methods of the highway infrastructures under concession and the related toll is suitable to configure an unfair commercial practice, pursuant to Articles 20, 24, and 25 of the Consumer Code, as it is contrary to professional diligence and, specifically, to the obligation to maintain the highway network in conditions of efficiency and safety, to provide consumers with a service adequate to the nature of the managed infrastructure, and to request an amount as toll proportional to the quality of the services provided to users for highway transits; the partial and insufficient measures adopted for the reimbursement of a limited portion of the Professional's users are also relevant.</w:t>
        <w:br/>
        <w:t>111. Regarding the aggressive nature of the commercial practice, it is worth noting that Article 24 of the Consumer Code "in describing the aggressive commercial practice, while indicating some possible modalities, links the recurrence of the unlawful act to a finalistic assessment"90, which can be identified whenever the conduct of the Professional is invasive, due to the pressures it concretely exerts on the consumer's freedom of choice; in this case, motorists to whom the characteristics of the service, specifically the typical passability of the highway network, were not guaranteed, were not left any alternative possibility compared to the full payment of the toll.</w:t>
        <w:br/>
        <w:t>112. Consumers, in fact, under the reasonable assumption of being able to shorten their travel times, are induced to use a paid service, such as the highway, which they would not otherwise have used and are therefore forced to pay the entire amount of the toll even in the face of the persistence of the inconveniences found in the documentation in the records.</w:t>
        <w:br/>
        <w:t>VI. QUANTIFICATION OF THE SANCTION</w:t>
        <w:br/>
        <w:t>113.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br/>
        <w:t>114.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115. Regarding the severity of the violation, consideration is given, in the case at hand, to the importance of the Professional, the entity holding the ANAS concession and managing the main Sicilian highway routes, with a total length of over 350 km of network, which recorded, in the fiscal year ending December 31, 2021, revenues from sales and services and public service revenues amounting to over 70 million euros91.</w:t>
        <w:br/>
        <w:t>116. The severity of the practice must also be appreciated in consideration of the fact that the conduct of the Professional, as evidenced by the numerous closure ordinances and traffic restrictions, as well as by complaints from consumer associations in the records of the procedure, has caused very serious inconveniences that have plausibly affected a large number of consumers and economic operators, namely the users of the highway infrastructures subject to this measure, for whom no measures have been adopted aimed at limiting, at least, the economic damage suffered (payment of the toll) or that have nonetheless proven to be partial and/or inadequate.</w:t>
        <w:br/>
        <w:t>117. In this context, the consequent damages to the economy should not be overlooked, particularly to the secondary and tertiary sectors such as, by way of mere example: those caused to transport companies due to the increased travel times of operators and the related impacts on the companies receiving the goods.</w:t>
        <w:br/>
        <w:t>118. Regarding the duration of the violation, the available evidence in the records indicates that the commercial practice has been in place at least since January 2020, from which date numerous maintenance interventions have been documented in the records and the resulting inconveniences in the usability of the highway service have emerged from consumer reports.</w:t>
        <w:br/>
        <w:t>119. Based on these elements, it is deemed appropriate to determine the base amount of the applicable administrative pecuniary sanction against CAS - Consortium for Sicilian Highways in the amount of 700,000 (seven hundred thousand) euros, which corresponds to 0.99% of the revenues from sales and services and public service revenues in 2021.</w:t>
        <w:br/>
        <w:t>120. It is also noted that even in September 2022, well beyond the initiation of the investigative procedure, in relation to the unique and partial toll refund initiatives resulting in the records, CAS declared that it was still "receiving numerous refund requests" from users in the province of Messina only.</w:t>
        <w:br/>
        <w:t>121. Notwithstanding the above, considering that there are, in this case, mitigating circumstances consisting, on the one hand, in the ongoing implementation of the aforementioned, albeit partial, toll refund initiatives and, on the other hand, in the objective difficulties and delays in decision-making processes (stemming from the legal nature of the entity subject to the control of the Sicilian Region and the authorizations and approvals to be requested from the granting entity regarding concessions).</w:t>
      </w:r>
    </w:p>
    <w:p>
      <w:r>
        <w:rPr>
          <w:b/>
        </w:rPr>
        <w:t>[Pages 94–96]</w:t>
      </w:r>
    </w:p>
    <w:p>
      <w:r>
        <w:t>96 BULLETIN NO. 2 OF JANUARY 9, 2023</w:t>
        <w:br/>
        <w:t>tariff), and considering the economic situation of the Professional, which shows unfavorable economic conditions with a loss in the year 2021, it is deemed appropriate to determine the final amount of the administrative pecuniary sanction applicable to CAS - Consortium for Sicilian Highways in the amount of 500,000 (five hundred thousand) euros.</w:t>
        <w:br/>
        <w:t>CONSIDERED, therefore, taking into account the opinion of the Transport Regulatory Authority, based on the above considerations, that the commercial practice under examination is deemed unfair, pursuant to Articles 20, 24, and 25 of the Consumer Code, as it is contrary to professional diligence and capable, through undue conditioning, of appreciably distorting the economic behavior of the average consumer in relation to the highway service provided by the Professional;</w:t>
        <w:br/>
        <w:t>RESOLVES</w:t>
        <w:br/>
        <w:t>a) that the commercial practice described in point II of this measure, carried out by CAS - Consortium for Sicilian Highways, constitutes, for the reasons and within the limits stated in the motivation, an unfair commercial practice, pursuant to Articles 20, 24, and 25 of the Consumer Code, and prohibits its dissemination or continuation;</w:t>
        <w:br/>
        <w:t>b) to impose on CAS - Consortium for Sicilian Highways an administrative pecuniary sanction of 500,000 € (five hundred thousand euros);</w:t>
        <w:br/>
        <w:t>c) that the Professional shall communicate to the Authority, within ninety days from the notification of this measure, the initiatives taken in compliance with the injunction referred to in point a).</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by debiting the bank or postal current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br/>
        <w:t>Immediate communication of the payment must be given to the Authority by sending the documentation certifying the payment made.</w:t>
      </w:r>
    </w:p>
    <w:p>
      <w:r>
        <w:t>BULLETIN NO. 2 OF JANUARY 9, 2023 97</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euros.</w:t>
        <w:br/>
        <w:t>In cases of repeated non-compliance, the Authority may order the suspension of business activity for a period not exceeding thirty days.</w:t>
        <w:b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Guido Stazi Roberto Rustichelli</w:t>
      </w:r>
    </w:p>
    <w:p>
      <w:r>
        <w:t>98 BULLETIN NO. 2 OF JANUARY 9, 2023</w:t>
        <w:br/>
        <w:t>PS12197 - OCTOTELEMATICS - RETURN OF DEVICES</w:t>
        <w:br/>
        <w:t>Measure No. 30442</w:t>
        <w:br/>
        <w:t>THE COMPETITION AND MARKET AUTHORITY</w:t>
        <w:br/>
        <w:t>IN ITS MEETING of December 20, 2022;</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December 3, 2021, which initiated procedure PS12197 against the companies Octo Group S.p.A. and Octo Telematics Italia S.r.l.;</w:t>
        <w:br/>
        <w:t>HAVING REGARD to its own measure of December 3, 2021, which ordered the inspection, pursuant to Article 27, paragraphs 2 and 3, of the Consumer Code, at the premises of the companies Octo Group S.p.A. and Octo Telematics Italia S.r.l.;</w:t>
        <w:br/>
        <w:t>HAVING REGARD to its own decision of April 27, 2022, with which, pursuant to Article 7, paragraph 3, of the Regulation, the deadline for concluding the procedure was extended, for the evaluation of the commitments proposed by the professional on January 31, 2022, pursuant to Article 27, paragraph 7, of the Consumer Code;</w:t>
        <w:br/>
        <w:t>HAVING REGARD to its own decision of June 21, 2022, with which, pursuant to Article 7, paragraph 3, of the Regulation, the deadline for concluding the procedure was extended, for particular investigative needs;</w:t>
        <w:br/>
        <w:t>HAVING REGARD to its own decision of August 30, 2022, with which, pursuant to Article 7, paragraph 3, of the Regulation, the deadline for concluding the procedure was extended, for particular investigative needs;</w:t>
        <w:br/>
        <w:t>HAVING REGARD to its own decision of October 25, 2022, with which, pursuant to Article 7, paragraph 3, of the Regulation, the deadline for concluding the procedure was extended, for particular investigative needs;</w:t>
        <w:br/>
        <w:t>HAVING REGARD to the acts of the procedure;</w:t>
        <w:br/>
        <w:t>I. THE PARTIES</w:t>
        <w:br/>
        <w:t>Octo Group S.p.A. (hereinafter also Octo Group), as a professional, pursuant to Article 18, letter b), of the Consumer Code. The company generated consolidated revenues of approximately 150 million euros in 2021, and its own revenues amounting to approximately 12 million euros.</w:t>
        <w:br/>
        <w:t>Octo Telematics Italia S.r.l. (hereinafter also Octo Telematics Italia), as a professional, pursuant to Article 18, letter b), of the Consumer Code, 100% controlled by Octo Telematics S.p.A.</w:t>
      </w:r>
    </w:p>
    <w:p>
      <w:r>
        <w:rPr>
          <w:b/>
        </w:rPr>
        <w:t>[Pages 97–99]</w:t>
      </w:r>
    </w:p>
    <w:p>
      <w:r>
        <w:t>BULLETIN NO. 2 OF JANUARY 9, 2023 99</w:t>
        <w:br/>
        <w:t>controlled 100% by Octo Group S.p.A. The company generated revenues of approximately 110 million euros in 2021.</w:t>
        <w:br/>
        <w:t>II. THE COMMERCIAL PRACTICE</w:t>
        <w:br/>
        <w:t>1. The procedure concerns conduct carried out by Octo Telematics Italia S.r.l. and the parent company, Octo Group S.p.A. (hereinafter collectively referred to as Octo or the company) in their activity of providing satellite devices and services related to car insurance contracts consisting of:</w:t>
        <w:br/>
        <w:t>- requesting payment of a penalty for non-return of the satellite device even years after the termination of the contract, without any prior notice;</w:t>
        <w:br/>
        <w:t>- omitting adequate and effective information directed to the consumer at all stages of the relationship (pre-contractual and post-contractual at the time of contract termination as well as after the formal notice to customers) regarding the existence of a penalty and the methods and timing for returning the satellite device;</w:t>
        <w:br/>
        <w:t>- the absence of checks by the Companies regarding the actual receipt by customers of the contractual conditions to be provided by the insurance companies at the time of signing the car insurance policy;</w:t>
        <w:br/>
        <w:t>- the absence of adequate information from the call center regarding the methods and timing for returning the satellite device.</w:t>
        <w:br/>
        <w:t>III. THE OUTCOMES OF THE PROCEDURE</w:t>
        <w:br/>
        <w:t>1) The procedure process</w:t>
        <w:br/>
        <w:t>2. In relation to the conduct described above, with act of December 3, 2021, prot. No. 90215, the Parties were notified of the initiation of investigative procedure No. PS/12197, against Octo for possible violation of Articles 20 paragraph 2, 24 and 25, letter d), of Legislative Decree of September 6, 2005, No. 206, containing the "Consumer Code" (hereinafter, Consumer Code).</w:t>
        <w:br/>
        <w:t>3. It was particularly hypothesized that there was a commercial practice in violation of Articles 20 paragraph 2, 24 and 25, letter d), of the Consumer Code, as it consisted of imposing various non-contractual obstacles to the return of the satellite device by the consumer, resulting in the latter being subjected to a request for payment of the penalty for non-return. The conduct described in paragraph II would indeed be suitable to significantly limit the freedom of choice or behavior of the average consumer in relation to this phase of the contractual relationship, inducing them to make a commercial decision that they would not have otherwise made.</w:t>
        <w:br/>
        <w:t>4. On December 14, 2021, inspections were carried out at the premises of the two companies.</w:t>
        <w:br/>
        <w:t>5. On January 25, 2022, after a request for an extension of the deadline accepted by the Authority, Octo communicated the requested information and documents at the start and submitted its defense memorandum.</w:t>
        <w:br/>
        <w:t>6. On January 31, 2022, the professional pursuant to Article 27, paragraph 7, of the Consumer Code, submitted a proposal for commitments aimed at removing the unfair aspects of the contested commercial practice. The proposal was rejected by the Authority on June 21, 2022.</w:t>
        <w:br/>
        <w:t>7. On March 9, 2022, the hearing of Octo took place.</w:t>
      </w:r>
    </w:p>
    <w:p>
      <w:r>
        <w:t>100 BULLETIN NO. 2 OF JANUARY 9, 2023</w:t>
        <w:br/>
        <w:t>8. On April 15, 2022, the requested information was received from Octo during the hearing.</w:t>
        <w:br/>
        <w:t>9. On August 22, 2022, Octo submitted its response to the request for information made by the Directorate on August 2, 2022.</w:t>
        <w:br/>
        <w:t>10. On October 28, 2022, the Parties were notified of the conclusion date of the investigative phase pursuant to Article 16, paragraph 1, of the Regulation.</w:t>
        <w:br/>
        <w:t>11. On November 18, 2022, Octo's final memorandum was received.</w:t>
        <w:br/>
        <w:t>12. On November 23, 2022, a request for an opinion was made to Ivass, which was received on December 7, 2022.</w:t>
        <w:br/>
        <w:t>2) The evidence acquired</w:t>
        <w:br/>
        <w:t>13. After some episodic reports dating back to 2019 and 2020, starting from 2021 the Authority received a much more substantial flow of complaints that allowed for the hypothesis of the possible existence of unfair commercial practice by Octo, which, through a debt collection company, without any prior notice and even years after the termination of the insurance contract, requested payment of a penalty as compensation for damages (in an amount between 150 and 220 euros) for non-return of the satellite device.</w:t>
        <w:br/>
        <w:t>14. From the evidence acquired, it emerged that the information regarding the consumer's right/obligation to uninstall and return the satellite device (so-called device) following the termination of the car insurance policy to which the satellite service is linked and regarding the provision of the penalty is present in the general contractual conditions concluded between the consumer and Octo Telematics Italia S.r.l.</w:t>
        <w:br/>
        <w:t>15. The consumer's signing of the aforementioned contract occurs simultaneously with the signing of the insurance policy. By virtue of agreements with insurance companies, the latter operate as agents of Octo Telematics Italia S.r.l. for the purpose of concluding contracts with consumers. The general contractual conditions also indicate the consumer's obligation to uninstall and return the device within 30 days of the termination of the policy, under penalty of a request for a penalty as compensation for damages.</w:t>
        <w:br/>
        <w:t>16. In particular, the aforementioned contractual conditions provide that "in the event of failure to continue at the agreed deadlines, cancellation and/or termination of the RCA insurance contract for any intervening cause, the Contractor must uninstall and return the satellite device in good working order within 30 days of the event. If this does not occur, the contractor must reimburse the company, as compensation for damages, the amount of (150 euros)1."</w:t>
        <w:br/>
        <w:t>17. Many complainants, however, reported that they had never received the contractual conditions for the GPS detection device and had never received any prior notice regarding the need to proceed with the disassembly and return of the device upon termination of the contract.</w:t>
        <w:br/>
        <w:t>18. Numerous complaints have also been received from the European Association of Independent Consumers (AECI) which, on behalf of individual consumers targeted by the aforementioned compensation requests, reports the unfairness of the company's behavior.</w:t>
        <w:br/>
        <w:t>1 The amount of the penalty varies from 150 euros to 200 euros.</w:t>
      </w:r>
    </w:p>
    <w:p>
      <w:r>
        <w:t>BULLETIN NO. 2 OF JANUARY 9, 2023 101</w:t>
        <w:br/>
        <w:t>19. According to the association, in fact, the general contractual conditions would not have been delivered to customers and would not even be available on the company's website. The penalty would also be applied without any prior notice.</w:t>
        <w:br/>
        <w:t>20. According to the association, the Company would apply the penalty without attempting to contact its customers following the termination of the insurance relationship. Confirmation of this seems to be inferred from the circumstance that consumers who attempted to return the device did not receive any instructions from the company regarding the methods of uninstallation and return of the device2.</w:t>
        <w:br/>
        <w:t>21. In this regard, during the procedure, the company stated that the copy of the contract signed by consumers is kept by the insurance companies and is requested by Octo only on certain occasions3. It also stated that the Octo website does not contain specific information about the obligation to uninstall and return the device as well as about the request for a penalty in case of non-return.</w:t>
        <w:br/>
        <w:t>22. Furthermore, the findings show that in the case of distance contracting4, the email through which the insurance companies send the subscription contract for satellite services that must be signed by the customer does not contain the general contractual conditions for the subscription to Octo services5.</w:t>
        <w:br/>
        <w:t>23. The company also stated that it sends consumers an SMS after the termination of the car insurance contract, the content of which is defined in agreement with the individual insurance company. The SMS used since January 2016 and acquired in the records are characterized by the following texts: "Services deactivated. Please proceed immediately with the disassembly and return of the device to the Installer. Octo Customer Service 800746688"; "Battery Box: services on Tg @@PLATE deactivated. Remember to disassemble and return the device to your Intermediary. Octo Customer Service 800746688"; "Telematics services of your DriveMe car policy: Service Closure. Please contact number 800185445 key 3 for final uninstallation"; "Telematics services deactivated on Tg @@PLATE. Mandatory to disassemble and return the satellite device. Octo Customer Service 800746688"; "Dear Customer, we remind you to return the device to the Octo installer, TG @@PLATE once disassembled. Octo Customer Service 800746688." In a few cases, the text also contains a reference to the penalty: "OCTO services deactivated on License Plate @@PLATE. Call @@DEALER_PHONE immediately to uninstall the black box and avoid incurring the penalty of 200E."</w:t>
        <w:br/>
        <w:t>24. In the case of some companies, the aforementioned SMS is accompanied by the sending of an email with text similar to the SMS6. If the customer remains inactive and does not follow the instructions provided by Octo, the position is transferred to the debt collection company7.</w:t>
        <w:br/>
        <w:t>25. Regarding the complaints about the request for the penalty, Octo stated that it had initiated a Recovery Campaign for customer positions for previous years starting from September 2020, specifically for contracts terminated since January 2016. During the procedure, Octo</w:t>
        <w:br/>
        <w:t>2 See, for example, doc. nos. 44 and 59 of the index of the file.</w:t>
        <w:br/>
        <w:t>3 See, for example, inspection report doc. no. 68 of the index of the file.</w:t>
        <w:br/>
        <w:t>4 See, for example, the services associated with the insurance policies ConTe, Credit Ras, Zuritel.</w:t>
        <w:br/>
        <w:t>5 See, for example, doc. no. 368 of the index of the file.</w:t>
        <w:br/>
        <w:t>6 See, in this regard, doc. no. 241 of the index of the file.</w:t>
        <w:br/>
        <w:t>7 See, doc. no. 342 of the index of the file.</w:t>
      </w:r>
    </w:p>
    <w:p>
      <w:r>
        <w:rPr>
          <w:b/>
        </w:rPr>
        <w:t>[Pages 100–102]</w:t>
      </w:r>
    </w:p>
    <w:p>
      <w:r>
        <w:t>102 BULLETIN NO. 2 OF JANUARY 9, 2023</w:t>
        <w:br/>
        <w:t>highlighted that the initiative "inevitably led to the company's request for penalties for non-removal and return of the device even years after the termination of the policy"8.</w:t>
      </w:r>
    </w:p>
    <w:p>
      <w:r>
        <w:t>26. For the recovery of the penalty, Octo has relied from January 2019 to August 2020 on the services of the Law Firm Di Giosa and since September 2020 has been using a debt collection company, Hexa S.r.l. The procedures followed for the recovery of the penalty are defined by Octo itself based on specific agreements with the appointed parties.</w:t>
      </w:r>
    </w:p>
    <w:p>
      <w:r>
        <w:t>27. In the contract with the Law Firm Di Giosa acquired in the records, it states: "The Client, not being in possession of copies of the individual signed contracts, will transmit to the contractor for the purpose of carrying out the assignment a digital flow for the execution of the activity"9. Furthermore, Annex A to the contract titled "Methods of carrying out the assignment" specifies that: "the telephone intervention does not end in a single call but follows several steps and reassigns within the working group to allow, in case of a negative outcome, a diversified and alternative approach aimed at convincing the client/debtor to settle"10.</w:t>
      </w:r>
    </w:p>
    <w:p>
      <w:r>
        <w:t>28. Based on the agreement with Hexa S.r.l. of September 29, 2020, the company follows the recovery process defined in concert with Octo and receives commissions as a percentage of the recovered amounts for each entrusted position, commensurate with the increase in the percentage of recovered sums and the recovery times11.</w:t>
      </w:r>
    </w:p>
    <w:p>
      <w:r>
        <w:t>29. As can be seen from the latest version of the process from April 2021 reported below, Hexa sends a series of communications to the consumer using the data in its possession12.</w:t>
      </w:r>
    </w:p>
    <w:p>
      <w:r>
        <w:t>30. In this regard, the company has highlighted that, in any case, the solicitations from Hexa aimed at recovering the penalty never evolve into a formal notice of default.</w:t>
      </w:r>
    </w:p>
    <w:p>
      <w:r>
        <w:t>31. Regarding the lists of clients to be contacted, during the inspection, Octo stated that the list of clients who have not uninstalled and returned the device is prepared by the Company and sent to the individual insurance companies in order to verify the actual termination of the policies. The list, verified by the Companies, is then sent via email to the appointed companies, in due time, for the purpose of recovering the penalties.</w:t>
      </w:r>
    </w:p>
    <w:p>
      <w:r>
        <w:t>32. However, in an internal email acquired in the records, it states: "I know you should talk (…..) about the issue of penalties for non-return. I, in addition to the complaints from (…), have also been impacted by a specific case regarding (…). Clear the need to recover something, it is certainly not clear how the list of Clients to request the penalty was extracted, no internal preventive communication of the ongoing action was made, no communication was sent to the insured inviting them to rectify their situation before the lawyer's contact. Cases where actions taken and of which we are not informed generate discontent among our Clients are becoming a bit more frequent than in the past"13.</w:t>
      </w:r>
    </w:p>
    <w:p>
      <w:r>
        <w:t>33. From the documentation, it also appears that in some cases, active clients have also been included in the lists. For example, in an email acquired during the inspection sent by an insurance company to Octo, it states: “(…) I urgently ask you to stop all recovery activities for penalties that, as far as we know, you are also doing on clients still active with your service”14.</w:t>
      </w:r>
    </w:p>
    <w:p>
      <w:r>
        <w:t>34. From the same correspondence, it emerges that, on several occasions, the list of clients contacted for the recovery of the penalty was not shared with the insurance company, thus causing, as complained by the companies themselves, complaints and potential negative impacts on their local agencies15.</w:t>
      </w:r>
    </w:p>
    <w:p>
      <w:r>
        <w:t>35. From the documentation acquired in the records, containing the results of the penalty recovery activities processed by Octo itself, numerous disputes from the contacted clients emerge. For example, regarding the positions entrusted in 2020, out of about 75 thousand clients contacted by the Hexa Company, about 21 thousand clients have disputed the penalty request and 28 thousand have refused payment16.</w:t>
      </w:r>
    </w:p>
    <w:p>
      <w:r>
        <w:t>36. Numerous complaints received by the Company from January 2019 to August 202217 have also been acquired, classified by Octo in the relevant list with the reason "penalty dispute". From the complaints, it emerges that numerous clients received the request for payment of the penalty for non-return of the devices years after the termination of the contract, without any prior notice and without ever having received information regarding the need to return the device18.</w:t>
      </w:r>
    </w:p>
    <w:p>
      <w:r>
        <w:t>37. Several consumers, in fact, have stated that they were unaware of the aforementioned obligation and did not receive the SMS that the company claims to have sent them at the time of contract termination.</w:t>
      </w:r>
    </w:p>
    <w:p>
      <w:r>
        <w:t>38. Finally, in other cases, consumers who became aware of the need to contact the company stated that they made multiple attempts to reach Octo19, even through the call center, without receiving a response, or received false information about a subsequent contact from the company, which never occurred.</w:t>
      </w:r>
    </w:p>
    <w:p>
      <w:r>
        <w:t>39. In this regard, and specifically concerning the response times and the content of the information disseminated by the call center regarding the methods and times for returning the satellite device, during the inspection, the inbound operational manual was acquired, that is, the manual used for training the call center staff, which in the section "device return: definitive disassembly and related costs" contains the following text: "For Professional products, disassembly must be carried out at the authorized Octo workshops and the costs are listed in the price list (attached) Request coming from: CLIENT – AGENT – INSTALLER – OTHER If it is not possible for the client to bring the vehicle to the workshop for disassembly (e.g.: non-operational vehicle), it is possible to request the technician from the workshop to intervene on-site. If the center requests a fee for the trip, this service remains the responsibility of the insured (for the amount of costs, they can contact the technician directly) For the self-installing product, the return procedure and any disassembly costs may vary depending on the contract signed." In the next point dedicated to "Penalty for non-return"15.</w:t>
      </w:r>
    </w:p>
    <w:p>
      <w:r>
        <w:rPr>
          <w:b/>
        </w:rPr>
        <w:t>[Pages 103–105]</w:t>
      </w:r>
    </w:p>
    <w:p>
      <w:r>
        <w:t>BULLETIN NO. 2 OF JANUARY 9, 2023 105</w:t>
        <w:br/>
        <w:t>“return and recovery activities for penalties” states: “For products on loan, at the conclusion of the insurance contract, disassembly and return of the product is required, except in special cases that are expressly stated in the General Terms and Conditions (GTC). If this does not occur, the customer will be charged a penalty for non-return (see GTC). The penalty is paid via bank transfer, therefore the operator who will be contacted by the customer who communicates the impossibility of returning the device must send an SMS to the customer with the bank details to which the transfer should be made. Subsequently, the customer can send the payment receipt to the email address servizioclienti@octotelematics.com. It is not possible to include the amount of the penalty in the text of the message sent to the customer.” The text continues: “If the return does not occur within the deadlines, Octo Telematics initiates a penalty recovery campaign for devices not returned to stock. In this regard, Octo grants a mandate to an external company for the recovery of sums as compensation for damages for non-return.” Further on it states: “Obviously, it is common for the customer and/or the agency to contest the service to Customer Service, requesting the cancellation of their position.” This statement is then followed by a description of the steps that, in this case, Customer Service is required to follow20.</w:t>
      </w:r>
    </w:p>
    <w:p>
      <w:r>
        <w:t>40. From the documentation acquired, it emerges that the value of the penalties paid by end customers, from January 2019 to November 2021, amounts to approximately 4.157 million euros21.</w:t>
      </w:r>
    </w:p>
    <w:p>
      <w:r>
        <w:t>3) The Defensive Arguments of the Party</w:t>
        <w:br/>
        <w:t>41. In the concluding memorandum received on November 18, 2022, Octo summarized the following defensive arguments.</w:t>
        <w:br/>
        <w:t>42. The commercial practice subject to the proceeding could not be considered aggressive as the device is provided on a free loan basis. This condition is widely regulated and made known to the consumer, and the right of the owner of the asset to its return remains firm. The contracting parties, therefore, have the obligation - provided by law and by contract - to return the device at the termination of the insurance contract, regardless of any (and certainly not due) reminder from Octo regarding the fulfillment of this obligation.</w:t>
        <w:br/>
        <w:t>43. The purpose of protecting the average consumer could not lead to overturning essential legal obligations of the contractual type in question. This principle has also been confirmed by administrative jurisprudence when, with reference to the telecommunications sector, it established the well-known principle "the modem is not forever," definitively clarifying that the device provided on a free loan must be returned and that this obligation prevails over the consumer's choice not to proceed, allowing the company to apply additional charges in case of non-return (TAR Lazio ruling No. 1200/2020).</w:t>
      </w:r>
    </w:p>
    <w:p>
      <w:r>
        <w:t>20 See doc. 339 of the index of the file. In the manual, it states: “- in the case of a telephone complaint, collects the complaints in a file and sends them daily to Level II which will analyze the individual positions. WARNING: where the complaint can be resolved directly with the company performing the activity, the customer must necessarily be invited to contact them again and therefore it will not be necessary to send the report to Level II - in the case of a complaint via email, only COMPLAINT reports should be forwarded to Level II; conversely, the customer will be referred to contact the company performing the activity. - for SELF devices, whose distribution and return occurs through the insurance agency, the agency's email complaint can be forwarded to Level II for verification of the return to stock of the product.”</w:t>
      </w:r>
    </w:p>
    <w:p>
      <w:r>
        <w:t>21 See doc. No. 340 of the index of the file.</w:t>
      </w:r>
    </w:p>
    <w:p>
      <w:r>
        <w:t>106 BULLETIN NO. 2 OF JANUARY 9, 2023</w:t>
        <w:br/>
        <w:t>44. The subscription contract for Octo Services would have a merely accessory nature with respect to the insurance contract signed by consumers, concerning the free loan of the satellite device necessary to benefit from the mandatory car liability service at a lower cost. It should therefore be excluded that the customer is unaware of Octo, the subscription contract, and the loan, all elements that must necessarily be known by the customer and included in the documents that must be signed to benefit from the discounted policy, the signing of which is managed by the Insurance Companies to which a specific obligation in this regard is imposed.</w:t>
        <w:br/>
        <w:t>45. Furthermore, it should be excluded that the customer's commercial choice - clearly aimed at signing the insurance contract with a discount - could be coerced by Octo, which does not come into contact with the customer at this initial stage of the relationship.</w:t>
        <w:br/>
        <w:t>46. The delivery of the GTC would be ensured by the presence of specific contractual obligations in all contracts concluded between Octo and the Insurance Companies. This obligation would have been fulfilled by the Insurance Companies. This would emerge from the sample of signed contracts produced in the documents together with the concluding memorandum.</w:t>
        <w:br/>
        <w:t>47. The pre-contractual information including information regarding the loan of the device, the consequent obligation to return it, and the consequences of non-return included in the "General Conditions of Subscription to OCTO Services" would be available on the websites of the relevant Insurance Companies.</w:t>
        <w:br/>
        <w:t>48. In addition to the above, it should be noted that the GTC have also been published by Octo on the dedicated web area (accessible after becoming customers) during the implementation of the commitments (along with the implementation of the information during the contract, as indicated in detail below): in any case, therefore, the contested conduct should be considered ceased.</w:t>
        <w:br/>
        <w:t>49. Regarding the information on the existence of the penalty, Octo stated in its concluding memorandum that where available, Octo sends its customers, in addition to the SMS, also an email where the existence of the penalty is always mentioned.</w:t>
        <w:br/>
        <w:t>50. The SMS, as evidenced by the documentation in the records, are always sent. Furthermore, where the customer has not promptly returned the device, a second reminder SMS is sent. The number of reminder SMS is significantly reduced compared to the first. This is a testament to the fact that all other customers have easily returned the device.</w:t>
        <w:br/>
        <w:t>51. Furthermore, it would not be true what is highlighted in the complaints and in the communication of the end of the investigative phase regarding the absence of adequate instructions provided to the call centers.</w:t>
        <w:br/>
        <w:t>52. Moreover, as a result of the implementation of the proposed measures as commitments, a specific training and course have been prepared for customer care resources on the specific activity of: (i) return and uninstallation of the device, (ii) request for penalties in case of non-return and scheduling of verification audits. Therefore, the operators who are contacted by the customer to obtain information on the uninstallation of the device would be adequately prepared and, therefore, able to provide consumers with the necessary and correct indications in this regard.</w:t>
        <w:br/>
        <w:t>53. Additionally, starting from 30/06/2022, the assignment to the external service for the recovery of the penalty is preceded by an additional message of the following tenor: "Battery Box Services, there are still logs to return the vehicle box @@PLATE to avoid the penalty of 150E. Urgent action required. For info 800746688."</w:t>
      </w:r>
    </w:p>
    <w:p>
      <w:r>
        <w:t>BULLETIN NO. 2 OF JANUARY 9, 2023 107</w:t>
        <w:br/>
        <w:t>54. The contestation of the absence of prior notice regarding the initiation of the penalty recovery procedure should therefore be considered definitively overcome.</w:t>
        <w:br/>
        <w:t>55. The complaints filed in the records by the company and the reports received by the Authority amounting to approximately 290 represent a completely immaterial percentage of the customers impacted by the conduct subject to the proceeding. The reactions of the customers contained in document 150 should not be considered as the file would only report the feedback provided "on the spot" by customers contacted by Hexa.</w:t>
      </w:r>
    </w:p>
    <w:p>
      <w:r>
        <w:t>V. OPINION OF IVASS</w:t>
        <w:br/>
        <w:t>56. Since the commercial practice subject to this measure also concerns the insurance sector, on November 23, 2022, the opinion was requested from IVASS, pursuant to and for the effects of Article 27, paragraph 1-bis, of the Consumer Code, introduced by Article 1, paragraph 6, letter a), of Legislative Decree No. 21/2014.</w:t>
        <w:br/>
        <w:t>57. With the opinion received on December 7, 2022, the aforementioned Authority highlighted that the companies Octo Group S.p.A. and Octo Telematics Italia S.r.l. are not subject to IVASS control and have no evidence regarding the complaints made by the Authority nor observations within its competence.</w:t>
      </w:r>
    </w:p>
    <w:p>
      <w:r>
        <w:t>VI. EVALUATIONS</w:t>
        <w:br/>
        <w:t>58. This measure concerns the commercial practice carried out by Octo consisting of adopting conduct that constitutes various non-contractual obstacles to the return of the satellite device by the consumer, resulting in the latter being subjected to a request for payment of the penalty for non-return.</w:t>
        <w:br/>
        <w:t>59. Therefore, the arguments made by the company regarding both the nature of the obligation binding customers to Octo and the company's ability to impose the penalty in case of non-return of the device appear entirely irrelevant. These are, in fact, aspects completely foreign to the contestation made and that are not called into question.</w:t>
        <w:br/>
        <w:t>60. That said, it should be noted that, regarding the contested commercial practice, it is the Company itself that has stated it requested payment of the penalty for non-return of the satellite device even years after the termination of the contract.</w:t>
        <w:br/>
        <w:t>61. As highlighted, in fact, Octo initiated from September 2020 a Recovery Campaign for customer positions for contracts terminated since January 2016 which “inevitably involved the company's request for penalties for non-uninstallation and return of the device even years after the termination of the policy”22 and which does not appear to have been accompanied by adequate information to customers.</w:t>
        <w:br/>
        <w:t>62. The documentation in the records indeed shows that the procedures to be followed for the uninstallation of the device and the existence of the penalty were not adequately illustrated to customers before the initiation of the present proceeding and at least until the implementation of the measures proposed as commitments by the company.</w:t>
      </w:r>
    </w:p>
    <w:p>
      <w:r>
        <w:t>22 See inspection report doc. No. 68 of the index of the file.</w:t>
      </w:r>
    </w:p>
    <w:p>
      <w:r>
        <w:rPr>
          <w:b/>
        </w:rPr>
        <w:t>[Pages 106–108]</w:t>
      </w:r>
    </w:p>
    <w:p>
      <w:r>
        <w:t>108 BULLETIN NO. 2 OF JANUARY 9, 2023</w:t>
        <w:br/>
        <w:t>63. In addition to the numerous complaints received by this Authority during the procedure, many complaints received by the Company from January 2019 to August 202223 have also been acquired, classified by Octo in the relevant list with the reason "penalty dispute." The complaints reveal that numerous customers have received requests for payment of the penalty for non-return of the devices years after the termination of the contract, without any prior notice and without ever having received information regarding the need to return the device.</w:t>
        <w:br/>
        <w:t>64. Several consumers, in fact, stated that they were unaware of the aforementioned obligation and had not received the SMS that the company claims to have sent them at the time of contract termination.</w:t>
        <w:br/>
        <w:t>65. Furthermore, as evidenced by internal correspondence, the same companies complained of "peaks in customer calls regarding penalties for non-return," of which Octo is therefore fully aware24.</w:t>
        <w:br/>
        <w:t>66. Despite the existence of the aforementioned complaints, which lament the lack of awareness regarding the obligation to return the device, and the reports received by Octo from the same insurance companies, the Company has not adopted, prior to the initiation of this procedure, any measures aimed at containing the phenomenon.</w:t>
        <w:br/>
        <w:t>67. In this regard, the Company stated that it had not included any information on its website regarding the methods and timing for returning the satellite device as well as regarding the existence of the penalty, as the obligation for uninstallation and return as well as the existence of the penalty are present in the general terms and conditions of the contract provided to the customer by the insurance companies based on specific contractual obligations.</w:t>
        <w:br/>
        <w:t>68. However, as evidenced by the subscription contracts signed by users and produced in the records along with the final memorandum, the subscription conditions signed by consumers do not contain any information regarding the methods and timing of uninstallation and the existence of a penalty but only the formal acknowledgment by the consumer that they have read the general terms and conditions of the contract.</w:t>
        <w:br/>
        <w:t>69. The absence of acknowledgment of the GTC by the consumer is clearly evident in the case of insurance policies concluded online. As highlighted, in fact, the findings show that in the case of distance contracting25, the email through which the insurance companies send the subscription contract for satellite services that must be signed by the customer does not contain the general terms and conditions of the subscription to Octo services26.</w:t>
        <w:br/>
        <w:t>70. The existence of informational criticalities and the company's awareness of the growing discontent among customers is also demonstrated by the internal correspondence acquired during the inspection. As highlighted, it is the company itself that acknowledges in an internal email exchange that "it is certainly not clear how the list of Customers to whom to request the penalty was extracted, no internal preventive communication of the ongoing action was made, no communication was sent to the insured inviting them to remedy their situation before the lawyer's contact. Cases are becoming a bit more frequent than in the past where actions taken and of which we are not informed generate discontent among our Customers"27.</w:t>
        <w:br/>
        <w:t>71. The lack of adequate information also emerges from the content of the communications that the company claims to have sent to consumers. As repeatedly pointed out during the procedure, the most commonly used tool by the company to warn customers, once the insurance contract has ceased, regarding the need to uninstall the device is represented by the SMS sent to consumers after the termination of the contract. As emerges from the texts above, many of the SMS only invite the consumer to contact customer service and present texts that, in most cases, lack references to the existence of a penalty in case of non-uninstallation and return of the device. Information regarding the existence and amount of the penalty, according to what was stated in the final memorandum, would only be mentioned in emails sent to customers of certain insurance companies.</w:t>
        <w:br/>
        <w:t>72. The investigative findings demonstrate, therefore, contrary to what Octo argued in its defense writings, that, in light of the full awareness regarding the existence of the highlighted criticalities, the Company has not implemented a systematic control procedure aimed at verifying the actual delivery to customers by the insurance companies of the contractual conditions nor has it adopted specific informational measures aimed at containing the phenomenon of penalty recovery.</w:t>
        <w:br/>
        <w:t>73. As indicated in the operational manual used for training customer service personnel acquired in the records28, moreover, operators once contacted to obtain information on uninstallation (as indicated in the SMS), are not trained to provide instructions on the methods of uninstallation and return of the device nor are they required to inform customers regarding the existence of the penalty in case of non-return.</w:t>
        <w:br/>
        <w:t>74. Other complaints testify to the existence of difficulties even in the phase of returning the devices. Some customers contacted by the recovery company state, in fact, that they went to a center to dismantle the device and were refused by the center, receiving an invitation to wait for a message from the company for instructions, which was never received.</w:t>
        <w:br/>
        <w:t>75. The operators, in fact, contrary to what the company claimed in its defenses and as emerges from the reading of the document in the parts cited by Octo in its defense, receive instructions regarding the procedures for uninstallation in an extremely concise manner and, regarding the penalty, the specific indication not to provide the consumer with the amount and to limit themselves to sending an SMS with the payment details for the penalty to those who contact the call center and declare that they cannot return the device.</w:t>
        <w:br/>
        <w:t>76. The same manual, in the part where it acknowledges that, in the face of the request for payment of the penalty, "obviously, it is frequent that the customer and/or the agency raises the dispute towards the Customer Service," demonstrates Octo's awareness of the frequent complaints from its customers and therefore the existence of the commercial practice subject to the procedure.</w:t>
        <w:br/>
        <w:t>77. The procedures followed for the recovery of the penalty defined by Octo itself and entrusted from January 2019 to August 2020 to a law firm, the Di Giosa firm, and from September 2020 to Hexa S.r.l. are also noteworthy.</w:t>
        <w:br/>
        <w:t>78. Regarding the operational methods in the contract with the Di Giosa law firm acquired in the records, it states: "The Client, not being in possession of copies of the individual signed contracts, will transmit to the contractor for the purpose of carrying out the assignment an IT flow for the execution of the activity"29. Furthermore, Annex A to the contract entitled "Methods of carrying out the assignment" specifies that: "the telephone intervention does not end in a single call but follows several steps and reassignments within the work group to allow, in case of negative outcome, a diversified and alternative approach aimed at convincing the customer/debtor to settle"30.</w:t>
        <w:br/>
        <w:t>79. Based on the agreement with Hexa S.r.l. of September 29, 2020, the company follows the recovery process defined in concert with Octo and receives commissions on the recovered amounts for each assignment based on the increasing percentage of the amounts recovered and the timing of recovery31.</w:t>
        <w:br/>
        <w:t>80. The penalty recovery process followed by Hexa32 involves a series of persistent solicitations to customers which, although not resulting in a formal notice of default, appear aimed, like the actions taken in accordance with the instructions provided to the Di Giosa law firm, at conditioning the consumer's choice and convincing them to pay the penalty.</w:t>
        <w:br/>
        <w:t>81. Regarding the lists of customers to be contacted, during the inspection the companies stated that the list of customers who have not uninstalled and returned the device is prepared by Octo and sent to the individual insurance companies in order to verify the actual termination of the policies. The list, verified by the Companies, is then sent via email to the companies tasked, over time, with recovering the penalties.</w:t>
        <w:br/>
        <w:t>82. However, from the internal correspondence acquired in the records, it emerges that often the criteria for extracting the lists of customers to whom to request the penalty are not clear and that the recipients of the recovery actions have not been informed of their situation. In an internal email it reads: "I know you should talk (…..) about the issue of penalties for non-return. I, in addition to the complaints from (….), have also been impacted by a specific case regarding (…). Clear the needs to recover something, it is certainly not clear how the list of Customers to whom to request the penalty was extracted, no internal preventive communication of the ongoing action was made, no communication was sent to the insured inviting them to remedy their situation before the lawyer's contact. Cases are becoming a bit more frequent than in the past where actions taken and of which we are not informed generate discontent among our Customers"33.</w:t>
        <w:br/>
        <w:t>83. From the documentation, it also appears that in some cases active customers have also been included in the lists. For example, in an email acquired during the inspection sent by an insurance company to Octo, it reads: “(…) I urgently ask you to stop all activities”29.</w:t>
      </w:r>
    </w:p>
    <w:p>
      <w:r>
        <w:rPr>
          <w:b/>
        </w:rPr>
        <w:t>[Pages 109–111]</w:t>
      </w:r>
    </w:p>
    <w:p>
      <w:r>
        <w:t>BULLETIN NO. 2 OF JANUARY 9, 2023 111</w:t>
        <w:br/>
        <w:t>of penalty recovery which, as far as we know, you have also been conducting on clients still active with your service”34.</w:t>
      </w:r>
    </w:p>
    <w:p>
      <w:r>
        <w:t>84. From the same correspondence, it emerges that, on several occasions, the list of clients contacted for the recovery of the penalty was not shared with the insurance company, resulting in complaints from the companies themselves and potential negative impacts on local agencies35.</w:t>
      </w:r>
    </w:p>
    <w:p>
      <w:r>
        <w:t>85. Octo's awareness of the described phenomena finally emerges from the numerous disputes raised by the contacted clients against the recovery company. As highlighted, the documentation acquired demonstrates that, for example, regarding the positions entrusted in 2020, out of approximately 75 thousand clients contacted by the Hexa Company, about 21 thousand clients have contested the penalty request and 28 thousand have refused payment36.</w:t>
      </w:r>
    </w:p>
    <w:p>
      <w:r>
        <w:t>86. From a subjective perspective, with reference to Octo Group, the principle established by jurisprudence is recalled, according to which “[i]n antitrust matters [...] in the presence of a company that holds 100% of the share capital of another company, it is presumed that the controlling company exerts a decisive influence on the conduct of the controlled company, such as to make it liable for the unlawful acts materially carried out by the latter”37.</w:t>
      </w:r>
    </w:p>
    <w:p>
      <w:r>
        <w:t>87. The aforementioned jurisprudence identifies the reasons why this principle must also be applied in the context of sanctions for unfair commercial practices. In fact, the diversity of the two regulatory frameworks (antitrust and consumer protection) does not eliminate the common matrix and rationale of both, which, even from different perspectives, pertain to the protection of the duality constituted by the market and the freedom of competition.</w:t>
      </w:r>
    </w:p>
    <w:p>
      <w:r>
        <w:t>88. In light of the aforementioned jurisprudence, it is believed that the conduct subject to the procedure must be attributed to Octo Group S.p.A. as it is able to exert, due to total control, a decisive influence on the activity of Octo Telematics Italia S.r.l. In any case, Octo Group S.p.A. has failed to supervise the actions of its subsidiary, contributing with its own behavior to the realization of unfair commercial practices.</w:t>
      </w:r>
    </w:p>
    <w:p>
      <w:r>
        <w:t>89. In conclusion, the described conduct appears suitable to constitute an aggressive commercial practice, in violation of Articles 20, paragraph 2, 24, and 25, letter d), of the Consumer Code, as it consists in imposing various non-contractual obstacles to the return of the satellite device by the consumer, resulting in the latter being subjected to a request for payment of the penalty for non-return. The described conduct, in fact, is suitable to significantly limit the freedom of choice or behavior of the average consumer in relation to this phase of the contractual relationship, inducing him to make a commercial decision that he would not have otherwise made.</w:t>
      </w:r>
    </w:p>
    <w:p>
      <w:r>
        <w:t>34. See doc. no. 258 of the index attached to the inspection report (doc. 328 index of the file).</w:t>
      </w:r>
    </w:p>
    <w:p>
      <w:r>
        <w:t>35. See doc. no. 258 of the index attached to the inspection report (doc. 328 index of the file).</w:t>
      </w:r>
    </w:p>
    <w:p>
      <w:r>
        <w:t>36. See doc. no. 150 of the index of the file.</w:t>
      </w:r>
    </w:p>
    <w:p>
      <w:r>
        <w:t>37. See Tar Lazio, October 16, 2017, no. 10360, PS3084 – Eden Viaggi – Adjustment of air fuel cost. See also Tar Lazio, Rome, Section I, November 2, 2012, no. 9001, which refers to the Court of Justice, November 16, 2000, Stora Kopparbergs Bergslags AB v. Commission, C 286/98 P, paragraph 29.</w:t>
      </w:r>
    </w:p>
    <w:p>
      <w:r>
        <w:t>112 BULLETIN NO. 2 OF JANUARY 9, 2023</w:t>
        <w:br/>
        <w:t>VII. QUANTIFICATION OF THE SANCTION</w:t>
      </w:r>
    </w:p>
    <w:p>
      <w:r>
        <w:t>90.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r>
    </w:p>
    <w:p>
      <w:r>
        <w:t>91.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92. With regard to the severity of the violation, in the case at hand, account is taken of: the economic size of Octo Group S.p.A. (in 2021 it achieved a consolidated turnover of approximately 150 million euros, with an adjusted EBITDA of 58.2 million euros) and Octo Telematics Italia S.r.l. (in 2021 it achieved a turnover of approximately 110 million euros, with an EBITDA of approximately 14 million euros); the plurality of unlawful conduct that constitutes the commercial practice; its aggressive nature; its extent, as during the reference period, the request for the penalty years after the termination of the contract without adequate notice concerned a large number of consumers (approximately 75 thousand). Account is also taken of the impact of the practice and, specifically, the amount of penalties recovered, amounting to approximately 4 million euros.</w:t>
      </w:r>
    </w:p>
    <w:p>
      <w:r>
        <w:t>93. As for the duration of the violation, from the available elements in the records, it appears that the commercial practice has been in place since at least January 1, 2019, and is still ongoing as evidenced by a report received on September 22, 202238.</w:t>
      </w:r>
    </w:p>
    <w:p>
      <w:r>
        <w:t>94. Based on these elements, it is deemed appropriate to determine the base amount of the administrative pecuniary sanction applicable to Octo Group S.p.A. and Octo Telematics Italia S.r.l. in the amount of 5,000,000 (five million) euros.</w:t>
      </w:r>
    </w:p>
    <w:p>
      <w:r>
        <w:t>95. Considering that there is, in this case, a mitigating circumstance as Octo has implemented measures suitable to mitigate the harmful consequences of the unlawful conduct towards consumers, as well as considering the economic situation of the professionals whose accounts, despite an active operational management, have been closed at a loss, it is deemed appropriate to set the amount of the sanction at 3,500,000 (three million five hundred thousand) euros.</w:t>
      </w:r>
    </w:p>
    <w:p>
      <w:r>
        <w:t>THEREFORE, CONSIDERING the opinion of IVASS, based on the aforementioned considerations, that the commercial practice described in paragraph II of this measure is aggressive, pursuant to Articles 20, paragraph 2, 24, and 25, letter d) of the Consumer Code as it is suitable, through the adoption of various non-contractual obstacles to the return of the satellite device by the consumer, to significantly limit the freedom of choice or behavior of the average consumer in relation to this phase of the contractual relationship, inducing him to make a commercial decision that he would not have otherwise made;</w:t>
      </w:r>
    </w:p>
    <w:p>
      <w:r>
        <w:t>38. See doc. no. 368 of the index of the file.</w:t>
      </w:r>
    </w:p>
    <w:p>
      <w:r>
        <w:t>BULLETIN NO. 2 OF JANUARY 9, 2023 113</w:t>
        <w:br/>
        <w:t>RESOLUTION</w:t>
      </w:r>
    </w:p>
    <w:p>
      <w:r>
        <w:t>a) that the commercial practice described in point II of this measure, carried out by Octo Group S.p.A. and Octo Telematics Italia S.r.l. constitutes, for the reasons and within the limits set out in the motivation, an unfair commercial practice pursuant to Articles 20, paragraph 2, 24, and 25, letter d) of the Consumer Code, and prohibits its dissemination and/or continuation;</w:t>
      </w:r>
    </w:p>
    <w:p>
      <w:r>
        <w:t>b) to impose on Octo Group S.p.A. and Octo Telematics Italia S.r.l. jointly an administrative pecuniary sanction of 3,500,000 (three million five hundred thousand) euros;</w:t>
      </w:r>
    </w:p>
    <w:p>
      <w:r>
        <w:t>c) that the professionals communicate to the Authority, within 60 days from the notification of this measure, the initiatives taken in compliance with the injunction referred to in point a).</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greater</w:t>
      </w:r>
    </w:p>
    <w:p>
      <w:r>
        <w:rPr>
          <w:b/>
        </w:rPr>
        <w:t>[Pages 112–113]</w:t>
      </w:r>
    </w:p>
    <w:p>
      <w:r>
        <w:t>114 BULLETIN NO. 2 OF JANUARY 9, 2023</w:t>
        <w:br/>
        <w:t>terms referred to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measure itself.</w:t>
        <w:br/>
        <w:t>THE SECRETARY GENERAL THE PRESIDENT</w:t>
        <w:br/>
        <w:t>Guido Stazi Roberto Rustichelli</w:t>
      </w:r>
    </w:p>
    <w:p>
      <w:r>
        <w:t>Antitrust Authority Weekly Bulletin</w:t>
        <w:br/>
        <w:t>of Competition and Market Year XXXIII - No. 2 - 2023</w:t>
        <w:br/>
        <w:t>Editorial Coordination Giulia Antenucci</w:t>
        <w:br/>
        <w:t>Editorial Staff Valerio Ruocco, Simonetta Schettini,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