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https://www.agcm.it/dotcmsDOC/bollettini/20-14.pdf</w:t>
      </w:r>
    </w:p>
    <w:p>
      <w:r>
        <w:t>Pages translated : 70</w:t>
      </w:r>
    </w:p>
    <w:p/>
    <w:p>
      <w:r>
        <w:rPr>
          <w:b/>
        </w:rPr>
        <w:t>[Pages 1–3]</w:t>
      </w:r>
    </w:p>
    <w:p>
      <w:r>
        <w:t>Bulletin</w:t>
        <w:br/>
        <w:t>Weekly</w:t>
        <w:br/>
        <w:t>Year XXIV - No. 20</w:t>
        <w:br/>
        <w:t>Published on the website www.agcm.it</w:t>
        <w:br/>
        <w:t>May 19, 2014</w:t>
      </w:r>
    </w:p>
    <w:p>
      <w:r>
        <w:t>SUMMARY</w:t>
        <w:br/>
        <w:t>UNFAIR COMMERCIAL PRACTICES 5</w:t>
        <w:br/>
        <w:t>PS9146 - KUADRA-ONLINE DATABASES</w:t>
        <w:br/>
        <w:t>Decision No. 24883 5</w:t>
        <w:br/>
        <w:t>PS9158 - DAD-PAID ADVERTISING</w:t>
        <w:br/>
        <w:t>Decision No. 24884 17</w:t>
        <w:br/>
        <w:t>PS9230 - LIDL-GUARANTEED PRODUCTS</w:t>
        <w:br/>
        <w:t>Decision No. 24887 33</w:t>
        <w:br/>
        <w:t>IP198 - MSC CRUISES-MEDITERRANEAN CRUISES</w:t>
        <w:br/>
        <w:t>Decision No. 24891 47</w:t>
        <w:br/>
        <w:t>PS8869 - FRATELLI LEVI-PURCHASE OF USED FURS</w:t>
        <w:br/>
        <w:t>Decision No. 24892 48</w:t>
        <w:br/>
        <w:t>PS9409 - MRELETTRONICA - FAILURE TO DELIVER, FAILURE TO REFUND</w:t>
        <w:br/>
        <w:t>Notice of initiation of investigation procedure 56</w:t>
        <w:br/>
        <w:t>PS9345- TRIPADVISDOR- FALSE ONLINE REVIEWS</w:t>
        <w:br/>
        <w:t>Notice of initiation of investigation procedure 58</w:t>
        <w:br/>
        <w:t>VARIOUS 68</w:t>
        <w:br/>
        <w:t>REGULATION ON THE NON-ENFORCEABILITY OF FINANCIAL SANCTIONS IMPOSED</w:t>
        <w:br/>
        <w:t>BY THE ANTITRUST AUTHORITY</w:t>
        <w:br/>
        <w:t>Decision No. 24894 68</w:t>
      </w:r>
    </w:p>
    <w:p>
      <w:r>
        <w:t>BULLETIN NO. 20 OF MAY 19, 2014 5</w:t>
        <w:br/>
        <w:t>UNFAIR COMMERCIAL PRACTICES</w:t>
        <w:br/>
        <w:t>PS9146 - KUADRA-ONLINE DATABASES</w:t>
        <w:br/>
        <w:t>Decision No. 24883</w:t>
        <w:br/>
        <w:t>THE ANTITRUST AUTHORITY</w:t>
        <w:br/>
        <w:t>IN ITS MEETING of April 16, 2014;</w:t>
        <w:br/>
        <w:t>HEARD the Rapporteur Dr. Salvatore Rebecchini;</w:t>
        <w:br/>
        <w:t>HAVING REGARD TO Part II, Title III, of Legislative Decree No. 206 of September 6, 2005, containing the "Consumer Code" and subsequent amendments (hereinafter, Consumer Code);</w:t>
        <w:br/>
        <w:t>HAVING REGARD TO Article 1, paragraph 6, of Legislative Decree No. 21 of February 21, 2014, pursuant to which the maximum penalty has been confirmed at the amount of 5,000,000 euros already established by Article 23, paragraph 12-quinquiesdecies, of Law Decree No. 95 of July 6, 2012, repealed by the same Legislative Decree No. 21/14;</w:t>
        <w:br/>
        <w:t>HAVING REGARD TO the "Regulation on investigation procedures regarding misleading and comparative advertising, unfair commercial practices, and unfair clauses" (hereinafter, Regulation), adopted by the Authority with resolution of August 8, 2012;</w:t>
        <w:br/>
        <w:t>HAVING REGARD TO its decision of February 12, 2014, with which the adoption of the precautionary measure was resolved, pursuant to Article 27, paragraph 3, of the Consumer Code;</w:t>
        <w:br/>
        <w:t>HAVING REGARD TO the acts of the procedure;</w:t>
        <w:br/>
        <w:t>I. THE PARTY</w:t>
        <w:br/>
        <w:t>1. Kuadra S.r.l. (hereinafter also Kuadra) as a professional, pursuant to Article 18, letter b), of the Consumer Code. The company manages a multimedia portal called "Commercial Showcase," accessible via the website www.vetrinacommerciale.it, within which there is a database containing accounts, in the form of paid advertising spaces, of numerous recently established Italian micro-enterprises. From the accounting data related to the 2013 financial year, produced by the professional during the procedure, it emerges that the revenues amount to 721,126.96 euros, with an operating loss of 6,235.44 euros.</w:t>
        <w:br/>
        <w:t>II. THE COMMERCIAL PRACTICE</w:t>
        <w:br/>
        <w:t>2. With intervention requests received starting from April 11, 2013, dozens of micro-enterprises, pursuant to Article 18, paragraph 1, letter d-bis), of the Consumer Code, reported that they had, even multiple times1, received from Kuadra, following their registration in the business register, a pre-filled postal bulletin to make a payment of 309.87 euros. The sending of this bulletin occurs following the registration or annotation of the micro-enterprises in the business register, which therefore know they must fulfill chamber obligations, of a financial nature as well, in favor of the competent Chamber of Commerce, Industry, Handicrafts, and Agriculture (hereinafter also CCIAA). However, the payment of the aforementioned amount is in no way connected to the payment of the annual chamber fee and serves solely to promote the purchase</w:t>
        <w:br/>
        <w:t>1 See doc. No. 14.</w:t>
      </w:r>
    </w:p>
    <w:p>
      <w:r>
        <w:rPr>
          <w:b/>
        </w:rPr>
        <w:t>[Pages 4–6]</w:t>
      </w:r>
    </w:p>
    <w:p>
      <w:r>
        <w:t>6 BULLETIN NO. 20 OF MAY 19, 2014</w:t>
        <w:br/>
        <w:t>of an advertising space on the multimedia portal “Commercial Showcase,” where the micro-enterprise's account is included in the online database present in the “Registered” section of the website www.vetrinacommerciale.it of the professional. The fact that Kuadra presents, through the graphic configuration and the information contained in the aforementioned postal bulletin, the payment to be made in its favor as mandatory and also highlights that it is due from the companies registered with the CCIAA, makes the related commercial communication capable of unduly influencing the decision-making process of the recipients, forcing them to subscribe to a costly annual subscription that was not requested and that they would not have otherwise purchased. The methods used by Kuadra to promote its commercial proposal are also such as to hinder the exercise of the right of withdrawal contractually granted, as they effectively prevent micro-enterprises from availing themselves of that right.</w:t>
      </w:r>
    </w:p>
    <w:p>
      <w:r>
        <w:t>III. THE OUTCOMES OF THE PROCEEDING</w:t>
        <w:br/>
        <w:t>1) The procedure process</w:t>
        <w:br/>
        <w:t>3. In relation to the conduct described above, which is the subject of dozens of reports, on December 23, 2013, the Party was notified of the initiation of investigative procedure no. PS91462 for possible violation of Articles 20, 24, 25, paragraph 1, letter d), as well as 26, paragraph 1, letter f), of the Consumer Code.</w:t>
        <w:br/>
        <w:t>4. At the start of the procedure, the aggressiveness of the commercial conduct carried out by Kuadra was hypothesized, particularly regarding the unsolicited sending by newly registered Italian micro-enterprises of a pre-filled postal bulletin containing, among other things, the recipient's business data and an indication of an amount equal to 309.87 euros to be paid. The graphic configuration with which the commercial offer is presented is capable of strongly conditioning the recipients, who are aware that registration in the business register entails periodic financial obligations and, for this reason, are induced to promptly pay the amount indicated in the bulletin sent by Kuadra. This mechanism would indeed be capable of coercing the will of micro-enterprises, pushing them to pay for fear of violating specific legal obligations related to the necessary inclusion of their business data in a public register.</w:t>
        <w:br/>
        <w:t>5. To the professional, simultaneously with the notification of the initiation of the procedure, a request for information was also sent pursuant to Article 12, paragraph 1, of the Regulation.</w:t>
        <w:br/>
        <w:t>6. At the start of the procedure, a precautionary sub-procedure was also ordered pursuant to the combined provisions of Article 27, paragraph 3, of the Consumer Code and Article 8 of the Regulation.</w:t>
        <w:br/>
        <w:t>7. Kuadra submitted, on January 30, 2014, a defensive memorandum3 pursuant to Articles 8, paragraph 2 and 6, paragraph 3, of the Regulation, simultaneously responding to the request for information made by the Authority with the notification of the initiation of the procedure on December 23, 2013.</w:t>
        <w:br/>
        <w:t>8. On February 27, 2014, the professional was notified of the temporary suspension of the commercial practice4, adopted by the Authority in its meeting of February 12, 2014, pursuant to Article 27, paragraph 3, of the Consumer Code and Article 8 of the Regulation.</w:t>
        <w:br/>
        <w:t>9. On March 6, 2014, the Party was notified of the conclusion date of the investigative phase set for March 25, 20145.</w:t>
        <w:br/>
        <w:t>10. The professional, on March 24, 2014, sent a communication6 stating that he had published on the homepage of his website www.vetrinacommerciale.it the excerpt of the provisional suspension order of the commercial practice, as provided by letter b) of the resolution adopted by the Authority on February 12, 2014. From the official findings carried out on March 24, 2014, on the aforementioned website of the professional, the consistency of the statements made regarding the publication of the excerpt of the aforementioned order was verified, as well as compliance with the insertion methods indicated in the device of the precautionary resolution of February 12, 2014.</w:t>
        <w:br/>
        <w:t>11. On March 27, 2014, the final memorandum of the professional7 was received.</w:t>
      </w:r>
    </w:p>
    <w:p>
      <w:r>
        <w:t>2) The acquired evidence</w:t>
        <w:br/>
        <w:t>i) The presence of micro-enterprises among the recipients of the commercial practice</w:t>
        <w:br/>
        <w:t>12. As for the nature of the recipients of the commercial practice in question, it should first be clarified that Kuadra, due to the type and methods with which it applies its business model, indiscriminately carries out the commercial practice described in point II towards large, medium, small, and micro-sized enterprises. Kuadra, in response to the request for information made at the start of the procedure8, clarified that it proceeds, for the sending of its commercial communication, to collect the names of legal entities recently registered in the business register by using the services provided by the company Infocamere S.c.p.A. (hereinafter also “Infocamere”) and distributed by the so-called “Official Distributors of Infocamere” with which it has entered into specific contracts to access and consult the business data present in the databases of the CCIAA. The professional also stated that he had collected the aforementioned business data independently of the legal form and size of the newly registered enterprises in the public register kept by the CCIAA9.</w:t>
        <w:br/>
        <w:t>13. The professional also produced the list10 of the 2,899 enterprises that during the year 2013 made the payment of 309.87 euros after receiving the aforementioned postal bulletin, thereby purchasing an online advertising slot exclusively on the website www.vetrinacommerciale.it. Among these enterprises, recipients of the contested commercial practice, there are also micro-enterprises, as defined by Article 18, paragraph 1, letter d-bis), of the Consumer Code, as the documents acquired in the case file11 highlight the presence of very small enterprises, including family-run businesses.</w:t>
      </w:r>
    </w:p>
    <w:p>
      <w:r>
        <w:t>ii) Methods of presenting the commercial communication to micro-enterprises</w:t>
        <w:br/>
        <w:t>14. Kuadra expressly stated that it conveyed its commercial proposal to newly established micro-enterprises12, leveraging the fact that these are legal entities that have recently fulfilled the obligation of registration in the business register kept by the CCIAA (see point 11, supra).</w:t>
        <w:br/>
        <w:t>15. After collecting the names of the newly established micro-enterprises, the professional proceeds to send them, by postal mail, a letter also containing a pre-filled postal bulletin with the recipient's business data13.</w:t>
        <w:br/>
        <w:t>16. In particular, on the left margin of the upper part of this letter, there is prominently displayed the following wording: “Registration on the multi-service portal reserved for companies registered with the Chamber of Commerce, Industry, Agriculture, and Crafts (C.C.I.A.A.).” In the center, instead, using particularly prominent text characters, it states “Registration Fee Insertion Costs.”</w:t>
        <w:br/>
        <w:t>17. The actual content of the professional's promotional offer is presented with reduced graphic prominence. More precisely, on the left side of the letter, in smaller characters, information is provided regarding, “Registration is mandatory for companies registered with: Chamber of Commerce, Industry, Agriculture, and Crafts, if one wishes to benefit from the services offered, fully deductible for VAT purposes. Acceptance of our proposal and use of our multi-service portal has exclusively commercial purposes and does not replace, nor in any way substitute the obligations imposed by the Italian State and/or by the Public Administration regarding registration in the Business Register (C.C.I.A.A. and others) and regarding the collection of legally due fees” (emphasis added). Further down, the professional, still using minimal graphic emphasis, provides the following additional information: “Please check the exact wording of the data alongside and communicate any errors and/or changes for the correct registration on the multi-service portal. The multi-service portal is managed by Kuadra S.r.l., CP4 82019. The registration methods and any issues related to the acceptance of our proposal will be governed by the general terms and conditions of contract reported on the back.”</w:t>
        <w:br/>
        <w:t>18. On the back of the letter, the general conditions are contained, with even less graphic prominence compared to the information presented on the front, including the right of withdrawal, the start date, and the duration of the contract (see, section II. iv) infra).</w:t>
        <w:br/>
        <w:t>19. The pre-filled postal bulletin14 shows the account number of the beneficiary of the payment, that is, that of the professional, the amount to be paid (309.87 euros), the deadline by which the payment must be made, the reason (“Registration no. ref.:” followed by the registration number) and the data of the micro-enterprise making the payment, including the tax code or VAT number.</w:t>
      </w:r>
    </w:p>
    <w:p>
      <w:r>
        <w:t>iii) The paid advertising service</w:t>
        <w:br/>
        <w:t>20. As for the paid advertising service, from the official findings carried out on the professional's website on March 24, 201415, as well as from the documents produced by the same professional during the procedure16, it emerged that Kuadra presents, on the</w:t>
      </w:r>
    </w:p>
    <w:p>
      <w:r>
        <w:rPr>
          <w:b/>
        </w:rPr>
        <w:t>[Pages 7–9]</w:t>
      </w:r>
    </w:p>
    <w:p>
      <w:r>
        <w:t>BULLETIN NO. 20 OF MAY 19, 2014 9</w:t>
        <w:br/>
        <w:t>on the homepage of the website www.vetrinacommerciale.it, presents its services as follows: “The multimedia portal Vetrina Commerciale provides the end user with an advanced online advertising system. It offers registered users a Showcase page where it is possible to add various ads and information for free, without needing IT and graphic skills, as the page is created by our staff based on the instructions of the registrant. Vetrina Commerciale allows companies to gain visibility also through advertising spaces included within the site, which is a very important operation, as it allows everyone, including those less passionate about the web, to be immediately present online and thus visible to potential customers and suppliers, a condition essential for immediate success” (emphasis added).</w:t>
      </w:r>
    </w:p>
    <w:p>
      <w:r>
        <w:t>21. Firstly, it is noted that from the examination of the website www.vetrinacommerciale.it, it appears that companies registered in the professional's database, upon payment of the amount indicated in the aforementioned pre-filled postal bulletin, can also publish, in a specific section called “Ads,” actual advertisements for the sale and/or purchase of specific goods or services. Furthermore, ads can also be published by individuals not registered in the database, upon registration on the aforementioned website. In any case, it is highlighted that the “Ads” section, at the time of the official inspections, did not present any type of ad for any of the product categories into which it is divided, so it appears as an empty container.</w:t>
      </w:r>
    </w:p>
    <w:p>
      <w:r>
        <w:t>22. Secondly, it is emphasized that the companies that have made the payment of 309.87 euros in favor of Kuadra, among which, as mentioned, there are also numerous micro-enterprises, acquire the status of registered users and are therefore included in the online database present in the section of the aforementioned website called “Registered.” The systematic placement within this database, in particular, occurs based on the geographical location of the company. The portal indeed allows the search for companies, on the main page of the “Registered” section, based on this criterion, indicating the following: “Registered on the portal divided by regions. Click on the region of your interest.”</w:t>
      </w:r>
    </w:p>
    <w:p>
      <w:r>
        <w:t>23. It has also been noted that currently the accounts that are actually personalized by micro-enterprises, with the inclusion of their business data and/or the inclusion of an advertising message, are only 718 out of a total of 2899 payments received by the professional. The vast majority of accounts, on the other hand, appear completely empty. Within these accounts, finally, after the scrolling banner that clarifies that the professional has “fulfilled the registration,” the following warning is reported: “Contact customer service to customize this page to your liking, receiving all necessary assistance. Just communicate your registration code. We emphasize the importance of promptly communicating your data in order to be immediately present on the web, thus being visible to potential customers even though the company is young, an essential condition for immediate success, all at no additional cost* *THE INSERTION AND SUBSEQUENT MODIFICATIONS FOR THE FIRST MONTH ARE FREE. UP TO 3 MODIFICATIONS PER MONTH FOR THE FOLLOWING MONTHS.”</w:t>
      </w:r>
    </w:p>
    <w:p>
      <w:r>
        <w:t>10 BULLETIN NO. 20 OF MAY 19, 2014</w:t>
        <w:br/>
        <w:t>iv) The methods of exercising the right of withdrawal contractually granted</w:t>
      </w:r>
    </w:p>
    <w:p>
      <w:r>
        <w:t>24. During the investigation, the professional produced a list20 containing the names of 158 companies, contacted during 2013, that expressed the intention to exercise the right of withdrawal. However, Kuadra did not specify whether such withdrawal requests were granted, to what extent, nor what the reasons for any refusals were.</w:t>
      </w:r>
    </w:p>
    <w:p>
      <w:r>
        <w:t>25. As for the concrete methods of exercising the right of withdrawal contractually granted by the professional, from what can be inferred from Article 5 of the “General Conditions of Contract” affixed on the back of the commercial communication, this right can be exercised “in the ways and terms provided by the regulations of contracts contemplated by the current Civil Code.” Regarding the methods of exercising this right, therefore, the provisions of Article 64 of the Consumer Code would apply in this case. As for the calculation of the ordinary term for exercising the right of withdrawal, which the aforementioned regulatory provision sets at ten days, in the case of the commercial practice in question, it is necessary to consider the moment of activation of the service which, according to what is established by Article 6 of the “General Conditions of Contract,” would occur within and no later than twenty days from the payment in favor of Kuadra and/or from the actual knowledge of the same, so it is plausible to believe that the service can be activated almost immediately after the execution of the payment of the amount indicated in the postal bulletin.</w:t>
      </w:r>
    </w:p>
    <w:p>
      <w:r>
        <w:t>3) The defensive arguments of the professional</w:t>
      </w:r>
    </w:p>
    <w:p>
      <w:r>
        <w:t>26. The Party, on January 30, 2014, submitted its defensive memorandum21. Kuadra, in particular, contested the criticisms raised by the Authority against its commercial practice, asserting that it would be legitimate due to the clarity and intelligibility of the subscription conditions, with special reference to the statements regarding the obligation of registration on the multi-service portal.</w:t>
      </w:r>
    </w:p>
    <w:p>
      <w:r>
        <w:t>27. The professional, in the aforementioned memorandum, also asserted that the contested commercial practice would not constitute either the crime of fraud under Article 640 of the Penal Code, nor would it integrate the elements of misleading advertising22.</w:t>
      </w:r>
    </w:p>
    <w:p>
      <w:r>
        <w:t>28. Kuadra submitted its final memorandum late, as it was received on March 27, 2014, after the closure of the investigative phase. With this memorandum, in particular, the professional contested the existence of the prerequisites for the precautionary measure adopted by the Authority in its meeting of February 12, 2014. As for the periculum in mora, in fact, the professional informed the Authority that it had suspended its commercial activity as of January 21, 2014.</w:t>
      </w:r>
    </w:p>
    <w:p>
      <w:r>
        <w:t>29. Kuadra also asserts that the Authority did not prove the existence of undue conditioning of the decision-making process of micro-enterprises, nor the applicability of the regulations on misleading advertising, since neither at the start nor at the time of adopting the provisional suspension measure of the practice did the Authority ever raise any criticism based on such regulations.</w:t>
      </w:r>
    </w:p>
    <w:p>
      <w:r>
        <w:t>30. Finally, the professional clarifies that it has complied with the precautionary provision regarding the publication of the extract of this provision on the homepage of its website.</w:t>
      </w:r>
    </w:p>
    <w:p>
      <w:r>
        <w:t>IV. CONCLUDING EVALUATIONS</w:t>
      </w:r>
    </w:p>
    <w:p>
      <w:r>
        <w:t>31. As for the merits, it should first be highlighted that the commercial practice contested against the professional consists of a series of behaviors that, taken together, are capable of causing undue conditioning of the commercial choices of micro-enterprises recently registered or annotated in the business register. In particular, the following points are relevant: a) the unsolicited sending of a letter and a pre-filled postal bulletin, with the aim of promoting the purchase of advertising space on the multimedia portal “Vetrina Commerciale,” in which an account is created, subsequent to the payment of the sum of 309.87 euros, within the telematic database present in the “Registered” section of the website www.vetrinacommerciale.it, where the micro-enterprise can report its business data or insert an advertising ad; b) the presentation of Kuadra's commercial offer leveraging the fact that micro-enterprises recently registered in the business register are required to make periodic payments of chamber fees in favor of the competent CCIAA; c) the use of promotional methods for its commercial proposal that hinder the exercise of the right of withdrawal contractually granted to micro-enterprises subscribing to the service.</w:t>
      </w:r>
    </w:p>
    <w:p>
      <w:r>
        <w:t>32. It appears from the records that during the year 2013, as many as 2899 companies, many of which qualify as micro-enterprises under Article 18, paragraph 1, letter d-bis), of the Consumer Code, made the payment of 309.87 euros as an annual subscription fee.</w:t>
      </w:r>
    </w:p>
    <w:p>
      <w:r>
        <w:t>33. This commercial practice, as illustrated below, constitutes a violation of Articles 20, 24, and 25, paragraph 1, letter d), of the Consumer Code.</w:t>
      </w:r>
    </w:p>
    <w:p>
      <w:r>
        <w:t>i) Preliminary issues</w:t>
      </w:r>
    </w:p>
    <w:p>
      <w:r>
        <w:t>34. As a preliminary matter, it should be clarified that the commercial practice in question is capable of prejudicing the economic behavior of micro-enterprises, as from the analysis of the documents on record23 and the type of activity carried out by the professional, it appears that this commercial practice has also involved individuals who meet the characteristics established by Article 18, paragraph 1, letter d-bis), of the Consumer Code, which defines micro-enterprises as “entities, companies, or associations, which, regardless of their legal form, carry out an economic activity, even on an individual or family basis, employing fewer than ten people and achieving an annual turnover or a total annual balance not exceeding two million euros, pursuant to Article 2, paragraph 3, of the annex to Recommendation No. 2003/361/EC of the Commission, of May 6, 2003.”</w:t>
      </w:r>
    </w:p>
    <w:p>
      <w:r>
        <w:t>35. The characteristics of Kuadra's activity, with specific reference to the collection of names of newly established companies and those recently registered in the business register, for the purpose of sending the commercial proposal, are such as to make the practice in question capable of harming the economic interests of micro-enterprises, as the business data collected pertains to any type of enterprise, regardless of its size, geographical location, and sector.</w:t>
      </w:r>
    </w:p>
    <w:p>
      <w:r>
        <w:rPr>
          <w:b/>
        </w:rPr>
        <w:t>[Pages 10–12]</w:t>
      </w:r>
    </w:p>
    <w:p>
      <w:r>
        <w:t>12 BULLETIN NO. 20 OF MAY 19, 2014</w:t>
        <w:br/>
        <w:t>of activity. In this regard, the professional has expressly stated that he collects such data "without any distinction of categories of belonging, nor favoring any sector" 24.</w:t>
      </w:r>
    </w:p>
    <w:p>
      <w:r>
        <w:t>36. In relation to the party's challenge regarding the existence of the prerequisites for the precautionary measure adopted by the Authority in its meeting of February 12, 2014, it should be clarified that only on March 27 did the professional announce that he had suspended his commercial activity starting from January 21, 2014.</w:t>
      </w:r>
    </w:p>
    <w:p>
      <w:r>
        <w:t>ii) The violations committed by the professional</w:t>
      </w:r>
    </w:p>
    <w:p>
      <w:r>
        <w:t>37. As for the merits, Kuadra bases its business practice on the fact that newly established companies that have recently fulfilled the obligation of registration or annotation in the business register are aware of the mandatory nature of the chamber obligations, including those of a financial nature, that may come into play for the inclusion of their business data in the public register in question.</w:t>
      </w:r>
    </w:p>
    <w:p>
      <w:r>
        <w:t>38. The professional, as previously highlighted, to implement the chosen business model for the exercise of his business activity, sends a commercial communication after the recipients have fulfilled the obligation of registration or annotation in the business register. The commercial nature of the communication is not apparent. Its unsolicited reception, in the specific time frame in question, together with the graphic layout with which it is presented, in which the expressions "Registration in the multi-service portal reserved for companies registered with the Chamber of Commerce, Industry, Agriculture and Handicrafts (C.C.I.A.A.)", "Registration Fee Insertion Costs" and "Registration is mandatory for companies registered with: Chamber of Commerce, Industry, Agriculture and Handicrafts [...]" play a predominant role, as well as the marginalization of the informative data of the actual offeror, namely Kuadra S.r.l., unduly conditions the decision-making process of micro-enterprises, compressing their freedom of choice to the point that they make a commercial decision that they would not have otherwise made.</w:t>
      </w:r>
    </w:p>
    <w:p>
      <w:r>
        <w:t>39. The decision-making process of micro-enterprises regarding the choice to purchase or not the services provided by the professional is particularly negatively affected by the prejudicial economic consequences that are implicitly linked to the potential failure to fulfill chamber obligations required by law, logically related to the recent registration in the business register.</w:t>
      </w:r>
    </w:p>
    <w:p>
      <w:r>
        <w:t>40. The payment of the fee of 309.87 euros, in fact, takes on a mandatory nature for micro-enterprises, precisely because of the presentation constructed by the professional within the commercial proposal in question, so that they are unduly led to avoid engaging in conduct that could result in the violation of specific legal obligations, fearing that such omission could lead to the legally prescribed penalties for such defaults.</w:t>
      </w:r>
    </w:p>
    <w:p>
      <w:r>
        <w:t>41. Therefore, in light of the above, the expedient of sending the commercial communication following the recent registration in the business register by newly established legal entities, with the methods and terms concretely employed by the professional to promote the offer of his subscription service, constitutes a sufficient element to arrive at the undue conditioning of the decision-making process of micro-enterprises, leading to the purchase of an unsolicited service.</w:t>
      </w:r>
    </w:p>
    <w:p>
      <w:r>
        <w:t>42. The micro-enterprises reached by the professional's commercial practice, therefore, find themselves in such a situation of undue conditioning that they are led to pay immediately25 the amount requested by the professional for the subscription to the offered service.</w:t>
      </w:r>
    </w:p>
    <w:p>
      <w:r>
        <w:t>43. The aggressive nature of the practice is further increased by the fact that the professional also adopts conduct capable of neutralizing the exercise of the right of withdrawal contractually granted to micro-enterprises. In this regard, it is relevant that Kuadra, by expressly referring26 to the general regulations on the right of withdrawal applicable to distance contracts, as per Articles 64 et seq. of the Consumer Code, according to which the period for exercising the right of reconsideration is ten days, and prescribing that the activation of the service, i.e., the creation of the account within the online database, will occur within and no later than twenty days from the execution of the payment or from the moment in which it is known, hinders the actual exercise of such right by micro-enterprises. This mechanism, in fact, is suitable to neutralize the exercise of the right of reconsideration contractually granted when the provision of the offered service begins before the expiration of the useful term for withdrawal.</w:t>
      </w:r>
    </w:p>
    <w:p>
      <w:r>
        <w:t>44. The operation of the obstructive mechanism of the right of withdrawal is evidenced by the fact that of the total number of companies that made payments to Kuadra during the year 2013, namely 2899, only 15827 explicitly requested withdrawal. However, on this point, the professional did not provide any clarification regarding the timing of when such requests were received, nor regarding the percentage of withdrawals that were actually granted.</w:t>
      </w:r>
    </w:p>
    <w:p>
      <w:r>
        <w:t>45. Furthermore, the professional, in order to obtain the adherence of Italian micro-enterprises to the annual subscription to an unsolicited service, proceeds with the aggressive methods previously illustrated to send the commercial proposal together with the payment bulletin, which constitutes an aggressive practice per se pursuant to Article 26, paragraph 1, letter f), of the Consumer Code.</w:t>
      </w:r>
    </w:p>
    <w:p>
      <w:r>
        <w:t>46. In conclusion, it is believed that the conduct of Kuadra S.r.l. violates the provisions of Articles 20, 24, 25, paragraph 1, letter d), as well as 26, paragraph 1, letter f), of the Consumer Code. In particular, regarding the contrariness to professional diligence, in this case, there is no evidence from the professional of that normal degree of attention that can reasonably be expected, given his qualities and the characteristics of the activity carried out. The contrariness to professional diligence is particularly evident in the fact that the professional sends his commercial proposal leveraging the fact that the recent registration or annotation in the business register creates an obligation for newly established companies, including micro-enterprises, to periodically pay the competent CCIAA sums of money as legal operating and maintenance costs of such public register. The deficit of professional diligence also affects the methods by which the commercial communication is realized and conveyed, from a graphic and temporal point of view, by Kuadra, as well as those related to the exercise of the contractually granted right of withdrawal, which result in further expedients that the professional uses to unduly condition the decision-making process of micro-enterprises, forcing them to make a consumption decision that they would not have otherwise made.</w:t>
      </w:r>
    </w:p>
    <w:p>
      <w:r>
        <w:t>47. Pursuant to Article 27, paragraph 9, of the Consumer Code, with the provision that prohibits the unfair commercial practice, the Authority orders the application of an administrative pecuniary sanction from 5,000 to 5,000,000 euros, taking into account the severity and duration of the violation.</w:t>
      </w:r>
    </w:p>
    <w:p>
      <w:r>
        <w:t>48. Regarding the quantification of the sanction, the criteria identified by Article 11 of Law No. 689/81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49. With regard to the severity of the violation, consideration is given in the case at hand to the dissemination of the commercial practice throughout the national territory, as during the year 2013 the professional carried out, within his telematic database, as many as 2899 activations related to Italian micro-enterprises located in at least 15 Regions. The aforementioned subscriptions generated revenues for the professional exceeding 700,000 euros. The severity of the practice is also appreciated by considering the penetration factor of the same, the methods of subscription to the annual subscription, as well as the significant economic prejudice that arises from the realization of such a commercial practice, taking into account the economic-financial dimensions of micro-enterprises and the fact that they, in most cases, have recently started their business activity at the moment they receive the communication from Kuadra.</w:t>
      </w:r>
    </w:p>
    <w:p>
      <w:r>
        <w:t>50. As for the duration of the violation, from the elements available in the records, it appears that the commercial practice of Kuadra S.r.l. has been carried out since January 7, 2013, the date on which the professional began sending the commercial communication28. The commercial practice was suspended on January 21, 2014.</w:t>
      </w:r>
    </w:p>
    <w:p>
      <w:r>
        <w:t>51. Based on these elements, it is therefore deemed appropriate to determine the amount of the administrative pecuniary sanction applicable to Kuadra S.r.l. in the amount of €105,000 (one hundred five thousand euros).</w:t>
      </w:r>
    </w:p>
    <w:p>
      <w:r>
        <w:t>52. Considering the economic situation of the professional who presents a loss-making balance sheet, it is deemed appropriate to determine the amount of the administrative pecuniary sanction applicable in the amount of €100,000 (one hundred thousand euros).</w:t>
      </w:r>
    </w:p>
    <w:p>
      <w:r>
        <w:t>THEREFORE, based on the above considerations, it is found that the commercial practice in question is unfair pursuant to Articles 20, 24, 25, paragraph 1, letter d), as well as 26, paragraph 1, letter f), of the Consumer Code as it is contrary to professional diligence and capable of appreciably distorting the economic behavior of micro-enterprises, through the unsolicited sending of a commercial communication containing a pre-filled postal bulletin with which to make a payment in favor of the professional in the amount of 309.87 euros, as well as through the neutralization of the right of withdrawal, in relation to the purchase of an annual subscription that entitles the creation of an account within a telematic database exclusively present on the website www.vetrinacommerciale.it, where it is possible to request the inclusion of one's business data or the inclusion of an advertising announcement;</w:t>
      </w:r>
    </w:p>
    <w:p>
      <w:r>
        <w:rPr>
          <w:b/>
        </w:rPr>
        <w:t>[Pages 13–15]</w:t>
      </w:r>
    </w:p>
    <w:p>
      <w:r>
        <w:t>BULLETIN NO. 20 OF MAY 19, 2014 15</w:t>
        <w:br/>
        <w:t>RESOLUTION</w:t>
        <w:br/>
        <w:t>a) that the commercial practice described in point II of this provision, carried out by the company Kuadra S.r.l., constitutes, for the reasons and within the limits set out in the motivation, an unfair commercial practice pursuant to Articles 20, 24, 25, paragraph 1, letter d), as well as 26, paragraph 1, letter f), of the Consumer Code, and prohibits its dissemination or continuation;</w:t>
        <w:br/>
        <w:t>b) to impose an administrative pecuniary sanction of €100,000 (one hundred thousand euros) on the company Kuadra S.r.l.;</w:t>
        <w:br/>
        <w:t>c) that the professional shall communicate to the Authority, within ninety days from the notification of this provision, the initiatives taken in compliance with the warning referred to in point a).</w:t>
        <w:br/>
        <w:t>The administrative sanction referred to in the previous letter b) must be paid within thirty days from the notification of this provision, using the attached model F24 with identifying elements, pursuant to Legislative Decree No. 241/1997. This model can be submitted in paper format at the counters of banks, Poste Italiane S.p.A., and Collection Agents. Alternatively, the model can be submitted electronically, with a charge to one's bank or postal account, through home banking and CBI services provided by banks or Poste Italiane S.p.A., or by using the telematic services of the Revenue Agency, available on the website www.agenziaentrate.gov.it.</w:t>
        <w:br/>
        <w:t>Pursuant to Article 37, paragraph 49, of Decree-Law No. 223/2006, VAT holders are required to submit the F24 model electronically.</w:t>
        <w:b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payment interest accrued during the same period.</w:t>
        <w:br/>
        <w:t>Immediate communication of the payment must be given to the Authority by sending a copy of the model certifying the payment made.</w:t>
        <w:br/>
        <w:t>This provision will be notified to the interested parties and published in the Bulletin of the Competition and Market Authority.</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16 BULLETIN NO. 20 OF MAY 19, 2014</w:t>
        <w:b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br/>
        <w:t>THE SECRETARY GENERAL THE PRESIDENT</w:t>
        <w:br/>
        <w:t>Roberto Chieppa Giovanni Pitruzzella</w:t>
      </w:r>
    </w:p>
    <w:p>
      <w:r>
        <w:t>BULLETIN NO. 20 OF MAY 19, 2014 17</w:t>
        <w:br/>
        <w:t>PS9158 - DAD-PAID ADVERTISEMENT</w:t>
        <w:br/>
        <w:t>Provision No. 24884</w:t>
        <w:br/>
        <w:t>THE COMPETITION AND MARKET AUTHORITY</w:t>
        <w:br/>
        <w:t>IN ITS MEETING of April 16, 2014;</w:t>
        <w:br/>
        <w:t>HEARD the Rapporteur Dr. Salvatore Rebecchini;</w:t>
        <w:br/>
        <w:t>VIEWED Part II, Title III, of Legislative Decree No. 206 of September 6, 2005, containing the “Consumer Code” and subsequent amendments (hereinafter, Consumer Code);</w:t>
        <w:br/>
        <w:t>VIEWED Article 1, paragraph 6, of Legislative Decree No. 21 of February 21, 2014, under which the maximum penalty has been confirmed at €5,000,000 already established by Article 23, paragraph 12-quinquiesdecies, of Decree-Law No. 95 of July 6, 2012, repealed by the same Legislative Decree No. 21/14;</w:t>
        <w:br/>
        <w:t>VIEWED the “Regulation on investigative procedures regarding misleading and comparative advertising, unfair commercial practices, and unfair clauses” (hereinafter, Regulation), adopted by the Authority with resolution of August 8, 2012;</w:t>
        <w:br/>
        <w:t>VIEWED its provision of December 10, 2013, with which the adoption of the precautionary measure was decided, pursuant to Article 27, paragraph 3, of the Consumer Code;</w:t>
        <w:br/>
        <w:t>VIEWED the acts of the proceeding;</w:t>
        <w:br/>
        <w:t>I. THE PARTIES</w:t>
        <w:br/>
        <w:t>1. DAD Deutscher Adressdienst GmbH (hereinafter also “DAD”) as a professional, pursuant to Article 18, letter b), of the Consumer Code. This company, with its registered office in Hamburg, Germany, manages an online database called “Italian Register on the Internet for Businesses,” accessible via the website www.registro-italiano-in-internet.com, consultable in Italian, containing information on various categories of subjects engaged in business activities in Italy.</w:t>
        <w:br/>
        <w:t>2. Cross Border Recovery s.r.o. (hereinafter also “CBR”) as a professional, pursuant to Article 18, letter b), of the Consumer Code. This company, with its registered office in Prague, is an international debt collection company that acts on behalf of DAD to collect the alleged debts that the latter claims against Italian micro-enterprises.</w:t>
        <w:br/>
        <w:t>II. THE COMMERCIAL PRACTICE</w:t>
        <w:br/>
        <w:t>3. The commercial practice carried out by DAD consists of having unilaterally and without their knowledge registered the business data of Italian companies, including micro-enterprises as defined in Article 18, paragraph 1, letter d-bis), of the Consumer Code, in a database available exclusively online on the website www.registro-italiano-in-internet.com, solely for the purpose of promoting the subscription to a multi-year subscription to a paid advertising service.</w:t>
        <w:br/>
        <w:t>4. The German professional, in particular, under the pretext of having the micro-enterprises unilaterally pre-registered verify and correct the data entered in the online database called “Italian Register on the Internet for Businesses,” proceeds to send them a communication that, due to the formal presentation with which it is presented, is capable of unduly influencing the decision-making process of the recipients, forcing them to subscribe to a</w:t>
      </w:r>
    </w:p>
    <w:p>
      <w:r>
        <w:rPr>
          <w:b/>
        </w:rPr>
        <w:t>[Pages 16–18]</w:t>
      </w:r>
    </w:p>
    <w:p>
      <w:r>
        <w:t>18 BULLETIN NO. 20 OF MAY 19, 2014</w:t>
        <w:br/>
        <w:t>paid subscription of three years' duration, which automatically renews every year for an additional period of one year unless canceled in writing at least three months before its expiration. DAD also hinders the exercise of the right of withdrawal, as the methods of establishing the contractual relationship prevent micro-enterprises from availing themselves of this right. In this regard, it is noted that DAD sends the payment request for the first year of the subscription only after the stabilization of the contractual relationship, that is, following the expiration of the deadlines for effectively exercising the right of reconsideration. The German professional then sends repeated payment reminders for the annual subscription fees to the aforementioned micro-enterprises and reiterates them, in case they are unsuccessful, with the threat of resorting to the German judicial authorities to recover the improperly claimed credit.</w:t>
      </w:r>
    </w:p>
    <w:p>
      <w:r>
        <w:t>5. The contested commercial practice of the company CBR, on the other hand, consists in the fact that it acts on behalf of DAD in order to collect the alleged credits that the German professional claims against Italian micro-enterprises by formulating so-called "settlement" proposals, with which it offers the micro-enterprises to pay half or just one annual fee, instead of the total amount accrued in favor of DAD.</w:t>
      </w:r>
    </w:p>
    <w:p>
      <w:r>
        <w:t>III. THE OUTCOMES OF THE PROCEEDING</w:t>
      </w:r>
    </w:p>
    <w:p>
      <w:r>
        <w:t>1) The procedure's process</w:t>
        <w:br/>
        <w:t>6. In relation to the conduct described above, consistently reported in over 180 reports received by the Authority, on September 27, 2013, the Parties were notified of the initiation of investigative procedure no. PS91581 for possible violation of Articles 20, 24, 25, paragraph 1, letters d) and e), as well as 26, paragraph 1, letter f), of the Consumer Code.</w:t>
      </w:r>
    </w:p>
    <w:p>
      <w:r>
        <w:t>7. At the start of the procedure, the aggressiveness of the described commercial practice was hypothesized.</w:t>
      </w:r>
    </w:p>
    <w:p>
      <w:r>
        <w:t>8. The professionals, simultaneously with the communication of the initiation of the procedure, were also sent a request for information pursuant to Article 12, paragraph 1, of the Regulation.</w:t>
      </w:r>
    </w:p>
    <w:p>
      <w:r>
        <w:t>9. At the start of the procedure, it was also ordered to open a precautionary sub-procedure pursuant to the combined provisions of Article 27, paragraph 3, of the Consumer Code and Article 8 of the Regulation.</w:t>
      </w:r>
    </w:p>
    <w:p>
      <w:r>
        <w:t>10. The Parties during the investigation did not produce any memorandum, neither concerning the main procedure nor the precautionary one. DAD and CBR, in particular, on October 42 and 103 respectively, submitted generic requests for an extension of the twenty-day deadline granted with the communication of the initiation of the procedure, pursuant to Article 8, paragraph 2, of the Regulation, for the submission of memoranda and documents useful for the assessment of the prerequisites for the possible provisional suspension of the commercial practice.</w:t>
      </w:r>
    </w:p>
    <w:p>
      <w:r>
        <w:t>11. In consideration of the extreme generality of such requests, however, the professionals were requested4 to supplement their motivation, given that it was based solely on the circumstance that both have their headquarters abroad and that the Authority had already taken this need into account by granting ex officio a twenty-day deadline.</w:t>
      </w:r>
    </w:p>
    <w:p>
      <w:r>
        <w:t>12. While DAD did not provide additional motivation for its request, CBR, however, at the expiration of the deadline originally granted by the Authority, submitted, through a Czech law firm, a communication5 that was inadmissible because it was drafted in Czech. This communication was nonetheless taken into account to safeguard the procedural contradiction, granting the professional on November 25, 2013, an additional extension of ten days6, so that he could produce the aforementioned communication in the language of the procedure and in any case submit useful memoranda and documents. The Czech professional, however, submitted observations7 only on December 9, 2013.</w:t>
      </w:r>
    </w:p>
    <w:p>
      <w:r>
        <w:t>13. On December 20, 2013, the professionals were notified of the temporary suspension order of the commercial practice8, adopted by the Authority in its meeting of December 10, 2013, pursuant to Article 27, paragraph 3, of the Consumer Code and Article 18 of the Regulation.</w:t>
      </w:r>
    </w:p>
    <w:p>
      <w:r>
        <w:t>14. On February 5, 2014, the Parties were notified of the conclusion date of the investigative phase9, set for February 28, pursuant to Article 16, paragraph 1, of the Regulation.</w:t>
      </w:r>
    </w:p>
    <w:p>
      <w:r>
        <w:t>15. DAD did not submit any concluding memorandum, while CBR submitted its final memorandum10 on February 17, 2014.</w:t>
      </w:r>
    </w:p>
    <w:p>
      <w:r>
        <w:t>2) The evidence acquired</w:t>
        <w:br/>
        <w:t>i) The presence of micro-enterprises among the recipients of the commercial practice.</w:t>
        <w:br/>
        <w:t>16. As for the nature of the recipients of the commercial practice carried out by DAD and CBR, it should first be clarified that the professionals, due to the type and methods with which they apply their business model, indiscriminately carry out the commercial practice described in point II towards large, medium, small, and micro-sized enterprises. With particular regard to the commercial activity carried out by DAD, and in light of the information available on the website www.registro-italiano-in-internet.com, it is evident that the German professional includes in his telematic database the data of all enterprises based in the Italian geographical context, regardless of their size and the commercial and industrial sector in which they actually operate, so that among the recipients of the commercial practice in question are also micro-enterprises as defined in Article 18, paragraph 1, letter d-bis), of the Consumer Code.</w:t>
      </w:r>
    </w:p>
    <w:p>
      <w:r>
        <w:t>17. The presence of micro-enterprises among the recipients of the commercial practice in question is also supported by the documents acquired in the investigative file11, which highlight among the reporters the presence of very small enterprises, including family-run ones, which can be classified under the notion referred to in Article 18, paragraph 1, letter d-bis), of the Consumer Code that defines micro-enterprises as "entities, companies, or associations, which, regardless of their legal form, carry out an economic activity, even on an individual or family basis, employing fewer than ten people and achieving an annual turnover or a total annual balance not exceeding two million euros, pursuant to Article 2, paragraph 3, of the annex to Recommendation No. 2003/361/EC of the Commission, of May 6, 2003."</w:t>
      </w:r>
    </w:p>
    <w:p>
      <w:r>
        <w:t>ii) The collection of data from micro-enterprises and their use for pre-registration in DAD's telematic database and the sending of commercial communication</w:t>
        <w:br/>
        <w:t>18. From the official observations made on February 28, 201412, it emerged that DAD carries out an activity of collecting and publishing data relating to Italian enterprises, regardless of their size and therefore also those of micro-enterprises, operating in various economic sectors.</w:t>
      </w:r>
    </w:p>
    <w:p>
      <w:r>
        <w:t>19. The collection activity, in particular, occurs without the micro-enterprises being previously informed about the treatment that the professional intends to make of their data, both regarding the pre-registration in the telematic database, which is carried out without their knowledge, and concerning the use of the collected information for the purpose of sending unsolicited commercial communication.</w:t>
      </w:r>
    </w:p>
    <w:p>
      <w:r>
        <w:t>20. Furthermore, as evidenced by the reports on file13, the initial data collection activity is also used by the professional for drafting the form attached to the commercial communication sent to the micro-enterprises, in which, however, their business data is reported in a partially incomplete14 or incorrect15 manner.</w:t>
      </w:r>
    </w:p>
    <w:p>
      <w:r>
        <w:t>iii) The methods employed by DAD to present its commercial offer</w:t>
        <w:br/>
        <w:t>21. DAD first contacts the micro-enterprises that it has previously registered in its telematic database, available on the website www.registro-italiano-in-internet.com, by sending a commercial communication via postal mail that also contains a form for correcting and/or updating the pre-registered business data.</w:t>
      </w:r>
    </w:p>
    <w:p>
      <w:r>
        <w:t>22. From the documents on file16, it appears that the commercial communication sent to the micro-enterprises has a graphic layout that gives prominent emphasis to the heading "Registro Italiano in Internet," specified, in the immediately following line, in smaller characters and corresponding to the word "Registro," by the expression "for enterprises." Instead, the data referring directly to DAD are marginalized, being exclusively reported in extremely small characters at the bottom of the letter. This graphic setting gives the aforementioned communication informational characteristics such that it presents itself as if it came from a public entity, namely the Business Register of the Chambers of Commerce or the Italian Registration Authority (the so-called "Registro.it" belonging to the Institute of Informatics and Telematics of the National Research Council).</w:t>
      </w:r>
    </w:p>
    <w:p>
      <w:r>
        <w:t>23. Detached from the body of the communication, however, is an opt-in box, which reads "Please remove my internet address from the Registro Italiano in Internet."</w:t>
      </w:r>
    </w:p>
    <w:p>
      <w:r>
        <w:t>24. The communication is introduced by the expression "Update of Your data," followed by the year to which the update activity refers. In particular, the literal content of the letter sent to the micro-enterprises is as follows: "Dear Sirs, in the context of updating your registration in the Registro Italiano in Internet, we kindly ask you to verify the correctness and completeness of the data registered with us and, if necessary, to correct them. Your basic registration and the update are free. If you wish</w:t>
      </w:r>
    </w:p>
    <w:p>
      <w:r>
        <w:rPr>
          <w:b/>
        </w:rPr>
        <w:t>[Pages 19–21]</w:t>
      </w:r>
    </w:p>
    <w:p>
      <w:r>
        <w:t>BULLETIN NO. 20 OF MAY 19, 2014 21</w:t>
        <w:br/>
        <w:t>to make corrections, where necessary, we kindly ask you to click on the 'registration' menu item on the following webpage www.registro-italiano-in-internet.com and to correct the data: name, postal code/location, and sector. Only in this way will the Italian Register have the most up-to-date information, and therefore, we ask you to respect the editorial closure scheduled for next month! You can find your currently registered data in the attached form; please use it if you wish to request a paid listing. We also wish you much success in the future with your registration in the Italian Register on the Internet” (underline added).</w:t>
      </w:r>
    </w:p>
    <w:p>
      <w:r>
        <w:t>25. DAD sends to micro-enterprises, alongside the aforementioned letter, a form17 that in the header still bears the wording “Italian Register on the Internet” followed by the expression “for businesses” next to the word “Register.”</w:t>
      </w:r>
    </w:p>
    <w:p>
      <w:r>
        <w:t>26. The professional also provides the following information: “Please absolutely check the accuracy of all data and, if necessary, correct them in the fields provided for this purpose. The indicated data will be used for your listing. At the bottom of the form, you have the opportunity to indicate, in addition to your sector, up to three keywords through which potential customers can find you in the Italian Register on the Internet.”</w:t>
      </w:r>
    </w:p>
    <w:p>
      <w:r>
        <w:t>27. The form is divided into several sections, with the central section, located at the top, further divided into two columns: the first, located on the left side, lists the data of the contacted micro-enterprise (company name, street, postal code + location, telephone, fax, internet address, sector, and VAT number), previously collected and pre-registered by the German professional in their online database, while the second, located on the right side, presents empty fields in which the micro-enterprise can proceed with the so-called “correction/addition” of the data indicated on the left side. Below this section is the part where micro-enterprises can indicate up to 3 “keywords” presented as follows: “Additional keywords through which potential customers can find you: (e.g., products or services of your company).”</w:t>
      </w:r>
    </w:p>
    <w:p>
      <w:r>
        <w:t>28. At the bottom of the form, the professional provides information regarding some elements of the paid advertising service, including the three-year duration, the price in euros (1271 euros), the methods for exercising the right of withdrawal, the automatic annual renewal at the end of the three-year period, and the fact that in Germany, in the district of Hamburg-Mitte, the competent forum is identified, the place of performance, and the applicable law.</w:t>
      </w:r>
    </w:p>
    <w:p>
      <w:r>
        <w:t>29. On the back of the form are the “Contractual and Payment Conditions”18.</w:t>
      </w:r>
    </w:p>
    <w:p>
      <w:r>
        <w:t>iv) The paid advertising service</w:t>
      </w:r>
    </w:p>
    <w:p>
      <w:r>
        <w:t>30. From the documents on file19, it emerges that following the re-sending of the signed and corrected form, or even following the mere re-sending of the form without any addition or correction20, DAD proceeds, in the following month, to send the micro-enterprises the payment invoice related to the first annual subscription of the service.</w:t>
      </w:r>
    </w:p>
    <w:p>
      <w:r>
        <w:t>31. From the official observations made on DAD's website, it was possible to ascertain that the service offered to micro-enterprises following the re-sending of the aforementioned form consists of integrating the business data already pre-registered with the mere re-presentation of the content present on the micro-enterprise's website, if it exists. DAD also excludes its liability regarding the informational content present on the website included in the account of the micro-enterprise that comes into play from time to time, making use of the following warning: “For the contents of the displayed website, the responsibility lies with its operator.” Finally, if DAD cannot include in the micro-enterprise's account the information contained in the corresponding website, for example, if it does not exist, it limits itself exclusively to indicating the pre-registered business data, possibly making the corrections and/or additions indicated at the time of signing the form. Micro-enterprises can directly modify the listing published by DAD by selecting “Changes” in the “Registration” section.</w:t>
      </w:r>
    </w:p>
    <w:p>
      <w:r>
        <w:t>v) The methods and timing for exercising the right of withdrawal contractually granted</w:t>
      </w:r>
    </w:p>
    <w:p>
      <w:r>
        <w:t>32. As for the concrete methods of exercising the right of withdrawal, from what can be inferred from the documentation on file21, with specific reference to the provisions contained in the “Contractual and Payment Conditions” reported on the back of the form sent by DAD with its commercial communication, micro-enterprises can exercise this right by sending a registered letter within two weeks from the re-sending of the form22.</w:t>
      </w:r>
    </w:p>
    <w:p>
      <w:r>
        <w:t>33. From the documentation on file23, it also emerges that DAD usually sends to the micro-enterprises that have signed and re-sent the aforementioned form the invoice for the payment of the first annual subscription to its service only after the expiration of the two-week period granted to exercise the right of reconsideration.</w:t>
      </w:r>
    </w:p>
    <w:p>
      <w:r>
        <w:t>vi) The methods by which DAD sends payment notices and reminders along with the threat of legal action</w:t>
      </w:r>
    </w:p>
    <w:p>
      <w:r>
        <w:t>34. With reference to the methods used by DAD to send payment notices and reminders to micro-enterprises regarding the payment of invoices for advertising services provided, the German professional operates both directly and through the Czech debt collection company named CBR, part of the procedure.</w:t>
      </w:r>
    </w:p>
    <w:p>
      <w:r>
        <w:t>35. From the documentation on file, it has emerged that it is DAD that prompts the micro-enterprises. In fact, following the sending of the payment invoice related to the first annual subscription, amounting to 958.00 euros24, the professional directly sends payment reminders, drafting the text in Italian. In the event that the Italian micro-enterprise has not provided its VAT number with the re-sending of the form, DAD adds to the amount of 958.00 euros an additional charge of 182.02 euros25 as VAT, as it assumes that it is not resident in the EU territory and, therefore, applies what is provided for in art. 3 of the “Contractual and Payment Conditions” which prescribes the following: “VAT identification number: if you are resident in the EU territory and provide us with a valid VAT identification number, we will calculate our service net of the German sales tax. If we do not receive the relevant VAT number, we will be obliged to calculate our services with the German sales tax”26. It should be added that in this last case, the first payment invoice bears the following information: “The invoice is payable in net amount within 14 days” and “Please communicate the VAT number at the time of payment.”</w:t>
      </w:r>
    </w:p>
    <w:p>
      <w:r>
        <w:t>36. DAD begins the chain of reminders by sending, one month after the delivery of the first invoice, a document qualified as “Payment Reminder”27. This reminder, in particular, contains in the header the details of the professional and those of the micro-enterprise and reports the indications related to the order, the invoice number, the customer number, and the date. Below these details, however, a text is reported with the following wording: “Dear Sirs, from an accounting check, we regret to inform you that the invoice in question remains unpaid, for an amount of 958.00 euros. We are sure this is just an oversight, and we therefore kindly ask you to make the payment as soon as possible. If in the meantime you have already taken care of it, please ignore the content of this letter. […]”. The accounting details of DAD necessary to make the payment in favor of the professional are then reported.</w:t>
      </w:r>
    </w:p>
    <w:p>
      <w:r>
        <w:t>37. The German professional, about a month after the “Payment Reminder,” proceeds to send a second document called “Second Reminder”28, which presents the same content structure as the “Payment Reminder,” differing in the wording of the text reported in the central part, which states the following: “We must, unfortunately, note that the amount of 958.00 euros related to our invoice in question remains unpaid. We are therefore forced to ask you again to make the payment, increased by 5.00 euros for reminder costs, by no later than [indication of a date].”</w:t>
      </w:r>
    </w:p>
    <w:p>
      <w:r>
        <w:t>38. The professional, about another month after sending the “Second Reminder,” sends the micro-enterprise another payment notice called “Final Reminder”29 in which DAD grants the micro-enterprise a period of about one week to pay the invoice, explicitly indicating that in case of non-compliance, it will take legal action. This notice, in fact, while presenting the same graphic and content structure as the previous ones, reports in the central part the following text: “Since you have not yet fulfilled your payment obligations, we offer you once again the opportunity to settle your debt of 958.00 euros, increased by 15.00 euros for reminder costs, by no later than [indication of a date]. After this deadline, we will unfortunately be forced to pass the matter to our lawyer” (underline added).</w:t>
      </w:r>
    </w:p>
    <w:p>
      <w:r>
        <w:t>39. DAD, in fact, about a month after the deadline indicated in the document “Final Reminder,” continues the pressing chain of reminders by sending a new notice from the “Legal Department”30. The graphic layout is slightly different from the previous ones, as below the header is the wording “Legal department,” which is also translated into French and German, as well as the details of the order, the professional, and the micro-enterprise. The text reported in the central body of the reminder implies to the micro-enterprises that the outstanding payment will be managed through the “Legal Department” and that if they wish to avoid legal action being taken against them for the recovery of the claim asserted by the opposing party, they must act promptly.</w:t>
      </w:r>
    </w:p>
    <w:p>
      <w:r>
        <w:rPr>
          <w:b/>
        </w:rPr>
        <w:t>[Pages 22–24]</w:t>
      </w:r>
    </w:p>
    <w:p>
      <w:r>
        <w:t>24 BULLETIN NO. 20 OF MAY 19, 2014</w:t>
        <w:br/>
        <w:t>prompt payment. It is also indicated that, based on the provisions of the German Civil Code, late payment interest at the rate of 4.87% will be applied to the amount due, and it will also be possible to initiate specific legal action for the compensation of damages suffered.</w:t>
      </w:r>
    </w:p>
    <w:p>
      <w:r>
        <w:t>40. The literal wording of the text composing the aforementioned reminder is as follows: "Dear Sirs, your case has been sent to our office as, despite numerous requests and reminders, you have not fulfilled your payment obligations arising from the insertion order referred to above. A copy of the order with which you commissioned the advertisement, which also defines the payment terms, has been delivered to us along with the case. Your non-compliance authorizes us, pursuant to §§ 280, 286, 288 of the German Civil Code, to claim damages and to apply late payment interest at the rate of 4.87% from [indication of a date]. In our mutual interest, we therefore invite you to settle the outstanding debts specified below for a total amount of [indication of an amount], increased by late payment interest, by no later than [indication of a date]. After this deadline, we will be forced to take legal action to recover our dues, with an additional burden of costs at your expense" (emphasis added).</w:t>
      </w:r>
    </w:p>
    <w:p>
      <w:r>
        <w:t>41. This payment reminder also indicates the subscription years that the micro-enterprise still needs to settle, as well as the cost items requested as: i) reminder fees, amounting to 20.00 euros for each year; ii) case management costs, amounting to 12.50 euros. Finally, the total amount is subject to an increase of 4.87% as late payment interest.</w:t>
      </w:r>
    </w:p>
    <w:p>
      <w:r>
        <w:t>42. DAD, about a month after sending the previous payment reminder, sends another notice to the micro-enterprises, again from the so-called "Legal Department." Through this reminder, the professional grants the micro-enterprises one last opportunity to pay the outstanding amounts, informing them that in the absence of such fulfillment, the collection of the claimed credit will be entrusted to an international debt collection company, which will also charge additional costs. The literal wording of the reminder is as follows: "Dear Sirs, as the deadlines we set for the payment of what is still owed to DAD Deutscher Adressdienst GmbH have now expired, for economic reasons we have recommended to the Management to entrust an international debt collection company with the task of collecting the outstanding amounts. Since all our payment reminders have been ignored, unfortunately, we have no other option left. The service you commissioned has been fully provided by DAD Deutscher Adressdienst GmbH. Below you will find a detailed list of the outstanding amounts. The recovery of these credits has now been entrusted to a company specialized in credit management, which will charge you additional interest, costs, and legal fees. To avoid further costs and unpleasant situations, we grant you an additional extension until [indication of a date], thus giving you one last opportunity to pay the total overdue amount of [indication of an amount], plus late payment interest, and to avoid the intervention of a debt collection company with the legal consequences mentioned above" (emphasis added).</w:t>
      </w:r>
    </w:p>
    <w:p>
      <w:r>
        <w:t>vii) The role of CBR in sending payment reminders to Italian micro-enterprises</w:t>
      </w:r>
    </w:p>
    <w:p>
      <w:r>
        <w:t>43. The commercial practice carried out by CBR begins when DAD fails to collect, following the sending of the document titled "Final Reminder," the amounts claimed against the Italian micro-enterprises. In this case, the German professional mandates CBR to formulate, in its interest, so-called "settlement" proposals aimed at the extrajudicial resolution of the outstanding credit dispute with the micro-enterprises that subscribed to the subscription and have not paid the amounts requested by DAD.</w:t>
      </w:r>
    </w:p>
    <w:p>
      <w:r>
        <w:t>44. CBR, in particular, before formulating the aforementioned settlement proposal, proceeds to contact the micro-enterprises by telephone. Following this telephone contact, the Czech professional sends them, via email, the proposal for the extrajudicial resolution of the credit dispute, offering to pay an amount lower than the total allegedly accrued in favor of DAD, which sometimes amounts to about half or to a single annual fee of the subscription. In some cases, moreover, CBR formulates an alternative proposal to the micro-enterprises, characterized by the fact that the amount requested from the micro-enterprises to settle the alleged debt varies proportionally to the time allowed for compliance.</w:t>
      </w:r>
    </w:p>
    <w:p>
      <w:r>
        <w:t>45. The settlement proposal sent by CBR, in particular, starts from the recognition of the source of the alleged outstanding debt owed by the micro-enterprises, supported by expressions that tend to highlight that the contract from which the credit claimed by DAD arises is, due to the manner in which it was concluded, fully valid and binding. The text of the proposal then emphasizes that the German professional has correctly provided the service that is the subject of its contractual obligation.</w:t>
      </w:r>
    </w:p>
    <w:p>
      <w:r>
        <w:t>46. CBR, in the remaining part of the settlement proposal, clarifies that the competent forum would be that of the seller and that for the determination of the applicable law, reference must be made to the provisions of Article 4 of the Rome Convention of June 18, 1980. Finally, the Czech professional formulates the economic proposal for the extrajudicial resolution of the credit dispute, threatening to approach the competent judicial authorities to obtain payment of the entire accrued amount, plus costs and late payment interest calculated at the rate of 6.62%, should the latter persist in the alleged non-compliance. In this regard, CBR specifically refers to the following warning: "I inform you that in case of non-receipt of the payment as requested, through our Legal Disputes Office, we will immediately initiate the compulsory credit collection procedure at the competent community offices, addressing the Hamburg Court."</w:t>
      </w:r>
    </w:p>
    <w:p>
      <w:r>
        <w:t>3) The defensive arguments of the professionals</w:t>
      </w:r>
    </w:p>
    <w:p>
      <w:r>
        <w:t>47. DAD did not submit any defensive memorandum during the investigative procedure.</w:t>
      </w:r>
    </w:p>
    <w:p>
      <w:r>
        <w:t>48. CBR, on the other hand, on October 29, 2013, submitted an inadmissible memorandum, as it was drafted in Czech. Subsequently, on December 9, 2013, it submitted another memorandum, drafted in English, in which, on the one hand, it asserts that sending payment reminders and formulating settlement proposals constitutes ordinary activities for debt collection companies and, on the other hand, clarifies that the decision regarding the validity of the contractual relationship from which the invoked credits arise belongs exclusively to the judicial authorities.</w:t>
      </w:r>
    </w:p>
    <w:p>
      <w:r>
        <w:t>IV. OPINION OF THE AUTHORITY FOR GUARANTEES IN COMMUNICATIONS</w:t>
      </w:r>
    </w:p>
    <w:p>
      <w:r>
        <w:t>49. Since the commercial practice subject to this provision has also been disseminated via the internet, on March 4, 2014, the opinion was requested from the Authority for Guarantees in Communications, pursuant to Article 27, paragraph 6, of the Consumer Code.</w:t>
      </w:r>
    </w:p>
    <w:p>
      <w:r>
        <w:t>50. In an opinion received on April 3, 2014, the aforementioned Authority deemed that the commercial practice in question is unfair pursuant to Articles 20, 24, 25, paragraph 1, letters d) and e), as well as 26, paragraph 1, letter f), of the Consumer Code, based on the following considerations:</w:t>
        <w:br/>
        <w:t>- the unsolicited and unauthorized inclusion of the data of micro-enterprises in the database maintained by DAD represents de facto the instrument on which the entire examined commercial practice is based;</w:t>
        <w:br/>
        <w:t>- the first letter sent by the professional is capable of generating in the owner of the micro-enterprise the belief that it comes from the business register of the Chambers of Commerce or from the Italian Registration Authority, and that therefore the updating of the data constitutes an obligation arising from the law and that sending such data does not entail the conclusion of any onerous contract for the same;</w:t>
        <w:br/>
        <w:t>- the professionals send letters with an intimidating tone and, to ensure payment for the unsolicited service, they proceed to send repeated notices and warnings, renewed at the expiration of each year, contributing to accentuating the aggressive and intimidating nature of the commercial practice, as the professional does not limit itself to sending such payment reminders but threatens to take action against the micro-enterprises before the judicial authority.</w:t>
      </w:r>
    </w:p>
    <w:p>
      <w:r>
        <w:t>V. CONCLUDING EVALUATIONS</w:t>
      </w:r>
    </w:p>
    <w:p>
      <w:r>
        <w:t>51. The commercial practice contested against the professionals aims to ensure that Italian micro-enterprises subscribe to a three-year subscription to a paid advertising service, valued at 958 euros per year, automatically renewable for an additional year if not canceled in writing at least three months before its expiration, and so for subsequent years. In particular, the commercial practice carried out by DAD consists of a variety of behaviors that involve the unilateral and unsolicited pre-registration of the business data of micro-enterprises in an online database called "Italian Register on the Internet for Businesses," in order to promote the subscription to an unsolicited paid advertising service by resorting to the undue conditioning of the decision-making process of micro-enterprises, as well as the neutralization of the contractually granted right of withdrawal and the repeated sending of notices and payment reminders, accompanied in some cases by the threat of taking legal action for the compulsory recovery of the claimed credit. The conduct carried out by CBR, on the other hand, consists of formulating, on behalf of DAD, so-called "settlement" proposals, also resorting to the threat of taking legal action before the German authorities to proceed with the compulsory collection of the entire allegedly claimed amount. This practice</w:t>
      </w:r>
    </w:p>
    <w:p>
      <w:r>
        <w:rPr>
          <w:b/>
        </w:rPr>
        <w:t>[Pages 25–27]</w:t>
      </w:r>
    </w:p>
    <w:p>
      <w:r>
        <w:t>BULLETIN NO. 20 OF MAY 19, 2014 27</w:t>
        <w:br/>
        <w:t>commercial practice, therefore, constitutes a violation of Articles 20, 24, 25, paragraph 1, letters d) and e), as well as 26, paragraph 1, letter f), of the Consumer Code.</w:t>
      </w:r>
    </w:p>
    <w:p>
      <w:r>
        <w:t>i) Preliminary Issues</w:t>
        <w:br/>
        <w:t>52. As a preliminary matter, it should be clarified that the commercial practice in question is capable of harming the economic behavior of micro-enterprises, as from the analysis of the documents on file43 and the type of activity carried out by DAD, it appears that this commercial practice has also involved those subjects that meet the characteristics established by Article 18, paragraph 1, letter d-bis), of the Consumer Code, which defines micro-enterprises as “entities, companies or associations, which, regardless of their legal form, carry out an economic activity, even on an individual or family basis, employing fewer than ten people and achieving an annual turnover or a total annual balance not exceeding two million euros, pursuant to Article 2, paragraph 3, of the annex to Recommendation No. 2003/361/EC of the Commission, of May 6, 2003.”</w:t>
      </w:r>
    </w:p>
    <w:p>
      <w:r>
        <w:t>53. The characteristics of DAD's activity, specifically with regard to the fact that it collects and indiscriminately enters the data of Italian companies into its database, are such as to make the commercial practice capable of harming the economic interests of micro-enterprises.</w:t>
      </w:r>
    </w:p>
    <w:p>
      <w:r>
        <w:t>ii) Violations Committed by Professionals</w:t>
        <w:br/>
        <w:t>54. As for the merits, DAD begins its articulated commercial practice by proceeding, in implementation of the chosen business model for conducting its business activity, to collect the business data of Italian companies – regardless of the commercial sector in which they operate and their size, thus also including Italian micro-enterprises – unilaterally and without request, on its online database called “Registro Italiano in Internet.” The collection of such business data and their inclusion in the online database constitutes, in fact, a preparatory activity necessary for the promotion of the paid advertising service that the professional offers on its website www.registro-italiano-in-internet.com.</w:t>
      </w:r>
    </w:p>
    <w:p>
      <w:r>
        <w:t>55. The collection of such information and the creation of the database constitute expedients that the German professional uses to direct its commercial proposal to micro-enterprises, unduly conditioning their decision-making process. Indeed, it appears from the reports on file that DAD does not contact the micro-enterprises pre-inserted in the online database to inform them of the mere creation of the unsolicited account, regardless of the communication regarding the promotion of the paid advertising service.</w:t>
      </w:r>
    </w:p>
    <w:p>
      <w:r>
        <w:t>56. Both the expedient of unsolicited pre-registration and the methods and terms used to convey the commercial communication regarding the offer of the paid service constitute sufficient elements to unduly condition the decision-making process of micro-enterprises, leading it to result in the purchase of an unsolicited service. For this purpose, the use of expressions that stimulate action from the recipient of the communication (“verify the correctness and completeness of the registered data,” “We kindly ask you to absolutely check the correctness of all data and, if necessary, correct them in the fields provided for this purpose”) accompanied by pressing expressions such as “We kindly ask you to respect the editorial deadline set for next month” along with the feeling conveyed to the micro-enterprise of running the risk of being removed from the chamber register if they check the option “Please remove my internet address from the Registro Italiano in Internet.”</w:t>
      </w:r>
    </w:p>
    <w:p>
      <w:r>
        <w:t>57. This result is inextricably dependent on the realization of the conduct of collecting and pre-registering the business data of micro-enterprises in the telematic database. In fact, these activities are strictly functional to placing DAD in a position such that the micro-enterprises receiving the commercial communication, to avoid the detrimental economic consequences arising from the failure to comply with obligations related to registration and permanence in a public register such as that maintained by the Chambers of Commerce, Industry, Crafts, and Agriculture or by the Italian Registration Authority, are led to make a choice that they would not otherwise have made.</w:t>
      </w:r>
    </w:p>
    <w:p>
      <w:r>
        <w:t>58. The conduct described above, therefore, constitutes, in light of the elements highlighted so far, an aggressive commercial practice pursuant to Articles 20, 24, and 25 of the Consumer Code.</w:t>
      </w:r>
    </w:p>
    <w:p>
      <w:r>
        <w:t>59. The aggressive nature of the practice is further accentuated by the fact that the professional also adopts conduct capable of neutralizing the exercise of the right of withdrawal contractually granted to micro-enterprises. In this regard, it is relevant that DAD, as demonstrated by the documents on file44, sends the first payment invoice beyond the deadline of the two weeks conventionally granted to exercise the right of reconsideration.</w:t>
      </w:r>
    </w:p>
    <w:p>
      <w:r>
        <w:t>60. The commercial practice is also configured, in any case, as aggressive pursuant to Article 26, paragraph 1, letter f), of the Consumer Code, in relation to the conduct carried out by both professionals through the sending to micro-enterprises of repeated payment reminders and proposals for so-called “settlement and write-off.” DAD, in particular, as can be seen from the documents on file, follows the sending of the invoice for the first annual installment of the subscription signed by the micro-enterprises (and similarly for the years of the contract subsequent to the first) with the pressing delivery of a very long chain of payment reminders (at least 5 have been sent to the same recipient within a few months)45 variably named, which the micro-enterprises receive with a nearly monthly periodicity.</w:t>
      </w:r>
    </w:p>
    <w:p>
      <w:r>
        <w:t>61. Such reminders, sent almost monthly, are characterized by increasingly pressing tones and growing economic requests for expenses and interest, with expressions such as: “We are therefore forced to ask you again to make the payment, increased by 5.00 euros for reminder expenses, by no later than […]”, “settle your debt of 958.00 euros, increased by 15.00 euros for reminder expenses, by no later than […]. After this deadline, we will unfortunately be forced to pass the case to our lawyer,” relying on German laws that allow “claiming damages and applying late payment interest of 4.87%” and emphasizing that this is a “Final reminder” or the case has been passed first to the “Legal Department,” then “to a company specialized in credit management [CBR], which will charge you additional interest, costs, and legal fees.”</w:t>
      </w:r>
    </w:p>
    <w:p>
      <w:r>
        <w:t>62. CBR, on the other hand, formulates on behalf of DAD so-called “settlement and write-off” proposals46, if the micro-enterprise does not pay what is requested with the sending of payment reminders. The peremptory and threatening tones of CBR's requests, which offers the settlement solution as an alternative to the payment of the entire accrued sum, plus expenses and late payment interest calculated at the rate of 6.62%47, are clearly evidenced by the warning “I inform you that in case of non-receipt of the payment as requested, through our Legal Disputes Office, we will immediately initiate the compulsory credit collection procedure at the competent community offices, addressing the Hamburg Court.”</w:t>
      </w:r>
    </w:p>
    <w:p>
      <w:r>
        <w:t>63. Such conduct generates undue pressure on micro-enterprises, also because with each reminder following the first, additional and increasing amounts are added to the originally requested amount, claimed as late payment interest and recovery costs, both by DAD and CBR.</w:t>
      </w:r>
    </w:p>
    <w:p>
      <w:r>
        <w:t>64. Finally, it contributes to increasing the aggressive nature of the practice, constituting a violation of Article 25, paragraph 1, letter e), of the Consumer Code, the fact that DAD and CBR do not limit themselves only to sending, respectively, payment reminders and formulating settlement proposals, but also proceed to threaten micro-enterprises that do not intend to settle the requested amounts, with expressions that imply their willingness to take legal action for the compulsory recovery of the credit48, such as “After this deadline, we will unfortunately be forced to pass the case to our lawyer” and “We will immediately initiate the compulsory credit collection procedure at the competent community offices, addressing the Hamburg Court.”</w:t>
      </w:r>
    </w:p>
    <w:p>
      <w:r>
        <w:t>iii) Conclusions</w:t>
        <w:br/>
        <w:t>65. In conclusion, it is believed that the conduct of DAD and CBR violates the provisions of Articles 20, 24, 25, paragraph 1, letters d) and e), as well as 26, paragraph 1, letter f), of the Consumer Code. In particular, regarding the contrariety to professional diligence, in the case at hand, there is no evidence from the professionals of that normal degree of attention that can reasonably be expected, given their qualities and the characteristics of the activity carried out. The contrariety to professional diligence by DAD is particularly evident in the fact that the professional collects the business data of micro-enterprises and uses it to create its own telematic database called “Registro Italiano in Internet,” without this being requested by the involved micro-enterprises and without any specific and timely information being sent to them separate from the commercial proposal, as previously illustrated. Furthermore, the lack of diligence is evident in the fact that both the unilateral creation of accounts related to micro-enterprises within the online database and the methods by which the commercial communication directed to them is carried out constitute mechanisms that the German professional uses to unduly condition their decision-making process, forcing them to make a consumption choice that they would not otherwise have made. The contrariety to professional diligence by CBR, on the other hand, lies in the fact that the Czech professional expressly admits, as can be inferred from the content of the settlement proposal, to be aware that DAD had already been sanctioned by the Authority49.</w:t>
      </w:r>
    </w:p>
    <w:p>
      <w:r>
        <w:t>VI. QUANTIFICATION OF THE SANCTION</w:t>
        <w:br/>
        <w:t>66. Pursuant to Article 27, paragraph 9, of the Consumer Code, with the provision that prohibits the unfair commercial practice, the Authority orders the application of an administrative pecuniary sanction from 5,000 to 5,000,000 euros, taking into account the severity and duration of the violation.</w:t>
      </w:r>
    </w:p>
    <w:p>
      <w:r>
        <w:rPr>
          <w:b/>
        </w:rPr>
        <w:t>[Pages 28–30]</w:t>
      </w:r>
    </w:p>
    <w:p>
      <w:r>
        <w:t>30 BULLETIN NO. 20 OF MAY 19, 2014</w:t>
      </w:r>
    </w:p>
    <w:p>
      <w:r>
        <w:t>67. Regarding the quantification of the sanction, account must be taken, where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68. With regard to the severity of the violation committed by DAD, consideration is given in the case at hand to the nationwide dissemination of the commercial practice, as it emerges from the documents on file, and in particular from the over 180 reports received, that the German professional has registered, during his activity, the data of numerous Italian companies, including the presence of micro-enterprises, to which he subsequently sent unsolicited commercial communications. The significant economic harm is also relevant considering the level of the prices of the services offered by DAD, also taking into account the economic-financial dimensions of the micro-enterprises, as for each year of the three-year subscription the amount requested is equal to 958 euros or 1,140.02 euros in the case where the micro-enterprise has not provided the VAT number.</w:t>
      </w:r>
    </w:p>
    <w:p>
      <w:r>
        <w:t>69. As for the duration of the violation, from the available elements in the records, it appears that this commercial practice has been carried out by DAD at least since January 2012, following the new regulations introduced by Law No. 27 of March 24, 2012, and is still ongoing.</w:t>
      </w:r>
    </w:p>
    <w:p>
      <w:r>
        <w:t>70. Based on these elements, it is deemed appropriate to determine the amount of the administrative pecuniary sanction applicable to DAD Adressdienst Deutscher GmbH in the amount of €500,000 (five hundred thousand euros).</w:t>
      </w:r>
    </w:p>
    <w:p>
      <w:r>
        <w:t>71. With reference to the violation committed by CBR, on the other hand, consideration is given in the case at hand to the nationwide dissemination of the commercial practice, as the Czech professional addresses settlement proposals to all micro-enterprises that have not made the payment in favor of DAD and that, as illustrated, operate throughout Italy in various economic sectors. The significant economic harm is also relevant considering both the small economic-financial dimensions of the micro-enterprises and the amount requested, which in the most favorable scenario for the recipients of the settlement proposal amounts to 958 euros.</w:t>
      </w:r>
    </w:p>
    <w:p>
      <w:r>
        <w:t>72. Regarding the duration, the violation by CBR, in light of the above, has been carried out at least since January 2012 and is still ongoing.</w:t>
      </w:r>
    </w:p>
    <w:p>
      <w:r>
        <w:t>73. Based on these elements, it is deemed appropriate to determine the amount of the administrative pecuniary sanction applicable to Cross Border Recovery s.r.o. in the amount of €50,000 (fifty thousand euros).</w:t>
      </w:r>
    </w:p>
    <w:p>
      <w:r>
        <w:t>CONSIDERED, therefore, in accordance with the opinion of the Authority for Communications Guarantees, based on the considerations set forth above, that the commercial practice in question, carried out by DAD Adressdienst Deutscher GmbH and Cross Border Recovery s.r.o., is deemed unfair pursuant to Articles 20, 24, 25, paragraph 1, letters d) and e), as well as 26, paragraph 1, letter f), of the Consumer Code as it is contrary to professional diligence and capable, through the undue conditioning of micro-enterprises regarding the decision to subscribe to an unsolicited paid advertising service, of appreciably distorting their economic behavior;</w:t>
      </w:r>
    </w:p>
    <w:p>
      <w:r>
        <w:t>RESOLVES</w:t>
      </w:r>
    </w:p>
    <w:p>
      <w:r>
        <w:t>a) that the commercial practice described in point II of this provision, carried out by the companies DAD Adressdienst Deutscher GmbH and Cross Border Recovery s.r.o., constitutes, for the reasons and within the limits set forth in the motivation, an unfair commercial practice pursuant to Articles 20, 24, 25, paragraph 1, letters d) and e), as well as 26, paragraph 1, letter f), of the Consumer Code, and prohibits its dissemination or continuation;</w:t>
      </w:r>
    </w:p>
    <w:p>
      <w:r>
        <w:t>b) to impose on the company DAD Adressdienst Deutscher GmbH an administrative pecuniary sanction of €500,000 (five hundred thousand euros);</w:t>
      </w:r>
    </w:p>
    <w:p>
      <w:r>
        <w:t>c) to impose on the company Cross Border Recovery s.r.o. an administrative pecuniary sanction of €50,000 (fifty thousand euros);</w:t>
      </w:r>
    </w:p>
    <w:p>
      <w:r>
        <w:t>d) that the companies DAD Adressdienst Deutscher GmbH and Cross Border Recovery s.r.o. communicate to the Authority, within ninety days from the notification of this provision, the initiatives taken in compliance with the injunction referred to in point a).</w:t>
      </w:r>
    </w:p>
    <w:p>
      <w:r>
        <w:t>The administrative sanctions referred to in the previous letters b) and c) must be paid within thirty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individuals holding a VAT number are required to submit the F24 model electronically.</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payment interest accrued during the same period.</w:t>
      </w:r>
    </w:p>
    <w:p>
      <w:r>
        <w:t>Immediate communication of the payment must be given to the Authority by sending a copy of the model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br/>
        <w:t>Roberto Chieppa Giovanni Pitruzzella</w:t>
      </w:r>
    </w:p>
    <w:p>
      <w:r>
        <w:rPr>
          <w:b/>
        </w:rPr>
        <w:t>[Pages 31–33]</w:t>
      </w:r>
    </w:p>
    <w:p>
      <w:r>
        <w:t>BULLETIN NO. 20 OF MAY 19, 2014 33</w:t>
        <w:br/>
        <w:t>PS9230 - LIDL - PRODUCTS UNDER WARRANTY</w:t>
        <w:br/>
        <w:t>Provision No. 24887</w:t>
        <w:br/>
        <w:t>THE ANTITRUST AUTHORITY</w:t>
        <w:br/>
        <w:t>IN ITS MEETING of April 16, 2014;</w:t>
        <w:br/>
        <w:t>HEARD the Rapporteur Dr. Salvatore Rebecchini;</w:t>
        <w:br/>
        <w:t>HAVING REGARD to Part II, Title III, of Legislative Decree No. 206 of September 6, 2005, containing the "Consumer Code" and subsequent amendments (hereinafter, Consumer Code);</w:t>
        <w:br/>
        <w:t>HAVING REGARD to Article 1, paragraph 6, of Legislative Decree No. 21 of February 21, 2014, whereby the maximum administrative fine has been confirmed at the amount of 5,000,000 euros already established by Article 23, paragraph 12-quinquiesdecies, of Law Decree No. 95 of July 6, 2012, repealed by the same Legislative Decree No. 21/2014;</w:t>
        <w:br/>
        <w:t>HAVING REGARD to the "Regulation on investigative procedures regarding misleading and comparative advertising, unfair commercial practices, and unfair clauses" (hereinafter, Regulation), adopted by the Authority with resolution of August 8, 2012;</w:t>
        <w:br/>
        <w:t>HAVING REGARD to its provision of November 28, 2013, which ordered the inspection, pursuant to Article 27, paragraphs 2 and 3, of the Consumer Code, at the premises of Lidl Italia S.r.l.;</w:t>
        <w:br/>
        <w:t>HAVING REGARD to the documents of the proceeding;</w:t>
        <w:br/>
        <w:t>I. THE PARTIES</w:t>
        <w:br/>
        <w:t>1. Lidl Italia S.r.l. (hereinafter also Lidl), as a professional, pursuant to Article 18, letter b), of the Consumer Code. Lidl operates in the national market with its own chain of discount stores and is active in the packaging and wholesale or retail trade of food products as well as precious and related items, audiovisual equipment and media, household products, and consumer goods and common use items. The professional's financial statement for the year 2012 shows a turnover of approximately 2,500,000,000 euros and does not show any financial losses in the last three years1.</w:t>
        <w:br/>
        <w:t>2. The Consumer and User Research and Protection Center (also simply "CRCU"), as the notifier.</w:t>
        <w:br/>
        <w:t>II. THE COMMERCIAL PRACTICE</w:t>
        <w:br/>
        <w:t>3. The proceeding concerns the conduct carried out by Lidl regarding the application of the legal guarantee of conformity, pursuant to Articles 128 et seq. of the Consumer Code, with specific reference also to the informational methods used by the professional to inform the consumer of the existence of such rights.</w:t>
        <w:br/>
        <w:t>4. More specifically, the conduct under investigation relates to:</w:t>
        <w:br/>
        <w:t>i) the provision of ambiguous and/or insufficient information provided to consumers - both on the company website www.lidl.it and at the points of sale - regarding the legal guarantee of conformity, concerning the subject matter, duration, limits, and conditions of after-sales assistance;</w:t>
        <w:br/>
        <w:t>1 See Cerved database data.</w:t>
      </w:r>
    </w:p>
    <w:p>
      <w:r>
        <w:t>34 BULLETIN NO. 20 OF MAY 19, 2014</w:t>
        <w:br/>
        <w:t>ii) the omission of information, on the company website www.lidl.it, regarding the legal guarantee in the section dedicated to the description of the conventional guarantee offered by Lidl ("Guaranteed refund within thirty days"). In the section "Information for the customer," subsection "Our services," the consumer was informed of the existence of a conventional guarantee offered by Lidl with the following message: "Guaranteed refund! We work for your satisfaction! For this reason, we pay particular attention to the quality of our products, and that is why we offer a total money-back guarantee. The term for returning the product is a maximum of 30 days from the purchase (except for exceptions related to certain products, for which only the supplier's guarantee applies). To obtain a refund, it is sufficient to present the receipt at the branch where the purchase was made, and the money will be immediately refunded.[...]";</w:t>
        <w:br/>
        <w:t>iii) the methods of providing the legal guarantee and, specifically, the referral of consumers to the Technical Assistance Centers (hereinafter also CAT) of the manufacturer of the defective goods, suggesting the advantage of greater simplicity and speed of repair procedures, as well as the refusal to accept the goods at the branch.</w:t>
        <w:br/>
        <w:t>5. From the findings made on the website www.lidl.it2, it also emerged that there was an absence of specific information regarding the consumer's possibility, in case of a conformity defect, to benefit from the legal guarantee.</w:t>
        <w:br/>
        <w:t>III. THE OUTCOMES OF THE PROCEEDING</w:t>
        <w:br/>
        <w:t>1) The course of the proceeding</w:t>
        <w:br/>
        <w:t>6. The proceeding originated from information acquired ex officio and from reports by two consumers and the CRCU3, which denounced that in response to reported conformity defects, the professional would have referred assistance directly to the manufacturer of the goods or would have informed consumers of the need to call the Lidl customer service number and/or the manufacturer's number to request further information on the procedure to follow for the recognition of one of the remedies provided for by Articles 128 et seq. of the Consumer Code regarding the provision of the legal guarantee of conformity. In the reports received, it was also highlighted the impossibility of contacting, even after numerous attempts, the numbers indicated by the professional and reported in the manuals attached to the sold products.</w:t>
        <w:br/>
        <w:t>7. In relation to the above-described commercial conduct, on November 28, 2013, the Parties4 were notified of the initiation of investigative proceeding No. PS9230 against the professional for possible violation of Articles 21, paragraph 1, letters b) and g), 22, paragraph 1, 24, and 25, letter d), of the Consumer Code.</w:t>
        <w:br/>
        <w:t>8. In the meeting of November 28, 2013, the Authority authorized the inspection at Lidl's premises, which took place on December 4, 20135.</w:t>
        <w:br/>
        <w:t>9. During the proceeding, Lidl submitted a defense memorandum6 and provided the requested information7. The Party had access to the documents and was also heard in a hearing8.</w:t>
        <w:br/>
        <w:t>2 Doc. 4 - date of detection November 14, 2013.</w:t>
        <w:br/>
        <w:t>3 See docs. no. 1, 2, and 3 of the file index.</w:t>
        <w:br/>
        <w:t>4 See doc. no. 7.</w:t>
        <w:br/>
        <w:t>5 Doc. no. 9.</w:t>
        <w:br/>
        <w:t>6 See doc. 13.</w:t>
        <w:br/>
        <w:t>7 See docs. 13 and 14.</w:t>
      </w:r>
    </w:p>
    <w:p>
      <w:r>
        <w:t>BULLETIN NO. 20 OF MAY 19, 2014 35</w:t>
        <w:br/>
        <w:t>10. On January 17, 2014, pursuant to Article 27, paragraph 7, of the Consumer Code, the professional submitted commitments aimed at removing the unfairness profiles of the contested commercial practice9.</w:t>
        <w:br/>
        <w:t>11. The commitments were evaluated and rejected by the Authority in its meeting of February 12, 2014. The rejection of the proposed commitments was communicated to the professional on February 18, 201410.</w:t>
        <w:br/>
        <w:t>12. On March 7, 2014, the Parties were notified of the conclusion date of the investigative phase pursuant to Article 16, paragraph 1, of the Regulation as well as the lifting of the deferral on the confidentiality requests submitted during the proceeding11.</w:t>
        <w:br/>
        <w:t>13. On March 17, 2014, Lidl sent its concluding memorandum12 in which it presented to the Authority measures taken to improve the provision of the legal guarantee to its customers.</w:t>
        <w:br/>
        <w:t>2) The evidence acquired</w:t>
        <w:br/>
        <w:t>14. Lidl operates in Italy, through approximately 560 points of sale, in the sale of food products and beverages (so-called food products); personal hygiene items, pet products, and household cleaning products (so-called non-food products); and so-called "promotional non-food products," i.e., small appliances, clothing items, gardening products, etc.</w:t>
        <w:br/>
        <w:t>15. Promotional non-food products are purchased in limited quantities and are intended to be sold out on average within [omitted]13. Even for these products, the seller has the obligation to provide goods that conform to the use and, in case of defects manifested within twenty-six months after purchase, to provide the legal guarantee of conformity.</w:t>
        <w:br/>
        <w:t>16. If the customer went to a Lidl point of sale to report a conformity defect of a product purchased there, the assistance procedure required that the store staff perform an initial check on the date of the sales receipt.</w:t>
        <w:br/>
        <w:t>17. If the product was purchased by the consumer within the previous 30 days, the store staff was authorized to proceed directly with the return and/or exchange of the defective product thanks to the application of the "Satisfaction or Refund" guarantee offered on all its products.</w:t>
        <w:br/>
        <w:t>18. "Satisfaction and Refund" is a conventional guarantee whereby the consumer, within 30 days of purchase, can request the replacement or refund of the price of the purchased product not only in the case of a defective product but also if they are not satisfied with the product itself. For the actual provision of this guarantee, the professional has established a specific return procedure, accessible to the consumer at all Lidl branches throughout Italy14.</w:t>
        <w:br/>
        <w:t>[Omitted].</w:t>
        <w:br/>
        <w:t>19. The inspection acts demonstrate that Lidl has not provided, instead, a system for the provision of the legal guarantee at its points of sale, after the expiration of the thirty-day term related to the conventional guarantee.</w:t>
        <w:br/>
        <w:t>8 Docs. no. 18 and 19.</w:t>
        <w:br/>
        <w:t>9 Doc. no. 15.</w:t>
        <w:br/>
        <w:t>10 See doc. 16.</w:t>
        <w:br/>
        <w:t>11 Docs. no. 20, 21.</w:t>
        <w:br/>
        <w:t>12 Doc. no. 22.</w:t>
        <w:br/>
        <w:t>13 In this version, some data are omitted, as elements of confidentiality or secrecy of the information were deemed to exist.</w:t>
        <w:br/>
        <w:t>14 See doc. no. 15 of the inspection report.</w:t>
      </w:r>
    </w:p>
    <w:p>
      <w:r>
        <w:rPr>
          <w:b/>
        </w:rPr>
        <w:t>[Pages 34–36]</w:t>
      </w:r>
    </w:p>
    <w:p>
      <w:r>
        <w:t>36 BULLETIN NO. 20 OF MAY 19, 2014</w:t>
      </w:r>
    </w:p>
    <w:p>
      <w:r>
        <w:t>20. In the event that the consumer had purchased the good more than thirty days prior, the staff at the retail outlets would refer the consumer to the CAT for the specific product. However, if such information was not available at the retail outlet, the staff was required to inform the consumer to contact the customer service toll-free number15, which managed the report by providing the consumer with the contact details for the competent Technical Assistance Center (CAT) for the specific product category. The Operational Guideline Customer Information16 obtained during the inspection confirms this procedure: [omissis].</w:t>
      </w:r>
    </w:p>
    <w:p>
      <w:r>
        <w:t>21. From the information acquired during the inspection17, it also emerged that in the event the consumer, after contacting the call center and receiving information regarding the CAT to which to turn, still expressed the desire to physically deliver the non-compliant product at the retail outlet, the call center operator was required to inform the consumer that, in such a case, there could be an extension of the waiting times, as well as the necessity to wait for specific and further information regarding when they could go to the branch to deliver the product.</w:t>
      </w:r>
    </w:p>
    <w:p>
      <w:r>
        <w:t>22. During the investigation, an internal summary document18 regarding the characteristics of the services provided by the various CATs for non-food products sold by the professional was acquired as part of the procedure employed. From the aforementioned document, it particularly emerges that some CATs require the consumer to go on-site for assistance. Others provide only telephone assistance (and in some cases exclusively in English and/or German). For other assistance centers, according to the prescribed procedure, the consumer is obliged to first send the receipt and, only at a later time, is invited to ship the product.</w:t>
      </w:r>
    </w:p>
    <w:p>
      <w:r>
        <w:t>23. The following table provides an example of the different procedures adopted towards consumers as indicated in the document in question:</w:t>
      </w:r>
    </w:p>
    <w:p>
      <w:r>
        <w:t>Table No. 1</w:t>
        <w:br/>
        <w:t>SUPPLIER NOTES</w:t>
        <w:br/>
        <w:t>[omissis] Assistance center only in English or German</w:t>
        <w:br/>
        <w:t>Customer sends a copy of the receipt, subsequently receives a letter with details to call and book a courier for the pickup of the defective product</w:t>
        <w:br/>
        <w:t>From Monday to Friday from 09:00 to 17:00 Customer directly receives a new item; at the time of the call, must provide [omissis] item model, receipt number, and purchase date. CAT only calls fixed contacts. For customers without a landline/email, SCL acts as an intermediary</w:t>
        <w:br/>
        <w:t>[omissis] A call center responds that provides the customer with local CATs</w:t>
        <w:br/>
        <w:t>Contact the supplier (German or English). Communicate the customer's details [omissis] and indicate the missing or defective part. The supplier will arrange to ship the requested items free of charge.</w:t>
        <w:br/>
        <w:t>[omissis] Item under warranty: send it with the receipt to the assistance address.</w:t>
      </w:r>
    </w:p>
    <w:p>
      <w:r>
        <w:t>15 The Customer Service in question is a unit within the company reachable free of charge via the toll-free number or via email and website.</w:t>
        <w:br/>
        <w:t>16 Cf. doc. n. 19 of the inspection report.</w:t>
        <w:br/>
        <w:t>17 Cf. annex n. 1 to the inspection report at Lidl's legal headquarters.</w:t>
        <w:br/>
        <w:t>18 Cf. doc. n. 7 of the inspection report at Lidl's legal headquarters.</w:t>
      </w:r>
    </w:p>
    <w:p>
      <w:r>
        <w:t>BULLETIN NO. 20 OF MAY 19, 2014 37</w:t>
        <w:br/>
        <w:t>In the presence of justified complaints, the costs of repair, replacement, and transport are free of charge.</w:t>
        <w:br/>
        <w:t>Customer sends a copy of the receipt and the defective item. Will receive [omissis] a replacement item</w:t>
        <w:br/>
        <w:t>Assistance for Milomex items. Only English and German. Must act as [omissis] intermediary. They also send replacement items.</w:t>
        <w:br/>
        <w:t>Can call the customer directly because there are operators who [omissis] speak Italian.</w:t>
        <w:br/>
        <w:t>From Monday to Friday from 09:00 to 13:00 and from 14:00 to [omissis] 18:00. For the second year NO CAT but evaluation UFF. Non-food</w:t>
        <w:br/>
        <w:t>When the line is busy, voicemail is activated. Invite the customer to [omissis] try again.</w:t>
        <w:br/>
        <w:t>A call center responds that provides the customer with local CATs. Often the [omissis] local CATs report that the product is not their responsibility because they do not verify the model.</w:t>
      </w:r>
    </w:p>
    <w:p>
      <w:r>
        <w:t>24. The circumstance that the customer was redirected to the CAT in all cases also emerges from the responses to emails sent to consumers who complained about product defects19. In such communications, it was indeed stated: "In reference to the problem you encountered with the item [...] we hereby inform you of the contact details of the assistance center to which to turn. [omissis]. Remaining at your disposal for any further information, we extend our best regards"20. The professional also made this referral through the responses to customer complaints for assistance requests21: "... The deadline for returning the product at our retail outlets is 30 days. To obtain a refund, it is sufficient to present the receipt at the branch where the purchase was made, and the product will be returned or the money refunded. After this deadline, our customers can avail themselves of the warranty through our assistance centers..."22.</w:t>
      </w:r>
    </w:p>
    <w:p>
      <w:r>
        <w:t>25. Regarding consumer complaints, it emerged that during the period 2012 – 2013, approximately [omissis] complaints and/or requests for assistance were received by Lidl for the following grievances23:</w:t>
        <w:br/>
        <w:t>- Problems with the defective product;</w:t>
        <w:br/>
        <w:t>- Problems with the service of the supplier and/or assistance centers.</w:t>
      </w:r>
    </w:p>
    <w:p>
      <w:r>
        <w:t>26. The investigation highlighted, as hypothesized at the outset, that on the company website – until March 15, 2014 - there was no reference to the legal guarantee of conformity, but only the conventional guarantee "Satisfaction or Money Back" was presented. Also, at the retail outlets, there were no informational forms and/or posters containing the procedure for the provision of the legal guarantee or information on consumer rights pursuant to Articles 128 et seq. of the Consumer Code. However, a poster was found at the checkout, reproduced below:</w:t>
      </w:r>
    </w:p>
    <w:p>
      <w:r>
        <w:t>19 Cf. doc. n. 11 of the inspection report.</w:t>
        <w:br/>
        <w:t>20 [Omissis].</w:t>
        <w:br/>
        <w:t>21 [Omissis].</w:t>
        <w:br/>
        <w:t>22 Cf. doc. n. 13 of the inspection report.</w:t>
        <w:br/>
        <w:t>23 Cf. response to Lidl's request for information of January 16, 2014.</w:t>
      </w:r>
    </w:p>
    <w:p>
      <w:r>
        <w:t>38 BULLETIN NO. 20 OF MAY 19, 2014</w:t>
        <w:br/>
        <w:t>GUARANTEE WITHOUT ARGUMENTS!</w:t>
        <w:br/>
        <w:t>RETURN:</w:t>
        <w:br/>
        <w:t> WITHIN THIRTY DAYS from the purchase by presenting the RECEIPT*</w:t>
        <w:br/>
        <w:t>*Only at the same branch where the product was purchased</w:t>
        <w:br/>
        <w:t>* For hygiene reasons, returns of swimwear and underwear are not accepted</w:t>
        <w:br/>
        <w:t>* Desktop and laptop computers can be returned within 10 days of purchase</w:t>
        <w:br/>
        <w:t>GUARANTEE</w:t>
        <w:br/>
        <w:t> All items are covered by a minimum 2-YEAR guarantee</w:t>
        <w:br/>
        <w:t> The PURCHASE RECEIPT must be kept</w:t>
      </w:r>
    </w:p>
    <w:p>
      <w:r>
        <w:t>Customer Information</w:t>
      </w:r>
    </w:p>
    <w:p>
      <w:r>
        <w:t>3) Measures taken by Lidl during the procedure</w:t>
      </w:r>
    </w:p>
    <w:p>
      <w:r>
        <w:t>27. Following the opening of the procedure, Lidl, believing it necessary to improve service and customer assistance, has planned and implemented, starting from March 15, 2014, a series of changes to its post-sale procedures and consumer information.</w:t>
      </w:r>
    </w:p>
    <w:p>
      <w:r>
        <w:t>28. From a procedural standpoint, in more detail, the professional has also provided the possibility for the customer to go to the branch to deliver the defective product. The consumer, starting from March 15, 2014, will therefore be able to go to the branch to return the defective product for repair or replacement, as well as to report their complaint at the retail outlet. The procedure concretely includes the following phases: [omissis].</w:t>
      </w:r>
    </w:p>
    <w:p>
      <w:r>
        <w:t>29. Lidl has nonetheless arranged to prepare and integrate an alternative procedure through the call center which, unlike what occurred in the past, will represent for the consumer the only centralized point of contact for the provision of the legal guarantee. This procedure includes the following steps: [omissis]. In no case will the consumer be charged a cost for contacting Customer Assistance or for the transport or verification of the defective product, except in exceptional cases.</w:t>
      </w:r>
    </w:p>
    <w:p>
      <w:r>
        <w:t>30. From an informational standpoint and in order to inform consumers about their rights under the legal guarantee of conformity, Lidl has already posted, starting from March 15, 2014, in all retail outlets and in a clearly visible manner, informational posters regarding the legal guarantee of conformity and procedures that provide the following information:</w:t>
        <w:br/>
        <w:t>- what is meant by legal guarantee and conformity defect;</w:t>
        <w:br/>
        <w:t>- what are the rights of the consumer and the remedies provided by law;</w:t>
        <w:br/>
        <w:t>- methods of utilizing the legal guarantee implemented by Lidl and, in particular, the provision and publicity of a maximum period of sixty days for the repair of the non-compliant good;</w:t>
        <w:br/>
        <w:t>- specification of the free transport and verification of the product (except in exceptional cases);</w:t>
        <w:br/>
        <w:t>- distinction of the legal guarantee from the conventional guarantee of the first thirty days.</w:t>
      </w:r>
    </w:p>
    <w:p>
      <w:r>
        <w:t>The posters have currently been positioned at the entrance of each retail outlet, on the shelves of the promotional non-food products area, and at the checkout area. Information regarding the legal guarantee and the related implementation rules has also been included on the company website www.lidl.it in a dedicated section accessible from the homepage.</w:t>
      </w:r>
    </w:p>
    <w:p>
      <w:r>
        <w:rPr>
          <w:b/>
        </w:rPr>
        <w:t>[Pages 37–39]</w:t>
      </w:r>
    </w:p>
    <w:p>
      <w:r>
        <w:t>BULLETIN NO. 20 OF MAY 19, 2014 39</w:t>
        <w:br/>
        <w:t>Finally, during the implementation phase of the new procedures, informational flyers regarding the conventional and legal guarantee and the methods of implementation will be made available to customers at totems/spaces already present in each branch.</w:t>
      </w:r>
    </w:p>
    <w:p>
      <w:r>
        <w:t>31. The professional has finally prepared a specific training program for sales staff (including employees at each point of sale) regarding the legal guarantee of conformity and its provision. [Omissis].</w:t>
      </w:r>
    </w:p>
    <w:p>
      <w:r>
        <w:t>4) The Professional's Defensive Arguments</w:t>
      </w:r>
    </w:p>
    <w:p>
      <w:r>
        <w:t>32. The professional believes that it has always correctly provided the legal guarantee of conformity on non-food products sold at its points of sale. However, the structure of these points of sale and Lidl's organization would differ substantially from other well-known operators in the GDO (Large-Scale Distribution) and consumer electronics sales, which have been subject to previous investigations by the Authority regarding the methods of providing the legal guarantee. This would represent the reason why the professional did not provide assistance to the customer in-store for the exercise of the right to conformity of the goods and would refer them to the CAT – via referral to the call center – for the provision of the guarantee.</w:t>
      </w:r>
    </w:p>
    <w:p>
      <w:r>
        <w:t>33. The professional has also highlighted that the limited number of non-food references sold, their very low costs (in most cases below 49.90 euros), the absence of dedicated staff for the sale of such products, as well as the size of Lidl's points of sale (approximately [omissis] square meters on average) would be elements capable of justifying this past modus operandi and the adoption of the described procedures, which have now been replaced by those that came into effect on March 15, 2014.</w:t>
      </w:r>
    </w:p>
    <w:p>
      <w:r>
        <w:t>34. According to Lidl, finally, the fact that the procedure was correctly applied in the past is evidenced by the fact that out of an average of approximately [omissis] complaints per month regarding the category of promotional non-food products, only three have resulted in official reports to the Antitrust Authority. Lidl would indeed record a high customer satisfaction rate regarding how complaints about defective products are handled.</w:t>
      </w:r>
    </w:p>
    <w:p>
      <w:r>
        <w:t>IV. OPINION OF THE AUTHORITY FOR GUARANTEES IN COMMUNICATIONS</w:t>
      </w:r>
    </w:p>
    <w:p>
      <w:r>
        <w:t>35. Since the commercial practice subject to this provision was disseminated via the internet, on March 19, 2014, the opinion of the Authority for Guarantees in Communications was requested, pursuant to Article 27, paragraph 6, of the Consumer Code.</w:t>
      </w:r>
    </w:p>
    <w:p>
      <w:r>
        <w:t>36. In an opinion received on April 14, 2014, the aforementioned Authority deemed that the commercial practice in question is unfair pursuant to Articles 21, paragraph 1, letters b) and g), 22, paragraphs 1, 24 and 25, letter d), of the Consumer Code, based on the following considerations:</w:t>
        <w:br/>
        <w:t>- from the reading of the texts and information regarding the conventional guarantee offered by Lidl, also present on the website attributable to it, in this case, the absence of information prepared by the professional regarding the legal guarantee of conformity regulated by Articles 128 et seq. of the Consumer Code is relevant;</w:t>
        <w:br/>
        <w:t>- the impossibility for the consumer to contact the numbers indicated by the professional and the omission of indications regarding the legal guarantee of conformity on its website, which only refers to the conventional guarantee provided by the professional, contribute to de facto nullifying the application of said legal guarantee in favor of the consumer;</w:t>
        <w:br/>
        <w:t>- the communication, considering the different means and methods of dissemination employed for the commercial practice in question, is based on the omission of the indication of the legal guarantee of conformity, and therefore, it appears potentially contrary to professional diligence and capable of appreciably distorting the economic behavior of consumers, leading and/or conditioning them to make a commercial decision that they would not have otherwise made, based on a false representation of the effects arising from the purchase of the product;</w:t>
        <w:br/>
        <w:t>- the information disseminated by Lidl through its website has been perceived by the reporting consumers as incorrect and misleading, particularly with regard to the omission of the legal guarantee of conformity and its non-application. The site thus contains information that is not true concerning consumer rights, including the right to replacement or refund under Article 130 of the Consumer Code;</w:t>
        <w:br/>
        <w:t>- the above-described commercial practice, based on the documentation in the records, appears capable of distorting the economic behavior of consumers, as it is unfair, misleading, and involves the use of harassment, coercion, or undue conditioning.</w:t>
      </w:r>
    </w:p>
    <w:p>
      <w:r>
        <w:t>V. CONCLUDING ASSESSMENTS</w:t>
      </w:r>
    </w:p>
    <w:p>
      <w:r>
        <w:t>37. This provision concerns the activity of the professional regarding the provision of the legal guarantee of conformity. More specifically, the profiles under investigation during the inquiry relate to: a) the failure and/or incorrect information of the consumer regarding the legal guarantee both by sales staff and through the company website, as well as the methods of presenting the free conventional guarantee "Satisfaction or Money Back"; b) the concrete procedures for providing the legal guarantee implemented by Lidl that are capable of dissuading the consumer from requesting the benefits of the legal guarantee, conditioning their freedom of choice or behavior regarding the exercise of the rights provided by the Consumer Code.</w:t>
      </w:r>
    </w:p>
    <w:p>
      <w:r>
        <w:t>38. As is known, the Consumer Code in Articles 128 et seq. establishes the obligation of the seller to deliver to the consumer "goods that conform to the sales contract." In the event of non-compliance, the seller is responsible for any lack of conformity that manifests within two years from the delivery of the goods and that is reported by the consumer within two months from discovery. This right – indeed already provided for, even before the provisions of the Consumer Code, in the Civil Code at Article 1490 c.c. – imposes on the seller the obligation to ensure that the sold item is free from defects that render it unsuitable for its intended use or that appreciably diminish its value. A different and specific responsibility is provided for the manufacturer when the product is defective, that is, when the product does not offer the safety that can be expected (Articles 102 et seq. of the Consumer Code).</w:t>
      </w:r>
    </w:p>
    <w:p>
      <w:r>
        <w:t>39. From the above, it follows that the consumer, whose good has a lack of conformity, must turn to the retailer who is the only responsible party – by virtue of the contract – towards them, regardless of whether the defect is attributable to another party in the distribution chain (for example, the manufacturer). The seller must respond directly and personally to the consumer's requests, assuming any potential burden. Conversely, conduct whereby the seller indicates to the consumer to contact the assistance center or the manufacturer of the product must be deemed unfair, as must contractual clauses that exclude or limit the rights of the consumer, even if there is consent from the latter indicated in the sales contract.</w:t>
      </w:r>
    </w:p>
    <w:p>
      <w:r>
        <w:t>40. The rationale of the invoked norms lies in the sought necessity that the consumer should not have to act directly against any of the parties in the distribution chain, but should address, in the consumer relationship, directly to the final seller of the good, that is, the party with whom they contracted and who could gather their requests regarding the intended use of the product and realize their expectations. To close this system of protections, Article 131 of the Consumer Code provides that the seller may in turn seek recourse against the party responsible for the lack of conformity through the so-called action for recourse.</w:t>
      </w:r>
    </w:p>
    <w:p>
      <w:r>
        <w:t>41. Alongside the legal guarantee of conformity, which is mandatory and non-derogable, Article 133 of the Consumer Code provides for the possibility of offering the consumer a conventional guarantee free of charge that cannot limit or exclude the legal one and that may include additional assistance services. It complements the legal guarantee and is generally related to the proper functioning of the purchased item. The commercial guarantee does not ensure the absence of original defects, but rather that the goods do not present defects due to prolonged use or, as in this case, are not satisfactory to the consumer.</w:t>
      </w:r>
    </w:p>
    <w:p>
      <w:r>
        <w:t>42. More specifically, the combined provisions of Articles 128 and 133 of the Consumer Code offer the interpreter both the definition of conventional guarantee – that is, any further commitment on a gratuitous basis that the seller, manufacturer, and/or other party provides to the consumer – and the content of the informational obligations that rest on the professional who decides to offer such additional assistance. In particular, it is necessary to specify:</w:t>
        <w:br/>
        <w:t>- that the consumer is entitled to the rights provided by the legal guarantee and that the conventional guarantee leaves those rights intact;</w:t>
        <w:br/>
        <w:t>- clearly and understandably the object of the conventional guarantee and the essential elements necessary to enforce it, including the duration and territorial extent of the guarantee, as well as the name or business name and the domicile or headquarters of the party offering it;</w:t>
        <w:br/>
        <w:t>- making available on support the content of the conventional guarantee.</w:t>
      </w:r>
    </w:p>
    <w:p>
      <w:r>
        <w:t>43. The conventional guarantee is, therefore, the result of a potential and voluntary act of the seller or manufacturer from which the consumer derives utility and benefits to which they would not be entitled by law.</w:t>
      </w:r>
    </w:p>
    <w:p>
      <w:r>
        <w:t>44. That said, it is believed that Lidl's behavior is non-compliant with the regulatory provisions and capable of constituting a violation of the norms protecting the consumer regarding unfair practices. From an informational perspective, it should be noted that in this case, the communication prepared by the professional and addressed to consumers regarding the guarantee, until March 15, 2014, was overwhelmingly related to the conventional guarantee offered by Lidl.</w:t>
      </w:r>
    </w:p>
    <w:p>
      <w:r>
        <w:t>45. Regarding this aspect, it is worth noting that on the pages of the professional's website, there was completely absent a section and/or reference to the existence of the legal guarantee of conformity. The reference to the existence of the two-year legal guarantee of conformity on the part of the seller of the consumer good was similarly omitted in the "Information for the Customer" section (see point 4 of the provision) dedicated to the methods of exercising the conventional guarantee "Satisfaction or Money Back," in contrast to what is prescribed by Article 133, second paragraph of the Consumer Code.</w:t>
      </w:r>
    </w:p>
    <w:p>
      <w:r>
        <w:t>46. Similarly, the information provided to consumers at points of sale through a poster affixed at the cash registers – "All items are covered by a minimum 2 YEAR guarantee" – was inadequate to inform the average consumer regarding the rights they enjoy under the provisions of the Consumer Code and was always provided secondarily to the information regarding the conventional guarantee "Return WITHIN THIRTY DAYS from purchase by presenting the RECEIPT." Equally misleading and incomplete were the response communications sent to customers to address complaints in case of lack of conformity. The text sent to customers – "The term for returning the product at our points of sale is 30 days. To obtain a refund, it is sufficient to present the receipt at the branch where the purchase was made and the</w:t>
      </w:r>
    </w:p>
    <w:p>
      <w:r>
        <w:rPr>
          <w:b/>
        </w:rPr>
        <w:t>[Pages 40–42]</w:t>
      </w:r>
    </w:p>
    <w:p>
      <w:r>
        <w:t>the discount retail sector, with a significant presence in the food market.</w:t>
      </w:r>
    </w:p>
    <w:p>
      <w:r>
        <w:t>67. Furthermore, regarding the severity, it is relevant that the practice itself was articulated in a plurality of behaviors aimed at evading its obligations concerning the legal guarantee of conformity: i) omission of useful information for consumers to effectively avail themselves of the two-year free assistance provided by the legal guarantee; ii) referral to the CAT and lack of direct assistance from the seller.</w:t>
      </w:r>
    </w:p>
    <w:p>
      <w:r>
        <w:t>68. It is also noted in the assessment of severity the capacity for dissemination of the medium used to convey the informational content, namely the company website. This mode of communication is susceptible to</w:t>
      </w:r>
    </w:p>
    <w:p>
      <w:r>
        <w:t>69. addressing the complaints in case of non-conformity. The text sent to customers - “The return period for the product at our points of sale is 30 days. To obtain a refund, it is sufficient to present the receipt at the branch where the purchase was made and the product will be returned or the money refunded. After this period, our customers can avail themselves of the guarantee through our assistance centers […]” - indeed represented in a completely incomplete manner the information on the legal guarantee, without any indication of terms, operational modalities of exercise, defects included. In any case, the mere indication of the existence of the legal guarantee followed the information regarding the conventional guarantee.</w:t>
      </w:r>
    </w:p>
    <w:p>
      <w:r>
        <w:t>70. As previously observed, the legislator has imposed specific informational obligations on sellers regarding the existence of a legally provided protection (legal guarantee) both at the time of promotion and sale of consumer goods and with regard to the promotion of voluntary conventional guarantees offered. In this case, the professional has disregarded the informational parameters identified by the community and national legislator, as it did not provide - on the website, in communications sent to the customer, and at its points of sale - the information always due regarding the existence of the much broader legal guarantee, compared to the commercial guarantee.</w:t>
      </w:r>
    </w:p>
    <w:p>
      <w:r>
        <w:t>71. Regarding this lack for the purposes of correct self-determination, it is noted that due to the omitted/incomplete mention of the existence of the two-year legal guarantee of conformity, consumers could be misled about the possibility of exercising their rights, especially concerning the conventional guarantee which, in case of defect, recognizes rights to the consumer for a duration overlapping with that due to the same by virtue of the legal guarantee of conformity (thirty days).</w:t>
      </w:r>
    </w:p>
    <w:p>
      <w:r>
        <w:t>72. Only after the initiation of the investigation were the modalities for presenting guarantees modified by introducing a reference to the legal guarantee of conformity in a dedicated section of the website www.lidl.it and, at the points of sale, adequate information regarding the characteristics and modalities of exercising the right to a good conforming to use according to the provisions of Articles 128 et seq. of the Consumer Code.</w:t>
      </w:r>
    </w:p>
    <w:p>
      <w:r>
        <w:t>73. Also from a procedural perspective, the rules with which Lidl believed it could provide the legal guarantee to its customers do not appear to be in line with the aforementioned regulatory provisions and suitable to significantly limit the consumer's ability to exercise the execution of the guarantee.</w:t>
      </w:r>
    </w:p>
    <w:p>
      <w:r>
        <w:t>74. It is noted in this regard that during the investigation it emerged that Lidl, at least until March 15, 2014, did not directly provide the legal guarantee but, when the customer complained of a defect in a product, the staff at the points of sale and the call center referred to the competent CAT.</w:t>
      </w:r>
    </w:p>
    <w:p>
      <w:r>
        <w:t>75. This is particularly evident from the document “Operational Guideline Information for the Customer” and from the information acquired during the inspection. The procedure provided by the professional, in fact, only provided for the exchange and return of “defective” and/or “unwanted” products within thirty days of purchase in application of the conventional guarantee, Lidl having not even provided an ad hoc procedure (with related forms and staff training) for the mandatory legal guarantee provided by law.</w:t>
      </w:r>
    </w:p>
    <w:p>
      <w:r>
        <w:t>76. Additionally, the evidence of the lack of an organization and proceduralization for managing defective products emerges from the communications sent to customers in response to reported defects of conformity. Through these communications, the customer is sometimes directly referred to the CAT “We inform you of the contacts of the assistance center to which to turn” or is informed that after thirty days “our customers can avail themselves of the guarantee through our assistance centers.”</w:t>
      </w:r>
    </w:p>
    <w:p>
      <w:r>
        <w:t>77. The consumer who approached the seller of the product at a branch - the only entity with which they had interacted before deciding to contract - was thus limited to exercising the guarantee through the refusal to accept the defective product at the branch as well as through a first referral to the call center and a second referral to the CAT.</w:t>
      </w:r>
    </w:p>
    <w:p>
      <w:r>
        <w:t>78. This behavior also contrasts with the aforementioned obligation (see par. 38) that insists on the professional to provide the legal guarantee of conformity directly and without intermediation. It is a principle now consolidated by numerous precedents of the Authority, endorsed by the administrative judge, that the seller bears the burden of taking charge of the good of which the consumer has reported the defect of conformity, within two years from the purchase, in order to verify the cause of the malfunction, keeping the consumer free from any further fulfillment and burden - other than that of the report - that makes the enjoyment of the legal guarantee more burdensome.</w:t>
      </w:r>
    </w:p>
    <w:p>
      <w:r>
        <w:t>79. In its defense, Lidl argued about the impossibility of providing the legal guarantee directly at the point of sale due to the small size of the premises and the limited number of products. However, this argument does not appear to be relevant or convincing. It suffices to note that the professional has established a procedure for providing the conventional guarantee (information, form, return to the customer, return to the warehouse) potentially applicable to all non-food products. Lidl is therefore capable - as the initiatives taken following the initiation of the procedure demonstrate - of already providing assistance directly to the consumer at its branches. The not extremely high number of products, as admitted by the professional itself, is nonetheless symptomatic of the limited impact of such a procedure for providing the guarantee.</w:t>
      </w:r>
    </w:p>
    <w:p>
      <w:r>
        <w:t>80. The failure to take charge of the product translates into an unjustified imposition of an obstacle to the exercise of the legal remedies provided for by Article 132, paragraph 2, of the Consumer Code, configuring itself as a true refusal to provide the guarantee due by law, as it evades the obligation of assistance to the consumer, accessory and instrumental to the realization of the object of the contract itself, that is to deliver to the consumer goods that remain conforming to the sales contract for two years from delivery.</w:t>
      </w:r>
    </w:p>
    <w:p>
      <w:r>
        <w:t>81. But still on this point, the investigation revealed how the various CATs to which Lidl referred for the provision actually have extremely different customer assistance procedures and, in some cases, even cumbersome. It cannot be overlooked that, for example, it appears incorrect and likely to impose an obstacle to the legitimate claim of conformity of a good that the Italian consumer, when addressing a CAT, must be “exposed” to a plurality of conditions and different procedures (opening hours, language spoken by those providing the guarantee as well as methods of collecting the good) that go exactly in the opposite direction to the very rationale of the regulation which - precisely to avoid such a game of referrals - has provided only the seller with the possibility of providing protection.</w:t>
      </w:r>
    </w:p>
    <w:p>
      <w:r>
        <w:t>82. The existence of critical issues in managing requests for assistance for defects of conformity was also known to the professional from the high number of complaints received during the period 2012 - 2013. The investigative findings have indeed highlighted the arrival of approximately [omitted] complaints/month for non-food products alone. This is an extremely high number of complaints for a number of products - as stated by the professional itself - reduced compared to food products and different mainly sold at the points of sale.</w:t>
      </w:r>
    </w:p>
    <w:p>
      <w:r>
        <w:t>83. The fact that such complaints have been managed cannot - contrary to what Lidl claimed - prove the non-existence of the practice, but rather the resolution of the effects that it produces. While aware of the legal obligations concerning guarantees and informed about the high number of complaints, the professional has indeed reiterated behaviors that, in practice, through deficient communications, referral to the CAT, and different procedures based on the product sold, have hindered the exercise of a right provided for by law. Such obstacles - also due to the low cost of the products covered by the guarantee - are likely to constitute an undue conditioning towards consumers who, not being facilitated at the time of assistance, have seen their freedom of action limited in relation to the provision by the seller.</w:t>
      </w:r>
    </w:p>
    <w:p>
      <w:r>
        <w:t>84. It should be noted, however, that the procedural changes made by Lidl from March 15, 2014, have the merit of resolving the aforementioned critical issues, ensuring the consumer, both from an informational perspective and from a concrete perspective, the correct exercise of the legal guarantee of conformity.</w:t>
      </w:r>
    </w:p>
    <w:p>
      <w:r>
        <w:t>85. The conduct of the professional must also be considered not to meet the professional diligence reasonably expected from a leader in the particular market segment and which is equipped with specific sector knowledge regarding the sale of consumer goods. Furthermore, the normal degree of competence and attention that can reasonably be expected in light of specific legal provisions regarding the information to be provided to consumers concerning guarantees related to consumer goods is not found. The professional, moreover, is in this case a company that is part of a group operating at the European level and has an organizational structure capable of ensuring compliance with the regulations of the countries in which it operates.</w:t>
      </w:r>
    </w:p>
    <w:p>
      <w:r>
        <w:t>86. In conclusion, the practice examined above - in accordance with the opinion of the Authority for Guarantees in Communications - constitutes a violation of Articles 21, paragraph 1, letters b) and g), 22, paragraphs 1, 24 and 25, letter d), of the Consumer Code.</w:t>
      </w:r>
    </w:p>
    <w:p>
      <w:r>
        <w:t>VI. QUANTIFICATION OF THE SANCTION</w:t>
      </w:r>
    </w:p>
    <w:p>
      <w:r>
        <w:t>87.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88.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89. With regard to the severity of the violation, account is taken in the case at hand of the dimensions of the professional. Lidl is one of the main market players in the discount segment of distribution and is a company that belongs to the multinational group Schwarz, a leader in</w:t>
      </w:r>
    </w:p>
    <w:p>
      <w:r>
        <w:rPr>
          <w:b/>
        </w:rPr>
        <w:t>[Pages 43–45]</w:t>
      </w:r>
    </w:p>
    <w:p>
      <w:r>
        <w:t>BULLETIN NO. 20 OF MAY 19, 2014 45</w:t>
        <w:br/>
        <w:t>Europe in the retail sale of food products, with a limited presence in the non-food sector.</w:t>
        <w:br/>
        <w:t>67. Furthermore, for the purposes of assessing gravity, it is noted that the practice itself involved a variety of behaviors aimed at evading obligations regarding the legal guarantee of conformity: i) omission of information useful to consumers to effectively avail themselves of the two-year free assistance provided by the legal guarantee; ii) referral to the CAT and lack of direct assistance from the seller.</w:t>
        <w:br/>
        <w:t>68. Also relevant in the assessment of gravity is the dissemination capability of the medium used to convey the informational content, namely the company website. This mode of communication is susceptible to reaching a large number of consumers.</w:t>
        <w:br/>
        <w:t>69. Regarding the duration of the violation, from the available evidence, it appears that the commercial practice has been in place at least from 2012 until March 15, 2014, as Lidl implemented effective measures as of March 15, 2014, which, by granting the consumer different ways to enjoy the legal guarantee, are suitable to eliminate the identified unfairness.</w:t>
        <w:br/>
        <w:t>70. Based on these elements, it is deemed appropriate to determine the amount of the administrative pecuniary sanction applicable to Lidl in the amount of €300,000 (three hundred thousand euros).</w:t>
        <w:br/>
        <w:t>CONSIDERED, therefore, in accordance with the opinion of the Authority for Communications Guarantees, based on the aforementioned considerations, that the commercial practice in question is deemed unfair pursuant to Articles 21, paragraph 1, letters b) and g), 22, paragraphs 1, 24 and 25, letter d), of the Consumer Code as it is contrary to professional diligence and capable, through inadequate/omitted information regarding the legal guarantee and through the imposition of non-contractual obstacles to the exercise of the rights provided for in terms of conformity of consumer goods, to appreciably distort the economic behavior of the average consumer in relation to the non-food products offered by the professional;</w:t>
        <w:br/>
        <w:t>RESOLVES</w:t>
        <w:br/>
        <w:t>a) that the commercial practice described in point II of this provision, carried out by Lidl Italia S.r.l., constitutes, for the reasons and within the limits set forth in the motivation, an unfair commercial practice pursuant to Articles 21, paragraph 1, letters b) and g), 22, paragraphs 1, 24 and 25, letter d), of the Consumer Code, and prohibits its dissemination or continuation;</w:t>
        <w:br/>
        <w:t>b) to impose on Lidl Italia S.r.l. an administrative pecuniary sanction of €300,000 (three hundred thousand euros).</w:t>
        <w:br/>
        <w:t>The administrative sanction referred to in the previous letter b) must be paid within thirty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charge to one's bank or postal account, through home banking and CBI services provided by banks or Poste Italiane S.p.A., or by using the telematic services of the Revenue Agency, available on the website www.agenziaentrate.gov.it.</w:t>
      </w:r>
    </w:p>
    <w:p>
      <w:r>
        <w:t>46 BULLETIN NO. 20 OF MAY 19, 2014</w:t>
        <w:br/>
        <w:t>Pursuant to Article 37, paragraph 49, of Decree-Law No. 223/2006, VAT holders are required to submit the F24 model electronically.</w:t>
        <w:b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payment interest accrued during the same period.</w:t>
        <w:br/>
        <w:t>Immediate communication of the payment must be given to the Authority by sending a copy of the model certifying the payment made.</w:t>
        <w:br/>
        <w:t>This provision will be notified to the interested parties and published in the Bulletin of the Authority for Competition and the Market.</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br/>
        <w:t>THE SECRETARY GENERAL THE PRESIDENT</w:t>
        <w:br/>
        <w:t>Roberto Chieppa Giovanni Pitruzzella</w:t>
      </w:r>
    </w:p>
    <w:p>
      <w:r>
        <w:t>BULLETIN NO. 20 OF MAY 19, 2014 47</w:t>
        <w:br/>
        <w:t>IP198 - MSC CRUISES - CRUISES IN THE MEDITERRANEAN</w:t>
        <w:br/>
        <w:t>Provision No. 24891</w:t>
        <w:br/>
        <w:t>THE AUTHORITY FOR COMPETITION AND THE MARKET</w:t>
        <w:br/>
        <w:t>IN ITS MEETING of April 30, 2014;</w:t>
        <w:br/>
        <w:t>HEARD the Rapporteur Dr. Salvatore Rebecchini;</w:t>
        <w:br/>
        <w:t>VIEWING Part II, Title III, of Legislative Decree September 6, 2005, No. 206, containing the "Consumer Code" and subsequent amendments (hereinafter, Consumer Code) and in particular Article 27, paragraph 12, of the Consumer Code, pursuant to which in case of non-compliance with urgent provisions or those prohibitory or for the removal of effects, the Authority applies an administrative pecuniary sanction from €10,000 to €5,000,000 and in cases of repeated non-compliance the Authority may order the suspension of business activity for a period not exceeding thirty days;</w:t>
        <w:br/>
        <w:t>VIEWING Law November 24, 1981, No. 689;</w:t>
        <w:br/>
        <w:t>VIEWING its resolution No. 24792, adopted on February 12, 2014, with which it was decided to contest to MSC Crociere S.p.A. the possible violation of Article 27, paragraph 12, of the Consumer Code, for failing to comply with resolution No. 24422, adopted by the Authority in its meeting of June 26, 2013;</w:t>
        <w:br/>
        <w:t>VIEWING the documents of the procedure;</w:t>
        <w:br/>
        <w:t>CONSIDERING that, effective March 24, 2014, the person responsible for the procedure, Dr. Francesca Sebastio, has been transferred to another Office;</w:t>
        <w:br/>
        <w:t>THEREFORE CONSIDERING the consequent necessity to replace the person responsible for the procedure;</w:t>
        <w:br/>
        <w:t>RESOLVES</w:t>
        <w:br/>
        <w:t>The replacement of Dr. Francesca Sebastio with Dr. Luca Biffaro as the person responsible for the procedure.</w:t>
        <w:br/>
        <w:t>This provision will be communicated to the interested parties and published in the Bulletin of the Authority for Competition and the Market.</w:t>
        <w:br/>
        <w:t>THE DEPUTY SECRETARY GENERAL THE PRESIDENT</w:t>
        <w:br/>
        <w:t>Annalisa Rocchietti Giovanni Pitruzzella</w:t>
      </w:r>
    </w:p>
    <w:p>
      <w:r>
        <w:rPr>
          <w:b/>
        </w:rPr>
        <w:t>[Pages 46–48]</w:t>
      </w:r>
    </w:p>
    <w:p>
      <w:r>
        <w:t>48 BULLETIN NO. 20 OF MAY 19, 2014</w:t>
        <w:br/>
        <w:t>PS8869 - FRATELLI LEVI - PURCHASE OF USED FURS</w:t>
        <w:br/>
        <w:t>Provision No. 24892</w:t>
        <w:br/>
        <w:t>THE ANTITRUST AUTHORITY</w:t>
        <w:br/>
        <w:t>IN ITS MEETING of April 30, 2014;</w:t>
        <w:br/>
        <w:t>HEARD the Rapporteur Dr. Salvatore Rebecchini;</w:t>
        <w:br/>
        <w:t>HAVING REGARD to Part II, Title III, of Legislative Decree No. 206 of September 6, 2005, containing the "Consumer Code" and subsequent amendments (hereinafter, Consumer Code);</w:t>
        <w:br/>
        <w:t>HAVING REGARD to Article 1, paragraph 6, of Legislative Decree No. 21 of February 21, 2014, pursuant to which the maximum administrative fine has been confirmed at the amount of 5,000,000 euros already established by Article 23, paragraph 12-quinquiesdecies, of Law Decree No. 95 of July 6, 2012, repealed by the same Legislative Decree No. 21/14;</w:t>
        <w:br/>
        <w:t>HAVING REGARD to the "Regulation on investigative procedures regarding misleading and comparative advertising, unfair commercial practices, and unfair clauses" (hereinafter, Regulation), adopted by the Authority with resolution of August 8, 2012;</w:t>
        <w:br/>
        <w:t>HAVING REGARD to its provision of December 4, 2013, which ordered the inspection pursuant to Article 27, paragraphs 2 and 3, of the Consumer Code, at the premises of the company.</w:t>
        <w:br/>
        <w:t>HAVING REGARD to the acts of the proceeding;</w:t>
        <w:br/>
        <w:t>I. THE PARTIES</w:t>
        <w:br/>
        <w:t>1. F.lli Levi S.a.s. as a professional, pursuant to Article 18, letter b), of the Consumer Code. F.lli Levi engages in the production and marketing of furs. The company F.lli Levi has a turnover of approximately 170,000 euros.</w:t>
        <w:br/>
        <w:t>2. The consumer association Confconsumatori, as the reporting party.</w:t>
        <w:br/>
        <w:t>II. THE COMMERCIAL PRACTICE</w:t>
        <w:br/>
        <w:t>3. The proceeding concerns the behavior carried out by the professional, consisting of the dissemination of television commercials, aired on the RAI 1 television channel during the period December 2012 - May 2013 and on various Sky channels from November 17 to 23, 2013, in which the possibility of selling one's used fur at the professional's stores in exchange for a sum of money is presented. In particular, during the advertising film, images of some furs and 100 euro banknotes passing from one hand to another are shown, while a voiceover reassures about the real substance of the offer which, in exchange for the delivery of a fur that will be evaluated based on market assessments of used old furs, allows one to receive cash.</w:t>
        <w:br/>
        <w:t>4. The reporting association complains about the untruthfulness of the advertised advertisement as the professional, while advertising the possibility of selling used furs at F.lli Levi stores with immediate collection of the price recognized for the various items, actually recognizes to the consumer a purchase voucher to be spent at the professional's sales points and in any case the value recognized for the returned fur would be significantly lower than the actual market value of the good.</w:t>
        <w:br/>
        <w:t>5. The report also highlights that consumers, in order to know the value that the professional attributes to the item they wish to sell, must deliver the item itself and after a certain number of days contact the professional by calling a premium-rate number. The only way to know the value attributed to the item intended for sale is to call the dedicated number, which is not only a premium rate but imposes, to obtain answers to various requests, long and very long waits on the switchboard, with the consequence that consumers are forced to incur an economic expense to receive relevant information for the commercial decision they must make.</w:t>
        <w:br/>
        <w:t>III. THE OUTCOMES OF THE PROCEEDING</w:t>
        <w:br/>
        <w:t>1) The procedure process</w:t>
        <w:br/>
        <w:t>6. In relation to the above-described commercial practice, on December 10, 2013, the Parties were notified of the initiation of investigative proceeding No. PS8869 against the professional F.lli Levi s.a.s for possible violation of Articles 20, 21, paragraph 1, letters b), d) and f), as well as 22 paragraphs 1 and 2, of the Consumer Code.</w:t>
        <w:br/>
        <w:t>7. In this context, the misleading nature of the professional's conduct was hypothesized regarding the untruthfulness and ambiguity of the information provided to the consumer during the aforementioned advertising campaign, as describing and advertising a promotion with characteristics and modalities different from the actual ones, leading consumers to believe they could obtain a sum of money in exchange for the delivery of a used fur, while in reality a discount voucher for a subsequent purchase is recognized, constitutes behavior contrary to professional diligence and capable of appreciably distorting the economic behavior of consumers in relation to the characteristics of the advertised offer.</w:t>
        <w:br/>
        <w:t>8. In particular, the behavior carried out by the professional could constitute a violation: of Article 21 letter b), since among the essential elements in the consumer's choice the characteristics of the advertised promotion are essential; of Article 21, letter d), since the price and economic advantage are fundamental in guiding the choices of the recipients of the offer; as well as, of Article 21, letter f), since the extent of the professional's commitments is also capable of conditioning consumers' choices regarding the advertised offer.</w:t>
        <w:br/>
        <w:t>9. At the same time, the professional was requested to provide information useful for the assessment of the commercial practice subject to investigation.</w:t>
        <w:br/>
        <w:t>10. On December 10, 2013, the inspection took place at the legal and operational headquarters of the company.</w:t>
        <w:br/>
        <w:t>11. The company F.lli Levi submitted a brief defense memorandum and the documentation requested at the start of the proceeding on January 3, 2014.</w:t>
        <w:br/>
        <w:t>12. On February 10, 2014, the Parties were notified of the conclusion date of the investigative phase pursuant to Article 16, paragraph 1, of the Regulation.</w:t>
        <w:br/>
        <w:t>2) The evidence acquired</w:t>
        <w:br/>
        <w:t>13. The company provides customers with a call center with a premium-rate number (899....) through which consumers interested in selling a used fur can know the evaluation that the professional attributes to the item itself. The customer, by sending a photo of the fur to be sold, along with the purchase date and the methods of preservation of the fur, receives a communication regarding the value recognized for the item.</w:t>
        <w:br/>
        <w:t>14. The company has sent copies of some declarations signed by customers accepting the evaluation made of the used items delivered at the sales points. These are 8 receipts for the amount of 100 euros plus some purchase vouchers with a value ranging from 250 euros to 400 euros. The higher amounts of the vouchers were recognized only in the case of delivery by the consumer of 3 or more fur items.</w:t>
        <w:br/>
        <w:t>15. The company uses a table for the evaluations of the furs in which the values to be recognized for the items are specifically reported both in cash and those via purchase voucher.1</w:t>
        <w:br/>
        <w:t>16. In the period from January 2013 to October 2013, the professional sold 72 new furs and collected 88 used furs.</w:t>
        <w:br/>
        <w:t>3) The defensive arguments of the Party</w:t>
        <w:br/>
        <w:t>17. In the defense memorandum submitted to the records, the company F.lli Levi argues that the message subject to the proceeding is truthful as, in fact, consumers interested in selling a used fur are truly recognized and paid a sum of money in exchange for the delivery of the old fur. The purchase voucher that is given to those who sell their used fur is merely a gift made to the customer, in order to encourage the sales of new furs.</w:t>
        <w:br/>
        <w:t>18. The consumer goes to the company's sales points and after an evaluation of the offered fur regarding its state of wear and the type of fur, the staff indicates to the customer the amount of the evaluation. The customer is free to accept the offer. In the case of acceptance of the proposed price, the company delivers the amount in cash and, only as a gift, aimed at encouraging sales, provides shopping vouchers valid for the purchase of a single fur item at any sales location of the company. These vouchers are valid for 24 months from the date of issuance. In the event that the customer offers an item without any commercial value and still decides to give it up, the Levi company takes care of the disposal of the item at its own expense and simultaneously offers the customer a shopping voucher.</w:t>
        <w:br/>
        <w:t>IV. OPINION OF THE AUTHORITY FOR GUARANTEES IN COMMUNICATIONS</w:t>
        <w:br/>
        <w:t>19. Since the commercial practice subject to this provision was disseminated via television, on March 3, 2014, an opinion was requested from the Authority for Guarantees in Communications, pursuant to Article 27, paragraph 6, of the Consumer Code.</w:t>
        <w:br/>
        <w:t>20. With an opinion received on April 3, 2014, the aforementioned Authority deemed that the commercial practice in question is unfair pursuant to Articles 20, 21, paragraph 1, letters b), d) and f), and 22 of the Consumer Code, based on the following considerations:</w:t>
        <w:br/>
        <w:t>- the advertising messages unequivocally and especially in the part relating to the headline, are intended to imply that the promotional purpose of the same is the purchase of used furs in exchange for the simultaneous delivery in cash of the value of the items, while nothing is said about the fact that part of the evaluation is paid in discount vouchers valid for future purchases;</w:t>
        <w:br/>
        <w:t>- consumers, therefore, are led by the professional to believe that it is possible to obtain a profit by giving up a used clothing item, unaware of the profit motive of the seller itself;</w:t>
        <w:br/>
        <w:t>- a commercial practice is unfair if it is contrary to professional diligence and is false or capable of appreciably distorting economic behavior, in relation to the average consumer product it reaches;</w:t>
        <w:br/>
        <w:t>- the above-described commercial practice, based on the documentation in the records, appears capable of distorting the economic behavior of the consumers to whom it is directed as it is misleading.</w:t>
        <w:br/>
        <w:t>1 See doc. no. 1 inspection list.</w:t>
      </w:r>
    </w:p>
    <w:p>
      <w:r>
        <w:rPr>
          <w:b/>
        </w:rPr>
        <w:t>[Pages 49–51]</w:t>
      </w:r>
    </w:p>
    <w:p>
      <w:r>
        <w:t>BULLETIN NO. 20 OF MAY 19, 2014 51</w:t>
      </w:r>
    </w:p>
    <w:p>
      <w:r>
        <w:t>V. CONCLUSIVE EVALUATIONS</w:t>
      </w:r>
    </w:p>
    <w:p>
      <w:r>
        <w:t>21. The subject of this provision is the advertising campaign disseminated by the professional on national television broadcasters in which, through the phrases and images used therein, consumers are presented with the possibility of selling their used fur and simultaneously receiving a sum of money equivalent to the market value attributed to the item they intend to sell. The advertising footage indeed depicts 100 euro banknotes passing from one hand to another, while a voiceover explicitly states: “We pay cash for your old fur... the Levi brothers pay cash... turn any fur into an immediate deal.”</w:t>
      </w:r>
    </w:p>
    <w:p>
      <w:r>
        <w:t>22. The various messages used in the advertising campaign subject to this proceeding unequivocally present consumers with the possibility of monetizing the old fur item into cash, a circumstance that has proven to be inconsistent with reality. It should be noted in this regard what the professional himself stated in the defenses on record, where he admitted that, in the event a consumer presents him with a very old and worn fur item, the customer is only given a purchase voucher as a courtesy.</w:t>
      </w:r>
    </w:p>
    <w:p>
      <w:r>
        <w:t>23. Moreover, the messages do not contain any reference to the fact that very worn fur items are not actually valued, but at most collected for disposal; rather, the messages emphasize the possibility for consumers to get rid of very old items that they believe they can no longer use, obtaining in return cash equivalent to their market value, whatever that may be.</w:t>
      </w:r>
    </w:p>
    <w:p>
      <w:r>
        <w:t>24. Furthermore, from the investigative findings, it emerged that if the fur item brought to the professional for evaluation still has commercial value according to the professional himself, he recognizes to the selling customer a portion of the value of the fur that he buys in cash and a portion in the form of a purchase voucher to be used at the company's retail outlets.</w:t>
      </w:r>
    </w:p>
    <w:p>
      <w:r>
        <w:t>25. The above is confirmed by a table acquired during the inspection2 conducted at the company's premises, which shows that the value of the fur item to be recognized to the consumer who approaches the professional is divided between the amount to be recognized in cash and the amount to be recognized via “check,” or rather, purchase voucher. For example, a swakara Persian jacket, valued at 500 euros, will result in the consumer who delivered it receiving 100 euros in cash and another 400 euros in the form of a purchase voucher to be spent at the F.lli Levi retail outlets; a demy mink coat valued at 750 euros will entitle the consumer to receive 150 euros in cash and 600 euros via purchase voucher, etc.</w:t>
      </w:r>
    </w:p>
    <w:p>
      <w:r>
        <w:t>26. The circumstance that the fur to be returned to the professional in order to benefit from the advantages of the promotion is in good condition and still has commercial value is an essential element in the mechanism of the promotion, just as it is essential that the consumer receives a large part of the value of the return in purchase vouchers, circumstances that are completely omitted from the recipients of the analyzed messages.</w:t>
      </w:r>
    </w:p>
    <w:p>
      <w:r>
        <w:t>27. The relevance of the indicated elements is such as to substantially alter the characteristics of the offer subject to this provision, as the claim used in the messages states: “We pay cash for your old fur... the Levi brothers pay cash... and turn any fur into an immediate deal,” thereby leading the consumer to believe that without any conditions they can deliver their old fur and receive in return a sum corresponding to its market value.</w:t>
      </w:r>
    </w:p>
    <w:p>
      <w:r>
        <w:t>2 Cf. doc. n. 1 list of inspection documents.</w:t>
      </w:r>
    </w:p>
    <w:p>
      <w:r>
        <w:t>52 BULLETIN NO. 20 OF MAY 19, 2014</w:t>
      </w:r>
    </w:p>
    <w:p>
      <w:r>
        <w:t>28. In light of the investigative acts, the behavior exhibited by the professional appears capable of leading the recipients of the messages to make a decision on whether or not to sell their used fur based on incorrect information regarding the characteristics and economic advantages derived from adherence to the offer. From the reports of consumers transmitted by the complaining association, it appears that the objective of the messages and the actual purpose of the professional were to hook consumers into making a future purchase at the company's retail outlets by recognizing for a large part of the value of the returned item discount vouchers usable only against the purchase of a new fur at the F.lli Levi stores.</w:t>
      </w:r>
    </w:p>
    <w:p>
      <w:r>
        <w:t>29. Additionally, considering that the advertising campaign in question was disseminated nationally and that the F.lli Levi company locations are located in Messina and Cosenza, the mechanism established by the professional for interested consumers to obtain an evaluation of the used item they intended to sell involved an initial paid telephone contact and a preliminary evaluation of the fur conducted through photographic images of the item or items they wished to sell, subsequently forcing the consumer to contact the same paid number to learn the indicative value that would be recognized for the fur. The actual value recognized to the consumer for the fur item by the professional was only declared after the consumer sent the item to the professional at the company's location.</w:t>
      </w:r>
    </w:p>
    <w:p>
      <w:r>
        <w:t>30. Therefore, it is evident that once the item was sent to the professional, the consumer found themselves not only bound to the evaluation made but also effectively compelled to accept the payment proposal offered partly in cash and partly in the form of a discount voucher for purchases to be made at the F.lli Levi retail outlets. Moreover, the system of the paid telephone number to obtain information on the evaluation of the used item seems to be a system aimed at passing the cost of the service for quantifying the value recognized for the used fur item onto consumers.</w:t>
      </w:r>
    </w:p>
    <w:p>
      <w:r>
        <w:t>31. In light of all the above, the commercial behavior carried out by the professional during the dissemination of the advertising campaign in question, whose deceptive scope must be assessed in objective terms, is deemed unfair, as it violates Article 21, paragraph 1, letter b), considering that the messages subject to the proceeding conveyed false information regarding the characteristics and operational modalities of the promotion. The commercial behavior is also deemed unfair pursuant to Article 21, letter d) regarding the price and the existence of a specific advantage offered to consumers in adhering to the proposed offer, as well as being unfair pursuant to Article 21, paragraph 1, letter f), regarding the nature of the operation since it has proven to be, in fact, a hook for the consumer to induce them to purchase a product at the professional's retail outlets by delivering a purchase voucher instead of the promised cash. In fact, the disproportionate value between the amount recognized in cash and the value recognized in the voucher, in order to promote a new purchase, can only have the sole purpose of forcing the consumer to make a new purchase to use the voucher obtained as part of the price for the delivery of the used item.</w:t>
      </w:r>
    </w:p>
    <w:p>
      <w:r>
        <w:t>32. The conduct of the professional is also found to be non-compliant with the level of professional diligence reasonably required pursuant to Article 20, paragraph 2, of the Consumer Code, considering that the behavior of operators presenting commercial offers, based on the minimum principles of good faith and fairness, should ensure consumers not only complete, exhaustive, and truthful information regarding the real characteristics of the advertised offer but also correctness in its overall presentation, without being able to use ambiguous and incorrect accreditation mechanisms. Proposing to the public an advertising campaign highlighting the possibility of receiving a sum of money in exchange for a used fur item, in this time of crisis, is contrary to professional diligence.</w:t>
      </w:r>
    </w:p>
    <w:p>
      <w:r>
        <w:t>VI. QUANTIFICATION OF THE SANCTION</w:t>
      </w:r>
    </w:p>
    <w:p>
      <w:r>
        <w:t>33. Pursuant to Article 27, paragraph 9, of the Consumer Code, with the provision that prohibits the unfair commercial practice, the Authority orders the application of an administrative pecuniary sanction from 5,000 to 5,000,000 euros, taking into account the severity and duration of the violation.</w:t>
      </w:r>
    </w:p>
    <w:p>
      <w:r>
        <w:t>34.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35. With regard to the severity of the violation, it is taken into account in the case at hand that the advertising is capable of influencing a wide category of consumers, even in conditions of particular vulnerability due to economic circumstances, considering, on one hand, the advertising channel used, namely national television broadcasters, and on the other hand, the strongly appealing content of the advertising promise centered on the possibility of receiving a sum of money.</w:t>
      </w:r>
    </w:p>
    <w:p>
      <w:r>
        <w:t>36. As for the duration of the violation, from the elements available in the records, it appears that the commercial practice was carried out from December 2012 to May 2013 through various daily television broadcasts on the main national television broadcasters, including satellite channels3.</w:t>
      </w:r>
    </w:p>
    <w:p>
      <w:r>
        <w:t>37. Based on these elements, it is deemed appropriate to determine the amount of the administrative pecuniary sanction applicable to the company F.lli Levi S.a.s. at the amount of €20,000 (twenty thousand euros).</w:t>
      </w:r>
    </w:p>
    <w:p>
      <w:r>
        <w:t>CONSIDERING, therefore, in accordance with the opinion of the Authority for Communications Guarantees, based on the aforementioned considerations, that the commercial practice in question is deemed unfair pursuant to Articles 20, 21, paragraph 1, letters b), d), and f), of the Consumer Code as it is contrary to professional diligence and capable, through an ambiguous and untruthful presentation, of appreciably distorting the economic behavior of the average consumer in relation to the product advertised by the professional;</w:t>
      </w:r>
    </w:p>
    <w:p>
      <w:r>
        <w:t>RESOLVES</w:t>
      </w:r>
    </w:p>
    <w:p>
      <w:r>
        <w:t>a) that the commercial practice described in point II of this provision, carried out by the company F.lli Levi S.a.s., constitutes, for the reasons and within the limits outlined in the motivation, an unfair commercial practice pursuant to Articles 20, 21, paragraph 1, letters b), d), and f), of the Consumer Code, and prohibits its dissemination or continuation;</w:t>
      </w:r>
    </w:p>
    <w:p>
      <w:r>
        <w:t>3 Cf. RAI Communication of September 23, 2013, prot. n. 45348; Sky Communication of November 28, 2013, prot. n. 53120.</w:t>
      </w:r>
    </w:p>
    <w:p>
      <w:r>
        <w:rPr>
          <w:b/>
        </w:rPr>
        <w:t>[Pages 52–54]</w:t>
      </w:r>
    </w:p>
    <w:p>
      <w:r>
        <w:t xml:space="preserve">54 BULLETIN NO. 20 OF MAY 19, 2014  </w:t>
        <w:br/>
        <w:t xml:space="preserve">b) to impose an administrative monetary penalty of €20,000 (twenty thousand euros) on the company F.lli Levi S.a.s.  </w:t>
        <w:br/>
        <w:t xml:space="preserve">The administrative penalty referred to in the previous letter b) must be paid within thirty days from the notification of this provision, using the attached F24 model with identifying elements, as per Legislative Decree No. 241/1997. This model can be submitted in paper format at the counters of banks, Poste Italiane S.p.A., and Collection Agents. Alternatively, the model can be submitted electronically, with a charge to one's bank or postal account, through home banking and CBI services provided by banks or Poste Italiane S.p.A., or by using the telematic services of the Revenue Agency, available on the website www.agenziaentrate.gov.it.  </w:t>
        <w:br/>
        <w:t xml:space="preserve">Pursuant to Article 37, paragraph 49, of Decree-Law No. 223/2006, VAT-registered subjects are required to submit the F24 model electronically.  </w:t>
        <w:br/>
        <w:t xml:space="preserve">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penalty is increased by one-tenth for each semester starting from the day after the payment deadline until the role is transmitted to the collection agent; in this case, the increase absorbs the late payment interest accrued during the same period.  </w:t>
        <w:br/>
        <w:t xml:space="preserve">Immediate communication of the payment must be given to the Authority by sending a copy of the model certifying the payment made.  </w:t>
        <w:br/>
        <w:t xml:space="preserve">This provision will be notified to the interested parties and published in the Bulletin of the Competition and Market Authority.  </w:t>
        <w:br/>
        <w:t xml:space="preserve">Pursuant to the combined provisions of Article 27, paragraph 12, of the Consumer Code and Article 23, paragraph 12-quinquiesdecies, of Decree-Law No. 95 of July 6, 2012, as amended by Law No. 135 of August 7, 2012, in case of non-compliance with the provision, the Authority applies an administrative monetary penalty from €10,000 to €5,000,000. In cases of repeated non-compliance, the Authority may order the suspension of business activity for a period not exceeding thirty days.  </w:t>
        <w:br/>
        <w:t xml:space="preserve">Against this provision, an appeal may be filed with the TAR of Lazio, pursuant to Article 135, paragraph 1, letter b), of the Administrative Process Code (Legislative Decree No. 104 of July 2, 2010),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 1199 of November 24, 1971 within one hundred and twenty days from the date of notification of the provision itself.  </w:t>
        <w:br/>
        <w:t>THE DEPUTY SECRETARY GENERAL THE PRESIDENT</w:t>
      </w:r>
    </w:p>
    <w:p>
      <w:r>
        <w:t xml:space="preserve">BULLETIN NO. 20 OF MAY 19, 2014 55  </w:t>
        <w:br/>
        <w:t>Annalisa Rocchietti Giovanni Pitruzzella</w:t>
      </w:r>
    </w:p>
    <w:p>
      <w:r>
        <w:t xml:space="preserve">56 BULLETIN NO. 20 OF MAY 19, 2014  </w:t>
        <w:br/>
        <w:t xml:space="preserve">PS9409 - MRELETTRONICA – FAILURE TO DELIVER, FAILURE TO REFUND  </w:t>
        <w:br/>
        <w:t xml:space="preserve">Notice of initiation of investigative proceedings  </w:t>
        <w:br/>
        <w:t xml:space="preserve">THE COMPETITION AND MARKET AUTHORITY  </w:t>
        <w:br/>
        <w:t xml:space="preserve">Notice of the initiation of the investigation, due to the high number of intervention requests received, pursuant to Article 6, paragraph 2, of the Regulation on investigative procedures regarding misleading and comparative advertising, unfair commercial practices, and unfair clauses (hereinafter, Regulation), in relation to the procedure PS9409 - MRELETTRONICA – FAILURE TO DELIVER, FAILURE TO REFUND.  </w:t>
        <w:br/>
        <w:t xml:space="preserve">I. THE PARTIES  </w:t>
        <w:br/>
        <w:t xml:space="preserve">Pierantonio De Micheli, owner of the sole proprietorship M.R.E. (hereinafter also "M.R.E."), in his capacity as a professional, pursuant to Article 18, letter b), of the Consumer Code. The company operates in the online sale of televisions, cameras, telephony, camcorders, and other consumer electronics products.  </w:t>
        <w:br/>
        <w:t xml:space="preserve">II. UNFAIR COMMERCIAL PRACTICES  </w:t>
        <w:br/>
        <w:t xml:space="preserve">The company M.R.E., in the exercise of its activity, would have engaged in unfair commercial practices consisting of:  </w:t>
        <w:br/>
        <w:t xml:space="preserve">- the offer for sale, through the professional's website, of certain products that are indicated as available, and for which the site claims the possibility of receiving them within a certain timeframe, only to subsequently fail to deliver them;  </w:t>
        <w:br/>
        <w:t xml:space="preserve">- the failure to refund the price paid, in the face of the non-delivery of the ordered products that were paid for at the time of the order;  </w:t>
        <w:br/>
        <w:t xml:space="preserve">- the unavailability of the operator, both by phone and through electronic channels, to consumers.  </w:t>
        <w:br/>
        <w:t xml:space="preserve">III. NOTICE  </w:t>
        <w:br/>
        <w:t xml:space="preserve">Through this notice, interested parties who have submitted a request for intervention pursuant to Article 4 of the Regulation are informed that, with communication dated April 2, 2014, Prot. No. 21576, an investigative procedure has been initiated against the Professional, aimed at ascertaining any violation of Articles 20 and 21, paragraph 1, letters b) and g), 22, paragraph 1, 23, letter e), 24 and 25, letter d) of the Consumer Code.  </w:t>
        <w:br/>
        <w:t>It is also informed that interested parties have the right to intervene in the ongoing procedure by submitting a specific act, duly signed, containing the elements indicated in Article 10 of the Regulation.</w:t>
      </w:r>
    </w:p>
    <w:p>
      <w:r>
        <w:rPr>
          <w:b/>
        </w:rPr>
        <w:t>[Pages 55–57]</w:t>
      </w:r>
    </w:p>
    <w:p>
      <w:r>
        <w:t>BULLETIN NO. 20 OF MAY 19, 2014 57</w:t>
        <w:br/>
        <w:t>For any communication addressed to the Authority regarding the procedure in question, please refer to the Energy and Industry Directorate of the Directorate General for Consumer Protection and the reference PS9409.</w:t>
        <w:br/>
        <w:t>THE RESPONSIBLE FOR THE PROCEDURE</w:t>
      </w:r>
    </w:p>
    <w:p>
      <w:r>
        <w:t>58 BULLETIN NO. 20 OF MAY 19, 2014</w:t>
        <w:br/>
        <w:t>PS9345 - TRIPADVISOR - FALSE ONLINE REVIEWS</w:t>
        <w:br/>
        <w:t>Notice of initiation of investigative procedure</w:t>
        <w:br/>
        <w:t>THE ANTITRUST AUTHORITY</w:t>
        <w:br/>
        <w:t>Notice of the initiation of the investigation, due to the high number of intervention requests received, pursuant to Article 6, paragraph 2, of the Regulation on investigative procedures regarding misleading and comparative advertising, unfair commercial practices, and unfair clauses (hereinafter, Regulation) in relation to procedure PS9345.</w:t>
        <w:br/>
        <w:t>I. THE PARTIES</w:t>
        <w:br/>
        <w:t>TripAdvisor LLC, a company under U.S. law at the head of the Tripadvisor Media Group, as a professional, pursuant to art. 18, lett. b), of the Consumer Code. The company manages the Italian-language website www.tripadvisor.it and other sites operating in 34 countries worldwide, through which reviews on tourist facilities are collected and general tourist information is disseminated. TripAdvisor LLC and the sites belonging to the Tripadvisor Media Group are operating companies of Expedia Inc. TripAdvisor LLC also includes the TripAdvisor for Business division, to connect professionals in the hospitality sector with the millions of users who visit the group’s sites each month.</w:t>
        <w:br/>
        <w:t>TripAdvisor Italy s.r.l. (hereinafter, together with TripAdvisor LLC, “Tripadvisor”), as a professional, pursuant to art. 18, lett. b), of the Consumer Code. The company is controlled by TripAdvisor LLC and provides support services to the parent company and other companies of the Tripadvisor Media Group in relation to the online activities they carry out and the identification of parties interested in advertising on the Tripadvisor platform.</w:t>
        <w:br/>
        <w:t>National Consumers' Union, as the notifier.</w:t>
        <w:br/>
        <w:t>II. COMMERCIAL PRACTICES</w:t>
        <w:br/>
        <w:t>The companies TripAdvisor LLC and TripAdvisor Italy s.r.l., in the exercise of their activities, would have disseminated, through the website www.tripadvisor.it, misleading information capable of negatively influencing consumers' commercial choices. The commercial practices that would emerge are as follows:</w:t>
        <w:br/>
        <w:t>A) Dissemination of misleading information about the sources of published reviews and inadequacy of the tools and procedures adopted to counter the phenomenon of false reviews</w:t>
        <w:br/>
        <w:t>On the Tripadvisor site, professionals disseminate information, with assertive and misleading terms, claiming the truthfulness of the published reviews. The expressions used, such as “TripAdvisor offers reliable travel advice, published by real travelers,” “on TripAdvisor you can find many true and authentic reviews that you can trust. Millions of travelers have published their most sincere opinions online,” etc., would not, however, be justified in light of the reports received and the preliminary investigations carried out.</w:t>
        <w:br/>
        <w:t>Many notifiers, in fact, complain that the published ratings are not truthful. Such shortcomings seem to be confirmed by the simplicity of the review submission procedure, accessible even to individuals who, in addition to being able to remain anonymous using a nickname, have not been guests of the hotels or restaurants evaluated.</w:t>
      </w:r>
    </w:p>
    <w:p>
      <w:r>
        <w:t>BULLETIN NO. 20 OF MAY 19, 2014 59</w:t>
        <w:br/>
        <w:t>In light of the described complaints, the professionals would not have adopted appropriate measures to prevent and limit the risk of publishing false reviews, neither from an informational perspective nor regarding the registration procedures.</w:t>
        <w:br/>
        <w:t>This circumstance is capable of causing harm not only to the tourist facilities negatively reviewed but especially to consumers who choose a travel destination based on false positive reviews, finding inadequate facilities upon arrival compared to their expectations, or excluding themselves from staying in facilities discouraged based on negative reviews that would instead have suited their needs and been less expensive.</w:t>
        <w:br/>
        <w:t>B) Non-transparent information provided to consumers regarding the existence of a contractual relationship between Tripadvisor and certain tourist facilities through the paid activation of the business profile, with possible effects on their “popularity index” and their ranking among reviewed facilities</w:t>
        <w:br/>
        <w:t>The second contested commercial practice concerns the unclear perception and distinction, in the eyes of consumers, between the information provided by other travelers/claimed travelers through reviews and that provided by tourist facilities that benefit from the paid service allowing them to register “business profiles” on the Tripadvisor platform.</w:t>
        <w:br/>
        <w:t>In particular, the information provided regarding the existence of a commercial relationship between TripAdvisor and the contracted tourist facilities under the “business profile” is not transparent, with potential prejudice to consumers' economic choices. Reference is made, in particular, to the proposed greater “visibility” suitable for “increasing bookings” and to the mechanism that guides the publication of “Special Offers that will guarantee more visibility to the facility distinguishing it from the competition,” in connection with the unclear methods of calculating the rating/popularity index that governs the order of insertion in the ranking of facilities and with the unqualified attribution of a “Certificate of Excellence 2013” to certain facilities.</w:t>
        <w:br/>
        <w:t>III. NOTICE</w:t>
        <w:br/>
        <w:t>Through this notice, interested parties who have submitted a request for intervention pursuant to Article 4 of the Regulation are informed that, with communication dated 13/05/2014, Prot. no. 26250, an investigative procedure has been initiated against the Professionals, aimed at ascertaining any violation of Articles 20, 21, and 22 of the Consumer Code.</w:t>
        <w:br/>
        <w:t>It is also informed that interested parties have the right to intervene in the ongoing procedure by submitting a specific act, duly signed, containing the elements indicated in Article 10 of the Regulation.</w:t>
        <w:br/>
        <w:t>For any communication addressed to the Authority regarding the procedure in question, please refer to the Services Directorate of the Directorate General for Consumer Protection and the reference PS9345.</w:t>
      </w:r>
    </w:p>
    <w:p>
      <w:r>
        <w:rPr>
          <w:b/>
        </w:rPr>
        <w:t>[Pages 58–60]</w:t>
      </w:r>
    </w:p>
    <w:p>
      <w:r>
        <w:t>60 BULLETIN NO. 20 OF MAY 19, 2014</w:t>
        <w:br/>
        <w:t>PS9345- TRIPADVISOR- FALSE ONLINE REVIEWS</w:t>
        <w:br/>
        <w:t>Communication of the initiation of investigative proceedings</w:t>
        <w:br/>
        <w:t>Subject: Communication of the initiation of proceedings pursuant to Article 27, paragraph 3, of Legislative Decree No. 206 of September 6, 2005, and subsequent amendments (hereinafter, Consumer Code), as well as pursuant to Article 6 of the “Regulation on investigative procedures regarding misleading and comparative advertising, unfair commercial practices, and unfair clauses” (hereinafter, Regulation), adopted by the Authority with resolution of August 8, 2012, and simultaneous request for information pursuant to Article 12, paragraph 1, of the Regulation.</w:t>
        <w:br/>
        <w:t>I. The Parties</w:t>
        <w:br/>
        <w:t>1. TripAdvisor LLC, a company under U.S. law at the head of the Tripadvisor Media Group, in its capacity as a professional, pursuant to Article 18, letter b), of the Consumer Code. The company manages the Italian-language website www.tripadvisor.it and other sites operating in 34 countries worldwide, through which reviews on tourist facilities are collected and general tourist information is disseminated. TripAdvisor LLC and the sites that are part of the Tripadvisor Media Group are operating companies of Expedia Inc. TripAdvisor LLC also includes the TripAdvisor for Business division, to connect professionals in the tourism and hospitality sector with the millions of users who visit the group’s sites each month (source: company website).</w:t>
        <w:br/>
        <w:t>2. TripAdvisor Italy s.r.l. (hereinafter, together with TripAdvisor LLC, “Tripadvisor”), in its capacity as a professional, pursuant to Article 18, letter b), of the Consumer Code. The company is controlled by TripAdvisor LLC and provides support services to the parent company and other companies of the Tripadvisor Media Group in relation to the online activities they carry out and the identification of parties interested in advertising on the Tripadvisor platform.</w:t>
        <w:br/>
        <w:t>3. National Consumers' Union, in its capacity as a notifier.</w:t>
        <w:br/>
        <w:t>II. The commercial practices</w:t>
        <w:br/>
        <w:t>4. According to information acquired for the application of the Consumer Code and reports received from consumers, owners of tourist facilities (hotels, restaurants, and other gathering places), and the National Consumers' Union Association, the professionals would have disseminated, through the website www.tripadvisor.it, misleading information capable of negatively influencing consumers' commercial choices.</w:t>
        <w:br/>
        <w:t>5. The commercial practices that would emerge are as follows:</w:t>
        <w:br/>
        <w:t>A) Dissemination of misleading information regarding the sources of the published reviews and inadequacy of the tools and procedures adopted to counter the phenomenon of false reviews.</w:t>
        <w:br/>
        <w:t>6. Tripadvisor would have published on its platform reviews from individuals who, contrary to the truth, had not used the services of the listed facility.</w:t>
        <w:br/>
        <w:t>7. In particular, the National Consumers' Union Association reported having received numerous complaints from consumers who lamented the lack of reliability of the positive judgments reported on the professional's site, finding significant discrepancies on-site compared to what was evaluated by alleged previous users and travelers1.</w:t>
        <w:br/>
        <w:t>8. From a different perspective, many of the reports received agree in denouncing the untruthfulness of numerous negative testimonials published on the site or the images posted.</w:t>
        <w:br/>
        <w:t>1 Doc. 25, prot n. 0018867 of 11/03/2014</w:t>
      </w:r>
    </w:p>
    <w:p>
      <w:r>
        <w:t>BULLETIN NO. 20 OF MAY 19, 2014 61</w:t>
        <w:br/>
        <w:t>9. On the website www.tripadvisor.it, the professionals do not seem to take these criticisms into account, but rather disseminate information aimed at reassuring consumers and increasing their trust in the genuineness of the published judgments, such as:</w:t>
        <w:br/>
        <w:t>a. “It doesn’t matter if you prefer hotel chains or boutique hotels: on TripAdvisor you can find many true and authentic reviews that you can trust. Millions of travelers have published their most sincere opinions online about hotels, bed &amp; breakfasts, inns, and much more”;</w:t>
        <w:br/>
        <w:t>b. “Want to plan a trip? Start with TripAdvisor. Travelers from the TripAdvisor community have written millions of reviews about their best and worst vacations that will help you decide what to do. In our free guides, you can find valuable tips and photos from travelers to guide you in discovering the most important travel destinations”;</w:t>
        <w:br/>
        <w:t>c. “Download our free travel guides and discover travelers' tips on tourist attractions, hotels, restaurants, and places of entertainment”;</w:t>
        <w:br/>
        <w:t>d. “TripAdvisor offers reliable travel advice, published by real travelers”;</w:t>
        <w:br/>
        <w:t>e. “Get reviews and opinions from travelers about hotels in the most visited cities”;</w:t>
        <w:br/>
        <w:t>f. “xxx people have written a review about this hotel”, “What travelers say about Rome” (emphasis added).</w:t>
        <w:br/>
        <w:t>10. The aforementioned statements, characterized by particularly assertive tones, seem, however, contradicted by the simplicity of the review submission procedure, accessible even to individuals who have not stayed at the evaluated hotels or restaurants. More precisely, in light of the described complaints, presented even directly to the professionals, they would not have adopted suitable measures to prevent and limit the risk of publishing false reviews, neither from an informational perspective nor regarding the registration procedures. The submission of a review occurs, in fact, in an extremely simple manner and without checks.</w:t>
        <w:br/>
        <w:t>11. On the page accessed by selecting the “Write a review” icon from the homepage or next to a published facility, the user enters their review by providing an “overall rating of the facility” (rating from 1 to 5 dots) and a brief text describing their experience, optionally specifying the month of travel, the type of trip (business, couple, family, friends, solo), and indicating the level of satisfaction (rating from 1 to 5 dots) according to certain indicators (service, quality/price, quality of sleep, cleanliness, location, rooms, pool, restaurant).</w:t>
        <w:br/>
        <w:t>12. At the end of the page, there is a statement to be checked by the user that reads “I declare that this review is the result of my experience, that it represents my sincere opinion of this hotel, and that I have no personal or professional relationships with this facility. I have not been offered incentives or payments by the facility to write this review. I understand that TripAdvisor has a zero-tolerance policy for false reviews.”</w:t>
        <w:br/>
        <w:t>13. By selecting a non-mandatory link corresponding to the string “more information,” the professional states that “TripAdvisor is committed to ensuring the authenticity of the reviews published on its site. By checking this box, you attest that you are not an employee and have no relationship with the owners or employees of the reviewed facility, either personal or professional, that could influence your opinion about it. In addition to being a violation of our terms of service and an dishonest practice, fraudulent reviews are prohibited and subject to penalties in various jurisdictions [see (UCP 2005/29/EC) and (FTC 16CFR Part 255)]. Read our Review Review Procedure for more information.”</w:t>
      </w:r>
    </w:p>
    <w:p>
      <w:r>
        <w:t>62 BULLETIN NO. 20 OF MAY 19, 2014</w:t>
        <w:br/>
        <w:t>14. To complete the review publication procedure, it is sufficient to carry out a simple online registration by entering a nickname (it is not necessary to provide first and last name), city, and email address.</w:t>
        <w:br/>
        <w:t>15. In this way, the professional, through simple “self-certifications” from substantially anonymous users, seems to allow a tourist facility to be listed and reviewed on its platform without carrying out any preventive checks (at the registration stage) and without adopting adequate corrective tools afterwards. The “review,” in fact, can be deleted directly and easily only by the individual who submitted it. In contrast, operators of tourist facilities encounter significant obstacles from the professional both in removing testimonials deemed not genuine (for which the possibility of verification is also limited considering the anonymity of the users who produced them using a fictitious name), and in eliminating, at their request, the webpage dedicated to their facility from the platform2. In this case, managers would have to interact with the platform to request removal, which is not always accepted3. It appears from the records that the only way provided to delete the facility from the TripAdvisor site seems to be cessation of activity4.</w:t>
        <w:br/>
        <w:t>16. This evidence seems capable of causing harm not only to the tourist facilities negatively reviewed but especially to consumers who choose a travel destination based on false positive reviews, finding on-site facilities completely inadequate to their expectations, or excluding stays in facilities discouraged based on negative reviews that would instead have been suitable for their needs and less expensive.</w:t>
        <w:br/>
        <w:t>17. The informational and procedural gaps highlighted above assume specific relevance in light of the purpose that the TripAdvisor platform aims to achieve, which is to guide the commercial choices of site visitors based on the evaluations (with the “rating” or “popularity index,” which also governs the positioning in the list of results) positive or negative that it organizes, records, catalogs, and processes on its site.</w:t>
        <w:br/>
        <w:t>* * *</w:t>
        <w:br/>
        <w:t>B) Non-transparent information provided to consumers regarding the existence of a contractual relationship between Tripadvisor and certain tourist facilities through the paid activation of the business profile, with possible effects on their “popularity index” and their ranking among the reviewed facilities.</w:t>
        <w:br/>
        <w:t>18. An additional aspect of unfairness and lack of transparency towards consumers seems to arise from the unclear perception and distinction between the information provided by other travelers/alleged travelers through reviews and that provided by tourist facilities that use the paid service that allows them to register “business profiles” on the Tripadvisor platform.</w:t>
        <w:br/>
        <w:t>19. In this regard, the site can be likened to an international online directory of tourist facilities and represents an important promotional and advertising channel for them, of great appeal. To increase this visibility, by selecting the link at the bottom of the homepage of the site www.tripadvisor.it dedicated to business profiles, tourist facilities can activate for a fee (for a minimum amount of €30 per month) on the TripAdvisor platform the “business profile” (or Business profile) through an online registration procedure. Adherence to this service</w:t>
      </w:r>
    </w:p>
    <w:p>
      <w:r>
        <w:rPr>
          <w:b/>
        </w:rPr>
        <w:t>[Pages 61–63]</w:t>
      </w:r>
    </w:p>
    <w:p>
      <w:r>
        <w:t>BULLETIN NO. 20 OF MAY 19, 2014 63</w:t>
        <w:br/>
        <w:t>allows operators to enter additional information regarding direct contacts (the phone number, the email address with a specific link, the website) and to advertise promotions. The page of the site that lists hotels/restaurants based on the ratings obtained highlights such offers in a sidebar, according to a priority determined by the professionals.</w:t>
      </w:r>
    </w:p>
    <w:p>
      <w:r>
        <w:t>20. The section of the site dedicated to the subscription proposed to the owners of tourist facilities is introduced by the heading "Tripadvisor Business Profiles: a powerful marketing tool for hotels" and emphasizes the possibility of "improving visibility and increasing bookings" as "By subscribing to Business Profiles, you will allow the millions of travelers who visit the world's largest travel portal to book directly at your facility with a simple click or a phone call. Additionally, you can create Special Offers that will ensure more visibility for the facility, distinguishing it from the competition" (emphasis added). The service for subscribers offers the "possibility to publish direct contacts on the facility's profile page and on the mobile page, allowing travelers at home, in the office, or on the go to contact the facility directly with a simple click."</w:t>
      </w:r>
    </w:p>
    <w:p>
      <w:r>
        <w:t>21. The consumer, however, in searching for the tourist facility most suitable for their needs, does not seem to be informed of the commercial relationship existing between Tripadvisor and the entity that activated the "business profile." From a different perspective, the methods by which the publication of offers allows facilities that have paid for the subscription to gain greater visibility do not appear clear and transparent, not "guided," as advertised, by the pure reviews of real tourists.</w:t>
      </w:r>
    </w:p>
    <w:p>
      <w:r>
        <w:t>22. Equally misleading seems to be for the consumer the assignment by Tripadvisor of the "Certificate of Excellence 2013" to certain facilities, regarding which the meaning of the certificate, the methods of issuance, and the effects on the calculation of the rating are not clearly indicated. More generally, the mechanism for generating the "rating" or "popularity index" is obscure, even in light of the existence of a commercial relationship between Tripadvisor and subscribed tourist facilities, which determines the positioning of the facility in the list of results and is therefore capable of directing the consumer's choice.</w:t>
      </w:r>
    </w:p>
    <w:p>
      <w:r>
        <w:t>III. Possible profiles of unfairness of the commercial practice/practices</w:t>
        <w:br/>
        <w:t>23. The behaviors described in point II of this communication could constitute a violation of Articles 20, 21, and 22 of the Consumer Code.</w:t>
      </w:r>
    </w:p>
    <w:p>
      <w:r>
        <w:t>24. In particular, regarding the practice under A), the assertive and misleading terms used by the professional to reassure their users about the truthfulness of the published reviews come to the fore. Expressions such as "TripAdvisor offers reliable travel advice, published by real travelers," "on TripAdvisor you can find many true and authentic reviews that you can trust. Millions of travelers have published their most sincere opinions online," "Get reviews and opinions from travelers about hotels in the most visited cities," and the numerous others that populate the professional's site are likely to mislead the consumer regarding the tourist facility on which to direct their choice, where the simplicity and lack of control over the review submission procedure would not allow the professional to guarantee such truthfulness. This practice could be deemed unfair in violation of Articles 20, 21, and 22 of the Consumer Code.</w:t>
      </w:r>
    </w:p>
    <w:p>
      <w:r>
        <w:t>25. The second contested practice under B) concerns the potential harm to consumers arising from the non-transparent information regarding the commercial relationship existing between Tripadvisor and the contracted tourist facilities for the paid registration service of the "business profile." The proposed greater "visibility" capable of "increasing bookings" and the mechanism that guides the publication of "Special Offers that will ensure more visibility for the facility, distinguishing it from the competition," in connection with the obscure methods of calculating the rating/popularity index, could represent an unfair practice under Articles 20, 21, and 22 of the Consumer Code.</w:t>
      </w:r>
    </w:p>
    <w:p>
      <w:r>
        <w:t>26. Such conduct seems likely to cause a significant distortion of consumers' economic behavior regarding the choice of the restaurant or accommodation facility whose services they intend to use.</w:t>
      </w:r>
    </w:p>
    <w:p>
      <w:r>
        <w:t>IV. Investigative procedures and terms</w:t>
        <w:br/>
        <w:t>Based on the above, it is hereby communicated:</w:t>
        <w:br/>
        <w:t>a) the initiation of the procedure, pursuant to Article 6 of the Regulation, in order to verify the alleged violations mentioned in point III;</w:t>
        <w:br/>
        <w:t>b) that the person responsible for the procedure is Dr. Luca Biffaro;</w:t>
        <w:br/>
        <w:t>c) that the procedure will conclude within 210 days from the date of protocol of this communication, pursuant to Article 7 of the Regulation;</w:t>
        <w:br/>
        <w:t>d) that the person responsible for the procedure will communicate, pursuant to Article 16, paragraph 1, of the Regulation, the date of conclusion of the investigative phase;</w:t>
        <w:br/>
        <w:t>e) that the person responsible for the procedure will request the opinion from the Authority for Guarantees in Communications pursuant to Article 16, paragraphs 3 and 4, of the Regulation;</w:t>
        <w:br/>
        <w:t>f) that the office where the Parties can access the documents of the procedure, upon written request and telephone contact to establish the access modalities, is the Services Directorate of the General Directorate for Consumer Protection (tel. 06/85821845). Access may be made directly by the Parties or by a person delegated in writing;</w:t>
        <w:br/>
        <w:t>g) that the Parties may submit written statements and documents within 30 days of receiving this communication.</w:t>
      </w:r>
    </w:p>
    <w:p>
      <w:r>
        <w:t>V. Request for information</w:t>
        <w:br/>
        <w:t>In order to acquire useful knowledge elements for the evaluation of the commercial practice illustrated above, TripAdvisor LLC and TripAdvisor Italy s.r.l. are requested to provide, within 30 days of receiving this communication, the following information (accompanied by the relevant documentation, including internal relevance):</w:t>
        <w:br/>
        <w:t>1. Description of the corporate and organizational structure of the international Tripadvisor group;</w:t>
        <w:br/>
        <w:t>2. Clarifications regarding the corporate and organizational relationships underlying the statement "TripAdvisor and the sites comprising the TripAdvisor Media Group are operating companies of Expedia, Inc." reported on the site tripadvisor.com;</w:t>
        <w:br/>
        <w:t>3. Methods of calculating the rating or popularity index;</w:t>
        <w:br/>
        <w:t>4. Methods for determining the positioning of a facility in the list of results (ranking);</w:t>
        <w:br/>
        <w:t>5. Description of the tools adopted by the professionals to hinder the submission of false reviews;</w:t>
        <w:br/>
        <w:t>6. Number of false reviews identified and eliminated annually since 2012 on the site www.tripadvisor.it;</w:t>
        <w:br/>
        <w:t>7. Description of the measures actually adopted, providing precise references, in light of the ascertainment of the existence of false reviews on the site;</w:t>
        <w:br/>
        <w:t>8. Number of complaints received annually since 2012 regarding alleged false reviews published on the site www.tripadvisor.it;</w:t>
      </w:r>
    </w:p>
    <w:p>
      <w:r>
        <w:t>BULLETIN NO. 20 OF MAY 19, 2014 65</w:t>
        <w:br/>
        <w:t>9. Of these, the number of complaints related to the discrepancy between the tourist facilities used and the evaluations read or the photos published on the site;</w:t>
        <w:br/>
        <w:t>10. Organization of the corporate service dedicated to handling complaints from Italian users regarding false reviews, specifying the location, number of staff, any differentiation in management between consumers and hoteliers/restaurants, and the different contact methods (phone, email, etc.);</w:t>
        <w:br/>
        <w:t>11. In relation to the previous point, provide copies of the scripts used by operators and the training material prepared;</w:t>
        <w:br/>
        <w:t>12. Methods by which a tourist facility can demonstrate the falsity of a published evaluation and have it removed, and cases in which such contradiction has had a positive outcome;</w:t>
        <w:br/>
        <w:t>13. Volume and value of contracts related to the activation of the business profile;</w:t>
        <w:br/>
        <w:t>14. Copy of the standard contract for the business profile and clarifications on the subject of the contract (services rendered, positioning on the page, banners, and pop-ups);</w:t>
        <w:br/>
        <w:t>15. Connection between the rating/positioning of the contracted facility in the list of results and the existence of promotions offered by it;</w:t>
        <w:br/>
        <w:t>16. Detailed description of the methods and parameters that allow the attribution of the "Certificate of Excellence 2013" to certain facilities;</w:t>
        <w:br/>
        <w:t>17. List the facilities that have received such a certificate, specifying for each of them whether they are entities that have activated the business profile;</w:t>
        <w:br/>
        <w:t>18. any other element deemed useful for the evaluation of the case in question.</w:t>
      </w:r>
    </w:p>
    <w:p>
      <w:r>
        <w:t xml:space="preserve">The requested information and documents, as well as any statements, may also be transmitted on suitable electronic support. </w:t>
        <w:br/>
        <w:t xml:space="preserve">Pursuant to Article 11, paragraph 7, of the Regulation, it is possible to indicate the specific information and parts of the documents provided for which confidentiality or secrecy is requested, indicating the reasons justifying such request. To this end, it is kindly requested to also transmit a non-confidential version of the documents containing confidential information. </w:t>
        <w:br/>
        <w:t xml:space="preserve">Pending the requested informational elements, it is reminded that, pursuant to Article 27, paragraph 4, of the Consumer Code, the parties consulted are subject, by order of the Authority, to an administrative pecuniary sanction from 2,000 to 20,000 euros if they refuse or omit without justified reason to provide the requested information or to exhibit the requested documents, or to an administrative pecuniary sanction from 4,000 to 40,000 euros if they provide untruthful information or exhibit untruthful documents. </w:t>
        <w:br/>
        <w:t xml:space="preserve">For the purposes of quantifying any pecuniary sanction referred to in Article 27, paragraph 9, of the Consumer Code, TripAdvisor LLC and TripAdvisor Italy s.r.l. are requested to provide a copy of the last approved financial statement or suitable tax documentation showing the economic results related to the considered financial year. </w:t>
        <w:br/>
        <w:t>For any communication addressed to the Authority regarding the case in question, please cite the DPSE Directorate of the General Directorate for Consumer Protection and the reference PS/9345. For any clarifications and information, please contact Dr. Luca Biffaro at the number 06/85821574.</w:t>
      </w:r>
    </w:p>
    <w:p>
      <w:r>
        <w:rPr>
          <w:b/>
        </w:rPr>
        <w:t>[Pages 64–66]</w:t>
      </w:r>
    </w:p>
    <w:p>
      <w:r>
        <w:t>66 BULLETIN NO. 20 OF MAY 19, 2014</w:t>
        <w:br/>
        <w:t>Attached is the information pursuant to Article 13 of Legislative Decree No. 196/2003.</w:t>
        <w:br/>
        <w:t>THE PERSON RESPONSIBLE FOR THE PROCEDURE</w:t>
      </w:r>
    </w:p>
    <w:p>
      <w:r>
        <w:t>BULLETIN NO. 20 OF MAY 19, 2014 67</w:t>
        <w:br/>
        <w:t>Information on the processing of personal data</w:t>
        <w:br/>
        <w:t>(Article 13 of Legislative Decree No. 196 of June 30, 2003)</w:t>
        <w:br/>
        <w:t>It is hereby informed that the personal data concerning you acquired by the Italian Competition Authority (data controller) are used solely for the performance of the activities assigned to it by the provisions of Part II, Title III, of Legislative Decree No. 206 of September 6, 2005, containing the "Consumer Code" and subsequent amendments, as well as by Legislative Decree No. 145 of August 2, 2007 and by the provisions of Legislative Decree No. 70/2003.</w:t>
        <w:br/>
        <w:t>The provision of this data is strictly functional to the performance of such activities and the related processing will be carried out, also through IT tools, in the ways and within the limits necessary to achieve these purposes.</w:t>
        <w:br/>
        <w:t>The data provided will be known by personnel authorized for processing and may be communicated to public entities based on legal or regulatory provisions and possibly to private entities that have an interest in accordance with the regulations on access to administrative documents. The same data may be disseminated in the bulletin and on the institutional website of the Authority (www.agcm.it) within the limits permitted by law and regulations.</w:t>
        <w:br/>
        <w:t>With regard to the data concerning him, the interested party may exercise the rights referred to in Article 7 of Legislative Decree No. 196/2003 (for example, the right to access his data and to obtain communication in an intelligible form, to request rectification or updating if necessary), by submitting a request to the Italian Competition Authority.</w:t>
      </w:r>
    </w:p>
    <w:p>
      <w:r>
        <w:t>68 BULLETIN NO. 20 OF MAY 19, 2014</w:t>
        <w:br/>
        <w:t>VARIOUS</w:t>
        <w:br/>
        <w:t>REGULATION ON THE UNCOLLECTIBILITY OF FINES IMPOSED BY THE ITALIAN COMPETITION AUTHORITY</w:t>
        <w:br/>
        <w:t>Provision No. 24894</w:t>
        <w:br/>
        <w:t>THE ITALIAN COMPETITION AUTHORITY</w:t>
        <w:br/>
        <w:t>IN ITS MEETING of April 16, 2014;</w:t>
        <w:br/>
        <w:t>HAVING REGARD to the sanctioning power attributed by Law No. 287 of October 10, 1990 to the Authority;</w:t>
        <w:br/>
        <w:t>HAVING REGARD, in particular, to Article 15 of Law No. 287 of October 10, 1990,</w:t>
        <w:br/>
        <w:t>HAVING REGARD, in particular, to Article 62 of Decree-Law No. 1 of January 24, 2012, converted, with amendments, by Law No. 27 of March 24, 2012;</w:t>
        <w:br/>
        <w:t>HAVING REGARD, in particular, to Articles 27 and 8, respectively of Legislative Decree No. 206 of September 6, 2005 and subsequent amendments (Consumer Code) and of Legislative Decree No. 145 of August 2, 2007;</w:t>
        <w:br/>
        <w:t>CONSIDERING it necessary to regulate the procedure for ascertaining the impossibility of collecting the administrative monetary fines imposed by the Authority;</w:t>
        <w:br/>
        <w:t>THEREFORE, CONSIDERING it appropriate to adopt a regulation aimed at identifying the prerequisites and methods for the declaration of uncollectibility of non-collectible fines;</w:t>
        <w:br/>
        <w:t>RESOLVES</w:t>
        <w:br/>
        <w:t>to approve the "Regulation on the Uncollectibility of Monetary Fines Imposed by the Italian Competition Authority," the text of which is attached and forms an integral part of this provision.</w:t>
        <w:br/>
        <w:t>This provision and the Regulation are published in the Bulletin of the Italian Competition Authority pursuant to Article 26 of Law No. 287 of October 10, 1990.</w:t>
        <w:br/>
        <w:t>THE SECRETARY GENERAL THE PRESIDENT</w:t>
        <w:br/>
        <w:t>Roberto Chieppa Giovanni Pitruzzella</w:t>
      </w:r>
    </w:p>
    <w:p>
      <w:r>
        <w:rPr>
          <w:b/>
        </w:rPr>
        <w:t>[Pages 67–69]</w:t>
      </w:r>
    </w:p>
    <w:p>
      <w:r>
        <w:t>BULLETIN NO. 20 OF MAY 19, 2014 69</w:t>
        <w:br/>
        <w:t>REGULATION ON THE NON-ENFORCEABILITY OF FINANCIAL SANCTIONS IMPOSED</w:t>
        <w:br/>
        <w:t>BY THE ANTITRUST AUTHORITY</w:t>
        <w:br/>
        <w:t>Annexed to provision no. 24894</w:t>
        <w:br/>
        <w:t>Chapter I</w:t>
        <w:br/>
        <w:t>General Provisions</w:t>
        <w:br/>
        <w:t>Article 1</w:t>
        <w:br/>
        <w:t>Definitions</w:t>
        <w:br/>
        <w:t>For the purposes of this regulation, the following definitions apply:</w:t>
        <w:br/>
        <w:t>a) “competition law”: Law No. 287 of October 10, 1990 and Articles 101 and 102 of the Treaty on the Functioning of the European Union;</w:t>
        <w:br/>
        <w:t>b) “law on the sale of agri-food products”: Article 62 of Decree-Law No. 1 of January 24, 2012, converted, with amendments, by Law No. 27 of March 24, 2012;</w:t>
        <w:br/>
        <w:t>c) “consumer protection law”: Legislative Decree No. 206 of September 6, 2005 and subsequent amendments and Legislative Decree No. 145 of August 2, 2007;</w:t>
        <w:br/>
        <w:t>d) “Authority”: the Antitrust Authority;</w:t>
        <w:br/>
        <w:t>e) “sanctioning provision”: the provision adopted by the Authority for violation of the competition law, the law on the sale of agri-food products, and consumer protection law, which imposes an administrative financial sanction;</w:t>
        <w:br/>
        <w:t>f) “sanction”: the administrative financial sanction imposed by the Authority;</w:t>
        <w:br/>
        <w:t>g) “recipient of the sanction”: the natural and legal persons to whom the Authority has imposed the sanction;</w:t>
        <w:br/>
        <w:t>h) “Bulletin”: the Bulletin of the Authority, published on the official website.</w:t>
        <w:br/>
        <w:t>Article 2</w:t>
        <w:br/>
        <w:t>Scope of Application</w:t>
        <w:br/>
        <w:t>This regulation governs the declaration of non-enforceability of sanctions.</w:t>
        <w:br/>
        <w:t>Chapter II</w:t>
        <w:br/>
        <w:t>Collection of Unpaid Sanctions</w:t>
        <w:br/>
        <w:t>Article 3</w:t>
        <w:br/>
        <w:t>Registration in the roles for the collection of sanctions</w:t>
        <w:br/>
        <w:t>In cases where the sanction is not paid by the deadline, the amount due and any late payment interest or increases, which may have accrued pursuant to Article 27, paragraph 6, of Law No. 689/81, are promptly registered in the roles delivered to the Authority's collection agent, the creditor entity, for the compulsory collection of the amounts due.</w:t>
      </w:r>
    </w:p>
    <w:p>
      <w:r>
        <w:t>70 BULLETIN NO. 20 OF MAY 19, 2014</w:t>
        <w:br/>
        <w:t>Article 4</w:t>
        <w:br/>
        <w:t>Suspended or Annulled Sanctions</w:t>
        <w:br/>
        <w:t>In cases where provisions are adopted that suspend, annul, or reduce the amounts registered in the roles of the collection agent, the Authority requests the collection agent to suspend the roles, the total discharge, or the partial discharge of the registered amount.</w:t>
        <w:br/>
        <w:t>Article 5</w:t>
        <w:br/>
        <w:t>Insinuation in the Bankruptcy Procedure</w:t>
        <w:br/>
        <w:t>In cases where the recipient of the sanction is subject to a bankruptcy procedure and has not made the payment of the sanction by the deadline, the Authority may insinuate itself into the bankruptcy procedure.</w:t>
        <w:br/>
        <w:t>Chapter III</w:t>
        <w:br/>
        <w:t>Non-Enforceability of Sanctions</w:t>
        <w:br/>
        <w:t>Article 6</w:t>
        <w:br/>
        <w:t>Determination of Non-Enforceability</w:t>
        <w:br/>
        <w:t>The Authority, having exhausted all attempts provided for by current legislation, by March 31 of each year, determines the impossibility of proceeding with the collection of unpaid sanctions based on the causes of non-enforceability indicated in the following articles.</w:t>
        <w:br/>
        <w:t>Article 7</w:t>
        <w:br/>
        <w:t>Unsuccessful Notification</w:t>
        <w:br/>
        <w:t>In cases where, after following the procedures provided for by current legislation, it has proven impossible to notify the sanctioning provision, the sanction is declared non-enforceable.</w:t>
        <w:br/>
        <w:t>Article 8</w:t>
        <w:br/>
        <w:t>Non-Registerability of the Sanction</w:t>
        <w:br/>
        <w:t>In cases where it is not possible to proceed with the registration in the roles for compulsory collection by the collection agent, the sanction is declared non-enforceable.</w:t>
        <w:br/>
        <w:t>Article 9</w:t>
        <w:br/>
        <w:t>Communication of Non-Enforceability by the Collection Agent</w:t>
        <w:br/>
        <w:t>In cases where the collection agent has sent to the Authority, pursuant to current legislation, the communication of non-enforceability of the sanction registered for unavailability or insufficiency of assets, the sanction is declared non-enforceable.</w:t>
        <w:br/>
        <w:t>Article 10</w:t>
        <w:br/>
        <w:t>Insufficiency of Assets</w:t>
        <w:br/>
        <w:t>In cases where the insinuation in the bankruptcy procedure by the Authority has proven fruitless due to the insufficiency of the recipient's assets, the sanction is declared non-enforceable. In the presence of partial fruitlessness, the sanction is declared partially non-enforceable.</w:t>
        <w:br/>
        <w:t>Article 11</w:t>
        <w:br/>
        <w:t>Declaration of Non-Enforceability by the Authority</w:t>
      </w:r>
    </w:p>
    <w:p>
      <w:r>
        <w:t>BULLETIN NO. 20 OF MAY 19, 2014 71</w:t>
        <w:br/>
        <w:t>In cases of impossibility to collect the sanctions for the reasons indicated in the previous articles or in the presence of any other cause obstructing the collection of the sanctions, the Authority declares the non-enforceability of the aforementioned sanctions and entrusts the competent Office to update the archives related to the sanctions accordingly, specifying the cause of non-enforceability.</w:t>
        <w:br/>
        <w:t>Article 12</w:t>
        <w:br/>
        <w:t>Review of the Declaration of Non-Enforceability</w:t>
        <w:br/>
        <w:t>In cases where the cause of non-enforceability ceases to exist, the Authority reviews the previously made declaration of non-enforceability, entrusting the competent Office to update the archives related to the sanctions accordingly and to restart the procedures for the collection of the sanction that has become enforceable.</w:t>
      </w:r>
    </w:p>
    <w:p>
      <w:r>
        <w:rPr>
          <w:b/>
        </w:rPr>
        <w:t>[Pages 70–70]</w:t>
      </w:r>
    </w:p>
    <w:p>
      <w:r>
        <w:t>Antitrust Authority Weekly Bulletin</w:t>
        <w:br/>
        <w:t>of Competition and Market Year XXIV - No. 20 - 2014</w:t>
        <w:br/>
        <w:t>Editorial Coordination Giulia Antenucci</w:t>
        <w:br/>
        <w:t>Editorial Staff Elisabetta Allegra, Sandro Cini, Francesca Melchiorri,</w:t>
        <w:br/>
        <w:t>Valerio Ruocco, Simonetta Schettini</w:t>
        <w:br/>
        <w:t>Antitrust Authority for Competition and Market</w:t>
        <w:br/>
        <w:t>Statistical Office and IT Inspections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