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http://www.agcm.it/dotcmsdoc/bollettini/21-18.pdf</w:t>
      </w:r>
    </w:p>
    <w:p>
      <w:r>
        <w:t>Pages translated : 11</w:t>
      </w:r>
    </w:p>
    <w:p/>
    <w:p>
      <w:r>
        <w:rPr>
          <w:b/>
        </w:rPr>
        <w:t>[Pages 1–3]</w:t>
      </w:r>
    </w:p>
    <w:p>
      <w:r>
        <w:t xml:space="preserve">Bulletin  </w:t>
        <w:br/>
        <w:t xml:space="preserve">Weekly  </w:t>
        <w:br/>
        <w:t xml:space="preserve">Year XXVIII - No. 21  </w:t>
        <w:br/>
        <w:t xml:space="preserve">Published on the website www.agcm.it  </w:t>
        <w:br/>
        <w:t>June 4, 2018</w:t>
      </w:r>
    </w:p>
    <w:p>
      <w:r>
        <w:t xml:space="preserve">SUMMARY  </w:t>
        <w:br/>
        <w:t xml:space="preserve">REPORTING AND ADVISORY ACTIVITIES 5  </w:t>
        <w:br/>
        <w:t xml:space="preserve">AS1512 – CONSOLIDATED ENVIRONMENTAL ACT - EXCLUSION FROM THE DEFINITION OF WASTE OF VEGETABLE WASTE RESULTING FROM THE MAINTENANCE OF PUBLIC AND PRIVATE GREEN AREAS 5  </w:t>
        <w:br/>
        <w:t xml:space="preserve">MISCELLANEOUS 7  </w:t>
        <w:br/>
        <w:t xml:space="preserve">METHODS OF CONTRIBUTION TO THE OPERATING COSTS OF THE COMPETITION AND MARKET AUTHORITY FOR THE YEAR 2018  </w:t>
        <w:br/>
        <w:t>Measure no. 27171 7</w:t>
      </w:r>
    </w:p>
    <w:p>
      <w:r>
        <w:t xml:space="preserve">BULLETIN NO. 21 OF JUNE 4, 2018 5  </w:t>
        <w:br/>
        <w:t xml:space="preserve">REPORTING AND ADVISORY ACTIVITIES  </w:t>
        <w:br/>
        <w:t xml:space="preserve">AS1512 – CONSOLIDATED ENVIRONMENTAL ACT - EXCLUSION FROM THE DEFINITION OF WASTE OF VEGETABLE WASTE RESULTING FROM THE MAINTENANCE OF PUBLIC AND PRIVATE GREEN AREAS  </w:t>
        <w:br/>
        <w:t xml:space="preserve">Rome, May 22, 2018  </w:t>
        <w:br/>
        <w:t xml:space="preserve">President of the Senate of the Republic  </w:t>
        <w:br/>
        <w:t xml:space="preserve">President of the Chamber of Deputies  </w:t>
        <w:br/>
        <w:t>ANCI - National Association of Italian Municipalities</w:t>
      </w:r>
    </w:p>
    <w:p>
      <w:r>
        <w:t>In exercising the reporting power pursuant to Article 21 of Law No. 287 of October 10, 1990, the Competition and Market Authority, in its meeting of May 15, 2018, intended to formulate some observations regarding the possible distortions of competition arising from the amendment to Article 185, paragraph 1, letter f) of Legislative Decree No. 152/2006 (Consolidated Environmental Act, hereinafter T.U.A.), by Law No. 154 of July 28, 2016, which expanded the scope of plant residues excluded from the waste regime.</w:t>
      </w:r>
    </w:p>
    <w:p>
      <w:r>
        <w:t>The intervention originates from a report by the Italian Composters Consortium, which complains about the unfair differentiation provided for in a tender specification for the assignment of public green maintenance services of a Municipality, regarding the conferment of plant waste to composting plants compared to the conferment of the same waste to biomass plants or direct use in agriculture.</w:t>
      </w:r>
    </w:p>
    <w:p>
      <w:r>
        <w:t>The Authority, taking inspiration from the report received, intends to formulate some general recommendations aimed at a revision of the regulations concerning the exclusion from the definition of waste of plant waste resulting from the maintenance of public and private green areas.</w:t>
      </w:r>
    </w:p>
    <w:p>
      <w:r>
        <w:t>As is known, pursuant to Directive 2008/98/EC (the so-called Waste Framework Directive), clippings and prunings can have two distinct origins: from agricultural and forestry environments (Article 2, letter f, of the directive) and in this case are not waste, or from urban environments and in this case are organic waste (Article 3, paragraph 4 of the directive). While the former can be used directly in agriculture, the latter require various treatments, including sanitization and sterilization (but also separation from other types of materials) before being reused.</w:t>
      </w:r>
    </w:p>
    <w:p>
      <w:r>
        <w:t>In particular, the aforementioned directive (Article 3, paragraph 4) defines "organic waste" as "biodegradable waste from gardens and parks," emphasizing the importance of "facilitating separate collection and appropriate treatment of organic waste in order to produce compost and other materials based on organic waste that do not pose risks to the environment," according to a waste hierarchy that encourages the adoption of recycling and/or recovery options with the best overall environmental outcome (Article 4, paragraph 2).</w:t>
      </w:r>
    </w:p>
    <w:p>
      <w:r>
        <w:rPr>
          <w:b/>
        </w:rPr>
        <w:t>[Pages 4–6]</w:t>
      </w:r>
    </w:p>
    <w:p>
      <w:r>
        <w:t>BULLETIN NO. 21 OF JUNE 4, 2018</w:t>
      </w:r>
    </w:p>
    <w:p>
      <w:r>
        <w:t>The Consolidated Environmental Text, as amended by Law No. 154 of July 28, 2016, excludes clippings and prunings from the scope of waste regulations (Art. 185, paragraph 1, letter f) of Legislative Decree No. 152/2006), thereby allowing the direct use of urban greenery (public and private) in agriculture without the need for treatment.</w:t>
      </w:r>
    </w:p>
    <w:p>
      <w:r>
        <w:t>The domestic regulation, insofar as it conflicts with European law, lends itself to distortions in resource management, to the detriment of companies that use plant waste as input within traced and controlled recycling chains, and thus poses a risk of compromising, at the national level, the proper development of the various markets activated by separate waste collection.</w:t>
      </w:r>
    </w:p>
    <w:p>
      <w:r>
        <w:t>In particular, the exclusion of plant waste from the definition of organic waste allows for its use even outside the authorized and traced pathways provided for waste, namely the composting procedures provided for plant waste, with evident discrepancies in the treatment costs burdening the different chains. As is known, in fact, the procedures provided for the treatment of plant waste as waste entail transformation costs that are significantly higher than those arising from the direct reuse of such materials in agriculture. Consequently, the allocation of such waste to less costly uses or even those that generate revenue could lead to a penalization of the composting sector, which is the only one to present certification requirements on the treatments adopted, based on the criteria set forth by Legislative Decree No. 75/2010 (containing the revision of the regulations on fertilizers). It should also be noted that the production of compost necessarily requires combining the organic fraction from domestic waste with the ligno-cellulosic fraction from clippings and prunings, as a structuring element in the production of organic amendments usable in agriculture, and that the survival of this sector cannot disregard the availability of plant waste.</w:t>
      </w:r>
    </w:p>
    <w:p>
      <w:r>
        <w:t>Furthermore, as demonstrated by recent tender specifications for the assignment of public green care services, based on the aforementioned legislative amendment, local authorities may be induced to favor the transformation of plant waste into resources by assigning scores in the evaluation of offers that promote this mode of use, thus amplifying the distorting effect of the commented regulation.</w:t>
      </w:r>
    </w:p>
    <w:p>
      <w:r>
        <w:t>The Authority therefore hopes for the opportunity to repeal the current letter f) of paragraph 1 of Article 185 of Legislative Decree No. 152/2006, as amended by Law No. 154 of July 28, 2016, aligning its contents with what is provided for by the relevant community legislation, and in particular by Directive 2008/98/EC, in order to eliminate potential distorting effects in the markets for the treatment of plant waste, and trusts that the above observations will be duly considered.</w:t>
      </w:r>
    </w:p>
    <w:p>
      <w:r>
        <w:t>This report will be published in the bulletin referred to in Article 26 of Law No. 287/1990.</w:t>
      </w:r>
    </w:p>
    <w:p>
      <w:r>
        <w:t xml:space="preserve">THE PRESIDENT </w:t>
        <w:br/>
        <w:t>Giovanni Pitruzzella</w:t>
      </w:r>
    </w:p>
    <w:p>
      <w:r>
        <w:t>BULLETIN NO. 21 OF JUNE 4, 2018</w:t>
      </w:r>
    </w:p>
    <w:p>
      <w:r>
        <w:t>MISCELLANEOUS</w:t>
      </w:r>
    </w:p>
    <w:p>
      <w:r>
        <w:t>METHODS OF CONTRIBUTION TO THE OPERATING COSTS OF THE COMPETITION AND MARKET AUTHORITY FOR THE YEAR 2018</w:t>
      </w:r>
    </w:p>
    <w:p>
      <w:r>
        <w:t>Measure no. 27171</w:t>
      </w:r>
    </w:p>
    <w:p>
      <w:r>
        <w:t>THE COMPETITION AND MARKET AUTHORITY</w:t>
      </w:r>
    </w:p>
    <w:p>
      <w:r>
        <w:t>IN ITS MEETING of May 23, 2018;</w:t>
      </w:r>
    </w:p>
    <w:p>
      <w:r>
        <w:t>HAVING REGARD to Law No. 287 of October 10, 1990;</w:t>
      </w:r>
    </w:p>
    <w:p>
      <w:r>
        <w:t>HAVING REGARD to paragraph 7-ter of Article 10 of Law No. 287/90, introduced by paragraph 1 of Article 5-bis, Decree-Law No. 1 of January 24, 2012, as amended by the conversion law No. 27 of March 24, 2012, which establishes that, in the first application, the burden arising from the operation of the Authority is covered by a contribution equal to 0.08 per thousand of the turnover resulting from the last approved financial statement by capital companies with total revenues exceeding 50 million euros, without prejudice to the criteria established by paragraph 2 of Article 16 of Law No. 287/90, and that the maximum contribution burden on each company cannot exceed one hundred times the minimum amount;</w:t>
      </w:r>
    </w:p>
    <w:p>
      <w:r>
        <w:t>HAVING REGARD to paragraph 7-quater of Article 10 of Law No. 287/90, introduced by paragraph 1 of Article 5-bis, Decree-Law No. 1 of January 24, 2012, as amended by the conversion law No. 27 of March 24, 2012, which establishes that, starting from the year 2014, the contribution is paid, by July 31 of each year, directly to the Authority in the manner determined by the Authority itself with its own resolution. Any changes to the amount and methods of contribution may be adopted by the Authority itself with its own resolution, within the maximum limit of 0.5 per thousand of the turnover resulting from the financial statement approved prior to the adoption of the resolution, without prejudice to the maximum contribution threshold referred to in paragraph 7-ter;</w:t>
      </w:r>
    </w:p>
    <w:p>
      <w:r>
        <w:t>CONSIDERING that, in the first application for the year 2013, the contribution to the operating costs of the Authority was set by the aforementioned paragraph 7-ter of Article 10 of Law No. 287/90 at 0.08 per thousand of the turnover resulting from the last approved financial statement by capital companies with total revenues exceeding 50 million euros, without prejudice to the criteria established by paragraph 2 of Article 16 of Law No. 287/90;</w:t>
      </w:r>
    </w:p>
    <w:p>
      <w:r>
        <w:t>HAVING REGARD to its resolution no. 24352 of May 9, 2013, confirmed on January 22, 2014, whereby the Authority, in order to limit as much as possible the burdens on companies, reduced the contribution for the year 2014 by 0.02 per thousand compared to the rate established by law, setting it at 0.06 per thousand of the turnover resulting from the last approved financial statement by capital companies with total revenues exceeding 50 million euros, without prejudice to the criteria established by paragraph 2 of Article 16 of Law No. 287/90;</w:t>
      </w:r>
    </w:p>
    <w:p>
      <w:r>
        <w:t>HAVING REGARD to its resolution no. 25293 of January 28, 2015, whereby the Authority confirmed for the year 2015 the reduction of the contribution by 0.02 per thousand compared to the rate established by law, setting it at 0.06 per thousand of the turnover resulting from the last approved financial statement by capital companies with total revenues exceeding 50 million euros, without prejudice to the criteria established by paragraph 2 of Article 16 of Law No. 287/90;</w:t>
      </w:r>
    </w:p>
    <w:p>
      <w:r>
        <w:t>HAVING REGARD to its resolution no. 25876 of February 24, 2016, which confirmed that for the year 2016, pursuant to Article 10, paragraph 7-quater of Law No. 287/90, the contribution is set at 0.06 per thousand of the turnover resulting from the last approved financial statement, as of the date of the resolution itself, by capital companies with total revenues exceeding 50 million euros, without prejudice to the criteria established by paragraph 2 of Article 16 of Law No. 287/90;</w:t>
      </w:r>
    </w:p>
    <w:p>
      <w:r>
        <w:t>HAVING REGARD to its resolution no. 26420 of March 1, 2017, which reduced for the year 2017, pursuant to Article 10, paragraph 7-quater of Law No. 287/90, the contribution by 0.021 per thousand, setting it at 0.059 per thousand of the turnover resulting from the last approved financial statement, as of the date of the resolution itself, by capital companies with total revenues exceeding 50 million euros, without prejudice to the criteria established by paragraph 2 of Article 16 of Law No. 287/90;</w:t>
      </w:r>
    </w:p>
    <w:p>
      <w:r>
        <w:t>HAVING REGARD to its resolution no. 26922 of January 10, 2018, which reduced for the year 2018, pursuant to Article 10, paragraph 7-quater of Law No. 287/90, the contribution by 0.025 per thousand, setting it at 0.055 per thousand of the turnover resulting from the last approved financial statement, as of the date of the resolution itself, by capital companies with total revenues exceeding 50 million euros, without prejudice to the criteria established by paragraph 2 of Article 16 of Law No. 287/90;</w:t>
      </w:r>
    </w:p>
    <w:p>
      <w:r>
        <w:t>CONSIDERING it necessary to adopt, as provided for by Article 10, paragraph 7-quater of Law No. 287/1990, the "Methods of contribution to the operating costs of the Competition and Market Authority" and the "Instructions regarding the payment of the contribution to the operating costs of the Competition and Market Authority" for the year 2018, in order to provide guidance to the companies required to make the payment;</w:t>
      </w:r>
    </w:p>
    <w:p>
      <w:r>
        <w:t>RESOLVES</w:t>
      </w:r>
    </w:p>
    <w:p>
      <w:r>
        <w:t>a) to approve the document entitled "Methods of contribution to the operating costs of the Competition and Market Authority for the year 2018" attached to this resolution, which constitutes an integral part thereof (Annex A);</w:t>
      </w:r>
    </w:p>
    <w:p>
      <w:r>
        <w:t>b) to approve the document entitled "Instructions regarding the payment of the contribution to the operating costs of the Competition and Market Authority for the year 2018" attached to this resolution, which constitutes an integral part thereof (Annex B);</w:t>
      </w:r>
    </w:p>
    <w:p>
      <w:r>
        <w:t>This resolution will be published in the Official Gazette of the Italian Republic, in the Bulletin, and on the website of the Competition and Market Authority.</w:t>
      </w:r>
    </w:p>
    <w:p>
      <w:r>
        <w:t xml:space="preserve">THE SECRETARY GENERAL f.f. THE PRESIDENT </w:t>
        <w:br/>
        <w:t>Roberto Chieppa Gabriella Muscolo</w:t>
      </w:r>
    </w:p>
    <w:p>
      <w:r>
        <w:rPr>
          <w:b/>
        </w:rPr>
        <w:t>[Pages 7–9]</w:t>
      </w:r>
    </w:p>
    <w:p>
      <w:r>
        <w:t xml:space="preserve">BULLETIN NO. 21 OF JUNE 4, 2018 9  </w:t>
        <w:br/>
        <w:t xml:space="preserve">ANNEX A  </w:t>
        <w:br/>
        <w:t xml:space="preserve">METHODS OF CONTRIBUTION TO THE OPERATING COSTS OF THE COMPETITION AND MARKET AUTHORITY FOR THE YEAR 2018  </w:t>
        <w:br/>
        <w:t xml:space="preserve">CHAPTER I – GENERAL PROVISIONS  </w:t>
        <w:br/>
        <w:t xml:space="preserve">Art. 1 – Subject  </w:t>
        <w:br/>
        <w:t xml:space="preserve">1. This document contains the methods of contribution to the operating costs of the Competition and Market Authority as provided for by Article 10, paragraph 7-ter, of Law No. 287 of October 10, 1990, and determined by the Authority pursuant to Article 10, paragraph 7-quater, of the same law.  </w:t>
        <w:br/>
        <w:t xml:space="preserve">Art. 2 – Subjects required to pay the contribution  </w:t>
        <w:br/>
        <w:t xml:space="preserve">1. Pursuant to Article 10, paragraph 7-ter, of Law No. 287/90, the obligation to pay the contribution is imposed on capital companies with total revenues exceeding 50 million euros. In order to identify the subjects required to pay the contribution, account must be taken of the revenues resulting from item A1 of the income statement (revenues from sales and services) of the latest annual financial statement approved as of January 10, 2018, without prejudice to the criteria established by paragraph 2 of Article 16 of Law No. 287/90.  </w:t>
        <w:br/>
        <w:t xml:space="preserve">Art. 3 – Amount of the contribution  </w:t>
        <w:br/>
        <w:t xml:space="preserve">1. For the year 2018, pursuant to Article 10, paragraph 7-quater, of Law No. 287/90, the contribution is set at 0.055 per thousand of the turnover resulting from the latest approved financial statement as of January 10, 2018, by capital companies with total revenues exceeding 50 million euros, without prejudice to the criteria established by paragraph 2 of Article 16 of Law No. 287/90.  </w:t>
        <w:br/>
        <w:t xml:space="preserve">2. The maximum contribution burden on each company cannot exceed one hundred times the minimum amount.  </w:t>
        <w:br/>
        <w:t xml:space="preserve">CHAPTER II – OBLIGATIONS  </w:t>
        <w:br/>
        <w:t xml:space="preserve">Art. 4 – Terms and methods of payment  </w:t>
        <w:br/>
        <w:t xml:space="preserve">1. Pursuant to Article 10, paragraph 7-quater, of Law No. 287/90, the contribution is paid directly to the Authority, in the manner indicated in the "Instructions for the payment of the contribution to the operating costs of the Competition and Market Authority for the year 2018."  </w:t>
        <w:br/>
        <w:t xml:space="preserve">2. For the year 2018, the payment of the contribution must be made by July 31, 2018, starting from July 1, 2018.  </w:t>
        <w:br/>
        <w:t xml:space="preserve">CHAPTER III – CONTROLS, ASSESSMENTS AND REFUNDS  </w:t>
        <w:br/>
        <w:t xml:space="preserve">Art. 5 – Controls  </w:t>
        <w:br/>
        <w:t>1. The Authority carries out the assessment activity regarding the correct fulfillment of the contribution obligations.</w:t>
      </w:r>
    </w:p>
    <w:p>
      <w:r>
        <w:t xml:space="preserve">10 BULLETIN NO. 21 OF JUNE 4, 2018  </w:t>
        <w:br/>
        <w:t xml:space="preserve">Art. 6 – Interest  </w:t>
        <w:br/>
        <w:t xml:space="preserve">1. In the event of non-payment, partial payment, or late payment of the contribution, in addition to the unpaid amount, legal interest will be due pursuant to law starting from the due date for payment, that is, from July 31, 2018.  </w:t>
        <w:br/>
        <w:t xml:space="preserve">Art. 7 – Coercive collection  </w:t>
        <w:br/>
        <w:t xml:space="preserve">1. In the event of non-payment or partial payment of the contribution, the Authority will proceed with coercive collection, through enforcement, of the unpaid amounts on which, in addition to legal interest, additional sums will be due pursuant to current legislation.  </w:t>
        <w:br/>
        <w:t xml:space="preserve">Art. 8 – Undue payments  </w:t>
        <w:br/>
        <w:t>1. In the event of payments of undue contributions or in amounts exceeding those due, it is possible to submit a reasoned request for a refund to the Authority, accompanied by suitable supporting documentation. This documentation includes a copy of the financial statement for the year to which the contribution refers and any other useful element from which the undue nature of the payment emerges.</w:t>
      </w:r>
    </w:p>
    <w:p>
      <w:r>
        <w:t xml:space="preserve">BULLETIN NO. 21 OF JUNE 4, 2018 11  </w:t>
        <w:br/>
        <w:t xml:space="preserve">ANNEX B  </w:t>
        <w:br/>
        <w:t xml:space="preserve">INSTRUCTIONS FOR THE PAYMENT OF THE CONTRIBUTION TO THE OPERATING COSTS OF THE COMPETITION AND MARKET AUTHORITY FOR THE YEAR 2018  </w:t>
        <w:br/>
        <w:t xml:space="preserve">Premise  </w:t>
        <w:br/>
        <w:t xml:space="preserve">Article 5-bis, paragraph 1 of Decree Law No. 1 of January 24, 2012, as amended by the conversion law No. 27 of March 24, 2012, added paragraphs 7-ter and 7-quater to Article 10 of Law No. 287 of October 10, 1990.  </w:t>
        <w:br/>
        <w:t xml:space="preserve">Pursuant to Article 10, paragraph 7-ter, of Law No. 287/90, introduced by paragraph 1 of Article 5-bis, Decree Law No. 1 of January 24, 2012, as amended by the conversion law No. 27 of March 24, 2012, in the first application, the burden arising from the operation of the Authority is covered by a contribution amounting to 0.08 per thousand of the turnover resulting from the latest approved financial statement by capital companies with total revenues exceeding 50 million euros, without prejudice to the criteria established by paragraph 2 of Article 16 of Law No. 287/90 and that the maximum contribution burden on each company cannot exceed one hundred times the minimum amount.  </w:t>
        <w:br/>
        <w:t xml:space="preserve">Pursuant to Article 10, paragraph 7-quater, of Law No. 287/90 for subsequent years, starting from the year 2014, the contribution is paid, by July 31 of each year, directly to the Authority in the manner determined by the Authority itself with its own resolution. Any changes to the amount and methods of contribution may be adopted by the Authority itself with its own resolution, within the maximum limit of 0.5 per thousand of the turnover resulting from the financial statement approved prior to the adoption of the resolution, without prejudice to the maximum contribution threshold referred to in paragraph 7-ter.  </w:t>
        <w:br/>
        <w:t xml:space="preserve">The Authority, in its meeting of May 23, 2018, approved these instructions with which it intends to provide guidance to the subjects required to pay the contribution for the year 2018.  </w:t>
        <w:br/>
        <w:t xml:space="preserve">A. Subjects required to pay the contribution and determination of revenues on which to calculate the contribution.  </w:t>
        <w:br/>
        <w:t xml:space="preserve">The subjects required to pay the contribution are capital companies that present revenues resulting from item A1 of the income statement (revenues from sales and services) of the approved annual financial statement – as of the date of the Authority's resolution of January 10, 2018 – exceeding 50 million euros, without prejudice to the criteria established by paragraph 2 of Article 16 of Law No. 287/90.  </w:t>
        <w:br/>
        <w:t xml:space="preserve">B. Amount of the contribution  </w:t>
        <w:br/>
        <w:t xml:space="preserve">For the year 2018, the contribution is equal to 0.055 per thousand of the turnover resulting from the annual financial statement approved by capital companies as of January 10, 2018.  </w:t>
        <w:br/>
        <w:t>The contribution is determined by applying this rate to the revenues resulting from item A1 of the income statement of the annual financial statement approved as of January 10, 2018, without prejudice to the criteria established by paragraph 2 of Article 16 of Law No. 287/90.</w:t>
      </w:r>
    </w:p>
    <w:p>
      <w:r>
        <w:rPr>
          <w:b/>
        </w:rPr>
        <w:t>[Pages 10–11]</w:t>
      </w:r>
    </w:p>
    <w:p>
      <w:r>
        <w:t>12 BULLETIN NO. 21 OF JUNE 4, 2018</w:t>
      </w:r>
    </w:p>
    <w:p>
      <w:r>
        <w:t>The maximum contribution threshold for each company cannot exceed one hundred times the minimum amount.</w:t>
      </w:r>
    </w:p>
    <w:p>
      <w:r>
        <w:t>C. Methods and deadlines for payment of the contribution</w:t>
      </w:r>
    </w:p>
    <w:p>
      <w:r>
        <w:t>Payment must be made by July 31, 2018, starting from July 1, 2018.</w:t>
      </w:r>
    </w:p>
    <w:p>
      <w:r>
        <w:t>In order to facilitate the contributing companies, the payment of the contribution can be made using the M.Av. bulletin sent to each company via regular mail and certified email. The M.Av. bulletin can be paid:</w:t>
        <w:br/>
        <w:t>- at all bank branches throughout the national territory;</w:t>
        <w:br/>
        <w:t>- through the remote banking/internet banking solutions provided by authorized payment service providers.</w:t>
      </w:r>
    </w:p>
    <w:p>
      <w:r>
        <w:t>The payment of the contribution can also be made through the PagoPA platform, pursuant to Article 5 of Legislative Decree No. 82 of March 7, 2005. If the company wishes to use this payment method, it must send a request to the email address contributo@agcm.it by July 10, 2018. In response to the request, the payment notice PagoPA will be sent to the company via certified email.</w:t>
      </w:r>
    </w:p>
    <w:p>
      <w:r>
        <w:t>However, the option to make the payment via bank transfer to current account no. 70000 X11 in the name of "Autorità Garante della Concorrenza e del Mercato" at Banca Popolare di Sondrio identified by IBAN code IT83F 05696 03225 0000 70000 X11 remains unchanged.</w:t>
      </w:r>
    </w:p>
    <w:p>
      <w:r>
        <w:t>At the time of payment, the reason for the beneficiary must indicate the name of the entity required to make the payment, the tax code, and the description of the reason for the payment.</w:t>
      </w:r>
    </w:p>
    <w:p>
      <w:r>
        <w:t>Failure to pay or partial payment of the contribution by July 31, 2018, will result in the initiation of compulsory collection procedures, through a role, for the unpaid amounts on which legal interest will be due starting from the deadline for payment, as well as additional amounts pursuant to current regulations.</w:t>
      </w:r>
    </w:p>
    <w:p>
      <w:r>
        <w:t>For any further information and clarification, it is possible to contact the Autorità Garante della Concorrenza e del Mercato by sending a message to the email address contributo@agcm.it.</w:t>
      </w:r>
    </w:p>
    <w:p>
      <w:r>
        <w:t xml:space="preserve">Competition and Market Authority Weekly Bulletin  </w:t>
        <w:br/>
        <w:t xml:space="preserve">Year XXVIII - No. 21 - 2018  </w:t>
        <w:br/>
        <w:t xml:space="preserve">Editorial Coordination Giulia Antenucci  </w:t>
        <w:br/>
        <w:t xml:space="preserve">Editorial Staff Sandro Cini, Valerio Ruocco, Simonetta Schettini,  </w:t>
        <w:br/>
        <w:t xml:space="preserve">Manuela Villani  </w:t>
        <w:br/>
        <w:t xml:space="preserve">Autorità Garante della Concorrenza e del Mercato  </w:t>
        <w:br/>
        <w:t xml:space="preserve">Statistics and IT Applications Office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