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https://www.agcm.it/dotcmsdoc/bollettini/2019/23-19.pdf</w:t>
      </w:r>
    </w:p>
    <w:p>
      <w:r>
        <w:t>Pages translated : 20</w:t>
      </w:r>
    </w:p>
    <w:p/>
    <w:p>
      <w:r>
        <w:rPr>
          <w:b/>
        </w:rPr>
        <w:t>[Pages 1–3]</w:t>
      </w:r>
    </w:p>
    <w:p>
      <w:r>
        <w:t>Bulletin</w:t>
        <w:br/>
        <w:t>Weekly</w:t>
        <w:br/>
        <w:t>Year XXIX - No. 23</w:t>
        <w:br/>
        <w:t>Published on the website www.agcm.it</w:t>
        <w:br/>
        <w:t>June 10, 2019</w:t>
      </w:r>
    </w:p>
    <w:p>
      <w:r>
        <w:t>SUMMARY</w:t>
        <w:br/>
        <w:t>AGREEMENTS AND ABUSE OF DOMINANT POSITION 5</w:t>
        <w:br/>
        <w:t>A531 - RECYCLING OF PRIMARY PACKAGING/ABUSIVE CONDUCT COREPLA</w:t>
        <w:br/>
        <w:t>Measure No. 27782 5</w:t>
        <w:br/>
        <w:t>UNFAIR COMMERCIAL PRACTICES 7</w:t>
        <w:br/>
        <w:t>IP310 - GOLDCAR-INSURANCE COVERAGE AND OTHER ASPECTS</w:t>
        <w:br/>
        <w:t>Measure No. 27783 7</w:t>
        <w:br/>
        <w:t>PS11270 - AEFFE-ALITALIA</w:t>
        <w:br/>
        <w:t>Measure No. 27787 12</w:t>
      </w:r>
    </w:p>
    <w:p>
      <w:r>
        <w:t>BULLETIN NO. 23 OF JUNE 10, 2019 5</w:t>
        <w:br/>
        <w:t>AGREEMENTS AND ABUSE OF DOMINANT POSITION</w:t>
        <w:br/>
        <w:t>A531 - RECYCLING OF PRIMARY PACKAGING/ABUSIVE CONDUCT COREPLA</w:t>
        <w:br/>
        <w:t>Measure No. 27782</w:t>
        <w:br/>
        <w:t>THE COMPETITION AND MARKET AUTHORITY</w:t>
        <w:br/>
        <w:t>IN ITS MEETING of May 22, 2019;</w:t>
        <w:br/>
        <w:t>HEARD the Rapporteur Professor Michele Ainis;</w:t>
        <w:br/>
        <w:t>HAVING REGARD to Article 102 of the Treaty on the Functioning of the European Union (TFEU);</w:t>
        <w:br/>
        <w:t>HAVING REGARD to Council Regulation No. 1/2003 of December 16, 2002;</w:t>
        <w:br/>
        <w:t>HAVING REGARD to Law No. 287 of October 10, 1990;</w:t>
        <w:br/>
        <w:t>HAVING REGARD to the Presidential Decree No. 217 of April 30, 1998;</w:t>
        <w:br/>
        <w:t>HAVING REGARD to the Communication from the European Commission on cooperation within the network of competition authorities of April 27, 2004;</w:t>
        <w:br/>
        <w:t>HAVING REGARD to Measure No. 27662 of April 30, 2019, which initiated a proceeding pursuant to Article 102 TFEU and simultaneously a precautionary sub-proceeding pursuant to Article 14-bis of Law No. 287/90 against COREPLA;</w:t>
        <w:br/>
        <w:t>HAVING REGARD to the twenty-day term granted to COREPLA, starting from the notification of the measure, for the submission of statements and documentation in its defense;</w:t>
        <w:br/>
        <w:t>HAVING REGARD to COREPLA's communication of May 15, 2019, in which a request for an extension of the aforementioned term is made, for the exercise of the right of defense;</w:t>
        <w:br/>
        <w:t>CONSIDERING the necessity, in this case, to balance the needs for the protection of the rights of defense of the Party on one hand and the effectiveness of the precautionary action on the other;</w:t>
        <w:br/>
        <w:t>RESOLVES</w:t>
        <w:br/>
        <w:t>to extend the term for the submission of defensive statements within the precautionary sub-proceeding initiated pursuant to Article 14-bis of Law No. 287/90 from May 28 to June 4, 2019.</w:t>
      </w:r>
    </w:p>
    <w:p>
      <w:r>
        <w:rPr>
          <w:b/>
        </w:rPr>
        <w:t>[Pages 4–6]</w:t>
      </w:r>
    </w:p>
    <w:p>
      <w:r>
        <w:t>6 BULLETIN NO. 23 OF JUNE 10, 2019</w:t>
      </w:r>
    </w:p>
    <w:p>
      <w:r>
        <w:t>This measure will be notified to the interested parties and published in the Bulletin of the Italian Competition Authority.</w:t>
      </w:r>
    </w:p>
    <w:p>
      <w:r>
        <w:t>THE SECRETARY GENERAL THE PRESIDENT</w:t>
        <w:br/>
        <w:t>Filippo Arena Roberto Rustichelli</w:t>
      </w:r>
    </w:p>
    <w:p>
      <w:r>
        <w:t>BULLETIN NO. 23 OF JUNE 10, 2019 7</w:t>
      </w:r>
    </w:p>
    <w:p>
      <w:r>
        <w:t>UNFAIR COMMERCIAL PRACTICES</w:t>
        <w:br/>
        <w:t>IP310 - GOLDCAR - INSURANCE COVERAGE AND OTHER PROFILES</w:t>
        <w:br/>
        <w:t>Measure No. 27783</w:t>
      </w:r>
    </w:p>
    <w:p>
      <w:r>
        <w:t>THE ITALIAN COMPETITION AUTHORITY</w:t>
      </w:r>
    </w:p>
    <w:p>
      <w:r>
        <w:t>IN ITS MEETING of May 22, 2019;</w:t>
      </w:r>
    </w:p>
    <w:p>
      <w:r>
        <w:t>HEARD the Rapporteur Dr. Gabriella Muscolo;</w:t>
      </w:r>
    </w:p>
    <w:p>
      <w:r>
        <w:t>HAVING REGARD to Part II, Title III, of Legislative Decree No. 206 of September 6, 2005, containing the "Consumer Code" and subsequent amendments (hereinafter, Consumer Code);</w:t>
      </w:r>
    </w:p>
    <w:p>
      <w:r>
        <w:t>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HAVING REGARD to Law No. 689 of November 24, 1981;</w:t>
      </w:r>
    </w:p>
    <w:p>
      <w:r>
        <w:t>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r>
    </w:p>
    <w:p>
      <w:r>
        <w:t>HAVING REGARD to its resolution No. 26260 of November 30, 2016, with which the Authority established the unfairness of the commercial practices carried out by Goldcar Spain S.L. and Goldcar Italy S.r.l. (hereinafter, jointly, Goldcar) consisting of: i) the aggressive methods with which the professional - in the absence of clear prior information on the risk coverage already included in the rental and after blocking a considerable amount on the customer's credit card as a guarantee for any damages caused to the rented vehicle - promoted during the car pick-up (so-called "check-out") the purchase of certain ancillary products, allegedly presented as "insurance," to reduce the amount of the security deposit and avoid the possible significant charge for any damages caused to the vehicle during the rental, as well as the charge at the end of the rental, in case of failure to acquire such additional coverage, of amounts for damages attributed to the consumer, determined arbitrarily based on generic criteria for quantifying the damage present in the General Rental Conditions; ii) the discrepancy between the final price paid by the customer at the time of returning the vehicle and that emerged during the booking process, due to the application of additional cost items related to the fuel calculation, specifically the so-called flex fuel rate;</w:t>
      </w:r>
    </w:p>
    <w:p>
      <w:r>
        <w:t>HAVING REGARD to its resolutions No. 26786 of September 27, 2017, and No. 27021 of January 31, 2018, with which the Authority first contested and then established that the behavior of Goldcar Spain S.L. and Goldcar Italy S.r.l. constituted a violation of Article 27, paragraph 12, of the Consumer Code for failing to comply with resolution No. 26260 of November 30, 2016, with reference to the unfairness profiles contested therein, and in particular with reference to the practice sub i) mentioned above;</w:t>
      </w:r>
    </w:p>
    <w:p>
      <w:r>
        <w:t>HAVING REGARD to the acts of the proceeding;</w:t>
      </w:r>
    </w:p>
    <w:p>
      <w:r>
        <w:t>CONSIDERED the following:</w:t>
      </w:r>
    </w:p>
    <w:p>
      <w:r>
        <w:t>1. With measure No. 26260 of November 30, 2016 (closing the proceeding PS10214), and with specific reference to the practice sub i), the Authority had established that Goldcar (a) had persistently and pressingly proposed to customers the purchase of so-called "ancillary" services qualified as "insurance" and (b) had adopted arbitrary methods to unjustifiably charge customers who had not purchased such services for alleged damages caused to the rented car.</w:t>
      </w:r>
    </w:p>
    <w:p>
      <w:r>
        <w:t>2. In particular, Goldcar had persistently presented to the customer at the desk the possibility, on one hand, of reducing the significant amount of the security deposit and, on the other hand, of using the rented vehicle with greater peace of mind by avoiding the risk of subsequent charges for damages caused to the vehicle itself, precisely by purchasing the aforementioned ancillary services consisting of additional coverage against risks of damage and theft; this presentation had occurred in the absence of clear and easily understandable information on the content, extent, and price of the various coverages offered by Goldcar, given that the General Rental Conditions available on the professional's website were not at all clear regarding the actual scope of the basic coverage included in the rental (Goldcar Basic Cover) and the additional coverages. This commercial conduct, due to the timing and manner in which it occurred - namely at the time of picking up the vehicle, when a significant amount is blocked on the consumer's credit card as a guarantee for damages to the rented vehicle - was capable of unduly conditioning the consumer to induce them to make a commercial decision that they would not have otherwise made, namely the purchase of an ancillary product to limit liability for damages to the vehicle as well as the risk of subsequent charges, thereby reducing the amount of the security deposit, thus fully utilizing the entire limit of their credit card. It was also established that Goldcar used inadequate and aggressive methods in the phase of assessing and quantifying the damage and in the subsequent charging phase to consumers who had not subscribed to additional services. Specifically, Goldcar's General Rental Conditions allowed the professional broad discretion in quantifying the damage, as there were no objective parameters for quantifying the damage itself and it was not clarified on the basis of which criteria the extent of any damage would be assessed, nor whether the assessment would be made by external technical experts or by qualified internal personnel.</w:t>
      </w:r>
    </w:p>
    <w:p>
      <w:r>
        <w:t>3. In light of the above, the Authority had sanctioned, jointly, the two professionals and prohibited the further dissemination of the commercial practice.</w:t>
      </w:r>
    </w:p>
    <w:p>
      <w:r>
        <w:rPr>
          <w:b/>
        </w:rPr>
        <w:t>[Pages 7–9]</w:t>
      </w:r>
    </w:p>
    <w:p>
      <w:r>
        <w:t>BULLETIN NO. 23 OF JUNE 10, 2019</w:t>
      </w:r>
    </w:p>
    <w:p>
      <w:r>
        <w:t>4. With measure no. 27021 of January 31, 2018 (closing the IP270 proceeding), notified to the Party on February 14, 2018, the Authority established that the behavior of the companies Goldcar Spain S.L. and Goldcar Italy S.r.l. constituted a violation of its resolution no. 26260 of November 30, 2016. In particular, from the documentation in the records (including complaints acquired during the inspection), it emerged that Goldcar, as of the expiration of the deadline for submitting the compliance report in the PS10214 proceeding (February 17, 2017), had continued to insistently and pressingly propose to the consumer the subscription of a paid additional coverage, both to reduce the amount of the security deposit and by threatening possible charges to their credit card for any damages to the vehicle if the additional coverage was not subscribed. From the reports received from consumers who had not purchased the aforementioned additional coverages, or from the complaints acquired during the inspection, it also emerged that Goldcar had charged amounts related to alleged micro-damages to the credit card provided as a guarantee for the rental, which were not detected at the time of check-out and were subsequently identified at the time of check-in, even in the absence of a counter-argument. Therefore, from the overall documentation acquired in the records, it appeared that Goldcar had reiterated the unfair commercial practice referred to in the previous point i), which constituted non-compliance with resolution no. 26260 of November 30, 2016 (PS10214).</w:t>
      </w:r>
    </w:p>
    <w:p>
      <w:r>
        <w:t>5. In the context of the non-compliance proceeding IP270, the professionals communicated that they had sent a written communication to the heads of the Italian territorial units in order to formally reiterate to all personnel that no violation of the procedures established by the company would be tolerated, particularly with regard to compensation for minor damages and aggressive sales practices, even providing for the activation of disciplinary measures in case of non-compliance by their staff in the field. Also in the context of the IP270 proceeding, Goldcar had committed to reduce the amount of the security deposit from €1,100 to €950, in order to weaken the commercial leverage that the deposit represented for the purchase of the insurance policy.</w:t>
      </w:r>
    </w:p>
    <w:p>
      <w:r>
        <w:t>6. That said, following the closure of the IP270 proceeding (the relevant measure was communicated to Goldcar on February 14, 2018), and in particular as of June 2018, about fifty reports were received indicating that Goldcar had not ceased the practice in question: the professional, in fact, continued to engage in the sanctioned conduct of aggressively proposing at the desk the purchase of ancillary products capable of reducing the amount of the security deposit, which appeared to be higher than previously communicated. Specifically, in the "Special rental conditions" found on the homepage of the professionals' website, at least as of May 8, 2019, it states (in point 6) that "the amount that will be blocked as a security deposit, unless a supplementary coverage is contracted" varies, depending on the type of rented car (SUV, etc.) from €1,200 to €2,000.</w:t>
      </w:r>
    </w:p>
    <w:p>
      <w:r>
        <w:t>7. Should such a purchase not be finalized due to a deliberate refusal by the consumer, the professional, during the check-in phase, would charge the consumer for expenses related to damages of a completely marginal nature or not easily visible during the check-out phase when applying normal attention and diligence. In this regard, excerpts from some reports are provided below as examples:</w:t>
      </w:r>
    </w:p>
    <w:p>
      <w:r>
        <w:t>- Car rented at Catania Airport in June 2018: the reporter mentions pressure to purchase the insurance policy (using expressions like "repeatedly insisted" and "heavy pressure"). The reporter refuses to purchase the policy and is charged €216 for an alleged damage purportedly not caused: the reporter comments on the incident as a form of "retaliation for not having taken out insurance";</w:t>
      </w:r>
    </w:p>
    <w:p>
      <w:r>
        <w:t>- Car rented at Catania Airport in August 2018: at the time of car pick-up, the customer was subjected to "pressing and repeated suggestions to subscribe to an additional insurance coverage," which they refused to purchase. At the time of car return (the so-called "check-in"), the vehicle appeared to have an "apparently intact body," as during the rental period the car had been placed in an "exclusive and protected parking" until the day of return, with the reporter having spent that period on a boat. Nevertheless, the check-in staff, "following a well-established ritual and without losing composure [...] confidently identified without hesitation the only ephemeral scratch" (resulting in a charge of €420 to the reporter);</w:t>
      </w:r>
    </w:p>
    <w:p>
      <w:r>
        <w:t>- Car rented at Milan-Linate Airport in October 2018: the reporter does not agree to take out the insurance policy offered by Goldcar at check-out, and the desk staff does not "even agree to come out to inspect the vehicle with me." At check-in, the reporter reports "extremely meticulous checks" on the vehicle: in particular, the right lock was allegedly forced. However, the reporter notes that they never used the locks as it was a car with automatic opening/closing; moreover, the car was always kept in a garage and used for short trips but never left on the street; the reporter is charged €300: the reporter describes this modus operandi as "a real scam!!";</w:t>
      </w:r>
    </w:p>
    <w:p>
      <w:r>
        <w:t>- Car rented at Lamezia Airport (CZ) between February and March 2019. At check-out, the Goldcar staff tries to sell "in every possible way" the additional insurance coverages. However, the customer refuses. At check-in, the reporter observes that "not having subscribed to the insurance policies," the Goldcar staff "immediately found a damage [which the reporter claims not to have caused, ed.] by bending down at the exact spot where there was a scratch (right front bumper)." The reporter is charged €240 on their credit card.</w:t>
      </w:r>
    </w:p>
    <w:p>
      <w:r>
        <w:t>8. The commercial practice just described presents the same profiles of unfairness already established.</w:t>
      </w:r>
    </w:p>
    <w:p>
      <w:r>
        <w:t>9. In conclusion, the prerequisites for initiating the procedure provided for by Article 27, paragraph 12, of the Consumer Code, aimed at imposing an administrative fine from €10,000 to €5,000,000, as well as the suspension of business activity for a period not exceeding thirty days, are met.</w:t>
      </w:r>
    </w:p>
    <w:p>
      <w:r>
        <w:t>THEREFORE, CONSIDERING that the established facts constitute a case of repeated non-compliance with the Authority's resolution no. 26260 of November 30, 2016, pursuant to Article 27, paragraph 12, of the Consumer Code;</w:t>
      </w:r>
    </w:p>
    <w:p>
      <w:r>
        <w:t>RESOLVES</w:t>
      </w:r>
    </w:p>
    <w:p>
      <w:r>
        <w:t>a) to contest to the companies Goldcar Spain S.L. and Goldcar Italy S.r.l. the violation referred to in Article 27, paragraph 12, of the Consumer Code, for having repeatedly failed to comply with the Authority's resolution no. 26260 of November 30, 2016;</w:t>
      </w:r>
    </w:p>
    <w:p>
      <w:r>
        <w:t>b) to initiate the procedure for the possible imposition of the sanction provided for by Article 27, paragraph 12, of the Consumer Code;</w:t>
      </w:r>
    </w:p>
    <w:p>
      <w:r>
        <w:t>c) that the person responsible for the procedure is Dr. Emilio Asaro;</w:t>
      </w:r>
    </w:p>
    <w:p>
      <w:r>
        <w:t>d) that the records of the procedure can be viewed at the Direction A, of the Directorate General for Consumer Protection, of the Authority, by the legal representatives of the companies Goldcar Spain S.L. and Goldcar Italy S.r.l., or by persons delegated by them;</w:t>
      </w:r>
    </w:p>
    <w:p>
      <w:r>
        <w:t>e) that within thirty days from the communication of this measure, the interested parties may submit written defenses and documents to the Authority, as well as request to be heard;</w:t>
      </w:r>
    </w:p>
    <w:p>
      <w:r>
        <w:t>f) that the procedure must be concluded within one hundred twenty days from the date of communication of this measure.</w:t>
      </w:r>
    </w:p>
    <w:p>
      <w:r>
        <w:t>This measure will be communicated to the interested parties and published in the Bulletin of the Italian Competition Authority.</w:t>
      </w:r>
    </w:p>
    <w:p>
      <w:r>
        <w:t>THE SECRETARY GENERAL THE PRESIDENT</w:t>
        <w:br/>
        <w:t>Filippo Arena Roberto Rustichelli</w:t>
      </w:r>
    </w:p>
    <w:p>
      <w:r>
        <w:rPr>
          <w:b/>
        </w:rPr>
        <w:t>[Pages 10–12]</w:t>
      </w:r>
    </w:p>
    <w:p>
      <w:r>
        <w:t xml:space="preserve">12 BULLETIN NO. 23 OF JUNE 10, 2019  </w:t>
        <w:br/>
        <w:t xml:space="preserve">PS11270 - AEFFE-ALITALIA  </w:t>
        <w:br/>
        <w:t xml:space="preserve">Measure No. 27787  </w:t>
        <w:br/>
        <w:t xml:space="preserve">THE COMPETITION AND MARKET AUTHORITY  </w:t>
        <w:br/>
        <w:t xml:space="preserve">IN ITS MEETING of May 22, 2019;  </w:t>
        <w:br/>
        <w:t xml:space="preserve">HEARD the Rapporteur Dr. Gabriella Muscolo;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the communications received on January 16, 21, 24, 25, and 31, 2019, February 27, and March 6, 2019, as well as supplemented on February 28, 2019, through which the Parties submitted commitments pursuant to Article 27, paragraph 7, of the Consumer Code and Article 9 of the Regulation;  </w:t>
        <w:br/>
        <w:t xml:space="preserve">VIEWED its measure of March 20, 2019, with which, pursuant to Article 7, paragraph 3, of the Regulation, the deadline for concluding the proceeding was extended for the evaluation of the commitments proposed by the professionals;  </w:t>
        <w:br/>
        <w:t xml:space="preserve">VIEWED the documents of the proceeding;  </w:t>
        <w:br/>
        <w:t xml:space="preserve">I. THE PARTIES  </w:t>
        <w:br/>
        <w:t xml:space="preserve">1. Alitalia - Società aerea italiana S.p.A. in Extraordinary Administration (hereinafter also Alitalia), in its capacity as a professional, pursuant to Article 18, letter b), of the Consumer Code. This company operates in the air transport sector.  </w:t>
        <w:br/>
        <w:t xml:space="preserve">2. Aeffe S.p.A. (hereinafter also Aeffe), in its capacity as a professional, pursuant to Article 18, letter b), of the Consumer Code. This company operates in the fashion and luxury sector through various owned brands including Alberta Ferretti.  </w:t>
        <w:br/>
        <w:t xml:space="preserve">3. Ms. Martina Colombari, in her capacity as a professional, pursuant to Article 18, letter b), of the Consumer Code.  </w:t>
        <w:br/>
        <w:t xml:space="preserve">4. Ms. Federica Fontana, in her capacity as a professional, pursuant to Article 18, letter b), of the Consumer Code.  </w:t>
        <w:br/>
        <w:t xml:space="preserve">5. Ms. Alessia Marcuzzi, in her capacity as a professional, pursuant to Article 18, letter b), of the Consumer Code.  </w:t>
        <w:br/>
        <w:t xml:space="preserve">6. Mr. Carlo Mengucci, in his capacity as a professional, pursuant to Article 18, letter b), of the Consumer Code.  </w:t>
        <w:br/>
        <w:t xml:space="preserve">7. Ms. Chiara Biasi, in her capacity as a professional, pursuant to Article 18, letter b), of the Consumer Code.  </w:t>
        <w:br/>
        <w:t xml:space="preserve">8. Ms. Chiara Scelzi, in her capacity as a professional, pursuant to Article 18, letter b), of the Consumer Code.  </w:t>
        <w:br/>
        <w:t xml:space="preserve">9. Mr. Diego Passoni, in his capacity as a professional, pursuant to Article 18, letter b), of the Consumer Code.  </w:t>
        <w:br/>
        <w:t xml:space="preserve">10. Ms. Elena Santarelli, in her capacity as a professional, pursuant to Article 18, letter b), of the Consumer Code.  </w:t>
        <w:br/>
        <w:t xml:space="preserve">11. Ms. Giulia De Lellis, in her capacity as a professional, pursuant to Article 18, letter b), of the Consumer Code.  </w:t>
        <w:br/>
        <w:t xml:space="preserve">12. Mr. Roberto De Rosa, in his capacity as a professional, pursuant to Article 18, letter b), of the Consumer Code.  </w:t>
        <w:br/>
        <w:t xml:space="preserve">13. Ms. Viviana Volpicella, in her capacity as a professional, pursuant to Article 18, letter b), of the Consumer Code.  </w:t>
        <w:br/>
        <w:t xml:space="preserve">14. Ms. Flora Pellino, in her capacity as a professional, pursuant to Article 18, letter b), of the Consumer Code.  </w:t>
        <w:br/>
        <w:t xml:space="preserve">15. Ms. Cristina Chiabotto, in her capacity as a professional, pursuant to Article 18, letter b), of the Consumer Code.  </w:t>
        <w:br/>
        <w:t xml:space="preserve">16. National Consumers' Union, in its capacity as the reporting consumer association.  </w:t>
        <w:br/>
        <w:t xml:space="preserve">II. THE COMMERCIAL PRACTICE SUBJECT TO THE PROCEEDING  </w:t>
        <w:br/>
        <w:t xml:space="preserve">17. The proceeding in question concerns a possible case of hidden advertising in relation to the publication, on the Instagram profile of the aforementioned individuals (so-called influencers), of posts in which the Alitalia logo is artificially framed on clothing items signed by Alberta Ferretti and worn by the influencers themselves.  </w:t>
        <w:br/>
        <w:t xml:space="preserve">18. This practice falls within the so-called phenomenon of influencer marketing, which today constitutes an established mode of communication, consisting of the dissemination on blogs, vlogs, and social networks (such as Facebook, Instagram, Twitter, YouTube, Snapchat, Myspace) of photos, videos, and comments by bloggers and influencers who show support or endorsement for certain brands, generating an advertising effect. This form of communication, initially used by well-known personalities, is spreading among a considerable number of social network users even with a not particularly high number of followers. This mode of advertising promotion requires high standards of clarity and transparency.  </w:t>
        <w:br/>
        <w:t xml:space="preserve">II. FINDINGS OF THE PROCEEDING: THE PRESENTATION OF COMMITMENTS  </w:t>
        <w:br/>
        <w:t xml:space="preserve">III.1 The procedure's course  </w:t>
        <w:br/>
        <w:t xml:space="preserve">Pre-investigation activity  </w:t>
        <w:br/>
        <w:t xml:space="preserve">19. On October 1, 2018, official inspections were conducted on the websites of Aeffe and Alitalia (at the addresses www.albertaferretti.it and www.alitalia.com/it, respectively) and the relevant web pages were acquired into the records of the proceeding.  </w:t>
        <w:br/>
        <w:t xml:space="preserve">20. In order to obtain the necessary knowledge elements for carrying out the tasks assigned to the Competition and Market Authority by the Consumer Code, on October 31, 2018, the collaboration of the Guardia di Finanza was requested to gather information related to the identified individuals, which the officers of the Guardia di Finanza responded to on November 8, 2018.  </w:t>
        <w:br/>
        <w:t xml:space="preserve">Investigative activity  </w:t>
        <w:br/>
        <w:t xml:space="preserve">21. In relation to the conduct described above, following the request for intervention from the National Consumers' Union on July 4, 2018, on November 29, 2018, investigative proceeding No. PS11270 was initiated against Alitalia and Aeffe, as well as against Mr. Martina Colombari, Ms. Elena Santarelli, Ms. Cristina Chiabotto, Ms. Alessia Marcuzzi, Mr. Carlo Mengucci, Mr. Diego Passoni, Mr. Roberto De Rosa, Ms. Giulia De Lellis, Ms. Chiara Biasi, Ms. Chiara Scelsi, Ms. Federica Fontana, Ms. Viviana Volpicella, and Ms. Flora Pellino.  </w:t>
        <w:br/>
        <w:t xml:space="preserve">22. In this context, it was hypothesized that the conduct of the aforementioned professionals could constitute a violation of Articles 22 and 23, paragraph 1, letter m) of the Consumer Code, as it was initially believed that the emphasis on the display of the Alitalia brand and the evocation of the Alberta Ferretti brand did not seem to find any explanation other than a promotional intent. This was due to the disproportion between the mention of the brands and the narrative-expressive context in which the post of the famous person is inserted. Furthermore, it was contested that such advertising intent, if verified, would not have been recognizable to follower-consumers as it was presented under the guise of a spontaneous and disinterested sharing of the daily life of a famous person, without any warning regarding the possible commercial nature of the content posted on social media.  </w:t>
        <w:br/>
        <w:t xml:space="preserve">23. Alitalia, Aeffe, and the legal representatives of Alessia Marcuzzi accessed the documents of the file on December 14 and 27, 2018, and January 7, 2019, respectively.  </w:t>
        <w:br/>
        <w:t xml:space="preserve">24. The professionals responded to the request for information made in the communication initiating the proceeding with memoranda dated January 2, 4, 8, 9, 14, and 16, 2019.  </w:t>
        <w:br/>
        <w:t xml:space="preserve">25. On January 21, 2019, the legal representatives of Alessia Marcuzzi were heard in a hearing.  </w:t>
        <w:br/>
        <w:t xml:space="preserve">1 See official inspections conducted at the addresses www.albertaferretti.it and www.alitalia.com/it (documents No. 2 and 3 of the investigative file).  </w:t>
        <w:br/>
        <w:t xml:space="preserve">2 See documents No. 4 and 5 of the investigative file.  </w:t>
        <w:br/>
        <w:t xml:space="preserve">3 See document No. 6 of the investigative file.  </w:t>
        <w:br/>
        <w:t xml:space="preserve">4 See documents No. 12, 20, and 23 of the investigative file.  </w:t>
        <w:br/>
        <w:t xml:space="preserve">5 See documents No. 21, 22, 24, 25, 26, 27, 28, 29, 34, 36, 37, and 43 of the investigative file.  </w:t>
        <w:br/>
        <w:t>6 See document No. 46 of the investigative file.</w:t>
      </w:r>
    </w:p>
    <w:p>
      <w:r>
        <w:rPr>
          <w:b/>
        </w:rPr>
        <w:t>[Pages 13–15]</w:t>
      </w:r>
    </w:p>
    <w:p>
      <w:r>
        <w:t>BULLETIN NO. 23 OF JUNE 10, 2019</w:t>
      </w:r>
    </w:p>
    <w:p>
      <w:r>
        <w:t>26. All professionals submitted a proposal for commitments, pursuant to Article 27, paragraph 7, of the Consumer Code and Article 9 of the Regulation on the dates of January 21, 22, 24, 25, and 31, February 27, and March 6, 2019. Furthermore, Alitalia and Aeffe provided, on February 28, 2019, an integration of the same in accordance with the invitation made on February 18, 2019, by the Authority pursuant to Article 9, paragraph 2, letter b) of the Regulation.</w:t>
      </w:r>
    </w:p>
    <w:p>
      <w:r>
        <w:t>27. On March 21 and 22, 2019, the Parties were informed of the conclusion date of the investigative phase pursuant to Article 16, paragraph 1, of the Regulation.</w:t>
      </w:r>
    </w:p>
    <w:p>
      <w:r>
        <w:t>28. On March 21, 2019, the Parties were informed of the extension of the deadline for the conclusion of the proceeding by thirty days pursuant to Article 7, paragraph 3, of the Regulation.</w:t>
      </w:r>
    </w:p>
    <w:p>
      <w:r>
        <w:t>29. On March 27, as well as on April 1, 2, and 4, 2019, further defensive notes from the professionals were received.</w:t>
      </w:r>
    </w:p>
    <w:p>
      <w:r>
        <w:t>III.2 The acquired elements and the commitments of the professionals</w:t>
      </w:r>
    </w:p>
    <w:p>
      <w:r>
        <w:t>30. In their defensive notes, the professionals asserted the correctness of their actions. As mentioned above, between the end of January and the beginning of March 2019, each professional submitted a proposal for commitments.</w:t>
      </w:r>
    </w:p>
    <w:p>
      <w:r>
        <w:t>III.2.1 Regarding Alitalia</w:t>
      </w:r>
    </w:p>
    <w:p>
      <w:r>
        <w:t>31. The commitments presented by Alitalia, which in their final version are attached to this measure and constitute an integral part thereof, concern the following measures:</w:t>
        <w:br/>
        <w:t>1) the sending by the company's top management to the functions involved in managing influencer marketing of a formal communication recommending strict compliance with the regulations regarding unfair commercial practices, particularly with reference to the adoption of all necessary precautions to avoid the occurrence of cases of hidden advertising;</w:t>
        <w:br/>
        <w:t>2) the adoption of specific Guidelines aimed at clarifying and establishing the rules of conduct that influencers who have relationships with the company must adhere to, which will constitute an integral part of every commercial collaboration agreement entered into with individual influencers, with the consequence that, in the event of a violation of the rules of conduct by the latter, Alitalia will contractually provide for the application of graduated sanctioning measures based on the nature and value of the signed contract, reserving to its discretion the sole quantification of the sanctioning clause in question, which will be included in contracts concluded after the adoption of the Guidelines. The document in question will be structured in three sections and will illustrate the principle of advertising transparency, clarifying how this principle applies to communications disseminated through social networks (with indications of the specific warnings to be included in the posts) and also specifying the consequences of non-compliance with the rules thus established;</w:t>
      </w:r>
    </w:p>
    <w:p>
      <w:r>
        <w:t>3) the inclusion, in co-marketing contracts for the licensing of the Alitalia brand and in future brand licensing contracts for promotional purposes, of a standard clause that requires commercial partners to adopt all necessary measures and precautions to avoid the occurrence of hidden advertising phenomena and to remind the influencer to adopt correct behavior. Under this clause, if Alitalia becomes aware of improper conduct, it will apply the following procedure: Alitalia will send a formal warning to the commercial partner to report the identified improper conduct and invite them to cease it, as well as to monitor more closely the compliance by influencers with the prohibition of hidden advertising; if the partner does not take action (or if it is a partner who has already received a warning), Alitalia will apply a penalty, proportionate to the economic value of the contract and the severity of the violation, reserving, in the most serious cases, the right to terminate the contract with the option to seek damages.</w:t>
      </w:r>
    </w:p>
    <w:p>
      <w:r>
        <w:t>32. The implementation of the proposed commitments will be completed within 60 days from the communication of the measure accepting the commitments.</w:t>
      </w:r>
    </w:p>
    <w:p>
      <w:r>
        <w:t>III.2.2 Regarding Aeffe</w:t>
      </w:r>
    </w:p>
    <w:p>
      <w:r>
        <w:t>33. The commitments presented by Aeffe, which in their final version are attached to this measure and constitute an integral part thereof, concern the following measures:</w:t>
        <w:br/>
        <w:t>1) the adoption of a specific communication to be included with every promotional shipment in the language understood by the influencer stating: “Aeffe is committed to respecting the regulations protecting consumers and competition, including in terms of transparency, and invites you to do the same in all your communications and on every medium. To this end, to comply with the indications provided by AGCM (Italian Competition Authority), we invite you to always indicate in posts where products gifted or provided by our company are visible, the origin of the same, for example by using hashtags such as #suppliedbyAlbertaFerretti or #loanedbyAlbertaFerretti or #adv or #sponsored. We also remind you of the importance of respecting the other indications published on www.agcm.it and www.iap.it”;</w:t>
      </w:r>
    </w:p>
    <w:p>
      <w:r>
        <w:t>2) the sending to all influencers who have previously received promotional gifts of a circular email to raise awareness of compliance with the regulations regarding transparency in commercial policies on the internet, with specific reference to the guidelines of the Authority and the IAP in this regard;</w:t>
      </w:r>
    </w:p>
    <w:p>
      <w:r>
        <w:t>3) the commitment for the future, in relation to every sponsorship or endorsement contract that it will enter into with influencers for the promotion of its goods or services, to bind the contracted influencer to comply with the relevant regulations, as well as to make recognizable the potential promotional purpose of the content related to Aeffe disseminated through social media, by inserting the following contractual clauses: a first clause provides that, in the event of non-compliance by the influencer, Aeffe will have the right to request the payment of a penalty of no less than 10% of the total consideration provided for in the contract in favor of the influencer; a second clause provides Aeffe the right to terminate the contract pursuant to Article 1456 of the Civil Code in the event that the influencer's non-compliance continues beyond the deadline indicated in the notice to comply sent by Aeffe, which will not be less than 3 days and not more than 5 days. Furthermore, Aeffe reserves the right to apply an additional penalty of no less than 10% of the contractual consideration, without prejudice to greater damages;</w:t>
      </w:r>
    </w:p>
    <w:p>
      <w:r>
        <w:t>4) the active monitoring by Aeffe regarding the influencer's compliance with the contractual obligations incumbent upon them according to the previous commitment.</w:t>
      </w:r>
    </w:p>
    <w:p>
      <w:r>
        <w:t>34. The implementation of the proposed commitments will be completed within 30 days from the communication of the measure accepting the commitments.</w:t>
      </w:r>
    </w:p>
    <w:p>
      <w:r>
        <w:t>III.2.3 Regarding influencer marketing</w:t>
      </w:r>
    </w:p>
    <w:p>
      <w:r>
        <w:t>35. The commitments presented by Alessia Marcuzzi, which are attached to this measure and constitute an integral part thereof, concern the following measures:</w:t>
        <w:br/>
        <w:t>a) in cases where, in her posts, she shows products received as gifts (including wearing them during the television programs she presents), the Party commits to placing appropriate warnings on her social profiles using hashtags such as #prodottofornitoda+brand/#suppliedbybrand or phrases aimed at clarifying the circumstance of having received the product as a gift (e.g., “Thanks to -brand name- for gifting me this beautiful dress” or “Guys, let me show you this new lipstick gifted to me by -brand name-”);</w:t>
      </w:r>
    </w:p>
    <w:p>
      <w:r>
        <w:t>b) in cases of promoting a product within a commissioning relationship, the Party commits to including appropriate warnings such as #advertising, #ad, #sponsoredby+brand name, #pubblicità;</w:t>
      </w:r>
    </w:p>
    <w:p>
      <w:r>
        <w:t>c) in general, the Party commits to disseminating the values of correct advertising and transparency to protect the consumer, publishing within 20 days from the conclusion of the proceeding and at least 3 times during the following 12 months, on her Instagram profile and on the digital social profiles she manages, one or more posts on the importance of transparency in advertising and compliance with the rules protecting the consumer.</w:t>
      </w:r>
    </w:p>
    <w:p>
      <w:r>
        <w:t>36. The commitments presented by Federica Fontana, Viviana Volpicella, Chiara Biasi, Carlo Mengucci, Elena Santarelli, Chiara Scelsi, Cristina Chiabotto, Martina Colombari, Diego Passoni, Giulia De Lellis, and Roberto De Rosa, which are attached to this measure and constitute an integral part thereof, concern the following measures:</w:t>
        <w:br/>
        <w:t>a) in the case of gifts or loans of Aeffe products without any promotional obligation, the Parties commit to including appropriate warnings such as #suppliedbyAlbertaFerretti, #AlbertaFerrettigift, #loanedbyAlbertaFerretti or #fornitodaAlbertaFerretti or #regalatodaAlbertaFerretti;</w:t>
      </w:r>
    </w:p>
    <w:p>
      <w:r>
        <w:t>b) the same commitment is extended to cases of product supply by brands other than Aeffe;</w:t>
      </w:r>
    </w:p>
    <w:p>
      <w:r>
        <w:t>c) in the case of posting on their social profiles framed within a commissioning relationship with brand owners, the Parties commit to using warnings such as #pubblicitàbrand, #sponsorizzatodabrand, #advertisingbrand, #inserzioneapagamentobrand.</w:t>
      </w:r>
    </w:p>
    <w:p>
      <w:r>
        <w:t>37. Regarding Ms. Flora Pellino, it is noted that the documentary evidence in the records has highlighted her extraneousness to the conduct subject to the proceeding. Ms. Pellino, in fact, has produced suitable tax documentation certifying the personal purchase of the item of clothing from the Alitalia Capsule Collection worn in the post published on Instagram, thus proving that she has not engaged in any endorsement activity for the brands in question on a professional basis.</w:t>
      </w:r>
    </w:p>
    <w:p>
      <w:r>
        <w:rPr>
          <w:b/>
        </w:rPr>
        <w:t>[Pages 16–18]</w:t>
      </w:r>
    </w:p>
    <w:p>
      <w:r>
        <w:t>18 BULLETIN NO. 23 OF JUNE 10, 2019</w:t>
      </w:r>
    </w:p>
    <w:p>
      <w:r>
        <w:t>IV. OPINION OF THE AUTHORITY FOR GUARANTEES IN COMMUNICATIONS</w:t>
      </w:r>
    </w:p>
    <w:p>
      <w:r>
        <w:t>38. Since the commercial practice subject to this measure was disseminated through telecommunications means, on April 4, 2019, the opinion of the Authority for Guarantees in Communications was requested, pursuant to Article 27, paragraph 6, of the Consumer Code.</w:t>
      </w:r>
    </w:p>
    <w:p>
      <w:r>
        <w:t>In the opinion received on April 24, 2019, the aforementioned Authority considered that the images posted on Instagram by the aforementioned professionals in their capacity as influencers, photographed in their daily lives with images featuring the Alitalia logo printed on their clothing designed by Aeffe, could be interpreted by follower-consumers as a spontaneous and disinterested sharing of the daily life of the public figure, as no type of warning or clarification regarding the advertising nature of such content was included in the post. Thus, the full promotional potential of online communication would be concretely developed, as, in this case, the Internet is a suitable tool to significantly influence the realization of the commercial practice subject to the proceeding.</w:t>
      </w:r>
    </w:p>
    <w:p>
      <w:r>
        <w:t>V. EVALUATION OF COMMITMENTS</w:t>
      </w:r>
    </w:p>
    <w:p>
      <w:r>
        <w:t>V.1 Premise</w:t>
      </w:r>
    </w:p>
    <w:p>
      <w:r>
        <w:t>39. In the communication initiating this proceeding, the possible unfairness of the conduct related to the publication, in June 2018, on the Instagram profile of the aforementioned influencers, of posts in which the Alitalia logo is prominently displayed on the clothing designed by Alberta Ferretti and worn by the influencers themselves was contested. The posts in question, in fact, appear characterized by the display of the Alitalia logo printed on the clothing worn by the influencers and by the evocation of the Alitalia Capsule Collection line designed for the spring-summer 2019 season by the Alberta Ferretti fashion house.</w:t>
      </w:r>
    </w:p>
    <w:p>
      <w:r>
        <w:t>40. In this regard, it was therefore hypothesized that the direct and indirect exaltation of the Alitalia and Aeffe brands, in the absence of appropriate warnings, could integrate the elements of an advertising promotion that makes use of the "narrative-expressive structure" of the daily life of the famous character, narrated to fans/followers through the influencer's Instagram profile.</w:t>
      </w:r>
    </w:p>
    <w:p>
      <w:r>
        <w:t>41. It should indeed be noted that in the "digital world" - which is increasingly expanding - posts, tweets, photos, and videos published on social media constitute the usual tools for communicating one's world, emotionally involving the recipients in one's narrative. Hence arises the necessity - in the event that there is a commissioning relationship between the public figure and the highlighted brand - to make consumers aware that they are facing a true advertising message, and not a spontaneous and disinterested account of the daily life of the famous character. In this sector, therefore, it is of fundamental importance to ensure maximum transparency and clarity to consumers regarding the possible advertising content of communications disseminated on social media, considering that hidden marketing is particularly insidious as it is capable of depriving recipients of the natural defenses activated in the presence of a declared advertising intent.</w:t>
      </w:r>
    </w:p>
    <w:p>
      <w:r>
        <w:t>BULLETIN NO. 23 OF JUNE 10, 2019</w:t>
      </w:r>
    </w:p>
    <w:p>
      <w:r>
        <w:t>V.2 Evaluations of the commitments</w:t>
      </w:r>
    </w:p>
    <w:p>
      <w:r>
        <w:t>42. Framing the context in which the evaluation of the Parties' proposals in this proceeding is situated, the Authority believes that the commitments undertaken by the professionals fully respond to the general principles of recognizability outlined above and are suitable to remedy the possible illegitimacy profiles of the contested commercial practice in the initiation communication.</w:t>
      </w:r>
    </w:p>
    <w:p>
      <w:r>
        <w:t>V.2.1 The commitments of Alitalia</w:t>
      </w:r>
    </w:p>
    <w:p>
      <w:r>
        <w:t>43. The commitments of Alitalia articulate the principles underlying the regulations on transparent advertising, involving all relevant professional roles: from the top functions of the company to the areas responsible for managing influencer marketing, to the engaged testimonials (through the adoption of specific Guidelines) and to the commercial partners linked to Alitalia by co-marketing contracts for the granting of the license of the eponymous brand (through the inclusion of a specific standard clause). These are measures adequate to overcome the censured profiles at the outset and also suitable to establish a business practice that is structurally and permanently attentive to the issue.</w:t>
      </w:r>
    </w:p>
    <w:p>
      <w:r>
        <w:t>44. In particular, a measure capable of holding the entire corporate structure accountable is that related to the sending, by the company's executives to the business functions responsible for managing influencer marketing, of a communication recommending compliance with the regulations for the protection of consumers and the adoption of all measures suitable to prevent cases of hidden advertising.</w:t>
      </w:r>
    </w:p>
    <w:p>
      <w:r>
        <w:t>45. Furthermore, of significant impact is the proposal to adopt specific Guidelines that, illustrating the principle of advertising transparency and clarifying its application to communications disseminated through social networks, define the rules of conduct for influencers in a binding manner, through their inclusion in Alitalia's contractual agreements and the provision of sanctioning measures against those who violate the directives received.</w:t>
      </w:r>
    </w:p>
    <w:p>
      <w:r>
        <w:t>46. In the same vein, the initiative to include in the contracts for the granting of the Alitalia brand license a standard clause that requires commercial partners to actively work to prevent the occurrence of cases of hidden advertising, under penalty of applying a fine or even terminating the contract by Alitalia, should also be viewed positively.</w:t>
      </w:r>
    </w:p>
    <w:p>
      <w:r>
        <w:t>V.2.2 The commitments of Aeffe</w:t>
      </w:r>
    </w:p>
    <w:p>
      <w:r>
        <w:t>47. The commitments of Aeffe are suitable to eliminate the possible profiles of unfairness of the commercial practice subject to investigation, as they are aimed at strengthening the business practice according to which, fully incorporating the principles of the regulations for the protection of consumers regarding advertising transparency, the company will transmit such indications to all celebrities to whom it sends a gift (via a note or notice), including those who have previously received promotional gifts (via an email).</w:t>
      </w:r>
    </w:p>
    <w:p>
      <w:r>
        <w:t>48. Furthermore, the professional commits, upon concluding sponsorship or endorsement contracts, to contractually impose on the counterparty compliance with the relevant regulations and to monitor the observance of contractual obligations by the engaged testimonials. The effectiveness of such measures appears guaranteed by the provision that if Aeffe, following its monitoring, detects contractual violations, it will adopt specific sanctioning measures, applying a fine or even terminating the contract.</w:t>
      </w:r>
    </w:p>
    <w:p>
      <w:r>
        <w:t>BULLETIN NO. 23 OF JUNE 10, 2019</w:t>
      </w:r>
    </w:p>
    <w:p>
      <w:r>
        <w:t>V.2.3 The commitments of influencer marketing</w:t>
      </w:r>
    </w:p>
    <w:p>
      <w:r>
        <w:t>49. The influencers have presented commitments overall suitable to resolve the profiles of possible unfairness identified at the initiation of the proceeding, binding themselves to transparently communicate the promotional purpose, where applicable, of the content disseminated through social media. The proposed measures can also produce a useful effect of broad scope, as the involved celebrities have committed to making clear, with appropriate and adequate warnings, any contractual relationship established with a brand or the receipt of a gift or loan of a product not only for the brands subject to the proceeding but also regarding other brands with which they will have relationships in this regard.</w:t>
      </w:r>
    </w:p>
    <w:p>
      <w:r>
        <w:t>50. From this perspective, the commitments in question respond to the general interests of consumer protection underlying the regulatory obligation to make advertising clearly recognizable as such, so that the commercial intent of a communication is always perceivable by the consumer. The initiatives of the influencers also demonstrate their increased sensitivity to the prohibition of hidden advertising and its application even in communications disseminated through social networks.</w:t>
      </w:r>
    </w:p>
    <w:p>
      <w:r>
        <w:t>51. In this light, the commitment of Ms. Marcuzzi to publish on her social profiles, at least 3 times over the course of a year, one or more posts focused on the importance of respecting the regulations for the protection of consumers regarding advertising transparency is particularly commendable in terms of its effectiveness in disseminating information to the influencer community.</w:t>
      </w:r>
    </w:p>
    <w:p>
      <w:r>
        <w:t>V.2.4 Conclusions</w:t>
      </w:r>
    </w:p>
    <w:p>
      <w:r>
        <w:t>52. Regarding the position of Ms. Flora Pellino, it should be clarified, in light of the investigative evidence, that she does not appear to have acted within the framework of a professional activity, as her initiative can be considered personal and, therefore, not attributable to the scope of application of the Consumer Code.</w:t>
      </w:r>
    </w:p>
    <w:p>
      <w:r>
        <w:t>53. Regarding all professionals, in conclusion, the measures proposed by them appear suitable to provide consumers with a complete and accurate informational framework regarding the nature of their communications, explicitly stating, where applicable, the commercial character and advertising purposes of their initiatives on social media, as well as permanently conforming their behavior to the aforementioned general principles.</w:t>
      </w:r>
    </w:p>
    <w:p>
      <w:r>
        <w:t>54. In light of the above considerations, it is believed that the commitments presented meet the requirements set forth in Article 27, paragraph 7, of the Consumer Code.</w:t>
      </w:r>
    </w:p>
    <w:p>
      <w:r>
        <w:t>THEREFORE, IT IS CONSIDERED that the commitments presented by the companies Alitalia and Aeffe, as well as by Messrs. Alessia Marcuzzi, Federica Fontana, Viviana Volpicella, Chiara Biasi, Carlo Mengucci, Elena Santarelli, Chiara Scelsi, Cristina Chiabotto, Martina Colombari, Diego Passoni, Giulia De Lellis, and Roberto De Rosa, in the terms outlined above, are suitable to eliminate the possible profiles of unfairness of the commercial practice subject to investigation;</w:t>
      </w:r>
    </w:p>
    <w:p>
      <w:r>
        <w:t>IT IS CONSIDERED to impose the obligation of the aforementioned commitments on the companies Alitalia and Aeffe, as well as on Messrs. Alessia Marcuzzi, Federica Fontana, Viviana Volpicella, Chiara Biasi, Carlo Mengucci, Elena Santarelli, Chiara Scelsi, Cristina Chiabotto, Martina Colombari, Diego Passoni, Giulia De Lellis, and Roberto De Rosa;</w:t>
      </w:r>
    </w:p>
    <w:p>
      <w:r>
        <w:t>IT IS CONSIDERED, therefore, that the proceeding can be closed without establishing the infringement;</w:t>
      </w:r>
    </w:p>
    <w:p>
      <w:r>
        <w:rPr>
          <w:b/>
        </w:rPr>
        <w:t>[Pages 19–20]</w:t>
      </w:r>
    </w:p>
    <w:p>
      <w:r>
        <w:t>BULLETIN NO. 23 OF JUNE 10, 2019</w:t>
      </w:r>
    </w:p>
    <w:p>
      <w:r>
        <w:t>RESOLUTION</w:t>
      </w:r>
    </w:p>
    <w:p>
      <w:r>
        <w:t>a) to make mandatory, towards the companies Alitalia - Società aerea italiana S.p.A. in A. S. and Aeffe S.p.A., as well as Mr. Alessia Marcuzzi, Federica Fontana, Viviana Volpicella, Chiara Biasi, Carlo Mengucci, Elena Santarelli, Chiara Scelsi, Cristina Chiabotto, Martina Colombari, Diego Passoni, Giulia De Lellis, and Roberto De Rosa, pursuant to Article 27, paragraph 7, of the Consumer Code and Article 9, paragraph 2, letter a), of the Regulation, the commitments proposed by the aforementioned professionals, as described in the declaration attached to this measure;</w:t>
      </w:r>
    </w:p>
    <w:p>
      <w:r>
        <w:t>b) to close the proceeding without ascertaining the infringement, pursuant to Article 27, paragraph 7, of the Consumer Code and Article 9, paragraph 2, letter a), of the Regulation;</w:t>
      </w:r>
    </w:p>
    <w:p>
      <w:r>
        <w:t>c) that the companies Alitalia - Società aerea italiana S.p.A. in A. S. and Aeffe S.p.A., as well as Mr. Alessia Marcuzzi, Federica Fontana, Viviana Volpicella, Chiara Biasi, Carlo Mengucci, Elena Santarelli, Chiara Scelsi, Cristina Chiabotto, Martina Colombari, Diego Passoni, Giulia De Lellis, and Roberto De Rosa, within ninety days from the date of notification of this resolution, inform the Authority of the implementation of the commitments.</w:t>
      </w:r>
    </w:p>
    <w:p>
      <w:r>
        <w:t>Pursuant to Article 9, paragraph 3, of the Regulation, the proceeding may be reopened ex officio, where:</w:t>
      </w:r>
    </w:p>
    <w:p>
      <w:r>
        <w:t>a) the professionals do not implement the commitments;</w:t>
      </w:r>
    </w:p>
    <w:p>
      <w:r>
        <w:t>b) the factual situation changes with respect to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notified to the interested parties and published in the Bulletin of the Italian Competition Authority.</w:t>
      </w:r>
    </w:p>
    <w:p>
      <w:r>
        <w:t>THE SECRETARY GENERAL THE PRESIDENT</w:t>
        <w:br/>
        <w:t>Filippo Arena Roberto Rustichelli</w:t>
      </w:r>
    </w:p>
    <w:p>
      <w:r>
        <w:t>Italian Competition Authority Weekly Bulletin</w:t>
        <w:br/>
        <w:t>of Competition and Market Year XXIX - No. 23 - 2019</w:t>
        <w:br/>
        <w:t>Editorial Coordination Giulia Antenucci</w:t>
        <w:br/>
        <w:t>Editorial Staff Sandro Cini, Valerio Ruocco, Simonetta Schettini,</w:t>
        <w:br/>
        <w:t>Manuela Villani</w:t>
        <w:br/>
        <w:t>Italian Competition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