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https://www.agcm.it/dotcmsdoc/bollettini/24-14.pdf</w:t>
      </w:r>
    </w:p>
    <w:p>
      <w:r>
        <w:t>Pages translated : 77</w:t>
      </w:r>
    </w:p>
    <w:p/>
    <w:p>
      <w:r>
        <w:rPr>
          <w:b/>
        </w:rPr>
        <w:t>[Pages 1–3]</w:t>
      </w:r>
    </w:p>
    <w:p>
      <w:r>
        <w:t>Bulletin</w:t>
        <w:br/>
        <w:t>Weekly</w:t>
        <w:br/>
        <w:t>Year XXIV - No. 24</w:t>
        <w:br/>
        <w:t>Published on the website www.agcm.it</w:t>
        <w:br/>
        <w:t>June 16, 2014</w:t>
      </w:r>
    </w:p>
    <w:p>
      <w:r>
        <w:t>SUMMARY</w:t>
        <w:br/>
        <w:t>AGREEMENTS AND ABUSE OF DOMINANT POSITION 5</w:t>
        <w:br/>
        <w:t>I768 – PURCHASING CENTER FOR ORGANIZED LARGE DISTRIBUTION</w:t>
        <w:br/>
        <w:t>Measure No. 24943 5</w:t>
        <w:br/>
        <w:t>I762 - MUTUAL UNION OF NOTARIES OF VENETO</w:t>
        <w:br/>
        <w:t>Measure No. 24946 9</w:t>
        <w:br/>
        <w:t>CONCENTRATION OPERATIONS 10</w:t>
        <w:br/>
        <w:t>C11524B – UNIPOL FINANCIAL GROUP/UNIPOL INSURANCE-PREMAFIN FINANZIARIA-</w:t>
        <w:br/>
        <w:t>FONDIARIA SAI-MILANO INSURANCE</w:t>
        <w:br/>
        <w:t>Measure No. 24944 10</w:t>
        <w:br/>
        <w:t>C11524C – UNIPOL FINANCIAL GROUP/UNIPOL INSURANCE-PREMAFIN FINANZIARIA-</w:t>
        <w:br/>
        <w:t>FONDIARIA SAI-MILANO INSURANCE</w:t>
        <w:br/>
        <w:t>Measure No. 24945 12</w:t>
        <w:br/>
        <w:t>FACT-FINDING INVESTIGATIONS 14</w:t>
        <w:br/>
        <w:t>IC22B - STATUS OF LIBERALIZATION OF THE ELECTRICITY AND NATURAL GAS SECTORS</w:t>
        <w:br/>
        <w:t>Measure No. 24936 14</w:t>
        <w:br/>
        <w:t>REPORTING AND CONSULTATIVE ACTIVITIES 16</w:t>
        <w:br/>
        <w:t>AS1131 - COLLECTION OF DATA RELATING TO THE ECONOMIC TREATMENT OF PERSONNEL</w:t>
        <w:br/>
        <w:t>OF COMPANIES PARTICIPATED BY PUBLIC ADMINISTRATIONS IN THE CONTEXT OF</w:t>
        <w:br/>
        <w:t>GENERAL PUBLIC RADIO AND TELEVISION SERVICE 16</w:t>
        <w:br/>
        <w:t>UNFAIR TRADE PRACTICES 19</w:t>
        <w:br/>
        <w:t>IP199 - INDEX HOLDING</w:t>
        <w:br/>
        <w:t>Measure No. 24937 19</w:t>
        <w:br/>
        <w:t>PS5852 - DITREVIT-INFANT SUPPLEMENT</w:t>
        <w:br/>
        <w:t>Measure No. 24938 26</w:t>
        <w:br/>
        <w:t>PS9143 - MIRKO ORO-GOLD PURCHASE PRICE</w:t>
        <w:br/>
        <w:t>Measure No. 24948 43</w:t>
        <w:br/>
        <w:t>PS9209 - EURO ELETTRONICA-FAILURE TO DELIVER PRODUCTS</w:t>
        <w:br/>
        <w:t>Measure No. 24950 53</w:t>
        <w:br/>
        <w:t>PS9245 - GRIMALDI-CRUISE OFFERS</w:t>
        <w:br/>
        <w:t>Measure No. 24951 65</w:t>
        <w:br/>
        <w:t>PS7258 - CORTIVO INSTITUTE OF PADUA – TRAINING COURSES</w:t>
        <w:br/>
        <w:t>Notice of initiation of investigative proceedings 77</w:t>
      </w:r>
    </w:p>
    <w:p>
      <w:r>
        <w:t>BULLETIN NO. 24 OF JUNE 16, 2014 5</w:t>
        <w:br/>
        <w:t>AGREEMENTS AND ABUSE OF DOMINANT POSITION</w:t>
        <w:br/>
        <w:t>I768 – PURCHASING CENTER FOR ORGANIZED LARGE DISTRIBUTION</w:t>
        <w:br/>
        <w:t>Measure No. 24943</w:t>
        <w:br/>
        <w:t>THE COMPETITION AND MARKET AUTHORITY</w:t>
        <w:br/>
        <w:t>IN ITS MEETING of May 28, 2014;</w:t>
        <w:br/>
        <w:t>HEARD the Rapporteur Dr. Salvatore Rebecchini;</w:t>
        <w:br/>
        <w:t>HAVING REGARD to the law of October 10, 1990, no. 287, and in particular to article 14-ter introduced by the law of August 4, 2006, no. 248, which amended and converted the decree-law of July 4, 2006, no. 223;</w:t>
        <w:br/>
        <w:t>HAVING REGARD to its resolution of December 4, 2013, with which an investigation was initiated, pursuant to article 14 of law no. 287/90, against CENTRALE ITALIANA S.c. a r.l., COOP ITALIA S.c. a r.l., DESPAR SERVIZI, GARTICO S.c. a r.l., DISCOVERDE S.r.l., SIGMA SOCIETÀ ITALIANA GRUPPI MERCANTILI ASSOCIATI Soc. coop., to ascertain the existence of violations of article 101 TFEU (formerly article 81 of the EC Treaty) in relation to the establishment of the joint company Centrale Italiana S.r.l., which functions as a purchasing center, to the individual collaboration and mandate contracts aimed at specifying its operation and/or developing the contents of the collaboration between the participating companies, and to the concrete conduct adopted by the Parties to implement the collaboration outlined in the aforementioned agreements;</w:t>
        <w:br/>
        <w:t>HAVING REGARD to the “Communication on the procedures for the application of article 14-ter of law no. 10 of October 1990, no. 287,” adopted in the meeting of September 6, 2012 and published in Bulletin no. 35 of September 15, 2012;</w:t>
        <w:br/>
        <w:t>HAVING REGARD to the communications of April 28, 2014, with which CENTRALE ITALIANA S.c. a r.l., COOP ITALIA S.c. a r.l., DESPAR SERVIZI, GARTICO S.c. a r.l., DISCOVERDE S.r.l., SIGMA SOCIETÀ ITALIANA GRUPPI MERCANTILI ASSOCIATI, according to the specifically indicated modalities in the appropriate “Form for the submission of commitments pursuant to article 14-ter of law no. 287/90,” submitted commitments pursuant to article 14-ter of law no. 287/90, specified and supplemented with the communication from COOP ITALIA of May 12, 2014, attached in their respective non-confidential versions, with unlimited duration, consisting of the adoption of the following conduct:</w:t>
        <w:br/>
        <w:t>A) Centrale Italiana (see Annex 1 to this resolution)</w:t>
        <w:br/>
        <w:t>i) to resolve the dissolution of Centrale Italiana by December 31, 2014, also committing not to carry out any negotiation activities in the interest of any party regarding the contractual round of 2015;</w:t>
        <w:br/>
        <w:t>ii) to simultaneously resolve the Acts of mandate for negotiation concluded between Centrale Italiana and, respectively, Despar, Gartico, Coop Italia, Discoverde, and Sigma no later than June 30, 2014, with the remaining commitment of Centrale Italiana to complete the contractual round of 2014;</w:t>
      </w:r>
    </w:p>
    <w:p>
      <w:r>
        <w:rPr>
          <w:b/>
        </w:rPr>
        <w:t>[Pages 4–6]</w:t>
      </w:r>
    </w:p>
    <w:p>
      <w:r>
        <w:t>6 BULLETIN NO. 24 OF JUNE 16, 2014</w:t>
      </w:r>
    </w:p>
    <w:p>
      <w:r>
        <w:t>iii) to terminate, as of January 1, 2015, the validity of the service contract concluded between Coop Italia and Centrale Italiana on December 12, 2005 (concerning the organization, by Coop Italia, on behalf of C.I., of negotiation activities);</w:t>
      </w:r>
    </w:p>
    <w:p>
      <w:r>
        <w:t>B) Coop Italia (see Annex 2 to this resolution)</w:t>
        <w:br/>
        <w:t>i) with reference to the commitments proposed by Centrale Italiana, Coop Italia, as far as it is concerned, undertakes to:</w:t>
        <w:br/>
        <w:t>a) participate in the resolution of the dissolution of Centrale Italiana, also prior to the purchase of the shares held by Despar Servizi and Gartico, by December 31, 2014, with the obligation not to engage in any negotiation activities related to the 2015 contractual round;</w:t>
        <w:br/>
        <w:t>b) terminate, as of January 1, 2015, the validity of the service contract concluded between Coop Italia and Centrale Italiana on December 12, 2005;</w:t>
        <w:br/>
        <w:t>c) simultaneously resolve the mandate contract stipulated between Coop Italia and Centrale Italiana for the negotiation of purchases;</w:t>
        <w:br/>
        <w:t>ii) resolve the collaboration agreements that Coop Italia has in place, respectively, with Despar Servizi and Gartico. To this effect, there is a commitment from these companies to transfer to Coop Italia the shares they hold in Centrale Italiana;</w:t>
        <w:br/>
        <w:t>iii) modify the collaboration contracts that Coop Italia has in place, respectively, with Sigma and Discoverde (aimed at allowing Sigma and Discoverde to benefit from the activities carried out by Centrale Italiana through a specific mandate contract), to incorporate the effects of the dissolution of Centrale Italiana as of December 31, 2014, and to ensure that these contracts continue exclusively for the negotiation of joint purchases with suppliers that achieve total revenues exceeding 2 million euros, expressly excluding the negotiation of supplies of private label products;</w:t>
        <w:br/>
        <w:t>iv) with specific reference to the new contractual provisions regarding collaboration with Sigma, not to include provisions relating to: i) the recognition of a right of first refusal in the event of the transfer to third parties of retail outlets owned by Sigma associates; ii) the identification of areas of common interest within which to initiate further collaboration beyond the negotiation of supply conditions;</w:t>
        <w:br/>
        <w:t>v) with specific reference to the new contractual provisions regarding collaboration with Discoverde, not to include provisions relating to the possible extension of collaboration to alternative contracts not included in the initial scope of joint negotiation;</w:t>
        <w:br/>
        <w:t>vi) furthermore:</w:t>
        <w:br/>
        <w:t>a) regarding the relationships between Distribuzione Roma S.r.l. – formed by cooperatives adhering to Coop Italia – and Tuo S.p.A., governed by a servicing contract, under which TUO provides support for the management of the retail outlets of Distribuzione Roma, as reported by the associated Distribuzione Roma, this contract is set to terminate by December 31, 2014, unless an extension is communicated to the Authority;</w:t>
        <w:br/>
        <w:t>b) as of January 1, 2015, the retail outlets owned by Distribuzione Roma will cease using the Despar brand: in fact, based on the trademark licensing agreement between Despar Italia Consorzio a r.l. and Distribuzione Roma, the retail outlets referred to in Annex D of this contract will use the Despar brand until June 30, 2014, while the retail outlets indicated in Annex C of the same contract will use the Despar brand until December 31, 2014;</w:t>
      </w:r>
    </w:p>
    <w:p>
      <w:r>
        <w:t>C) Despar Servizi (see Annex 3 to this resolution)</w:t>
        <w:br/>
        <w:t>i) to terminate the existing collaboration contract with Coop Italia by May 31, 2014; to this effect, there is a commitment to transfer to Coop Italia the shares held by Despar Servizi in Centrale Italiana;</w:t>
        <w:br/>
        <w:t>ii) to terminate the mandate granted to Centrale Italiana by June 30, 2014;</w:t>
        <w:br/>
        <w:t>iii) if Despar Servizi is still associated with Centrale Italiana at the time of the first Assembly convened after the possible acceptance of the commitments by the Authority, to participate in the resolution of the dissolution of Centrale Italiana by December 31, 2014, with the obligation not to engage in any negotiation activities related to the 2015 contractual round;</w:t>
      </w:r>
    </w:p>
    <w:p>
      <w:r>
        <w:t>D) Gartico (see Annex 4 to this resolution)</w:t>
        <w:br/>
        <w:t>i) not to renew the existing collaboration contract with Coop Italia, which will expire on May 31, 2014, and to transfer to it the shares held in Centrale Italiana;</w:t>
        <w:br/>
        <w:t>ii) not to renew the mandate granted to Centrale Italiana, which will expire on May 31, 2014;</w:t>
      </w:r>
    </w:p>
    <w:p>
      <w:r>
        <w:t>E) Discoverde (see Annex 5 to this resolution)</w:t>
        <w:br/>
        <w:t>i) in relation to the existing collaboration contract with Coop Italia (aimed at allowing Discoverde to benefit from the activities carried out by Centrale Italiana through a specific mandate contract), to modify the contract itself to incorporate the effects of the dissolution of Centrale Italiana as of December 31, 2014, resolving any relationship with Centrale Italiana by June 30, 2014;</w:t>
        <w:br/>
        <w:t>ii) to ensure that the collaboration contract with Coop Italia continues exclusively for the negotiation of purchases with suppliers that achieve total revenues exceeding 2 million euros;</w:t>
      </w:r>
    </w:p>
    <w:p>
      <w:r>
        <w:t>F) Sigma (see Annex 6 to this resolution)</w:t>
        <w:br/>
        <w:t>i) to modify the existing collaboration contract with Coop Italia (aimed at allowing Sigma to benefit from the activities carried out by Centrale Italiana through a specific mandate contract) to incorporate the effects of the dissolution of Centrale Italiana as of December 31, 2014, revoking any relationship with Centrale Italiana by June 30, 2014;</w:t>
        <w:br/>
        <w:t>ii) to ensure that the collaboration contract with Coop Italia continues exclusively for the negotiation of purchases with suppliers that achieve total revenues exceeding 2 million euros;</w:t>
      </w:r>
    </w:p>
    <w:p>
      <w:r>
        <w:t>CONSIDERING that the commitments presented, as a whole, do not appear manifestly unfounded and are susceptible to publication, without prejudice to any assessment by the Authority on the specific suitability of some of them;</w:t>
      </w:r>
    </w:p>
    <w:p>
      <w:r>
        <w:t>THEREFORE CONSIDERED, to order the publication of the aforementioned commitments presented by the companies CENTRALE ITALIANA S.c. a r.l., COOP ITALIA S.c. a r.l., DESPAR SERVIZI, GARTICO S.c. a r.l., DISCOVERDE S.r.l., SIGMA SOCIETÀ ITALIANA GRUPPI MERCANTILI ASSOCIATI Soc. coop. so that interested third parties may express their observations, as well as to set the deadline for the adoption of its decision on the commitments themselves;</w:t>
      </w:r>
    </w:p>
    <w:p>
      <w:r>
        <w:t>RESOLVES</w:t>
        <w:br/>
        <w:t>a) to publish on June 9, 2014, on the Authority's website the aforementioned commitments attached to this measure, which constitute an integral part thereof, presented by the companies CENTRALE ITALIANA S.c. a r.l., COOP ITALIA S.c. a r.l., DESPAR SERVIZI, GARTICO S.c. a r.l., DISCOVERDE S.r.l., SIGMA SOCIETÀ ITALIANA GRUPPI MERCANTILI ASSOCIATI Soc. coop. pursuant to Article 14-ter of Law No. 287/90;</w:t>
        <w:br/>
        <w:t>b) that any observations on the commitments presented by the companies CENTRALE ITALIANA S.c. a r.l., COOP ITALIA S.c. a r.l., DESPAR SERVIZI, GARTICO S.c. a r.l., DISCOVERDE S.r.l., SIGMA SOCIETÀ ITALIANA GRUPPI MERCANTILI ASSOCIATI Soc. coop. must be submitted in writing, no later than July 9, 2014, to the Directorate General for Competition – Directorate for Agri-food and Transport of the Authority (Piazza G. Verdi, 6/A, 00198 Rome, Tel. +39-06-85821.415 Fax +39-06-85821.441);</w:t>
        <w:br/>
        <w:t>c) that any representations by the companies CENTRALE ITALIANA S.c. a r.l., COOP ITALIA S.c. a r.l., DESPAR SERVIZI, GARTICO S.c. a r.l., DISCOVERDE S.r.l., SIGMA SOCIETÀ ITALIANA GRUPPI MERCANTILI ASSOCIATI Soc. coop. regarding their position in relation to the observations presented by third parties on the commitments, as well as any possible introduction of accessory modifications to them, must be submitted in writing to the Authority by no later than August 8, 2014;</w:t>
        <w:br/>
        <w:t>d) that the evaluation procedure for the commitments must be concluded by September 10, 2014, unless additional time is necessary for the acquisition of mandatory opinions.</w:t>
      </w:r>
    </w:p>
    <w:p>
      <w:r>
        <w:t>THE SECRETARY GENERAL THE PRESIDENT</w:t>
        <w:br/>
        <w:t>Roberto Chieppa Giovanni Pitruzzella</w:t>
      </w:r>
    </w:p>
    <w:p>
      <w:r>
        <w:rPr>
          <w:b/>
        </w:rPr>
        <w:t>[Pages 7–9]</w:t>
      </w:r>
    </w:p>
    <w:p>
      <w:r>
        <w:t>BULLETIN NO. 24 OF JUNE 16, 2014 9</w:t>
        <w:br/>
        <w:t>I762 - MUTUAL ASSOCIATION OF NOTARIES OF VENETO</w:t>
        <w:br/>
        <w:t>Measure no. 24946</w:t>
        <w:br/>
        <w:t>THE COMPETITION AND MARKET AUTHORITY</w:t>
        <w:br/>
        <w:t>IN ITS MEETING of May 28, 2014;</w:t>
        <w:br/>
        <w:t>HEARD the Rapporteur Dr. Salvatore Rebecchini;</w:t>
        <w:br/>
        <w:t>HAVING REGARD to the law of October 10, 1990, no. 287;</w:t>
        <w:br/>
        <w:t>HAVING REGARD to the Presidential Decree of April 30, 1998, no. 217;</w:t>
        <w:br/>
        <w:t>HAVING REGARD to the I762 procedure initiated, pursuant to Article 14 of Law No. 287/90 and by resolution of July 31, 2013, against the association Mutual Association of Notaries of Veneto, in relation to the agreement communicated by the aforementioned association, pursuant to and for the effects of Article 13 of the aforementioned law, on April 17, 2013;</w:t>
        <w:br/>
        <w:t>HAVING REGARD to the acts of the procedure;</w:t>
        <w:br/>
        <w:t>CONSIDERING that the Party has received on May 7, 2014, the Communication of the investigative findings, and that therefore the original deadline for concluding the investigative procedure is no longer suitable to guarantee the full exercise of the right of defense of the Party itself;</w:t>
        <w:br/>
        <w:t>CONSIDERED, therefore, necessary, in order to ensure the full exercise of the right of defense of the Party, to defer the deadline for concluding the procedure originally set for June 30, 2014;</w:t>
        <w:br/>
        <w:t>RESOLVES</w:t>
        <w:br/>
        <w:t>to extend the deadline for concluding the procedure to July 31, 2014.</w:t>
        <w:br/>
        <w:t>This measure will be notified to the interested parties and published in the Bulletin of the Competition and Market Authority.</w:t>
        <w:br/>
        <w:t>THE SECRETARY GENERAL THE PRESIDENT</w:t>
        <w:br/>
        <w:t>Roberto Chieppa Giovanni Pitruzzella</w:t>
      </w:r>
    </w:p>
    <w:p>
      <w:r>
        <w:t>10 BULLETIN NO. 24 OF JUNE 16, 2014</w:t>
        <w:br/>
        <w:t>CONCENTRATION OPERATIONS</w:t>
        <w:br/>
        <w:t>C11524B – UNIPOL FINANCIAL GROUP/UNIPOL INSURANCE-PREMAFIN</w:t>
        <w:br/>
        <w:t>FINANCIAL-FONDIARIA SAI-MILANO INSURANCE</w:t>
        <w:br/>
        <w:t>Measure no. 24944</w:t>
        <w:br/>
        <w:t>THE COMPETITION AND MARKET AUTHORITY</w:t>
        <w:br/>
        <w:t>IN ITS MEETINGS of May 20 and May 28, 2014;</w:t>
        <w:br/>
        <w:t>HEARD the Rapporteur President Giovanni Pitruzzella;</w:t>
        <w:br/>
        <w:t>HAVING REGARD to the law of October 10, 1990, no. 287;</w:t>
        <w:br/>
        <w:t>HAVING REGARD to the law of November 24, 1981, no. 689;</w:t>
        <w:br/>
        <w:t>HAVING REGARD to its resolution of February 19, 2014, no. 24805, by which the companies Unipol Financial Group S.p.A. and UnipolSai Insurance S.p.A. were charged with the violation of Article 19, paragraph 1, of Law No. 287/90, for failing to comply with the resolution of June 19, 2012, no. 23678;</w:t>
        <w:br/>
        <w:t>HAVING REGARD to the request for an extension of the deadline for concluding the procedure, received on March 24, 2014, from the companies Unipol Financial Group S.p.A. and UnipolSai Insurance S.p.A.;</w:t>
        <w:br/>
        <w:t>HAVING REGARD to the acts of the procedure;</w:t>
        <w:br/>
        <w:t>HAVING REGARD to its resolution on the same date, by which the procedure was initiated to evaluate the request for review concerning certain measures adopted with the Authority's resolution of June 19, 2012, no. 23678;</w:t>
        <w:br/>
        <w:t>CONSIDERING that Unipol Financial Group S.p.A. and UnipolSai Insurance S.p.A. have produced additional documentation related to the matters subject to this investigation;</w:t>
        <w:br/>
        <w:t>CONSIDERED necessary to accept the request of Unipol Financial Group S.p.A. and UnipolSai Insurance S.p.A. in order to allow a complete evaluation of the cases subject to the procedure;</w:t>
        <w:br/>
        <w:t>CONSIDERED, therefore, to proceed with the deferral of the deadline for concluding the procedure;</w:t>
        <w:br/>
        <w:t>RESOLVES</w:t>
        <w:br/>
        <w:t>to extend the deadline for closing the procedure to October 30, 2014.</w:t>
      </w:r>
    </w:p>
    <w:p>
      <w:r>
        <w:t>BULLETIN NO. 24 OF JUNE 16, 2014 11</w:t>
        <w:br/>
        <w:t>This measure will be notified to the interested parties and published in the Bulletin of the Competition and Market Authority.</w:t>
        <w:br/>
        <w:t>THE SECRETARY GENERAL THE PRESIDENT</w:t>
        <w:br/>
        <w:t>Roberto Chieppa Giovanni Pitruzzella</w:t>
      </w:r>
    </w:p>
    <w:p>
      <w:r>
        <w:rPr>
          <w:b/>
        </w:rPr>
        <w:t>[Pages 10–12]</w:t>
      </w:r>
    </w:p>
    <w:p>
      <w:r>
        <w:t xml:space="preserve">12 BULLETIN NO. 24 OF JUNE 16, 2014  </w:t>
        <w:br/>
        <w:t xml:space="preserve">C11524C – UNIPOL FINANCIAL GROUP/UNIPOL INSURANCE-PREMAFIN FINANZIARIA-FONDIARIA SAI-MILANO ASSICURAZIONI  </w:t>
        <w:br/>
        <w:t xml:space="preserve">Measure no. 24945  </w:t>
        <w:br/>
        <w:t xml:space="preserve">THE COMPETITION AND MARKET AUTHORITY  </w:t>
        <w:br/>
        <w:t xml:space="preserve">IN ITS MEETINGS of May 20 and May 28, 2014;  </w:t>
        <w:br/>
        <w:t xml:space="preserve">HEARD the Rapporteur President Giovanni Pitruzzella;  </w:t>
        <w:br/>
        <w:t xml:space="preserve">HAVING REGARD to the law of October 10, 1990, no. 287;  </w:t>
        <w:br/>
        <w:t xml:space="preserve">HAVING REGARD to its resolution of June 19, 2012, no. 23678, with which the concentration operation between Unipol Financial Group S.p.A., Premafin Finanziaria S.p.A. – Holding di Partecipazioni S.p.A. and Fondiaria SAI S.p.A. was authorized pursuant to Article 18, paragraph 1, of Law no. 287/90, prescribing specific measures, pursuant to Article 6, paragraph 2, of Law no. 287/90;  </w:t>
        <w:br/>
        <w:t xml:space="preserve">HAVING REGARD to its resolution of February 19, 2014, no. 24805, with which the companies Unipol Financial Group S.p.A. and UnipolSai Insurance S.p.A. were charged with the violation of Article 19, paragraph 1, of Law no. 287/90, for failing to comply with the resolution of June 19, 2012, no. 23678;  </w:t>
        <w:br/>
        <w:t xml:space="preserve">HAVING REGARD to its resolution, on the same date, with which the non-compliance procedure C11524B was extended;  </w:t>
        <w:br/>
        <w:t xml:space="preserve">HAVING REGARD to the request from Unipol Financial Group S.p.A., received on May 6, 2014, aimed at obtaining a revision of some of the measures not included in the scope of the above-mentioned transfer contract, referred to in letters f) and g) ordered by the Authority with resolution of June 19, 2012, no. 23678, consisting of: (i) reducing the debt of the companies Unipol Insurance S.p.A., Fondiaria Sai S.p.A. and Milano Assicurazioni S.p.A. towards Mediobanca S.p.A.; (ii) transferring the companies [omissis]1; (iii) transferring the trademarks [omissis]; (iv) transferring premiums even in the residual provinces not subject to purchase as a result of the above-mentioned contract;  </w:t>
        <w:br/>
        <w:t xml:space="preserve">CONSIDERING that the evaluation of the request, having as its object the revision of some measures through the identification of alternative prescriptions, must be carried out in contradiction with the Party and any interested third parties;  </w:t>
        <w:br/>
        <w:t xml:space="preserve">THEREFORE CONSIDERED necessary to verify, for the residual part of the measures not included in the above-mentioned transfer contract, the effectiveness of the alternative prescriptions compared to those prescribed by the Authority's resolution of June 19, 2012, no. 23678;  </w:t>
        <w:br/>
        <w:t xml:space="preserve">RESOLVES  </w:t>
        <w:br/>
        <w:t xml:space="preserve">a) to initiate a procedure to evaluate the request for revision concerning some measures prescribed by the Authority's resolution of June 19, 2012, no. 23678, for the residual part not included in the transfer contract between the companies UnipolSai Insurance S.p.A. and Allianz S.p.A.;  </w:t>
        <w:br/>
        <w:t>1 In this version, some data are omitted, as elements of confidentiality or secrecy of the information were deemed to exist.</w:t>
      </w:r>
    </w:p>
    <w:p>
      <w:r>
        <w:t xml:space="preserve">BULLETIN NO. 24 OF JUNE 16, 2014 13  </w:t>
        <w:br/>
        <w:t xml:space="preserve">b) to set a deadline of ten days, starting from the date of notification of this measure, for the exercise by the legal representatives of the companies Unipol Financial Group S.p.A. and UnipolSai Insurance S.p.A., or by persons delegated by them, of the right to be heard, pursuant to Article 14, paragraph 1, of Law no. 287/90, specifying that the request for a hearing must be received by the “Credit” Directorate of the General Directorate for Competition of this Authority at least three days before the expiration of the above-mentioned deadline;  </w:t>
        <w:br/>
        <w:t xml:space="preserve">c) that the person responsible for the procedure is Dr. Chiara Noto;  </w:t>
        <w:br/>
        <w:t xml:space="preserve">d) that the documents of the procedure can be viewed at the “Credit” Directorate of the General Directorate for Competition of this Authority by the legal representatives of the party or by persons delegated by them;  </w:t>
        <w:br/>
        <w:t xml:space="preserve">e) that the procedure must be concluded by October 30, 2014.  </w:t>
        <w:br/>
        <w:t xml:space="preserve">The present measure will be notified to the interested parties and published in the Bulletin of the Competition and Market Authority.  </w:t>
        <w:br/>
        <w:t xml:space="preserve">THE SECRETARY GENERAL THE PRESIDENT  </w:t>
        <w:br/>
        <w:t>Roberto Chieppa Giovanni Pitruzzella</w:t>
      </w:r>
    </w:p>
    <w:p>
      <w:r>
        <w:t xml:space="preserve">14 BULLETIN NO. 24 OF JUNE 16, 2014  </w:t>
        <w:br/>
        <w:t xml:space="preserve">FACT-FINDING INVESTIGATIONS  </w:t>
        <w:br/>
        <w:t xml:space="preserve">IC22B - STATUS OF LIBERALIZATION OF THE ELECTRICITY AND NATURAL GAS SECTORS  </w:t>
        <w:br/>
        <w:t xml:space="preserve">Measure no. 24936  </w:t>
        <w:br/>
        <w:t xml:space="preserve">THE COMPETITION AND MARKET AUTHORITY  </w:t>
        <w:br/>
        <w:t xml:space="preserve">IN ITS MEETING of May 20, 2014;  </w:t>
        <w:br/>
        <w:t xml:space="preserve">HEARD the Rapporteur Dr. Salvatore Rebecchini;  </w:t>
        <w:br/>
        <w:t xml:space="preserve">HAVING REGARD to the law of October 10, 1990, no. 287;  </w:t>
        <w:br/>
        <w:t xml:space="preserve">HAVING REGARD, in particular, to article 12, paragraph 2, of the aforementioned law, pursuant to which the Authority may conduct general fact-finding investigations in economic sectors where the evolution of trade, price behavior, or other circumstances suggest that competition is being prevented, restricted, or distorted;  </w:t>
        <w:br/>
        <w:t xml:space="preserve">HAVING REGARD to the Presidential Decree of April 30, 1998, no. 217 and, in particular, article 17, relating to general fact-finding investigations;  </w:t>
        <w:br/>
        <w:t xml:space="preserve">HAVING REGARD to its measure of August 8, 2006, with which the Authority decided to proceed, pursuant to article 12, paragraph 2, of Law no. 287/90, with a fact-finding investigation to update the status of liberalization in the electricity sector;  </w:t>
        <w:br/>
        <w:t xml:space="preserve">CONSIDERING that the critical elements identified in the aforementioned measure appear to be significantly reduced, following the development of competition in the wholesale electricity generation and sales market, the dissolution of the corporate interrelations centered on Edipower S.p.A., the strengthening of network infrastructures, and innovations in the selection procedures of plants followed by Terna S.p.A.;  </w:t>
        <w:br/>
        <w:t xml:space="preserve">CONSIDERING that the procedural and investigative activity carried out by the Authority in recent years has thoroughly analyzed the issues subject to the fact-finding investigation,  </w:t>
        <w:br/>
        <w:t xml:space="preserve">CONSIDERING that the analyses and evaluations already carried out do not currently necessitate further in-depth investigations on the issues under investigation.  </w:t>
        <w:br/>
        <w:t xml:space="preserve">RESOLVES  </w:t>
        <w:br/>
        <w:t>to proceed with the closure of the fact-finding investigation.</w:t>
      </w:r>
    </w:p>
    <w:p>
      <w:r>
        <w:rPr>
          <w:b/>
        </w:rPr>
        <w:t>[Pages 13–15]</w:t>
      </w:r>
    </w:p>
    <w:p>
      <w:r>
        <w:t>BULLETIN NO. 24 OF JUNE 16, 2014 15</w:t>
        <w:br/>
        <w:t>This measure will be published in the Bulletin referred to in Article 26 of Law No. 287/90.</w:t>
        <w:br/>
        <w:t>THE SECRETARY GENERAL THE PRESIDENT</w:t>
        <w:br/>
        <w:t>Roberto Chieppa Giovanni Pitruzzella</w:t>
      </w:r>
    </w:p>
    <w:p>
      <w:r>
        <w:t>16 BULLETIN NO. 24 OF JUNE 16, 2014</w:t>
        <w:br/>
        <w:t>ACTIVITIES OF REPORTING AND CONSULTATION</w:t>
        <w:br/>
        <w:t>AS1131 - COLLECTION OF DATA RELATING TO THE ECONOMIC TREATMENT OF</w:t>
        <w:br/>
        <w:t>PERSONNEL OF COMPANIES PARTICIPATED BY PUBLIC</w:t>
        <w:br/>
        <w:t>ADMINISTRATIONS IN THE CONTEXT OF GENERAL PUBLIC</w:t>
        <w:br/>
        <w:t>RADIO AND TELEVISION SERVICE</w:t>
        <w:br/>
        <w:t>Rome, May 13, 2014</w:t>
        <w:br/>
        <w:t>Minister of Economy and Finance</w:t>
        <w:br/>
        <w:t>With reference to the request for an opinion made by your Ministry with note 3823 of February 12, 2014 regarding the methods of collecting data relating to the economic treatment of personnel of companies participated by public administrations, with particular regard to the company concessionaire of the general public radio and television service, in compliance with the provisions of Article 60, paragraph 3, of Legislative Decree No. 165 of March 30, 2001, the Competition and Market Authority intends to make the following considerations.</w:t>
        <w:br/>
        <w:t>The Ministry states that it is currently acquiring the data referred to in Article 2 of Law Decree No. 101 of August 31, 2013, containing "Urgent provisions for the pursuit of rationalization objectives in public administrations," which, replacing Article 60, paragraph 3, of Legislative Decree No. 165/01 as of January 1, 2014, has extended the range of subjects, which in addition to public administrations, are required to communicate to the Department of Public Function and the Ministry of Economy and Finance, the annual cost of personnel used in any way, in accordance with the procedures defined by the Ministry of Economy and Finance, in agreement with the aforementioned Department of Public Function. Among these subjects is also the concessionaire of the general public radio and television service, which, according to the interpretation provided by the Ministry, is subject to an additional burden compared to that provided for other participated companies as it would be required to communicate information concerning the cost of personnel not in aggregated form but "relatively to individual employment relationships, both dependent and independent."</w:t>
        <w:br/>
        <w:t>The law entrusts the Ministry of Economy and Finance, in agreement with the Department of Public Function, with the definition of procedures for the collection of information, while making no reference to the necessity of or the methods for making the collected data public. The Ministry notes that for other administrations, the information is collected in aggregated form and published in that manner, that is, mostly by dividing workers by personnel qualification. The peculiarity of the obligation placed on RAI and the variety and breadth of the contractual types applied to the personnel of the broadcasting company have led the requesting Ministry to seek methods of collecting and publishing information that are compliant with the regulatory provisions, but at the same time do not risk causing competitive repercussions.</w:t>
        <w:br/>
        <w:t>The Ministry, therefore, intends to request information from RAI "in anonymous form, with different levels of detail depending on the type of personnel and salary classes, thus, with aggregated data in some cases (for example, in the case of non-executive personnel where the contractual provisions already fully regulate the salaries of employees) and detailed in others (such as in the case of executive personnel)."</w:t>
        <w:br/>
        <w:t>The opinion requested from this Authority concerns the possible competitive implications related to the potential publication of the information in the manner indicated above.</w:t>
        <w:br/>
        <w:t>First of all, it should be noted that, as pointed out by the Ministry itself, the Authority has already expressed itself in the AS7161 report on the possible competitive implications related to the publication by the concessionaire of the public radio and television service of the costs it incurs for certain types of human resources if such data were made public at a disaggregated level of detail.</w:t>
        <w:br/>
        <w:t>In that intervention, the Authority made observations regarding Article 27 of the draft Service Contract 2010-2012 between the Ministry of Economic Development and RAI, which provided for the introduction of the obligation for RAI to "make public in the credits of television and radio programs the fees of hosts, guests, commentators, as well as the production costs of formats defined as public service."</w:t>
        <w:br/>
        <w:t>In that instance, the Authority noted how the imposition of the aforementioned obligation would create an evident asymmetry in the television sector, given that RAI would be the only operator subject to the obligation to make its costs public at a disaggregated level of detail. Considering that these were data that were extremely sensitive from a commercial perspective, their publication could lead to a reduction in RAI's competitive capacity to acquire and retain the most important human resources for the conduct of its activities, as such inputs are fundamental for the provision of radio and television services.</w:t>
        <w:br/>
        <w:t>That said and recalled, it is necessary to observe that the context within which the Authority is called today to express its evaluations is different from that of the previous analysis, as while the provision contained in the draft Service Contract imposed on RAI an obligation of transparency related to the control and efficiency of the management of the public radio and television service and directly concerned the publication and, therefore, the knowledge erga omnes of data concerning certain production costs of programs, the provision that the Ministry is now preparing to implement, which did not exist at the time of the previous report as Article 60, paragraph 3, of Legislative Decree No. 165/01 then in force did not include RAI among its recipients, is evidently aimed solely at the detection of the costs of public labor and does not itself provide for any form of publicity of the collected data.</w:t>
        <w:br/>
        <w:t>1 See report AS716 - Publication of fees of RAI employees and collaborators, published in the Weekly Bulletin of the Authority No. 25 of July 13, 2010.</w:t>
      </w:r>
    </w:p>
    <w:p>
      <w:r>
        <w:rPr>
          <w:b/>
        </w:rPr>
        <w:t>[Pages 16–18]</w:t>
      </w:r>
    </w:p>
    <w:p>
      <w:r>
        <w:t>18 BULLETIN NO. 24 OF JUNE 16, 2014</w:t>
        <w:br/>
        <w:t>The provision in question does not contemplate, in fact, either the publication of the information itself, nor necessarily the possible methods of such publication, and above all does not specifically concern the compensation of hosts, guests, and commentators, nor the production costs of RAI programs. It follows that the Ministry, regardless of the method of data collection it decides to adopt, which as such has no significant competitive effect, if it were to proceed on its own initiative to publish such data, is certainly in a position to prevent the market issues raised by this Authority through the definition of a procedure for the disclosure of information in an anonymous and aggregated form for homogeneous classes, with particular reference to the categories of collaborators of greater relevance for the competitiveness of the company. The Authority hopes that the observations made can be usefully taken into account in the definition of the procedures for the collection and possible disclosure of the information acquired pursuant to Article 60, paragraph 3, of Legislative Decree No. 165/01. This opinion will be published in the Bulletin referred to in Article 26 of Law No. 287/90. Any confidentiality needs must be communicated to the Authority within ten days of receipt of this opinion, specifying the reasons.</w:t>
      </w:r>
    </w:p>
    <w:p>
      <w:r>
        <w:t>THE PRESIDENT</w:t>
        <w:br/>
        <w:t>Giovanni Pitruzzella</w:t>
      </w:r>
    </w:p>
    <w:p>
      <w:r>
        <w:t>BULLETIN NO. 24 OF JUNE 16, 2014 19</w:t>
        <w:br/>
        <w:t>UNFAIR TRADE PRACTICES</w:t>
        <w:br/>
        <w:t>IP199 - INDEX HOLDING</w:t>
        <w:br/>
        <w:t>Measure no. 24937</w:t>
        <w:br/>
        <w:t>THE COMPETITION AND MARKET AUTHORITY</w:t>
        <w:br/>
        <w:t>IN ITS MEETING of May 20, 2014;</w:t>
        <w:br/>
        <w:t>HEARD the Rapporteur Dr. Salvatore Rebecchini;</w:t>
        <w:br/>
        <w:t>HAVING REGARD to Part II, Title III, of Legislative Decree No. 206 of September 6, 2005, containing the "Consumer Code" and subsequent amendments (hereinafter, Consumer Code);</w:t>
        <w:br/>
        <w:t>HAVING REGARD to Article 27, paragraph 12, of the Consumer Code and Article 23, paragraph 12-quinquiesdecies, of Decree-Law No. 95 of July 6, 2012, as amended by Law No. 135 of August 7, 2012, pursuant to which, in the event of non-compliance with urgent measures or those prohibiting or removing effects, the Authority applies an administrative pecuniary sanction from €10,000 to €5,000,000 and in cases of repeated non-compliance, the Authority may order the suspension of business activity for a period not exceeding thirty days;</w:t>
        <w:br/>
        <w:t>HAVING REGARD to Law No. 689 of November 24, 1981;</w:t>
        <w:br/>
        <w:t>HAVING REGARD to Article 19 of the "Regulation on investigative procedures regarding misleading and comparative advertising, unfair commercial practices, and unfair clauses" (hereinafter, Regulation), adopted by the Authority with resolution of August 8, 2012;</w:t>
        <w:br/>
        <w:t>HAVING REGARD to its resolution No. 24528 of September 23, 2013, with which the Authority established the unfairness of the commercial practice carried out by Index Holding S.p.A. (hereinafter also Index Holding) and its four subsidiaries Index Europea S.p.A. (hereinafter also Index Europea), Indexcom S.r.l. (hereinafter also Indexcom), Index Finanziaria S.p.A. (hereinafter also Index Finanziaria) and IMEL - Istituto di Moneta Elettronica Europeo S.p.A. (hereinafter also IMEL), consisting of imposing obstacles to the exercise of the contractual rights of small business clients, in light of the unavailability of the services sold to them, so that they could offer them to their clients through adherence to the computer network of the Index group;</w:t>
        <w:br/>
        <w:t>HAVING REGARD to the acts of the proceedings;</w:t>
        <w:br/>
        <w:t>CONSIDERING the following:</w:t>
        <w:br/>
        <w:t>1. With measure No. 24528 of September 23, 2013, the Authority resolved that:</w:t>
        <w:br/>
        <w:t>- the messages subject to the measure disseminated by Index Holding S.p.A. and its four subsidiaries Index Europea S.p.A., Indexcom S.r.l., Index Finanziaria S.p.A. and Istituto di Moneta Elettronica Europeo S.p.A., constitute, for the reasons and within the limits set forth in the motivation, a violation pursuant to Articles 1 and 3 of Legislative Decree No. 145 of August 2, 2007;</w:t>
      </w:r>
    </w:p>
    <w:p>
      <w:r>
        <w:t>20 BULLETIN NO. 24 OF JUNE 16, 2014</w:t>
        <w:br/>
        <w:t>- the commercial practice subject to the same measure, carried out by Index Holding S.p.A., the parent company of the homonymous group, and by the subsidiaries Index Europea S.p.A. and Index Finanziaria S.p.A., constitutes, for the reasons and within the limits set forth in the motivation, an unfair commercial practice pursuant to Articles 20, 24, and 25 of the Consumer Code.</w:t>
        <w:br/>
        <w:t>2. The aforementioned measure No. 24528 of September 23, 2013, with which the Authority prohibited the further dissemination or continuation of the messages and the established practice, was communicated to the professionals on October 11, 2013.</w:t>
        <w:br/>
        <w:t>3. The professionals communicated the initiatives taken in compliance with the injunction referred to in points a) and b) of the measure in question with an initial note, dated December 6, 2013, reporting the publication of the extract of the measure and with a subsequent report, dated December 10, 2013, replaced by a new report dated January 20, 2014, which was in turn supplemented by an additional document dated January 28, 2014. In the report of January 20, 2014, and in the subsequent supplementary document, it is noted that the Index group is reorganizing its activities. In particular, with reference to the five companies subject to the measure adopted by the Authority, the following have been reported:</w:t>
        <w:br/>
        <w:t>- the cessation of the activities of Indexcom and Index Finanziaria, as well as the initiative for a composition under bankruptcy law for Index Holding and Index Europea;</w:t>
        <w:br/>
        <w:t>- the management of only its own outstanding receivables by Index Finanziaria and the management of only the ongoing IndexPoint contracts (the last of which expires in June 2016) by Index Europea;</w:t>
        <w:br/>
        <w:t>- the abolition from January 1, 2014, of the ImelPoint division by IMEL, which is now dedicated to two activities: i) customized payment systems for large enterprises and ii) rechargeable ImelPay cards and electronic money for individuals and professionals.</w:t>
        <w:br/>
        <w:t>4. The professionals also stated that they have closed the website www.indexpoint.net and ceased the dissemination of any advertising message related to the brand and the "IndexPoint" project, as well as having initiated the early closure - to be completed by March 2014 - of all ongoing contracts of adhesion named ImelPoint. To the client companies that signed contracts for both IndexPoint and ImelPoint, which complain about the unavailability for more than 10 days of the goods or services purchased, it is intended to offer the opportunity to terminate the contract early with the refund of the consideration accrued after the receipt of the complaint.</w:t>
        <w:br/>
        <w:t>5. Finally, the professionals stated that the companies Index Europea, Index Finanziaria, and IMEL, together with the other group company not part of the proceedings IndexGaming S.r.l., would have implemented a protocol regarding new internal procedures for managing complaints, with the aim of achieving greater transparency towards customers and giving them the opportunity to receive a single centralized response to any problems arising in the management of contracts, within the limits imposed by the regulations.</w:t>
        <w:br/>
        <w:t>6. With a request for information dated February 21, 2014, the Authority requested further clarifications and documentation regarding: 1) the early closure of existing ImelPoint contracts; 2) the companies that exercised the right of termination after measure No. 24528 of September 23, 2013; 3) the companies that exercised the right of termination before the adoption of the aforementioned measure.</w:t>
        <w:br/>
        <w:t>7. With a note dated March 10, 2014, the professionals expressed their difficulty in responding to the request for information of February 21, 2014 and then replied with a note,</w:t>
      </w:r>
    </w:p>
    <w:p>
      <w:r>
        <w:rPr>
          <w:b/>
        </w:rPr>
        <w:t>[Pages 19–21]</w:t>
      </w:r>
    </w:p>
    <w:p>
      <w:r>
        <w:t>BULLETIN NO. 24 OF JUNE 16, 2014 21</w:t>
        <w:br/>
        <w:t>received on March 17, 2014, in which it is stated that, due to the bankruptcy proceedings of some companies in the Index group and the reduction of personnel, the process of early termination of existing ImelPoint contracts was initiated only in March 2014, through the exercise of early withdrawal by IMEL from the 116 ImelPoint contracts. With the note of March 17, 2014, a list and a sample copy of some of the early termination letters sent to the signatories of ImelPoint contracts were produced. With the same note, regarding the companies that exercised the right of termination after measure no. 24528 of September 23, 2013, a list of contracts for which the right of termination was exercised due to unavailability of services or goods for 10 days was produced, separating those for which such right was recognized and those for which it was not recognized, distinguishing the various contracts for the companies Index Europea, IMEL, and Indexfin. Finally, in the note of March 10, 2014, it is stated that “it is believed that the information regarding the companies that exercised the right of termination before the measure pertains or should have pertained to a phase of the procedure already covered by the decision of this Authority resulting in the final measure and therefore not related to the phase of compliance under examination. For this reason, such information is not provided.”</w:t>
      </w:r>
    </w:p>
    <w:p>
      <w:r>
        <w:t>8. Based on the information thus acquired, the reiteration of the commercial practice subject to the aforementioned measure has emerged, even though the professionals seem to have interrupted the conclusion of new adhesion contracts according to the business model deemed incorrect by measure no. 24528 of September 23, 2013. To date, no initiative has been taken to modify the behavior towards all micro-enterprises with respect to which such measure has established the opposition of obstacles to the termination of contracts due to the professionals' non-fulfillment.</w:t>
      </w:r>
    </w:p>
    <w:p>
      <w:r>
        <w:t>9. The professionals essentially believe it is correct not to reconsider the requests for termination of contracts submitted by micro-enterprises in the period prior to the adoption of measure no. 24528 of September 23, 2013. In other words, the companies subject to this initiation of investigation measure believe they have no further compliance obligations beyond the payment of the sanction imposed by the aforementioned measure no. 24528. Furthermore, also regarding the requests for termination of contracts for non-fulfillment, received after the adoption of the aforementioned measure no. 24528, from the content of the few responses to customers for which copies have been provided, it appears that the substance of the behavior adopted in such cases has been modified exclusively in favor of the signatories of contracts called ImelPoint, to whom, in any case, a refund limited to the consideration for the period following the customer's complaint is recognized.</w:t>
      </w:r>
    </w:p>
    <w:p>
      <w:r>
        <w:t>10. Instead, in the case of contracts called IndexPoint, the responses provided, both by Index Europea and by Indexfin, to the contractors who exercised, after the Authority's adoption of measure no. 24528/2013, the right to terminate the contract for the professionals' non-fulfillment, are identical to those already subject to censure in the aforementioned measure. In other words, the Parties continue to not allow micro-enterprises that request termination for non-fulfillment of the contract by the professionals to dissolve the contractual bond and continue to demand payment of the financing installments, threatening first, and then also proceeding with the registration of micro-enterprises in the credit information system CRIF, marking them as bad payers with all that entails.</w:t>
      </w:r>
    </w:p>
    <w:p>
      <w:r>
        <w:t>22 BULLETIN NO. 24 OF JUNE 16, 2014</w:t>
        <w:br/>
        <w:t>11. More precisely, in the responses provided by Index Europea to the complaints for non-fulfillment, it is read:</w:t>
        <w:br/>
        <w:t>- “First of all, it is necessary to clarify the commercial offer (..) This provided for the possibility of joining the IndexPoint project for the creation of the telematic distribution network of services by becoming an IndexPoint point for a duration of 4 years and in exchange, the interested party undertook to pre-purchase 150 PLAYER KITS to be resold over the course of 4 years (..) the economic burden refers only to the kits and not to any other supply (gift) indicated in the contract”;</w:t>
        <w:br/>
        <w:t>- “the contract is still in force and effective and no non-fulfillment can be attributed to the undersigned Company”;</w:t>
        <w:br/>
        <w:t>- “License that the Reseller has declared to have received”, according to which “Index has full authority to replace at any time for any reason the current services with others deemed suitable, even without prior notice and without this constituting a right to compensation. The unavailability for any reason, whether temporary or prolonged, of certain services does not give you the right to compensation”;</w:t>
        <w:br/>
        <w:t>- “what is complained about regarding phone top-ups is nothing more than a hypothesis regulated by the contract. This indeed provides that the hypothesis of any suspension of services, for technical or legal reasons, is expressly provided for therein.”</w:t>
      </w:r>
    </w:p>
    <w:p>
      <w:r>
        <w:t>12. In the responses provided by Indexfin to the complaints for non-fulfillment, it is read again:</w:t>
        <w:br/>
        <w:t>- “the financing contract has the characteristic of being optional and, therefore, not instrumental to the related supply contract with our Partner company”;</w:t>
        <w:br/>
        <w:t>- “we confirm, as of the facts, the validity and effectiveness of the contract in question given the absolute correctness and transparency of the actions of the undersigned Indexfin S.p.A., which has acted to satisfy the request you made, in compliance with the contractual agreements established”;</w:t>
        <w:br/>
        <w:t>- “otherwise, despite our wishes, we will be forced to proceed with the forced recovery of the claimed credit: all this, with an increase in costs at your exclusive expense”;</w:t>
        <w:br/>
        <w:t>- “any disputes arising between our Partner and the Client do not exempt the latter from paying the contractually provided refunds and this is based on the absolute autonomy of the two contracts entered into by the same with INDEX EUROPEA S.p.A. and INDEXFIN S.p.A.. The absence of connection has also been reiterated in writing, see in this regard clause no. 12) – a clause that is recalled as having been signed and accepted pursuant to Articles 1341 and 1342 of the Civil Code – which unequivocally attests to the undersigned's extraneousness to the commercial events related to the Partner relationship, with the consequent irrelevance regarding the financing of any exception related to the supply contract. Therefore, the role of Indexfin S.p.A. has been exclusively limited to the provision of credit, remaining a third party and external to the purely commercial relationship”;</w:t>
        <w:br/>
        <w:t>- “pursuant to Article 4.7 of the code of ethics on credit information systems (published in the Official Gazette General Series of 12/23/2004, no. 300) the data relating to delays are recorded in one or more credit information systems indicated in the information provided to you at the time of signing, where they will be kept for the time indicated in the table at the bottom of the information itself. We remind you that any further delays in payments that may occur will also be recorded in the aforementioned credit information systems, without further notice”1;</w:t>
        <w:br/>
        <w:t>- “we confirm, as of the facts, the validity and effectiveness of the contract in question and the reporting of the name in the Crif database, given the absolute correctness and transparency of the actions of the undersigned Indexfin S.p.A., which has acted to satisfy the request made by your client, in compliance with the contractual agreements established.”</w:t>
      </w:r>
    </w:p>
    <w:p>
      <w:r>
        <w:t>13. Therefore, from the documentary evidence, it appears that the commercial practice currently being carried out by Index Holding S.p.A. and its subsidiaries Index Europea S.p.A. and Index Finanziaria S.p.A. presents the same profile of unfairness already established.</w:t>
      </w:r>
    </w:p>
    <w:p>
      <w:r>
        <w:t>14. In fact, the documentation produced confirms the current practice carried out by the professionals, consisting of refusing any possibility for the micro-enterprise clients to assert the reported service failures as grounds for termination of the contract. From the correspondence produced, it emerges that the Index group has continued to adopt, towards the micro-enterprise clients who seek to assert their contractual rights, a strategy, censured by the measure of September 23, 2013, consisting of deferring from one group company to another, through the sending of letters dispatched by the individual group companies to the micro-enterprise clients who report a series of service failures or the non-delivery of promised goods or who intend to avail themselves of the legal right to terminate the contract for non-fulfillment.</w:t>
      </w:r>
    </w:p>
    <w:p>
      <w:r>
        <w:t>15. The company Index Europea opposes obstacles to the micro-enterprise that intends to exercise the right to terminate the contract, claiming the absence of an obligation to ensure the actual availability of the contracted services since, in some cases, the object of the contract would have actually been limited to the purchase of the “Kit” useful for activating the chosen services, and, in any case, the availability of the services would have been entirely contingent and at the absolute discretion of the Index group. This is the same behavior censured by the measure of September 23, 2013. Index Europea continues, moreover, to assert its extraneousness to the debt incurred by the client with the group financial company that requests payment of the financing. Again, this is the same behavior censured by the measure of September 23, 2013.</w:t>
      </w:r>
    </w:p>
    <w:p>
      <w:r>
        <w:t>16. Indexfin, in turn, continues to assert its extraneousness to the non-fulfillment exceptions raised by the micro-enterprises that intend to terminate the financing contract based on the contractual non-fulfillments of Index Europe and to reiterate the validity and enforceability of its credit insisting on its payment, in blatant contrast to the nature of a purpose loan, characteristic of the financing granted, considering that the event that nullifies or in any case resolves the main contract undermines the validity of the contract that financed it if the money had as its declared exclusive purpose that of financing2. Furthermore, Indexfin, to</w:t>
        <w:br/>
        <w:t>1 The referenced Code is the “Code of ethics and good conduct for information systems managed by private entities regarding consumer credit, reliability, and punctuality in payments” adopted on November 16, 2004, by the Guarantor for the Protection of Personal Data.</w:t>
        <w:br/>
        <w:t>2 See among others Cass. Sent. no. 17145 of July 27, 2006 “Financial leasing does not realize a trilateral or multilateral relationship, but rather a contractual connection between the leasing contract and the supply contract, the latter being concluded by the leasing company for the purpose – known to the supplier – of satisfying the interest of the future user in acquiring the availability of the thing, with specific and autonomous relevance of that cause compared to that -partial- of the individual contracts,</w:t>
      </w:r>
    </w:p>
    <w:p>
      <w:r>
        <w:rPr>
          <w:b/>
        </w:rPr>
        <w:t>[Pages 22–24]</w:t>
      </w:r>
    </w:p>
    <w:p>
      <w:r>
        <w:t>24 BULLETIN NO. 24 OF JUNE 16, 2014</w:t>
        <w:br/>
        <w:t>in the face of customer protests who interrupt the payment of financing installments for a non-functioning product and/or for services not provided, continues to threaten, first to register them in the lists of credit information systems, then to proceed with such registrations. This is once again the same behavior criticized in the measure of September 23, 2013.</w:t>
      </w:r>
    </w:p>
    <w:p>
      <w:r>
        <w:t>17. The companies Index Holding S.p.A., Index Europea S.p.A. and Index Finanziaria S.p.A. continue to engage in the criticized commercial practice mentioned in the aforementioned measure no. 24528 of September 23, 2013, characterized by an approach to relationships with micro-enterprise clients aimed at creating a series of contractual deferrals among the various companies of the group, which tend to artificially fragment the responsibility towards the micro-enterprises that have joined the network in such a way as to avoid responding to the various contractual obligations undertaken until the end of a possible civil lawsuit filed by the micro-enterprises that are denied their contractual rights.</w:t>
      </w:r>
    </w:p>
    <w:p>
      <w:r>
        <w:t>18. In conclusion, the prerequisites for initiating the procedure provided for by Article 27, paragraph 12, of the Consumer Code aimed at imposing an administrative pecuniary sanction from €10,000 to €5,000,000 are met.</w:t>
      </w:r>
    </w:p>
    <w:p>
      <w:r>
        <w:t>CONSIDERING, therefore, that the established facts constitute a case of non-compliance with the Authority's resolution no. 24528 of September 23, 2013 pursuant to Article 27, paragraph 12, of the Consumer Code;</w:t>
      </w:r>
    </w:p>
    <w:p>
      <w:r>
        <w:t>RESOLVES</w:t>
        <w:br/>
        <w:t>a) to contest to the company Index Holding S.p.A. and its subsidiaries Index Europea S.p.A. and Index Finanziaria S.p.A. the violation referred to in Article 27, paragraph 12, of the Consumer Code, for failing to comply with the Authority's resolution no. 24528 of September 23, 2013;</w:t>
        <w:br/>
        <w:t>b) the initiation of the procedure for the possible imposition of the pecuniary sanction referred to in Article 27, paragraph 12, of the Consumer Code;</w:t>
        <w:br/>
        <w:t>c) that the person responsible for the procedure is Dr. Flavio Papadia;</w:t>
        <w:br/>
        <w:t>d) that the acts of the procedure can be viewed at the Energy and Industry Directorate of the General Directorate for Consumer Protection of the Authority, by the legal representatives of the professionals or by persons delegated by them;</w:t>
        <w:br/>
        <w:t>e) that within thirty days from the notification of this measure, the interested parties may submit to the Authority defensive writings and documents, as well as request to be heard;</w:t>
      </w:r>
    </w:p>
    <w:p>
      <w:r>
        <w:t>of which it denotes the mutual interdependence (so that the events of one reverberate on the other, conditioning its validity and effectiveness).</w:t>
      </w:r>
    </w:p>
    <w:p>
      <w:r>
        <w:t>BULLETIN NO. 24 OF JUNE 16, 2014 25</w:t>
        <w:br/>
        <w:t>f) that the procedure must be concluded within one hundred and twenty days from the date of notification of this measure.</w:t>
      </w:r>
    </w:p>
    <w:p>
      <w:r>
        <w:t>This measure will be communicated to the interested parties and published in the Bulletin of the Competition and Market Authority.</w:t>
      </w:r>
    </w:p>
    <w:p>
      <w:r>
        <w:t>THE SECRETARY GENERAL THE PRESIDENT</w:t>
        <w:br/>
        <w:t>Roberto Chieppa Giovanni Pitruzzella</w:t>
      </w:r>
    </w:p>
    <w:p>
      <w:r>
        <w:t>26 BULLETIN NO. 24 OF JUNE 16, 2014</w:t>
        <w:br/>
        <w:t>PS5852 - DITREVIT - SUPPLEMENT FOR INFANTS</w:t>
        <w:br/>
        <w:t>Measure no. 24938</w:t>
        <w:br/>
        <w:t>THE COMPETITION AND MARKET AUTHORITY</w:t>
        <w:br/>
        <w:t>IN ITS MEETING of May 20, 2014;</w:t>
        <w:br/>
        <w:t>HEARD the Rapporteur Dr. Salvatore Rebecchini;</w:t>
        <w:br/>
        <w:t>HAVING REGARD to Part II, Title III, of Legislative Decree of September 6, 2005, no. 206, containing the “Consumer Code” and subsequent amendments (hereinafter, Consumer Code);</w:t>
        <w:br/>
        <w:t>HAVING REGARD to Article 1, paragraph 6, of Legislative Decree of February 21, 2014, no. 21, based on which the maximum penalty has been confirmed at the amount of €5,000,000 already established by Article 23, paragraph 12-quinquiesdecies, of Law Decree of July 6, 2012, no. 95, repealed by the same Legislative Decree no. 21/2014;</w:t>
        <w:br/>
        <w:t>HAVING REGARD to the “Regulation on investigative procedures regarding misleading and comparative advertising, unfair commercial practices, and unfair clauses” (hereinafter, Regulation), adopted by the Authority with resolution of August 8, 2012;</w:t>
        <w:br/>
        <w:t>HAVING REGARD to the acts of the procedure;</w:t>
      </w:r>
    </w:p>
    <w:p>
      <w:r>
        <w:t>I. THE PARTY</w:t>
        <w:br/>
        <w:t>1. Humana Italia S.p.A. (hereinafter also simply “Humana”) with registered office in Milan, Viale Liguria 22/a as a professional, pursuant to Article 18, letter b), of the Consumer Code. The company is active in the study, development, and production of food for infants and is subject to direction and coordination activities by DMK Deutsches Milchkontor GmbH, one of the largest international groups in the milk and dairy market. Humana recorded a profit of €55,647 in the year 2012 related to a turnover of approximately €60,000,000.</w:t>
      </w:r>
    </w:p>
    <w:p>
      <w:r>
        <w:t>II. COMMERCIAL PRACTICES</w:t>
        <w:br/>
        <w:t>2. The procedure concerns the behavior carried out by the professional, consisting of the dissemination of web pages on the company website www.humana.it aimed at promoting five dietary supplements, particularly suitable for early childhood, boasting their health effects concerning diseases such as bone and skeletal growth deficiency or regarding the treatment of various disorders such as ketosis.</w:t>
      </w:r>
    </w:p>
    <w:p>
      <w:r>
        <w:t>3. More specifically, for the products “Ditrevit Forte” and “Ditrevit Forte K50”, Humana attributed claims such as: “Vitamin K: regulates blood coagulation. A deficiency at birth and in the following months can create hemorrhagic problems… Vitamin D: prevents rickets, regulates immune function and muscle function.”.</w:t>
      </w:r>
    </w:p>
    <w:p>
      <w:r>
        <w:t>4. The page dedicated to the supplement “Colecalcium” instead contained the following health claims: “Vitamin D and calcium are fundamental for bone and skeletal growth but are also part of that hormonal cycle essential for maintaining the correct calcium/phosphate balance, necessary for the protection of physiological homeostasis.”</w:t>
      </w:r>
    </w:p>
    <w:p>
      <w:r>
        <w:rPr>
          <w:b/>
        </w:rPr>
        <w:t>[Pages 25–27]</w:t>
      </w:r>
    </w:p>
    <w:p>
      <w:r>
        <w:t xml:space="preserve">BULLETIN NO. 24 OF JUNE 16, 2014 27  </w:t>
        <w:br/>
        <w:t xml:space="preserve">5. The “Difensil Junior” was also brought to the attention of the public with the promise that the nutrients and vitamins contained therein “[...] reduce the production of free radicals that form in our body and are the basis of oxidative stress, acute (such as during an illness like influenza) or chronic (lifestyle, pollution, etc.),” also due to the content of “ROC (Red Orange Complex) vitamin C and zinc that synergistically exert their reactive action in favor of immunity and anti-inflammatory effects.”  </w:t>
        <w:br/>
        <w:t xml:space="preserve">6. The product “ChetoNex” for infants and children was finally recommended in cases of “[...] ketosis and acetonemic vomiting,” thanks to its action of reducing the “spastic activity of the stomach.”  </w:t>
        <w:br/>
        <w:t xml:space="preserve">III. THE FINDINGS OF THE PROCEEDING  </w:t>
        <w:br/>
        <w:t xml:space="preserve">1) The procedure process  </w:t>
        <w:br/>
        <w:t xml:space="preserve">Preliminary activities  </w:t>
        <w:br/>
        <w:t xml:space="preserve">7. Before the initiation of the proceeding, on September 3, 2013, the Authority made a request for information asking Humana to provide clarifications regarding the validation of the claims made for Ditrevit Forte and Ditrevit Forte K50 on the internet pages, with specific regard to the authorization procedure provided by Regulation (EC) No. 1924/2006.  </w:t>
        <w:br/>
        <w:t xml:space="preserve">8. Humana responded to the request on December 4, 2013, stating that the claims made were supported by:  </w:t>
        <w:br/>
        <w:t xml:space="preserve">- studies on the importance of Vitamin D supplementation, also to prevent rickets;  </w:t>
        <w:br/>
        <w:t xml:space="preserve">- scientific publications regarding vitamin K deficiency as a cause of hemorrhagic episodes in newborns.  </w:t>
        <w:br/>
        <w:t xml:space="preserve">9. The professional also stated that the additional and different claims present in the communication of the two supplements were in compliance with the aforementioned Regulation.  </w:t>
        <w:br/>
        <w:t xml:space="preserve">Investigative activities  </w:t>
        <w:br/>
        <w:t xml:space="preserve">10. Based on the information acquired during the preliminary phase, on December 23, 2013, the initiation of investigative proceeding No. PS5852 was communicated to the Party for possible violation of Articles 20, paragraphs 2 and 3, 21, letters b) and c), as well as 23, letter s), of the Consumer Code. In this context, the existence of misleading conduct was particularly hypothesized in relation to each supplement, consisting of attributing to the products certain properties potentially capable of appreciably distorting the behavior of the average consumer regarding the characteristics of the offered products and the results that can be expected from their intake. It was also contested to Humana that the emphasis in the communication regarding the different properties attributed to each supplement could have misled not only the average consumer but also – and especially – new mothers, who are more easily vulnerable due to their natural feelings of protection and maximum care for the little ones.  </w:t>
        <w:br/>
        <w:t xml:space="preserve">11. Humana provided a response to the requested information in the communication of initiation on January 27, 2014. In the same note, the professional presented his defensive arguments.  </w:t>
        <w:br/>
        <w:t>12. On March 3, 2014, the date of conclusion of the investigative phase was communicated to the Parties pursuant to Article 16, paragraph 1, of the Regulation. The professional did not submit final memoranda.</w:t>
      </w:r>
    </w:p>
    <w:p>
      <w:r>
        <w:t xml:space="preserve">28 BULLETIN NO. 24 OF JUNE 16, 2014  </w:t>
        <w:br/>
        <w:t xml:space="preserve">2) The evidence acquired  </w:t>
        <w:br/>
        <w:t xml:space="preserve">13. The five products in question are all dietary supplements and are marketed through the so-called “specialized channel,” i.e., pharmacies and health stores; for some of them, distribution also occurred, to a lesser extent, through large-scale distribution (GDO). The sales data in volume/value of all the supplements marketed by Humana, by distribution channel, in the years 2012 and 2013 (Tab.1) and the sales data of the products subject to the proceeding (Tab. 2) are reported:  </w:t>
        <w:br/>
        <w:t xml:space="preserve">Tab. 1 Value and quantity of supplements sold in the years 2012-20131  </w:t>
        <w:br/>
        <w:t xml:space="preserve">Value 2012 € Value 2013 € Quantity 2012 Quantity 2013  </w:t>
        <w:br/>
        <w:t xml:space="preserve">GDO Omissis Omissis Omissis Omissis  </w:t>
        <w:br/>
        <w:t xml:space="preserve">CHANNEL  </w:t>
        <w:br/>
        <w:t xml:space="preserve">Omissis Omissis Omissis Omissis  </w:t>
        <w:br/>
        <w:t xml:space="preserve">SPECIALIZED  </w:t>
        <w:br/>
        <w:t xml:space="preserve">Total [5–10 million] [5–10 million] [1–5 million] [1–5 million]  </w:t>
        <w:br/>
        <w:t xml:space="preserve">Tab. 2 Values and quantities of products subject to the proceeding sold in the years 2012-2013  </w:t>
        <w:br/>
        <w:t xml:space="preserve">Channel GDO Channel specialized  </w:t>
        <w:br/>
        <w:t xml:space="preserve">Value Value Quantity Quantity Value Value Quantity Quantity  </w:t>
        <w:br/>
        <w:t xml:space="preserve">2013 2012 2013 2012 2013 2012 2013 2012  </w:t>
        <w:br/>
        <w:t xml:space="preserve">Ditrevit  </w:t>
        <w:br/>
        <w:t xml:space="preserve">Forte and [5 – 10 [5 – 10  </w:t>
        <w:br/>
        <w:t xml:space="preserve">Omissis Omissis Omissis Omissis Omissis Omissis  </w:t>
        <w:br/>
        <w:t xml:space="preserve">Ditrevit million] million]  </w:t>
        <w:br/>
        <w:t xml:space="preserve">Forte K50  </w:t>
        <w:br/>
        <w:t xml:space="preserve">[less than  </w:t>
        <w:br/>
        <w:t xml:space="preserve">[less than  </w:t>
        <w:br/>
        <w:t xml:space="preserve">Colecalcium --------- --------- ---------- ---------- 1 Omissis Omissis  </w:t>
        <w:br/>
        <w:t xml:space="preserve">1 million]  </w:t>
        <w:br/>
        <w:t xml:space="preserve">million]  </w:t>
        <w:br/>
        <w:t xml:space="preserve">[less than  </w:t>
        <w:br/>
        <w:t xml:space="preserve">[less than  </w:t>
        <w:br/>
        <w:t xml:space="preserve">Chetonex Omissis Omissis Omissis Omissis 1 Omissis Omissis  </w:t>
        <w:br/>
        <w:t xml:space="preserve">1 million]  </w:t>
        <w:br/>
        <w:t xml:space="preserve">million]  </w:t>
        <w:br/>
        <w:t xml:space="preserve">[less than  </w:t>
        <w:br/>
        <w:t xml:space="preserve">[less than  </w:t>
        <w:br/>
        <w:t xml:space="preserve">Difensil Omissis Omissis Omissis Omissis 1 Omissis Omissis  </w:t>
        <w:br/>
        <w:t xml:space="preserve">1 million]  </w:t>
        <w:br/>
        <w:t xml:space="preserve">million]  </w:t>
        <w:br/>
        <w:t xml:space="preserve">[less than [less than  </w:t>
        <w:br/>
        <w:t xml:space="preserve">[5 – 10 [5 – 10  </w:t>
        <w:br/>
        <w:t xml:space="preserve">Total 1 1 Omissis Omissis Omissis Omissis  </w:t>
        <w:br/>
        <w:t xml:space="preserve">million] million]  </w:t>
        <w:br/>
        <w:t xml:space="preserve">million] million]  </w:t>
        <w:br/>
        <w:t>1 In this version, some data are omitted, as elements of confidentiality or secrecy of the information were deemed to exist.</w:t>
      </w:r>
    </w:p>
    <w:p>
      <w:r>
        <w:t xml:space="preserve">BULLETIN NO. 24 OF JUNE 16, 2014 29  </w:t>
        <w:br/>
        <w:t xml:space="preserve">14. In addition to the company website, no other forms of public promotion are used for the current supplements, nor are promotional campaigns with content similar to that of the present proceeding planned. The professional has also provided brochures and leaflets distributed solely to the medical class.  </w:t>
        <w:br/>
        <w:t xml:space="preserve">Ditrevit Forte and Ditrevit Forte K50  </w:t>
        <w:br/>
        <w:t xml:space="preserve">15. The products in question are supplements for infants and children of vitamins D and K and DHA (docosahexaenoic acid). On the website, it states that Vitamin K helps to “[...] regulate blood coagulation. A deficiency at birth and in the following months can create hemorrhagic problems... Vitamin D: prevents rickets, regulates immune function and muscle function.” There are no EFSA opinions or authorization regulations from the Commission that can justify the use of such claims regarding these characteristics. This data appears particularly relevant given that rickets is a rare disease2 characterized by altered mineralization of the organic matrix of cartilage and bone during the growth phase, resulting in soft and pliable bones that curve under the weight of the body. The professional believed he could base the preventive efficacy regarding the aforementioned pathology on some scientific studies, submitted in response to the request for information during the preliminary phase. Similarly, the use of claims regarding Vitamin K is based on scientific studies not subjected to the scrutiny of the Commission and EFSA.  </w:t>
        <w:br/>
        <w:t xml:space="preserve">16. It has also emerged that the packages - subject to notification to the Ministry of Health - do not contain the aforementioned claims regarding rickets and blood coagulation3.  </w:t>
        <w:br/>
        <w:t xml:space="preserve">Difensil Junior  </w:t>
        <w:br/>
        <w:t xml:space="preserve">17. The product in question is a supplement of Vitamin C, Vitamin E, Zinc, and Beta-carotene and, according to the professional, is not intended solely for children. With reference to the claimed “anti-inflammatory” and “immunity-boosting” properties due to the ROC4 principle provided, there are currently no EFSA opinions available, nor has the use of such claims been authorized under EU Regulation No. 432/2012. In any case, during the investigation, the professional provided abstracts of some studies conducted on ROC, including studies on anti-inflammatory effects. However, these claims are not present on the packaging5. In the text disseminated via the internet, Humana also believed it could attribute to the vitamins and zinc contained in the supplement the additional property of combating: “[...] the production of free radicals that form in our body and are the basis of oxidative stress, acute (such as during an illness like influenza) or chronic (lifestyle, pollution, etc.).” The only claims that fall within the community list under Regulation (EU) No. 432/2012 for  </w:t>
        <w:br/>
        <w:t xml:space="preserve">2 Source: Ministry of Health. Rickets is listed in the list of rare diseases and is defined as a particular form of osteomalacia: “Osteomalacia is a systemic bone disease characterized by defective mineralization, resulting in an accumulation of unmineralized matrix (osteoid) in the skeleton (98,99). The bone thus formed is weaker and softer than normal and undergoes deformities under load. The term osteomalacia refers to the disease of adults, which develops in the bone after the fusion of the epiphyseal cartilages. The term rickets is used instead for the skeleton still in growth, when the defect in mineralization concerns both the bone and the epiphyseal cartilage.”  </w:t>
        <w:br/>
        <w:t xml:space="preserve">3 See documents no. 8 and 9 of Humana's response to the request for information dated January 27, 2014.  </w:t>
        <w:br/>
        <w:t xml:space="preserve">4 The Red Orange Complex is a nutrient complex based on red orange extract.  </w:t>
        <w:br/>
        <w:t>5 See document no. 13 of Humana's response to the request for information dated January 27, 2014.</w:t>
      </w:r>
    </w:p>
    <w:p>
      <w:r>
        <w:rPr>
          <w:b/>
        </w:rPr>
        <w:t>[Pages 28–30]</w:t>
      </w:r>
    </w:p>
    <w:p>
      <w:r>
        <w:t>30 BULLETIN NO. 24 OF JUNE 16, 2014</w:t>
        <w:br/>
        <w:t>the contribution of Vitamin C, Vitamin E, and Zinc, however, relates to the "protection of cells from oxidative stress and the "normal functioning of the immune system."</w:t>
        <w:br/>
        <w:t>Colecalcium</w:t>
        <w:br/>
        <w:t>18. Colecalcium is a supplement of Calcium and Vitamin D for children. The contested claims refer to the development and health of children. For the claims referred to in Article 14 of Regulation (EC) No. 1924/2006 - specifically those related to children - there is still no community list. However, EFSA has already issued some opinions on the matter, on which the EU Commission will develop a specific list. Regarding the currently available data, on October 2, 2008, EFSA issued two separate opinions on the scientific validity of health claims related to "calcium and bone growth" and "vitamin D and bone growth," pursuant to Article 14 of Regulation (EC) No. 1924/2006. In both cases, the experts of the Food Safety Authority confirmed the existence of a cause-and-effect relationship between the intake of Calcium or Vitamin D and the growth and development of bones in children and adolescents, considering that the available scientific evidence supports the use of the following claims: "vitamin D is necessary for the normal growth and development of bones in children" and "calcium is necessary for the normal growth and development of bones in children." The claim used by Humana for the Colecalcium supplement is, instead, "vitamin D and calcium are essential for bone and skeletal growth but are also part of that hormonal cycle essential for maintaining the correct calcium/phosphate balance, necessary for the protection of physiological homeostasis." However, these last claims do not appear on the product packaging.</w:t>
        <w:br/>
        <w:t>Ketone</w:t>
        <w:br/>
        <w:t xml:space="preserve">19. The product - based on glucose and sodium - is suggested by the professional as a valid support for the child in the presence of ketosis (commonly known as "acetone") and acetonemic vomiting, as it would reduce the "spastic activity of the stomach." Currently, there are no specific EFSA opinions on the characteristics of the nutrients and substances provided, nor are there authorized claims under Article 14 of Regulation (EC) No. 1924/2006. In the packaging, such properties are not claimed, but the use of the supplement is suggested only in case of "[...] increased need for the contained nutrients." </w:t>
        <w:br/>
        <w:t>20. The professional provided, during the investigation, a technical sheet on the mode of action of the Chetonex supplement, along with the studies referenced therein.</w:t>
        <w:br/>
        <w:t>Further evidence acquired</w:t>
        <w:br/>
        <w:t>21. Regarding the necessity to supplement the diet of infants and children with Vitamins D and K and, in general, with other minerals and nutrients, the recent EFSA study, Scientific Opinion on nutrient requirements and dietary intakes of infants and young children in the European Union, has been acquired in the records. The study - conducted by scientific experts on dietary products, nutrition, and allergies (NDA) of EFSA - addressed the issue of the evolution of dietary needs during the first three years of life and established the adequate levels of nutrients for most healthy infants and children of normal weight in early childhood. On this specific point, the group of scientific experts found that infants and young children have a high intake of energy, proteins, salt, and potassium, but a low intake of dietary fiber. The intake of proteins, salt, potassium, and dietary fiber is not at levels that raise concern, but the generally high energy intake may contribute to an undesirable increase in body weight. The board also concluded that the intake levels of a number of micronutrients, including calcium, magnesium, vitamin K, and vitamin C, were likely sufficient to meet nutritional requirements. However, the consumption of omega-3 fatty acids, iron, vitamin D, and iodine (in some European countries) is low among infants and young children. The group of scientific experts emphasizes the need to pay particular attention to ensuring an adequate intake of omega-3 fatty acids, iron, vitamin D, and iodine for infants and children who exhibit or are at risk of exhibiting inadequate levels of these nutrients. Fortified foods, including foods for young children, represent a way to increase these intakes; however, there are efficient alternatives, such as fortified cow's milk, cereals and fortified cereal-based foods, supplements, or the early introduction of meat and fish into complementary feeding and the regular and continued consumption of such foods.</w:t>
        <w:br/>
        <w:t>3) The defensive arguments of the Party</w:t>
        <w:br/>
        <w:t>22. As a preliminary matter, the professional, following the notification of the initiation of the proceedings, has modified the presentation of its supplements in the appropriate section of the company website, removing the contested wording as of January 16, 2014. The indications were present on the professional's pages according to the following schedule (Tab. n.3):</w:t>
        <w:br/>
        <w:t>Table n. 3 dates of publication of web pages by product</w:t>
        <w:br/>
        <w:t>Supplement Date of web page insertion</w:t>
        <w:br/>
        <w:t>Chetonex November 2011</w:t>
        <w:br/>
        <w:t>Difensil Junior October 2011</w:t>
        <w:br/>
        <w:t>Colecalcium Syrup October 2011</w:t>
        <w:br/>
        <w:t>Colecalcium Sachets February 2011</w:t>
        <w:br/>
        <w:t>Ditrevit Forte December 2012</w:t>
        <w:br/>
        <w:t>Ditrevit Forte K50 December 2012</w:t>
        <w:br/>
        <w:t>23. Regarding the promotion of the supplements Ditrevit Forte and Ditrevit Forte K50, Humana believes that it cannot be attributed with behavior contrary to professional diligence pursuant to Article 20 of the Consumer Code. The defense is based on the fact that in January 2011, the AGCM had sent Humana a request for information on the health claims used for the presentation of the Ditrevit supplement, which was subsequently replaced in 2012 by Ditrevit Forte and Ditrevit Forte K50. Considering that the health claims for Ditrevit were not different from those used for Ditrevit Forte and Ditrevit Forte K50 until the notification of the initiation of the present proceedings, the company would have relied on the assumption that the claims regarding the prevention of rickets and prophylaxis of hemorrhagic disease had passed the scrutiny of the Authority and could continue to be used for products - Ditrevit Forte and Ditrevit Forte K50 - that differ from Ditrevit only in the increased concentration of the ingredients to which the contested claims are attributed.</w:t>
        <w:br/>
        <w:t>24. Also for the presentation of Difensil Junior and Colecalcium, according to the professional, there would be no profiles of unlawfulness in the conduct, as the claims used would only be partially different from those authorized. Humana believes, in particular, that pursuant to the Consumer Code, the correctness of a claim should be evaluated from a substantial perspective, and not based on its formal identity or difference compared to the claims of community lists prepared in compliance with Regulation (EC) No. 1924/2006. The "official" claims would be completely decontextualized, while their use should not disregard a broader context, whether it be a label or an advertising message. Humana believes that the presentation of each nutrient with established health properties, made through a discursive text and possible references to family situations for consumers, is preferable and more understandable than a mere definition, provided that it all occurs in compliance with substantial truth. Although the claims are formally not identical to the text proposed by EFSA, in the cases of Difensil Junior and Colecalcium, the properties attributed would not be different from those established by the aforementioned Authority and codified in Regulation (EU) 432/2012, but only the language used would be different.</w:t>
        <w:br/>
        <w:t>25. Regarding Chetonex, finally, Humana believes it has acted correctly as it promotes the product with the mere function of use (the utility in case of vomiting and ketosis) without referring to health properties of the product.</w:t>
        <w:br/>
        <w:t>IV. OPINION OF THE AUTHORITY FOR GUARANTEES IN COMMUNICATIONS</w:t>
        <w:br/>
        <w:t>26. Since the nutritional and health claims subject to this measure have been disseminated via the internet, on March 21, 2014, the opinion of the Authority for Guarantees in Communications was requested, pursuant to Article 27, paragraph 6, of the Consumer Code.</w:t>
        <w:br/>
        <w:t>27. In an opinion received on April 14, 2014, the aforementioned Authority deemed the violations of the Consumer Code to be present, based on the following considerations:</w:t>
        <w:br/>
        <w:t>- the web pages subject to this practice could mislead consumers regarding misleading information about the characteristics of the products, the results that can be expected from their intake, and their ability to cure diseases, even serious ones;</w:t>
      </w:r>
    </w:p>
    <w:p>
      <w:r>
        <w:rPr>
          <w:b/>
        </w:rPr>
        <w:t>[Pages 31–33]</w:t>
      </w:r>
    </w:p>
    <w:p>
      <w:r>
        <w:t>BULLETIN NO. 24 OF JUNE 16, 2014 33</w:t>
        <w:br/>
        <w:t>- the claims convey the message that the advertised product has the ability to protect the body from various diseases and dysfunctions, equating its effects to those normally attributable to a medicine and not to a mere dietary supplement, effects that, based on the documentation submitted, do not characterize the products being promoted;</w:t>
        <w:br/>
        <w:t>- with specific regard, moreover, to the health claims and disease reduction related to the growth and development of children, Regulation (EC) No. 1924/2006 prescribes (see Article 14) that such claims may be used for the promotion of products only after specific authorization granted according to the procedure set out in Articles 15 to 18 of the same Regulation. In light of the regulatory framework outlined, the information conveyed to consumers regarding certain properties of the professional's supplements, such as the prevention of rickets and hemorrhagic phenomena, the growth of the skeletal system, the reduction of oxidative stress, as well as the attributed anti-inflammatory, immune, and counteracting functions, would not be substantiated;</w:t>
        <w:br/>
        <w:t>- the communications appearing on the website of the company Humana regarding the various properties attributed to the supplements in question appear capable of misleading not only the average consumer but also, and especially, new mothers who may be more easily vulnerable due to their natural feelings of protection and maximum care towards the youngest.</w:t>
      </w:r>
    </w:p>
    <w:p>
      <w:r>
        <w:t>V. CONCLUDING ASSESSMENTS</w:t>
        <w:br/>
        <w:t>28. The issue under examination concerns the promotion by Humana – via the website – of five supplements, to which health properties have been attributed due to the contribution of vitamins and minerals. The products are primarily intended for children and infants, although some of them may also be taken by adults. The behaviors under evaluation comprise four distinct commercial practices, given the different intended uses of the products subject to the proceedings (except for Ditrevit Forte and Ditrevit Forte K50, which satisfy the same need); the different consumption choices that the commercial communications in question may potentially influence; and finally, due to the different claims attributed to the products that may independently affect the economic behavior of the consumer. In this regard, the assessment of the correctness of the advertising communication pursuant to the Consumer Code presupposes the verification of the existence of a justifiable correlation and proportionality between what is expressed or implied in the messages and the nature and characteristics of the effectiveness of the products.</w:t>
      </w:r>
    </w:p>
    <w:p>
      <w:r>
        <w:t>29. To this end, Regulation No. 1924/2006/EC of the European Parliament and Council is relevant, which aims to prevent nutritional and health claims present in the labeling, presentation, and advertising of food products from being misleading to the average consumer, leading them to scientifically unjustified food choices (recital 16). Furthermore, the Regulation reiterates among the general principles that the use of health claims must not be false, ambiguous, or misleading, nor encourage excessive consumption of an element, or provoke or exploit fears in the consumer (Article 3).</w:t>
      </w:r>
    </w:p>
    <w:p>
      <w:r>
        <w:t>34 BULLETIN NO. 24 OF JUNE 16, 2014</w:t>
        <w:br/>
        <w:t>30. It is also significant for the evaluation conducted here that the aforementioned regulation provides for a detailed authorization procedure for such claims by the European Commission, which relies on the collaboration of EFSA to ensure a scientific evaluation of the highest possible level and harmonized among member states (recital 23 and Article 4 of Regulation (EC) No. 1924/06). Based on EFSA opinions, the European Commission, with Regulation No. 432/12 of May 16, 2012, authorized the list of 222 permitted claims on food products, different from those referring to the reduction of disease risks and the development and health of children. As for the latter, in the absence of specific authorizations requested by professionals, they cannot be made, or, pending the authorization procedure, the assessment of the reliability of the claim made on the label and in advertising must be carried out based on EFSA opinions, which, in matters of health claims – when submitted – must provide a mandatory and "relevant" opinion to which is expressly attributed the value of "scientific evaluation of the highest possible level" (recital 23 and Article 4 of Regulation No. 1924/2006/EC). Therefore, it is to this scientific opinion – where it exists – that reference must be made, pending a decision by the Commission on claims that can be made for the reduction of disease risks and/or for foods dedicated to children.</w:t>
      </w:r>
    </w:p>
    <w:p>
      <w:r>
        <w:t>31. Therefore, an assessment will be made regarding the misleading nature of the communication of the individual products previously disseminated by Humana. As emerged from the investigative findings, in fact, the professional has modified the web pages, removing all the contested and unauthorized claims.</w:t>
        <w:br/>
        <w:t>a) Ditrevit Forte and Ditrevit Forte K50</w:t>
        <w:br/>
        <w:t>3. The webpage on the products Ditrevit Forte and Ditrevit Forte K50 presents to the public the suitability of the dietary supplements to prevent rickets and hemorrhagic problems that, in the absence of supplementation with vitamins D and K, could arise. Such claims, not present on the packaging, evidently refer to the possibility of reducing the risks of a disease, namely rickets, and to dysfunctions (the onset of hemorrhagic problems), which are not, to date, supported by any specific authorization (pursuant to Article 14 of Regulation No. 1924/2006). Authorization that, as previously emphasized, in the case of claims intended for the reduction of diseases and the growth of children must always be requested and is mandatory.</w:t>
      </w:r>
    </w:p>
    <w:p>
      <w:r>
        <w:t>33. Due to the lack of review by EFSA, the claims in question must be considered untrue and, for this reason, their use attributes to the products a characteristic and a result that they could not claim. Furthermore, it is particularly significant that the characteristic not proven by the review of the European Authority insists precisely on the possibility of preventing a disease. The behavior exhibited by Humana, therefore, stands in express contrast to a type of commercial practice that the legislator itself has deemed inherently incorrect pursuant to Article 23, letter s), namely a promotional activity that unfoundedly attributes to a product the property of curing and/or preventing diseases and dysfunctions.</w:t>
      </w:r>
    </w:p>
    <w:p>
      <w:r>
        <w:t>34. The text disseminated by Humana, however, appears misleading from another perspective. It is relevant, in fact, that the use of expressions such as "Vitamin K... a deficiency at birth and in the following months can create hemorrhagic problems... prevents rickets... regulates immune function and muscle function" is capable of inducing recipients to believe in the generalized usefulness of taking the supplements, even evoking possible dangers and risks for the child.</w:t>
      </w:r>
    </w:p>
    <w:p>
      <w:r>
        <w:t>35. On this point, it is first noted that the professional evokes the possible onset of a classified disease – as emerged during the investigation – by the Ministry of Health among rare diseases. It is now well known, moreover, that it is advisable to use vitamin and/or mineral supplements only when there is a real risk of developing deficiencies, as in cases of malabsorption, inadequate intake, congenital metabolic defects. This assumption has recently been confirmed by EFSA itself in the referenced document "Scientific Opinion on nutrient requirements and dietary intakes of infants and young children in the European Union" precisely with reference, inter alia, to the vitamins and nutrients that compose Ditrevit Forte and Ditrevit Forte K50. In the cited opinion, in particular, the Authority has established that "Dietary intakes of linoleic acid (LA), calcium, phosphorus, magnesium, copper, selenium, chromium, molybdenum, manganese, fluoride, vitamin A, vitamin E, vitamin K, thiamin, riboflavin, niacin, pantothenic acid, pyridoxine, biotin, folate, cobalamin, vitamin C and choline in infants and young children living in Europe do not give rise to concern over the risk of inadequate intakes" (emphasis added). As for vitamin D, however, the same study highlights the need to pay particular attention to ensuring an adequate intake of omega-3 fatty acids, iron, vitamin D, and iodine for infants and young children who show or are at risk of showing inadequate levels of these nutrients.</w:t>
      </w:r>
    </w:p>
    <w:p>
      <w:r>
        <w:t>36. Therefore, there is no question, with regard to this aspect, of the actual positive contribution of the intake of vitamins D and K in the diet of the child and infant, but rather the manner of promoting such supplements that does not limit the need for intake only in cases of inadequate levels, thereby conditioning the recipient of the communication regarding the actual necessity of providing the youngest with a supplementation of these nutrients.</w:t>
      </w:r>
    </w:p>
    <w:p>
      <w:r>
        <w:t>37. The use of the aforementioned claims therefore appears capable of influencing parents' choice to purchase the product, also suggesting possible health risks for the child, given the actual characteristics of the product in relation to the prevention of rickets, the unproven results that can be achieved with intake, as well as the actual necessity of supplementing the diet of children and infants with vitamins D and K.</w:t>
      </w:r>
    </w:p>
    <w:p>
      <w:r>
        <w:t>38. On this point, the professional has represented that he has relied on the use of the contested claims for Ditrevit Forte and Ditrevit K50, given that in 2011 the Authority had sent Humana a request for information on the same without proceeding to further contestations.</w:t>
      </w:r>
    </w:p>
    <w:p>
      <w:r>
        <w:t>39. However, this argument is not shareable. Firstly, the web pages under evaluation in this provision are different from those disseminated in 2011 and were published – as stated by Humana itself – in December 2012. Furthermore, the request for information sent in 2011 concerned a different supplement (Ditrevit), although related to the same line, and the clarifications requested pertained to the dissemination of</w:t>
      </w:r>
    </w:p>
    <w:p>
      <w:r>
        <w:rPr>
          <w:b/>
        </w:rPr>
        <w:t>[Pages 34–36]</w:t>
      </w:r>
    </w:p>
    <w:p>
      <w:r>
        <w:t xml:space="preserve">36 BULLETIN NO. 24 OF JUNE 16, 2014  </w:t>
        <w:br/>
        <w:t xml:space="preserve">advertising materials that are partially different from the web pages subject to today's examination. No reliance could therefore arise on advertising pages that had never been submitted to the Authority before.  </w:t>
        <w:br/>
        <w:t xml:space="preserve">40. In this regard, it is noted that in order to have all the useful elements for the evaluation of the web pages, before proceeding with the initiation of the proceedings, the Offices sent a new request for information to the professional in September 2013 during the pre-investigation phase and also acquired new documentation ex officio related to the allegations made in the initiation act. The request for information in September 2013 specifically concerned the dissemination of the contested claims for the new products.  </w:t>
        <w:br/>
        <w:t xml:space="preserve">41. It is also noted that during the period in question, significant regulatory changes occurred, such as the adoption of EU Regulation 432/2012 of May 12, 2012, which contains the list of health claims that can be used on labels and in advertising. It is therefore unclear how the professional could have relied on the use of a claim that was not included in the list attached to the aforementioned Regulation, nor had it been submitted for a specific request for authorization.  </w:t>
        <w:br/>
        <w:t xml:space="preserve">42. Finally, it is observed that the failure to continue the dialogue with the Offices in the presence of a mere request for information is not a relevant exonerating factor in light of the failure to comply with the community regulations regarding health claims and, in any case, is inadequate to create any reliance on the part of the professional regarding the actual correctness of the conduct adopted.  </w:t>
        <w:br/>
        <w:t xml:space="preserve">43. In conclusion, and in accordance with the opinion of AGCOM, the conduct is likely to mislead the average consumer from making informed commercial choices and, for these reasons, is in contrast with Articles 20, paragraphs 2 and 3, and 21, paragraph 1, letter b), and 23, letter s), of the Consumer Code. In evaluating the conduct, the target audience is relevant - primarily consisting of new mothers and new fathers who, due to their natural concern for the little ones, are more likely to give credence to proposals that may constitute a prevention for potential diseases and/or an aid for the onset of dysfunctions and various issues related to the growth of the youngest.  </w:t>
        <w:br/>
        <w:t xml:space="preserve">b) Difensil Junior  </w:t>
        <w:br/>
        <w:t xml:space="preserve">44. Similarly, the web pages related to the Difensil and Colecalcium supplements also appear incorrect. For these products, it must be reiterated that all claims made in commercial communication must be authorized pursuant to Article 14 of Regulation 1924/2006 as they are intended for the nutrition of infants and children. More specifically, regarding Difensil, it emerged during the investigation that the claim of effectiveness concerning the anti-inflammatory action of ROC, which is not present on the packaging, is unfounded, given the lack of authorization required by the Claims Regulation procedure. Therefore, the claim made in the commercial communication is unproven and must consequently be considered misleading since the professional promotes the product to the public through a property that has not been verified and evaluated by EFSA and which, due to its unprovability, appears incorrect.  </w:t>
        <w:br/>
        <w:t xml:space="preserve">45. For the additional claims used in advertising for Difensil, it is noted that they deviate excessively from those authorized by the Commission for foods that provide vitamins C, B, Calcium, and Zinc. In particular, for Difensil, it cannot be considered - contrary to what Humana claims - that the statement “[...] the production of free radicals that form in our body and are the basis of oxidative stress, acute (as during an illness like influenza) or chronic (lifestyle, pollution, etc.)” has the same semantic value as the much less emphatic authorized claim “protection of cells from oxidative stress and the normal functioning of the immune system.” The statement used, in fact, is broader due to the reference to oxidative stresses of different degrees (acute and chronic) as well as the evocation of radicals and extraneous terms such as influenza, illness, and pollution. Through the excessive reformulation of the wording, therefore, the professional did not contextualize the claim - as claimed - but attributed to the product functions that it cannot claim.  </w:t>
        <w:br/>
        <w:t xml:space="preserve">46. For this product as well, it is also observed that the excessively broad formulation of the characteristics attributed based on the content of vitamins and minerals compared to the authorized claims is likely to convey to the consumer receiving the communication the erroneous belief of a general advantage obtainable from consumption, without limiting the suggestion to cases of nutrient deficiency. In this sense, it is noted that the possible effectiveness in terms of limiting free radicals is claimed both in acute situations (illnesses) and chronic (lifestyles and pollution), thus generalizing the usefulness of consumption.  </w:t>
        <w:br/>
        <w:t xml:space="preserve">47. Therefore, the necessary caution is lacking in the choices made by Humana in presenting the suitability of the supplements concerning the results and general characteristics of the same, especially considering the target audience - primarily consisting of new mothers and new fathers - who are more easily led to believe the promises expressed in the commercial communication, as they relate to the little ones. In conclusion, the conduct is likely to mislead the average consumer from making informed commercial choices regarding the characteristics of the two offered supplements, in contrast with Articles 20, paragraphs 2 and 3, and 21, paragraph 1, letter b), of the Consumer Code.  </w:t>
        <w:br/>
        <w:t xml:space="preserve">c) Colecalcium  </w:t>
        <w:br/>
        <w:t xml:space="preserve">48. The claims used for Colecalcium on the website, unlike what is found on the packaging, also seem to go well beyond the authorized indication, attributing, for example, to calcium a fundamental and not normal role for bone and skeletal growth. The indication, along with the unauthorized accompanying claims, such as the circumstance that the substances [...] are also part of that hormonal circle essential for maintaining the correct calcium/phosphate balance, necessary for the protection of physiological homeostasis” seem to exceed the meaning that the community legislator had given to the authorized claim, namely the function of “normal bone growth.”  </w:t>
        <w:br/>
        <w:t xml:space="preserve">49. Some claims, therefore, do not appear to be supported by authorization pursuant to Article 14 of the regulation while others (skeletal growth) deviate significantly from the authorized claim. Even in this latter case, it seems appropriate to note that, while a limited flexibility of the wording of the indications authorized by the Commission is admitted, the professional who intends to make minimal changes must necessarily limit themselves to replacing terms and words that are perceived by the consumer as substantially identical. It is evident that the substitution of the word normal with fundamental has the effect of attributing to the product an essential function that is not recognized as such by EFSA.  </w:t>
        <w:br/>
        <w:t xml:space="preserve">50. Also on this point, it is represented that the suitability of the claims to generalize the use of the supplement, which, as emerged also for Ditrevit, should only be suggested in cases of actual deficiency of such nutrients and necessity of the child.  </w:t>
        <w:br/>
        <w:t xml:space="preserve">51. As packaged, therefore, the claims deviate significantly from what was authorized by the Commission based on EFSA opinions and thus appear incorrect, pursuant to Articles 20, paragraphs 2 and 3, and 21, paragraph 1, letter b), of the Consumer Code.  </w:t>
        <w:br/>
        <w:t xml:space="preserve">d) Chetonex  </w:t>
        <w:br/>
        <w:t xml:space="preserve">52. From the investigation results, it also emerges for Chetonex the attribution of claims not authorized by the Commission and evaluated by EFSA, again not reported on the packaging. In fact, effects of reducing spastic activity are exalted without the necessary authorization pursuant to Article 14 of Regulation 1924/2006. It is also noted that the product is recommended as a valid aid against ketosis and episodes of vomiting, thus conferring to the product almost pharmacological qualities for such disorders which, being unproven (i.e., not authorized), appear misleading.  </w:t>
        <w:br/>
        <w:t xml:space="preserve">53. In this regard, the defense of the professional aimed at emphasizing the attribution to the product not of a characteristic but of a function of use appears without merit. The identification within the commercial communication of the specific problem to be solved indirectly attributes to the product the benefit of solving it through the reduction of spastic activity, a characteristic that has not been validated pursuant to Article 14 of the Claims Regulation. Therefore, pending new and further technical findings from EFSA, the claims used by Humana to promote Chetonex also appear misleading to consumers.  </w:t>
        <w:br/>
        <w:t xml:space="preserve">54. In accordance with the opinion of AGCOM, therefore, this conduct is also likely to mislead the average consumer from making informed commercial choices and, for these reasons, is in contrast with Articles 20, paragraph 2, and 21, paragraph 1, letter b), of the Consumer Code.  </w:t>
        <w:br/>
        <w:t xml:space="preserve">VI. QUANTIFICATION OF SANCTIONS  </w:t>
        <w:br/>
        <w:t xml:space="preserve">55. Pursuant to Article 27, paragraph 9, of the Consumer Code, with the measure that prohibits the unfair commercial practice, the Authority orders the application of an administrative pecuniary sanction from €5,000 to €5,000,000, taking into account the seriousness and duration of the violation.  </w:t>
        <w:br/>
        <w:t xml:space="preserve">56. Regarding the quantification of the sanction, the criteria identified by Article 11 of Law No. 689/81 must be considered, insofar as they are applicable, by virtue of the reference provided in Article 27, paragraph 13, of the Consumer Code: in particular, the seriousness of the violation, the efforts made by the company to eliminate or mitigate the infraction, the personality of the agent, as well as the economic conditions of the company itself.  </w:t>
        <w:br/>
        <w:t>57. In the case of proceedings concerning a plurality of established administrative offenses, the jurisprudence has clarified that in the presence of a plurality of conducts with structural and functional autonomy, as in the case at hand, attributed to the responsibility of the professionals, the criterion of the material cumulation of sanctions applies, instead of the legal cumulation (see, among others, Council of State, Section VI, judgment No. 209 of January 19, 2012).</w:t>
      </w:r>
    </w:p>
    <w:p>
      <w:r>
        <w:rPr>
          <w:b/>
        </w:rPr>
        <w:t>[Pages 37–39]</w:t>
      </w:r>
    </w:p>
    <w:p>
      <w:r>
        <w:t>BULLETIN NO. 24 OF JUNE 16, 2014</w:t>
      </w:r>
    </w:p>
    <w:p>
      <w:r>
        <w:t>58. Regarding the seriousness of the violation of all the behaviors, in the case at hand, account is taken of the importance and economic size of the professional, an important company active in the production of food and supplements for infants and children, belonging to one of the world-leading groups in the sector.</w:t>
      </w:r>
    </w:p>
    <w:p>
      <w:r>
        <w:t>Ditrevit Forte and Ditrevit Forte K50</w:t>
      </w:r>
    </w:p>
    <w:p>
      <w:r>
        <w:t>59. With reference to the conduct established in point V. sub a), further elements must also be considered for the seriousness: i) the deceptive nature of the promotions, centered on health claims – even particularly emphatic – attributed to the two supplements; ii) regarding the dissemination of the practice, the use of web pages capable of reaching a wide audience of users. Also relevant in the assessment of seriousness is the specific target of consumers affected by the conduct, consisting particularly of new mothers and new fathers who are presumably more sensitive to the onset of possible diseases in young children and, therefore, more vulnerable to the conduct.</w:t>
      </w:r>
    </w:p>
    <w:p>
      <w:r>
        <w:t>60. As for the duration of the violation, the available evidence indicates that the commercial practice was carried out from December 2012 to January 16, 2014.</w:t>
      </w:r>
    </w:p>
    <w:p>
      <w:r>
        <w:t>61. Based on these elements, it is deemed appropriate to determine the amount of the administrative pecuniary sanction applicable to Humana in the amount of €50,000 (fifty thousand euros).</w:t>
      </w:r>
    </w:p>
    <w:p>
      <w:r>
        <w:t>Difensil and Colecalcium</w:t>
      </w:r>
    </w:p>
    <w:p>
      <w:r>
        <w:t>62. With reference to the conduct established in point V. sub b) and c) concerning the distinct products Colecalcium and Difensil, account must be taken for the seriousness: i) the deceptive nature of the promotions, centered on health claims – even particularly emphatic – attributed to the two supplements; ii) regarding the dissemination of the practice, the use of web pages capable of reaching a wide audience of users. Also relevant in the assessment of seriousness is the specific target of consumers affected by the practices, consisting, as previously mentioned, of new mothers and new fathers who are presumably more sensitive to the care of young children and, therefore, more vulnerable to the conduct.</w:t>
      </w:r>
    </w:p>
    <w:p>
      <w:r>
        <w:t>63. As for the duration of the violation, the available evidence indicates that the two commercial practices were carried out from February 2011 to January 16, 2014 for Colecalcium and from October 2011 until January 16, 2014 for Difensil.</w:t>
      </w:r>
    </w:p>
    <w:p>
      <w:r>
        <w:t>64. Based on these elements, it is deemed appropriate to determine the amount of the administrative pecuniary sanction applicable to Humana in the amount of €25,000 (twenty-five thousand euros) for the promotion of Colecalcium and a sanction of €20,000 (twenty thousand euros) for the conduct related to Difensil.</w:t>
      </w:r>
    </w:p>
    <w:p>
      <w:r>
        <w:t>Chetonex</w:t>
      </w:r>
    </w:p>
    <w:p>
      <w:r>
        <w:t>65. With reference to the conduct established in point V. sub d) for Chetonex, account must be taken for the seriousness: i) the deceptive nature of the promotions, centered on health claims; as well as ii) regarding the dissemination of the practice, the use of web pages, capable of reaching a large number of consumers.</w:t>
      </w:r>
    </w:p>
    <w:p>
      <w:r>
        <w:t>66. As for the duration of the violation, the available evidence indicates that the two commercial practices were carried out from November 2011 to January 16, 2014.</w:t>
      </w:r>
    </w:p>
    <w:p>
      <w:r>
        <w:t>67. Based on these elements, it is deemed appropriate to determine the amount of the administrative pecuniary sanction applicable to Humana in the amount of €15,000 (fifteen thousand euros).</w:t>
      </w:r>
    </w:p>
    <w:p>
      <w:r>
        <w:t>CONSIDERED, therefore, in accordance with the opinion of the Authority for Communications Guarantees, based on the considerations set forth, that the commercial practice carried out by Humana for the promotion of the supplements Ditrevit Forte and Ditrevit Forte K50 is deemed incorrect pursuant to Articles 20, paragraphs 2 and 3, and 21, paragraph 1, letter b), and 23, letter s), of the Consumer Code as it is contrary to professional diligence and capable, through the dissemination of misleading information on the website www.humana.it, of appreciably distorting the economic behavior of the average consumer in relation to the products promoted by the professional;</w:t>
      </w:r>
    </w:p>
    <w:p>
      <w:r>
        <w:t>CONSIDERED, furthermore, in accordance with the opinion of the Authority for Communications Guarantees, based on the considerations set forth, that the commercial practice carried out by Humana for the promotion of the supplement Colecalcium is deemed incorrect pursuant to Articles 20, paragraphs 2 and 3, and 21, paragraph 1, letter b), of the Consumer Code as it is contrary to professional diligence and capable, through the dissemination of misleading information on the website www.humana.it, of appreciably distorting the economic behavior of the average consumer in relation to the product promoted by the professional;</w:t>
      </w:r>
    </w:p>
    <w:p>
      <w:r>
        <w:t>CONSIDERED, also, in accordance with the opinion of the Authority for Communications Guarantees, based on the considerations set forth, that the commercial practice carried out by Humana for the promotion of the supplement Difensil Junior is deemed incorrect pursuant to Articles 20, paragraphs 2 and 3, and 21, paragraph 1, letter b), of the Consumer Code as it is contrary to professional diligence and capable, through the dissemination of misleading information on the website www.humana.it, of appreciably distorting the economic behavior of the average consumer in relation to the product promoted by the professional;</w:t>
      </w:r>
    </w:p>
    <w:p>
      <w:r>
        <w:t>CONSIDERED, finally, still in accordance with the opinion of the Authority for Communications Guarantees, based on the considerations set forth, that the commercial practice carried out by Humana for the promotion of the supplement Chetonex is deemed incorrect pursuant to Articles 20, paragraph 2, and 21, paragraph 1, letter b), of the Consumer Code as it is contrary to professional diligence and capable, through the dissemination of misleading information on the website www.humana.it, of appreciably distorting the economic behavior of the average consumer in relation to the product promoted by the professional;</w:t>
      </w:r>
    </w:p>
    <w:p>
      <w:r>
        <w:t>RESOLVES</w:t>
      </w:r>
    </w:p>
    <w:p>
      <w:r>
        <w:t>a) that the commercial practice described in point II, paragraph 3 of this measure, carried out by Humana Italia S.p.A., constitutes, for the reasons and within the limits set forth in the motivation, an unfair commercial practice pursuant to Articles 20, paragraphs 2 and 3, and 21, paragraph 1, letter b), and 23, letter s), of the Consumer Code, and prohibits its continuation;</w:t>
      </w:r>
    </w:p>
    <w:p>
      <w:r>
        <w:t>b) that the commercial practice described in point II, paragraph 4 of this measure, carried out by Humana Italia S.p.A., constitutes, for the reasons and within the limits set forth in the motivation, an unfair commercial practice pursuant to Articles 20, paragraphs 2 and 3, and 21, paragraph 1, letter b), of the Consumer Code, and prohibits its continuation;</w:t>
      </w:r>
    </w:p>
    <w:p>
      <w:r>
        <w:t>c) that the commercial practice described in point II, paragraph 5 of this measure, carried out by Humana Italia S.p.A., constitutes, for the reasons and within the limits set forth in the motivation, an unfair commercial practice pursuant to Articles 20, paragraphs 2 and 3, and 21, paragraph 1, letter b), of the Consumer Code, and prohibits its continuation;</w:t>
      </w:r>
    </w:p>
    <w:p>
      <w:r>
        <w:t>d) that the commercial practice described in point II, paragraph 6 of this measure, carried out by Humana Italia S.p.A., constitutes, for the reasons and within the limits set forth in the motivation, an unfair commercial practice pursuant to Articles 20, paragraph 2 and 21, paragraph 1, letter b), of the Consumer Code, and prohibits its continuation;</w:t>
      </w:r>
    </w:p>
    <w:p>
      <w:r>
        <w:t>e) to impose on Humana Italia S.p.A. an administrative pecuniary sanction of €50,000 (fifty thousand euros) for the practice referred to in point a);</w:t>
      </w:r>
    </w:p>
    <w:p>
      <w:r>
        <w:t>f) to impose on Humana Italia S.p.A. an administrative pecuniary sanction of €25,000 (twenty-five thousand euros) for the practice referred to in point b);</w:t>
      </w:r>
    </w:p>
    <w:p>
      <w:r>
        <w:t>g) to impose on Humana Italia S.p.A. an administrative pecuniary sanction of €20,000 (twenty thousand euros) for the practice referred to in point c);</w:t>
      </w:r>
    </w:p>
    <w:p>
      <w:r>
        <w:t>h) to impose on Humana Italia S.p.A. an administrative pecuniary sanction of €15,000 (fifteen thousand euros) for the practice referred to in point d).</w:t>
      </w:r>
    </w:p>
    <w:p>
      <w:r>
        <w:t>The administrative sanctions referred to in the previous letters e), f), g), and h) must be paid within thirty days from the notification of this measure, using the attached F24 model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w:t>
      </w:r>
    </w:p>
    <w:p>
      <w:r>
        <w:t>Pursuant to Article 37, paragraph 49, of Decree-Law No. 223/2006, entities holding a VAT number are required to submit the F24 model electronically.</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w:t>
      </w:r>
    </w:p>
    <w:p>
      <w:r>
        <w:rPr>
          <w:b/>
        </w:rPr>
        <w:t>[Pages 40–42]</w:t>
      </w:r>
    </w:p>
    <w:p>
      <w:r>
        <w:t>42 BULLETIN NO. 24 OF JUNE 16, 2014</w:t>
        <w:br/>
        <w:t>upon the expiration of the payment deadline and until the date on which the role is transmitted to the</w:t>
        <w:br/>
        <w:t>collector for collection; in this case, the increase absorbs the late payment interest accrued during the same period.</w:t>
        <w:br/>
        <w:t>Immediate notification of the payment must be given to the Authority by sending a copy of the form certifying the payment made.</w:t>
        <w:br/>
        <w:t>This measure will be notified to the interested parties and published in the Bulletin of the Competition and Market Authority.</w:t>
        <w:br/>
        <w:t>Pursuant to Article 27, paragraph 12, of the Consumer Code, in the event of non-compliance with the measure, the Authority applies an administrative pecuniary sanction from 10,000 to 5,000,000 euros. In cases of repeated non-compliance, the Authority may order the suspension of business activity for a period not exceeding thirty days.</w:t>
        <w:br/>
        <w:t>Against this measure, an appeal may be filed with the TAR of Lazio, pursuant to Article 135, paragraph 1, letter b), of the Code of Administrative Procedure (Legislative Decree of July 2, 2010, no. 104),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measure itself.</w:t>
        <w:br/>
        <w:t>THE SECRETARY GENERAL THE PRESIDENT</w:t>
        <w:br/>
        <w:t>Roberto Chieppa Giovanni Pitruzzella</w:t>
      </w:r>
    </w:p>
    <w:p>
      <w:r>
        <w:t>BULLETIN NO. 24 OF JUNE 16, 2014 43</w:t>
        <w:br/>
        <w:t>PS9143 - MIRKO ORO - PURCHASE PRICE OF GOLD</w:t>
        <w:br/>
        <w:t>Measure no. 24948</w:t>
        <w:br/>
        <w:t>THE COMPETITION AND MARKET AUTHORITY</w:t>
        <w:br/>
        <w:t>IN ITS MEETING of May 28, 2014;</w:t>
        <w:br/>
        <w:t>HEARD the Rapporteur Dr. Salvatore Rebecchini;</w:t>
        <w:br/>
        <w:t>HAVING REGARD to Part II, Title III, of Legislative Decree of September 6, 2005, no. 206, containing the “Consumer Code” and subsequent amendments (hereinafter, Consumer Code);</w:t>
        <w:br/>
        <w:t>HAVING REGARD to Article 1, paragraph 6, of Legislative Decree of February 21, 2014, no. 21, whereby the maximum penalty has been confirmed at the amount of 5,000,000 euros already established by Article 23, paragraph 12-quinquiesdecies, of Law Decree of July 6, 2012, no. 95, repealed by the same Legislative Decree no. 21/2014;</w:t>
        <w:br/>
        <w:t>HAVING REGARD to the “Regulation on investigative procedures regarding misleading and comparative advertising, unfair commercial practices, and unfair clauses” (hereinafter, Regulation), adopted by the Authority with resolution of August 8, 2012;</w:t>
        <w:br/>
        <w:t>HAVING REGARD to its measure of April 3, 2014, whereby, pursuant to Article 7, paragraph 3, of the Regulation, the deadline for concluding the proceedings was extended;</w:t>
        <w:br/>
        <w:t>HAVING REGARD to the acts of the proceedings;</w:t>
        <w:br/>
        <w:t>I. THE PARTIES</w:t>
        <w:br/>
        <w:t>1. Mr. Ovaldo Rosa, owner of the eponymous sole proprietorship, based in Castellanza (VA), as a professional pursuant to Article 18, letter b), of the Consumer Code. Mr. Ovaldo Rosa conducts his business in the trade of gold and other precious products, manages several stores for the purchase of used gold products, and is the owner of the internet domain name mirkoro.it. The sole proprietorship of Mr. Ovaldo Rosa achieved revenues of approximately 9.4 million euros in 2012.</w:t>
        <w:br/>
        <w:t>2. Flower S.r.l. (hereinafter also “Flower”), with its registered office in Legnano (MI), as a professional pursuant to Article 18, letter b), of the Consumer Code. The company engages in advertising activities and achieved revenues of approximately 880,000 euros in 2012.</w:t>
        <w:br/>
        <w:t>3. General Management S.r.l. (hereinafter also “General Management”), with its registered office in Gallarate (MI), as a professional pursuant to Article 18, letter b), of the Consumer Code. The company operates in business consulting and achieved revenues of approximately 50,000 euros in 2013.</w:t>
        <w:br/>
        <w:t>4. Malagoli S.r.l., with its registered office in Modena, as a notifier. The company operates in the trade of gold and other precious products.</w:t>
        <w:br/>
        <w:t>5. GMB S.r.l., with its registered office in Torre del Greco (NA), as a notifier. The company operates in the trade of gold and other precious products.</w:t>
        <w:br/>
        <w:t>II. THE COMMERCIAL PRACTICE</w:t>
        <w:br/>
        <w:t>6. The proceedings concern the behaviors carried out by the sole proprietorship Ovaldo Rosa and the companies Flower and General Management with reference to the indications disseminated through various advertising messages regarding the price at which the Mirkoro centers purchase gold products from consumers, a price that is indicated as “49 € per gram” or “up to 49 € per gram”.</w:t>
        <w:br/>
        <w:t>7. In particular, according to a report submitted by a consumer in August 2013, the valuation given to her at a Mirkoro store for some gold items she intended to sell was said to be 11 € per gram, a value significantly lower than the 49 € per gram referenced in the advertisement.</w:t>
        <w:br/>
        <w:t>8. Also according to a report from the Public Prosecutor's Office at the Ordinary Court of Novara, received in October 2013, the advertising messages that propose to the public the purchase of used gold at the price of 49 € per gram at Mirkoro stores would be misleading.</w:t>
        <w:br/>
        <w:t>9. The indications contained in the advertising messages regarding the purchase price recognized to consumers interested in selling used items to Mirkoro stores have also been reported as incorrect by the companies GMB S.r.l. and Malagoli S.r.l. in November 2013. The latter company pointed out in its report that the advertised price of 49 euros per gram for the purchase of gold from individuals would be significantly higher even than the quotation of pure gold (24 K) on international markets, which is approximately 30 euros or slightly more per gram.</w:t>
        <w:br/>
        <w:t>III. THE OUTCOMES OF THE PROCEEDINGS</w:t>
        <w:br/>
        <w:t>1) The course of the proceedings</w:t>
        <w:br/>
        <w:t>Preliminary activities</w:t>
        <w:br/>
        <w:t>10. Following the reports received, on November 19, 2013, copies of some pages of the website www.mirkoro.it and the radio spots present on the same site were acquired into the records.</w:t>
        <w:br/>
        <w:t>Investigative activities</w:t>
        <w:br/>
        <w:t>11. In relation to the commercial practice described above, on November 25, 2013, the initiation of investigative proceedings no. PS9143 was communicated to Mr. Ovaldo Rosa as a professional and to the companies Malagoli S.r.l. and GMB S.r.l. as notifiers. In this context, the misleading nature of the contested practice was particularly hypothesized, in violation of Articles 20, paragraph 2 and 21, paragraph 1, letter d), of the Consumer Code, for the dissemination of inaccurate information regarding the purchase price of gold products by the Mirkoro centers.</w:t>
        <w:br/>
        <w:t>12. Concurrently with the communication of the initiation of the investigation, Mr. Ovaldo Rosa was requested to provide information pursuant to Article 12, paragraph 1 of the Regulation and was assigned the burden of proof pursuant to Article 27, paragraph 5 of the Consumer Code and Article 15 of the Regulation.</w:t>
        <w:br/>
        <w:t>13. On January 8, 2014, Mr. Ovaldo Rosa submitted a defensive memorandum, along with documentation in response to the request for information and the assignment of the burden of proof made concurrently with the communication of the initiation of the investigation.</w:t>
      </w:r>
    </w:p>
    <w:p>
      <w:r>
        <w:rPr>
          <w:b/>
        </w:rPr>
        <w:t>[Pages 43–45]</w:t>
      </w:r>
    </w:p>
    <w:p>
      <w:r>
        <w:t xml:space="preserve">BULLETIN NO. 24 OF JUNE 16, 2014 45  </w:t>
        <w:br/>
        <w:t xml:space="preserve">14. On January 20, 2014, another request for information was sent to Mr. Ovaldo Rosa, whose response was received on February 6, 2014, along with another memorandum and additional documents related to the attribution of the burden of proof formulated concurrently with the notification of the initiation of the investigation.  </w:t>
        <w:br/>
        <w:t xml:space="preserve">15. On February 18, 2014, a request for information was sent to the company that handled the registration of the domain name mirkoro.it, whose response was received on February 25, 2014.  </w:t>
        <w:br/>
        <w:t xml:space="preserve">16. On February 25, 2014, a subjective integration of the proceedings was communicated, also contesting the companies Flower and General Management for the realization of the commercial practice in question.  </w:t>
        <w:br/>
        <w:t xml:space="preserve">17. On March 20, 2013, the defensive memoranda of the companies Flower and General Management were received.  </w:t>
        <w:br/>
        <w:t xml:space="preserve">18. On March 24, 2014, the date of conclusion of the investigative phase was communicated to the Parties, pursuant to Article 16, paragraph 1, of the Regulation.  </w:t>
        <w:br/>
        <w:t xml:space="preserve">19. On April 4, 2014, the Parties were informed of the extension to June 3, 2014, of the deadline for concluding the proceedings, as decided by the Authority in its meeting of April 3, 2014.  </w:t>
        <w:br/>
        <w:t xml:space="preserve">20. On April 7, 2014, and April 14, 2014, the concluding memoranda of the professionals were received, which essentially contained the same content as the memoranda submitted previously.  </w:t>
        <w:br/>
        <w:t xml:space="preserve">2) The evidence acquired  </w:t>
        <w:br/>
        <w:t xml:space="preserve">21. The domain name mirkoro.it is registered in the name of Mr. Ovaldo Rosa, who manages some of the stores under the Mirkoro brand, while the trademark Mirkoro by Mirko Rosa, as emerged during the investigation, is owned by the company Flower S.r.l.  </w:t>
        <w:br/>
        <w:t xml:space="preserve">22. Having stated that he is not the manager of the website www.mirkoro.it following the notification of the initiation of the proceedings, a request for information was sent to the company that handled the registration of the domain name mirkoro.it. In a response received on February 25, 2014, the company stated that it was Flower S.r.l. that requested the registration of the domain in the name of Mr. Ovaldo Rosa.  </w:t>
        <w:br/>
        <w:t xml:space="preserve">23. The company Flower, in a memorandum received on March 20, 2014, claimed to be the entity managing the website www.mirkoro.it, "at the request" of the company General Management. This circumstance was confirmed by the latter company, with a note also received on March 20, 2014.  </w:t>
        <w:br/>
        <w:t xml:space="preserve">24. The sole director of Flower is Mr. Andrea Fisichella, who is also a director of General Management. The share capital of the latter company is held by Mr. Andrea Fisichella, Mr. Mirko Rosa, and, with a smaller share, by another partner.  </w:t>
        <w:br/>
        <w:t xml:space="preserve">2 The Mirkoro stores are listed on the website www.mirkoro.it. At the beginning of the current year, there were 17 stores (print from the website made on January 16, 2014, doc. no. 11 of the investigation file).  </w:t>
        <w:br/>
        <w:t xml:space="preserve">3 Mr. Ovaldo Rosa provided a copy of the deposit document at the Chamber of Commerce, Industry, Handicrafts, and Agriculture of Milan, in November 2012, of the application for registration for the trademark filed by Flower S.r.l.  </w:t>
        <w:br/>
        <w:t>4 The pages of the website www.mirkoro.it state, at the bottom, "General Management S.r.l.".</w:t>
      </w:r>
    </w:p>
    <w:p>
      <w:r>
        <w:t xml:space="preserve">46 BULLETIN NO. 24 OF JUNE 16, 2014  </w:t>
        <w:br/>
        <w:t xml:space="preserve">25. On the website www.mirkoro.it, whose pages refer to General Management as the business reference, the trademark Mirkoro by Mirko Rosa and the role of the partners of that company are presented as follows: "The Mirkoro stores were born in 2009 from an entrepreneurial idea of Mirko Rosa (...) Initially affiliated in franchising to a chain, Rosa sees his turning point in 2011 with the acquaintance of Andrea Fisichella, a young entrepreneur from Legnano who owns a local advertising agency. The doctor, immediately in tune with the young businessman, decides (...) to entrust him with all his communication fully embracing the idea of personifying the company, shifting the focus from the brand used until that moment to his person. The brand is born (...) First clients, then friends, and finally partners: from the partnership between the two entrepreneurs (...) a series of new stores are born (...)".  </w:t>
        <w:br/>
        <w:t xml:space="preserve">26. The advertising communication of the Mirkoro store chain focuses on the recognition of particularly attractive evaluations for those wishing to sell gold items. In this sense, the website www.mirkoro.it states: "49 euros/gram - I buy gold with the highest evaluations in Italy [...] Only at Mirkoro centers are the highest evaluations in Italy made: up to 49 € per gram for used gold of any carat (14kt/18kt/21kt/22kt/24kt) [...] try to believe!!!".  </w:t>
        <w:br/>
        <w:t xml:space="preserve">27. Similar indications, referring to evaluations "up to 49 € per gram," are present in some radio spots broadcast through Radio Montecarlo and local broadcasters and reproduced also on the website www.mirkoro.it. In particular, the spots feature two voices, the first of which states: "Mirkoro gives extremely high evaluations, the highest ever seen, up to 49 € per gram, immediately and in cash" and the second emphasizes: "49 € per gram? Wow!".  </w:t>
        <w:br/>
        <w:t xml:space="preserve">28. The signs of the Mirkoro centers, as shown by photographs attached to the report of the Public Prosecutor's Office at the Ordinary Court of Novara, as well as from a message disseminated through billboards, reproduced on the website www.mirkoro.it, state: "Mirkoro - I buy in cash - 49 euros/gram" (not "up to").  </w:t>
        <w:br/>
        <w:t xml:space="preserve">29. In relation to the above, concurrently with the notification of the initiation of the proceedings, Mr. Ovaldo Rosa was assigned, pursuant to Article 27, paragraph 5, of the Consumer Code and Article 15 of the Regulation, the burden of proving, by providing copies of contractual documentation, the accuracy of the advertising claims that at Mirkoro centers, the purchase prices of gold products are the highest in Italy, equal to, or up to, 49 € per gram.  </w:t>
        <w:br/>
        <w:t xml:space="preserve">30. In a memorandum received on January 8, 2014, in response to the attribution of the burden of proof, Mr. Ovaldo Rosa produced documentation concerning only one transaction, dated December 13, 2013. The document indicates a price exceeding 57 euros/gram for a series of items also composed of precious stones.  </w:t>
        <w:br/>
        <w:t xml:space="preserve">5 Prints from the website made on January 16, 2014 (doc. no. 11).  </w:t>
        <w:br/>
        <w:t xml:space="preserve">6 Prints of pages from the website made on November 19, 2013 (doc. no. 5).  </w:t>
        <w:br/>
        <w:t xml:space="preserve">7 In the FAQ section of the website, it is specified: "[question] Do you pay 49 € per gram only in case of exchange? [answer] Absolutely not, our company does not do exchanges. Your gold will be weighed and paid in cash without requiring anything else."  </w:t>
        <w:br/>
        <w:t xml:space="preserve">8 Doc. no. 5 and no. 10.  </w:t>
        <w:br/>
        <w:t>9 Such messages have been disseminated since at least February 2013, as indicated by consistent statements from consumers, attached to the report of the Public Prosecutor's Office at the Court of Novara (doc. no. 2).</w:t>
      </w:r>
    </w:p>
    <w:p>
      <w:r>
        <w:t xml:space="preserve">BULLETIN NO. 24 OF JUNE 16, 2014 47  </w:t>
        <w:br/>
        <w:t xml:space="preserve">Subsequently, on February 6, 2014, Mr. Ovaldo Rosa submitted further documentation, consisting of: i) a summary of approximately 850 transactions, which reports differentiated prices per gram, exceeding 20 euros, for items whose total weight is indicated but whose characteristics are not specified; ii) a copy of 14 purchase contracts for gold items that report a price per gram exceeding, equal to, or slightly below 49 euros, for gold products with precious stones and/or specific brands.  </w:t>
        <w:br/>
        <w:t xml:space="preserve">3) The defensive arguments of the professionals  </w:t>
        <w:br/>
        <w:t xml:space="preserve">Mr. Ovaldo Rosa  </w:t>
        <w:br/>
        <w:t xml:space="preserve">31. In memoranda received on January 8, 2014, and February 6, 2014, Mr. Ovaldo Rosa argued that he is neither the owner nor the manager of the domain mirkoro.it, although this domain is registered in his name.  </w:t>
        <w:br/>
        <w:t xml:space="preserve">32. According to Mr. Rosa, the advertising messages cannot be considered misleading, as it is known that not all precious items have the same value and, in any case, in almost all messages, the purchase price of gold items is indicated as "up to 49 euros per gram." The defenses emphasize that in some cases, an amount exceeding 49 euros per gram would have even been recognized for items purchased from the stores, and it is argued that the average price recognized to those selling gold items is over 20 euros per gram, a very high value as it is recognized for used 18 K gold items, thus not for pure gold items, normally used for jewelry products. Mr. Rosa finally argued that anyone who goes to a gold buying point is always free not to accept the evaluation of the item that is proposed to them.  </w:t>
        <w:br/>
        <w:t xml:space="preserve">Flower S.r.l.  </w:t>
        <w:br/>
        <w:t xml:space="preserve">33. In a memorandum received on March 20, 2014, the company claimed its lack of involvement in the contested charge. In this regard, it stated that it carries out editorial and advertising activities and does not hold any license for the trade of gold and precious items.  </w:t>
        <w:br/>
        <w:t xml:space="preserve">General Management S.r.l.  </w:t>
        <w:br/>
        <w:t xml:space="preserve">34. The company General Management also claimed, in a memorandum received on March 20, 2014, its lack of involvement in the contested charge. In this regard, it stated that it does not hold any license for the trade of gold and precious items.  </w:t>
        <w:br/>
        <w:t xml:space="preserve">IV. OPINION OF THE AUTHORITY FOR GUARANTEES IN COMMUNICATIONS  </w:t>
        <w:br/>
        <w:t xml:space="preserve">35. Since the commercial practice and the messages subject to this measure have been disseminated, among other means, via the internet and radio, on April 9, 2014, an opinion was requested from the Authority for Guarantees in Communications, pursuant to Article 27, paragraph 6, of the Consumer Code.  </w:t>
        <w:br/>
        <w:t xml:space="preserve">36. In an opinion received on April 30, 2014, the aforementioned Authority deemed that the commercial practice in question, as far as it is within the Authority's competence, is incorrect, in violation of Articles 20, paragraph 2, and 21, paragraph 1, letter d), of the Consumer Code.  </w:t>
        <w:br/>
        <w:t>37. In particular, the Authority for Guarantees in Communications preliminarily noted that the practice is attributable to all the professionals identified as Parties to the proceedings, as they are found to be involved in the realization of the commercial practice in various capacities.</w:t>
      </w:r>
    </w:p>
    <w:p>
      <w:r>
        <w:rPr>
          <w:b/>
        </w:rPr>
        <w:t>[Pages 46–48]</w:t>
      </w:r>
    </w:p>
    <w:p>
      <w:r>
        <w:t xml:space="preserve">48 BULLETIN NO. 24 OF JUNE 16, 2014  </w:t>
        <w:br/>
        <w:t xml:space="preserve">Regarding the content of the advertising messages, the Authority for Communications Guarantees has noted that the sole proprietorship Ovaldo Rosa, to which the burden of proof has been attributed pursuant to Article 27, paragraph 5 of the Consumer Code, has not fulfilled this burden, as the documentation provided in this regard is insufficient and inadequate, from which it emerges that the advertised purchase price of used gold items at 49 euros per gram has been applied in a very limited number of cases.  </w:t>
        <w:br/>
        <w:t xml:space="preserve">V. CONCLUDING ASSESSMENTS  </w:t>
        <w:br/>
        <w:t xml:space="preserve">38. It should be preliminarily noted that in light of the investigative findings, the practice subject to this measure must be attributed jointly to the sole proprietorship Ovaldo Rosa, owner and/or manager of several retail outlets under the Mirkoro brand, to the company Flower, owner of the Mirkoro by Mirko Rosa brand and manager of the website www.mirkoro.it, and to the company General Management, the only entity mentioned on the website www.mirkoro.it and indicated as the creator, along with the administrator of the Flower company, of the opening of the chain of Mirkoro-branded stores.  </w:t>
        <w:br/>
        <w:t xml:space="preserve">39. In particular, the company Flower, being the owner of the Mirkoro by Mirko Rosa trademark, is able to establish the contents of the commercial communication regarding the Mirkoro stores, or to veto the contents themselves. Regarding specifically the contents of the website www.mirkoro.it, they are also available to Mr. Ovaldo Rosa, as the owner of the domain name mirkoro.it. The company General Management, in turn, appears to have entrusted the management of the website www.mirkoro.it to the company Flower and is the only company mentioned on the website itself. Furthermore, General Management has as partners Mr. Andrea Fisichella and Mr. Mirko Rosa, mentioned on the website www.mirkoro.it as those who founded the Mirkoro store chain.  </w:t>
        <w:br/>
        <w:t xml:space="preserve">40. The subject of this measure is the misleading nature of the indications disseminated on the website www.mirkoro.it and through radio spots and advertising messages posted on billboards, regarding the price proposed for the purchase by the Mirkoro retail outlets of used gold items, which is indicated as 49 euros per gram.  </w:t>
        <w:br/>
        <w:t xml:space="preserve">41. The messages imply to their recipients, namely to individuals wishing to sell gold items, that the Mirkoro-branded stores evaluate and recognize as the price for the transfer of gold items the amount of "49 euros/gram" or "up to 49 euros/gram," a particularly enticing amount, from the "Gold buyers with the highest valuations in Italy."  </w:t>
        <w:br/>
        <w:t xml:space="preserve">42. During the proceedings, the sole proprietorship of Mr. Ovaldo Rosa, as the owner and/or manager of the Mirkoro retail outlets, was assigned the burden of proving with contractual documentation the accuracy of the advertising claims present on the website www.mirkoro.it, according to which at the Mirkoro-branded stores the purchase prices of gold products are the highest in Italy, equal to or up to 49 euros per gram.  </w:t>
        <w:br/>
        <w:t xml:space="preserve">43. The documentation provided in this regard by Mr. Ovaldo Rosa on January 8, 2014, and on February 6, 2014, cannot be considered adequate to demonstrate the accuracy of the aforementioned advertising claims. In particular, it is noted that the 15 sales documents provided, which report an amount per gram higher, equal to, or slightly lower than 49 euros per gram, refer to gold items with precious stones and/or of particular brands and thus to a very specific case of items. It should be noted in this regard that the messages are generic regarding the characteristics of the items and imply to the recipients that it is possible to obtain, by delivering gold items, an evaluation of around 49 euros per gram, a circumstance that is not substantiated by the documents on file.  </w:t>
        <w:br/>
        <w:t xml:space="preserve">44. Furthermore, no evidence has been provided to substantiate the advertising claim that the purchase prices of used gold practiced at Mirkoro stores are the highest in Italy. In fact, it is noted that the summary of approximately 850 transactions provided to the Authority by Mr. Ovaldo Rosa reports differentiated amounts per gram for items whose characteristics are not specified; therefore, the summary itself is not suitable to allow an assessment for the purpose of proving the truthfulness of the contested advertising claims. In other words, from the indicated summary of the transactions carried out, it is not possible to ascertain either the characteristics of the items purchased from the Mirkoro-branded stores or the prices practiced for similar items by competing companies engaged in the same activity in Italy.  </w:t>
        <w:br/>
        <w:t xml:space="preserve">45. Based on the above, the commercial practice in question must be deemed misleading pursuant to Article 21, paragraph 1, letter d), of the Consumer Code, as Mr. Ovaldo Rosa, a party in possession of the information suitable to demonstrate the accuracy of what was advertised, has not fulfilled the burden of proof. Regarding the companies Flower and General Management, they are equally responsible for the practice subject to this measure, as the former, as the owner of the Mirkoro by Mirko Rosa brand and manager of the website www.mirkoro.it, has control over the contents and therefore the information present on the website itself, and the latter, in addition to being, as mentioned above (see point 25 and point 40), the only company cited on the website in question, is the creator of the activities carried out by the Mirkoro-branded stores.  </w:t>
        <w:br/>
        <w:t xml:space="preserve">46. The conduct of the three professionals who are parties to the proceedings must also be considered not compliant with the diligence reasonably required pursuant to Article 20, paragraph 2, of the Consumer Code, given that they were aware that the advertised purchase amount for gold would not be applicable - considering the gold price in international markets - and that the claim that the evaluations of gold items at Mirkoro stores are the highest in Italy would be unprovable.  </w:t>
        <w:br/>
        <w:t xml:space="preserve">47. In conclusion, the commercial practice under examination is found to be incorrect pursuant to Articles 20, paragraph 2, and 21, paragraph 1, letter d), of the Consumer Code, as it is contrary to professional diligence and capable, through the dissemination of inaccurate information regarding the amounts recognized for the transfer of gold items, of appreciably distorting the economic behavior of the average consumer in relation to the offer advertised by the professionals.  </w:t>
        <w:br/>
        <w:t xml:space="preserve">VI. QUANTIFICATION OF THE SANCTION  </w:t>
        <w:br/>
        <w:t xml:space="preserve">48. Pursuant to Article 27, paragraph 9, of the Consumer Code, with the measure that prohibits the unfair commercial practice, the Authority orders the application of an administrative pecuniary sanction from 5,000 to 5,000,000 euros, taking into account the seriousness and duration of the violation.  </w:t>
        <w:br/>
        <w:t xml:space="preserve">49. Regarding the quantification of the sanction, the criteria identified by Article 11 of Law No. 689/81 must be considered, insofar as they are applicable, by virtue of the reference provided in Article 27, paragraph 13, of the Consumer Code: in particular, the seriousness of the violation, the efforts made by the company to eliminate or mitigate the infraction, the personality of the agent, as well as the economic conditions of the company itself.  </w:t>
        <w:br/>
        <w:t xml:space="preserve">50. In the case at hand, concerning the sole proprietorship Ovaldo Rosa, with regard to the seriousness of the violation, the following are considered: i) the dissemination of the practice, carried out through various means of communication; ii) the economic size of the professional, who in 2012 achieved revenues of approximately 9.4 million euros. Regarding the duration of the violation, from the available evidence on file, it appears that the unfair commercial practice has been carried out, with the involvement of Mr. Ovaldo Rosa, since the first half of 2013 and is still ongoing. Based on these elements, it is deemed appropriate to determine the amount of the administrative pecuniary sanction applicable to Mr. Ovaldo Rosa at 50,000 € (fifty thousand euros).  </w:t>
        <w:br/>
        <w:t xml:space="preserve">51. Regarding the company Flower, concerning the seriousness of the violation, the following are also considered: i) the dissemination of the practice, carried out, as mentioned above, through various means of communication; ii) the economic size of the professional, who in 2012 achieved revenues of approximately 880,000 euros. Regarding the duration of the violation, from the available evidence on file, it appears that the unfair commercial practice has been carried out, with the involvement of the company Flower, since the first half of 2013 and is still ongoing. Based on these elements, it is deemed appropriate to determine the amount of the administrative pecuniary sanction applicable to the company Flower at 7,500 € (seven thousand five hundred euros).  </w:t>
        <w:br/>
        <w:t xml:space="preserve">52. Regarding the company General Management, it is deemed appropriate to determine the amount of the administrative pecuniary sanction applicable at the minimum statutory amount of 5,000 € (five thousand euros), taking into account the size of this company, which achieved revenues of approximately 50,000 euros in the period from April to December 2013.  </w:t>
        <w:br/>
        <w:t xml:space="preserve">THEREFORE, CONSIDERING, in accordance with the opinion of the Authority for Communications Guarantees, based on the aforementioned considerations, that the commercial practice in question is found to be unfair pursuant to Articles 20, paragraph 2, and 21, paragraph 1, letter d), of the Consumer Code, as it is contrary to professional diligence and capable, through the dissemination of inaccurate information regarding the price, of appreciably distorting the economic behavior of the average consumer in relation to the offer advertised by the professionals;  </w:t>
        <w:br/>
        <w:t xml:space="preserve">RESOLVES  </w:t>
        <w:br/>
        <w:t>a) that the commercial practice described in point II of this measure, carried out by Mr. Ovaldo Rosa, owner of the eponymous sole proprietorship, by the company Flower S.r.l. and by the company General Management S.r.l., constitutes, for the reasons and within the limits set forth in the reasoning, an unfair commercial practice pursuant to Articles 20, paragraph 2, and 21, paragraph 1, letter d), of the Consumer Code, and prohibits its dissemination or continuation;</w:t>
      </w:r>
    </w:p>
    <w:p>
      <w:r>
        <w:rPr>
          <w:b/>
        </w:rPr>
        <w:t>[Pages 49–51]</w:t>
      </w:r>
    </w:p>
    <w:p>
      <w:r>
        <w:t>BULLETIN NO. 24 OF JUNE 16, 2014</w:t>
      </w:r>
    </w:p>
    <w:p>
      <w:r>
        <w:t xml:space="preserve">51. b) to impose on Mr. Ovaldo Rosa, owner of the eponymous sole proprietorship, an administrative monetary sanction of €50,000 (fifty thousand euros);  </w:t>
        <w:br/>
        <w:t xml:space="preserve">c) to impose on the company Flower S.r.l. an administrative monetary sanction of €7,500 (seven thousand five hundred euros);  </w:t>
        <w:br/>
        <w:t xml:space="preserve">d) to impose on the company General Management S.r.l. an administrative monetary sanction of €5,000 (five thousand euros);  </w:t>
        <w:br/>
        <w:t xml:space="preserve">e) that each of the three professionals shall communicate to the Authority, within thirty days from the notification of this measure, the initiatives taken in compliance with the warning referred to in point a).  </w:t>
        <w:br/>
        <w:t xml:space="preserve">The administrative sanctions referred to in the previous letters b), c), and d) must be paid within thirty days from the notification of this measure, using the attached F24 model with identifying elements, as per Legislative Decree No. 241/1997. This model can be submitted in paper format at the counters of banks, Poste Italiane S.p.A., and Collection Agents. Alternatively, the model can be submitted electronically, with a charge to one's bank or postal account, through home banking and CBI services provided by banks or Poste Italiane S.p.A., or by using the telematic services of the Revenue Agency, available on the website www.agenziaentrate.gov.it.  </w:t>
        <w:br/>
        <w:t xml:space="preserve">Pursuant to Article 37, paragraph 49, of Decree-Law No. 223/2006, individuals holding a VAT number are required to submit the F24 model electronically.  </w:t>
        <w:br/>
        <w:t xml:space="preserve">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during the same period.  </w:t>
        <w:br/>
        <w:t xml:space="preserve">Immediate communication of the payment must be given to the Authority by sending a copy of the model certifying the payment made.  </w:t>
        <w:br/>
        <w:t xml:space="preserve">This measure will be notified to the interested parties and published in the Bulletin of the Competition and Market Authority.  </w:t>
        <w:br/>
        <w:t>Pursuant to Article 27, paragraph 12, of the Consumer Code, in case of non-compliance with the measure, the Authority applies an administrative monetary sanction from €10,000 to €5,000,000. In cases of repeated non-compliance, the Authority may order the suspension of business activity for a period not exceeding thirty days.</w:t>
      </w:r>
    </w:p>
    <w:p>
      <w:r>
        <w:t xml:space="preserve">52. Against this measure, an appeal may be filed with the TAR of Lazio, pursuant to Article 135, paragraph 1, letter b), of the Code of Administrative Procedure (Legislative Decree of July 2, 2010, No. 104),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measure itself.  </w:t>
        <w:br/>
        <w:t xml:space="preserve">THE SECRETARY GENERAL THE PRESIDENT  </w:t>
        <w:br/>
        <w:t>Roberto Chieppa Giovanni Pitruzzella</w:t>
      </w:r>
    </w:p>
    <w:p>
      <w:r>
        <w:t>BULLETIN NO. 24 OF JUNE 16, 2014</w:t>
      </w:r>
    </w:p>
    <w:p>
      <w:r>
        <w:t xml:space="preserve">PS9209 - EURO ELETTRONICA - FAILURE TO DELIVER PRODUCTS  </w:t>
        <w:br/>
        <w:t xml:space="preserve">Measure No. 24950  </w:t>
        <w:br/>
        <w:t xml:space="preserve">THE COMPETITION AND MARKET AUTHORITY  </w:t>
        <w:br/>
        <w:t xml:space="preserve">IN ITS MEETING of May 28, 2014;  </w:t>
        <w:br/>
        <w:t xml:space="preserve">HEARD the Rapporteur Dr. Salvatore Rebecchini;  </w:t>
        <w:br/>
        <w:t xml:space="preserve">HAVING REGARD to Part II, Title III, of Legislative Decree No. 206 of September 6, 2005, containing the "Consumer Code" and subsequent amendments (hereinafter, Consumer Code);  </w:t>
        <w:br/>
        <w:t xml:space="preserve">HAVING REGARD to Article 1, paragraph 6, of Legislative Decree No. 21 of February 21, 2014, whereby the maximum penalty has been confirmed at €5,000,000 as already established by Article 23, paragraph 12-quinquiesdecies, of Decree-Law No. 95 of July 6, 2012, repealed by the same Legislative Decree No. 21/2014;  </w:t>
        <w:br/>
        <w:t xml:space="preserve">HAVING REGARD to the "Regulation on investigative procedures regarding misleading and comparative advertising, unfair commercial practices, and unfair clauses" (hereinafter, Regulation), adopted by the Authority with resolution of August 8, 2012;  </w:t>
        <w:br/>
        <w:t xml:space="preserve">HAVING REGARD to its measure of March 5, 2014, whereby, pursuant to Article 7, paragraph 3, of the Regulation, the deadline for concluding the procedure was extended for specific investigative needs;  </w:t>
        <w:br/>
        <w:t xml:space="preserve">HAVING REGARD to the acts of the procedure;  </w:t>
        <w:br/>
        <w:t xml:space="preserve">I. THE PARTIES  </w:t>
        <w:br/>
        <w:t xml:space="preserve">1. Euro Elettronica S.r.l. (hereinafter also "Euro Elettronica"), as a professional, pursuant to Article 18, letter b), of the Consumer Code. The company is engaged in the activities of importing, exporting, trading, distributing, and selling wholesale and retail, including via the internet, various products mostly attributable to the category of consumer electronics; it has been particularly active in the online trade of digital photography equipment and related accessories, marketed through the websites identified by the domains dcsitalia.it and euro-elettronica.it.  </w:t>
        <w:br/>
        <w:t xml:space="preserve">2. A consumer, as the notifier.  </w:t>
        <w:br/>
        <w:t xml:space="preserve">II. UNFAIR COMMERCIAL PRACTICES  </w:t>
        <w:br/>
        <w:t>3. The procedure concerns certain conduct carried out by the professional, consisting of: A) providing consumers with false information regarding the availability and delivery times of the products offered through the websites used for online sales, as well as inviting the purchase of products at a certain price, without disclosing the existence of foreseeable reasons preventing the supply of the same at the advertised price, within a reasonable period and in quantities appropriate to the product, the nature and methods of promotion, and the price at which the products are offered; B) the failure to establish or implement efficient communication systems with consumers; the repeated communication of</w:t>
      </w:r>
    </w:p>
    <w:p>
      <w:r>
        <w:rPr>
          <w:b/>
        </w:rPr>
        <w:t>[Pages 52–54]</w:t>
      </w:r>
    </w:p>
    <w:p>
      <w:r>
        <w:t>54 BULLETIN NO. 24 OF JUNE 16, 2014</w:t>
        <w:br/>
        <w:t>false information regarding the status of order fulfillment and the actual delivery prospects of the purchased goods; in the failure/delay of refunding the price (charged at the time of order acceptance) in the event of non-delivery, and in the communication of false information regarding the completion or imminent completion of the related transactions; C) in having published sales conditions that contain false information regarding the content and/or the methods of exercising certain rights recognized to the consumer, as well as the related legal sources.</w:t>
      </w:r>
    </w:p>
    <w:p>
      <w:r>
        <w:t>4. Having said that, the commercial practices subject to the proceedings are as follows:</w:t>
        <w:br/>
        <w:t>A) dissemination of false information regarding the availability and delivery times of the products offered for sale;</w:t>
        <w:br/>
        <w:t>B) opposition of obstacles to the exercise of contractual rights;</w:t>
        <w:br/>
        <w:t>C) dissemination of false information regarding the content and/or the methods of exercising contractual rights, as well as the related legal sources.</w:t>
      </w:r>
    </w:p>
    <w:p>
      <w:r>
        <w:t>III. THE OUTCOMES OF THE PROCEEDINGS</w:t>
        <w:br/>
        <w:t>1. The procedure process</w:t>
        <w:br/>
        <w:t>5. Between April and the end of July 2013, the Authority received seventeen reports from consumers concerning conduct attributed to Euro Elettronica, variously related to the types summarized above. Almost all reports relate to transactions completed through the website www.dcsitalia.it; in one case, the consumer reported having made the purchase on the website www.euro-elettronica.it. All reporters stated that they purchased digital reflex cameras and/or lenses. The reports concern purchases made between January and May 2013. Both referenced websites were not online at the date of adoption of this resolution.</w:t>
      </w:r>
    </w:p>
    <w:p>
      <w:r>
        <w:t>6. On November 12, 2013, an investigative procedure PS9209 was initiated against Euro Elettronica S.r.l. In this context, the integration of as many unfair commercial practices was hypothesized for each of the conducts described in the previous point II. Specifically, it was hypothesized:</w:t>
        <w:br/>
        <w:t>regarding practice A), the violation of the provisions of Articles 20, 21, paragraph 1, letter b), 22, paragraph 1, and 23, letter e) of the Consumer Code;</w:t>
        <w:br/>
        <w:t>regarding practice B), the violation of the provisions of Articles 20, 24, and 25, letter d) of the Consumer Code;</w:t>
        <w:br/>
        <w:t>regarding practice C), the violation of the provisions of Articles 20 and 21, paragraph 1, letter g) of the Consumer Code.</w:t>
        <w:br/>
        <w:t>In the same context, the professional was invited to provide certain data and information concerning, primarily, the online commerce activity carried out, as well as the orders received through this channel, specifically regarding orders that remained totally or partially unfulfilled.</w:t>
      </w:r>
    </w:p>
    <w:p>
      <w:r>
        <w:t>7. On the same date of November 12, 2013, an attempt was made to communicate the initiation of the investigative procedure by registered mail A/R, sent to the registered office of Euro Elettronica S.r.l., as per the records of the Business Register. Since this letter was returned with the indication "To the sender for completed storage," on January 27, 2014, a notice of the initiation of the investigative procedure and the text of the same communication was published in the Authority's weekly Bulletin.</w:t>
      </w:r>
    </w:p>
    <w:p>
      <w:r>
        <w:t>8. Concurrently with the initiation of the procedure, the Party was also informed of the burden of providing evidence regarding the material accuracy of the factual data related to the investigation, pursuant to Article 27, paragraph 5 of the Consumer Code and Article 15 of the Regulation. Specifically, the professional was invited to produce suitable documentation aimed at demonstrating:</w:t>
        <w:br/>
        <w:t>a. the delivery, during the period between the start date of the activity and the protocol date of the communication of the initiation of the investigative procedure, of at least 500 orders received via the internet, or the fulfillment of all orders received if fewer than 500; for each of these transactions, copies of the documents certifying delivery, the order note, as well as the identifying data (name and surname) and contact details (address, phone number, email address, etc.) of the customer were requested;</w:t>
        <w:br/>
        <w:t>b. the relationships with the suppliers of the products advertised online, as well as the number and type of individual products ordered and received during the specified period, by transmitting copies of the relevant tax documentation;</w:t>
        <w:br/>
        <w:t>c. the refunds made to all customers affected by cases of non-delivery or partial delivery, as identified in the response to the request for information submitted to the professional concurrently with the communication of the initiation of the investigative procedure; for each of these customers, copies of the banking documentation related to the refund and the order note were requested, specifying the date of payment, as well as the identifying data (name and surname) and contact details (address, phone number, email address, etc.) of the customers; the same information was requested regarding orders that may have been canceled.</w:t>
      </w:r>
    </w:p>
    <w:p>
      <w:r>
        <w:t>9. The Party did not intervene in the proceedings, did not fulfill the burden of proof assigned to it, nor did it provide the requested information and data. Euro Elettronica also did not transmit data regarding its economic results, which were also requested in the communication of the initiation of the investigative procedure, nor does it appear to have filed annual financial statements with the Business Register.</w:t>
      </w:r>
    </w:p>
    <w:p>
      <w:r>
        <w:t>10. On October 30, 2013, a mirror copy of the professional's websites was obtained, through download from the internet and subsequent storage on CD-ROM.</w:t>
      </w:r>
    </w:p>
    <w:p>
      <w:r>
        <w:t>11. On January 20, 2014, the request to participate in the proceedings submitted by one of the reporters was accepted.</w:t>
      </w:r>
    </w:p>
    <w:p>
      <w:r>
        <w:t>12. On March 5, 2014, an extension of the deadline for concluding the proceedings was ordered for specific investigative needs.</w:t>
      </w:r>
    </w:p>
    <w:p>
      <w:r>
        <w:t>13. On March 31, 2014, a notice of the communication of the conclusion of the investigative phase was published in the Authority's weekly Bulletin.</w:t>
      </w:r>
    </w:p>
    <w:p>
      <w:r>
        <w:t>2. The evidence acquired</w:t>
        <w:br/>
        <w:t>2.1) The activity carried out by the party</w:t>
        <w:br/>
        <w:t>14. Euro Elettronica S.r.l. was established on June 15, 2011, with a share capital of 500,000 euros, of which 10,000 euros were subscribed and paid.</w:t>
      </w:r>
    </w:p>
    <w:p>
      <w:r>
        <w:t>15. The sales model adopted by Euro Elettronica requires the prior payment of the price and delivery costs by the buyer and the subsequent fulfillment of the order. Moreover, some reporters state that the professional attributed the delays in fulfilling orders to problems with suppliers, from which it emerges that the products offered for sale were not available to the professional at the time of acceptance of the consumer's order.</w:t>
      </w:r>
    </w:p>
    <w:p>
      <w:r>
        <w:t>2.2) The conducts subject to the proceedings</w:t>
        <w:br/>
        <w:t>A. Information regarding product availability and delivery times</w:t>
        <w:br/>
        <w:t>16. In all cases brought to the attention of the Authority, it appears that the purchased goods were not delivered, although at the time of the report, or the refund request, significantly longer periods had elapsed than those indicated by the professional at the time of purchase and, in any case, longer than those referred to in Article 54, paragraph 1 of the Consumer Code.</w:t>
      </w:r>
    </w:p>
    <w:p>
      <w:r>
        <w:t>17. Some reporters specified that, at the time of the order and, in some cases, even at the time of the refund request or the report to the Authority, the undelivered product was indicated on the website as "available" or with availability "good" or "in catalog immediate availability." One reporter specifies having requested and obtained confirmation of the product's availability in stock by phone.</w:t>
      </w:r>
    </w:p>
    <w:p>
      <w:r>
        <w:t>18. For none of the products offered by Euro Elettronica and subject to non-delivery were reasons indicated on the professional's websites by which they could reasonably believe they were unable to deliver the advertised goods at the indicated price and within the contractual times.</w:t>
      </w:r>
    </w:p>
    <w:p>
      <w:r>
        <w:t>B. Obstacles to the exercise of contractual rights</w:t>
        <w:br/>
        <w:t>19. Almost all reporters complain of having repeatedly tried to obtain clarifications and information from the professional, only to find themselves unable, or encountering significant difficulties, either in getting in touch with the professional or in receiving responses.</w:t>
      </w:r>
    </w:p>
    <w:p>
      <w:r>
        <w:rPr>
          <w:b/>
        </w:rPr>
        <w:t>[Pages 55–57]</w:t>
      </w:r>
    </w:p>
    <w:p>
      <w:r>
        <w:t>BULLETIN NO. 24 OF JUNE 16, 2014 57</w:t>
        <w:br/>
        <w:t>contact via telephone, which led to obtaining responses to the emails. Consumers who managed to contact the professional report generic justifications and continuous postponements of the shipping date.</w:t>
      </w:r>
    </w:p>
    <w:p>
      <w:r>
        <w:t>20. The complainants who sought clarification regarding the non-receipt of refunds, similarly to what happened with the missed deliveries, were unable to obtain responses, or were reassured regarding the completion or imminent completion of the related formalities, only to be subsequently contradicted in fact. In some cases, the Party informed the consumer that the refund would be made within 30 days.</w:t>
      </w:r>
    </w:p>
    <w:p>
      <w:r>
        <w:t xml:space="preserve">C. Information regarding the contents and/or methods of exercising contractual rights </w:t>
        <w:br/>
        <w:t>21. The sales conditions published on both websites of the professional provide, regarding the right of withdrawal, that it must be exercised by the consumer "within 10 days from receipt of the goods" and that, following the withdrawal, Euro Elettronica will proceed to refund the price paid "excluding shipping costs and any cash on delivery." More generally, for the regulation of the right of withdrawal, the professional refers to Legislative Decree No. 185/99.</w:t>
      </w:r>
    </w:p>
    <w:p>
      <w:r>
        <w:t xml:space="preserve">IV. OPINION OF THE AUTHORITY FOR GUARANTEES IN COMMUNICATIONS </w:t>
        <w:br/>
        <w:t>22. Since the commercial practices subject to this measure were also carried out via the Internet, on April 16, 2014, an opinion was requested from the Authority for Guarantees in Communications, pursuant to Article 27, paragraph 6 of the Consumer Code.</w:t>
      </w:r>
    </w:p>
    <w:p>
      <w:r>
        <w:t>23. In an opinion received on May 13, 2014, the aforementioned Authority deemed that the commercial practices in question are unfair pursuant to Articles 20, 21, paragraph 1, letters b) and g), 22, paragraph 1, 23, letter e), 24 and 25, letter d), of the Consumer Code, based on the following considerations:</w:t>
        <w:br/>
        <w:t>- the professional "did not submit any memorandum, nor did he provide the information requested by the Competition and Market Authority," nor "did he transmit any documentation in response to the burden of proof and therefore it does not appear to have fulfilled the burden in any way";</w:t>
        <w:br/>
        <w:t>- the commercial practices in question "must be considered evidently unfair and misleading, also with reference to the business model chosen by the professional, the omission of information regarding the possibility that the delivery of goods may be significantly delayed, and the repeated justifications provided to explain said delay in delivery";</w:t>
        <w:br/>
        <w:t>- the difficulties encountered by consumers in contacting the professional, the failure to refund the price paid by consumers, and the repeated communication of untrue information regarding the reasons for the non-delivery "contribute to aggravating the judgment of unfairness and misleading nature of the practices examined here, as well as further characterizing them as aggressive";</w:t>
        <w:br/>
        <w:t>- the general judgment of unfairness is also "confirmed by the presence of erroneous information on the professional's websites regarding the exercise of the right of withdrawal attributed to consumers based on Articles 64 et seq. of the Consumer Code";</w:t>
        <w:br/>
        <w:t>- the communication made by the professional "is based on misleading information directed at consumers that the professional has a good availability of the ordered products and that he would be able to fulfill the received orders within a reasonably quick timeframe," thus providing "misleading indications that are not suitable to inform about the actual characteristics of the service offered";</w:t>
        <w:br/>
        <w:t>- the commercial practice in question, also in light of a consolidated jurisprudential orientation regarding the interpretation of Article 1375 of the Civil Code, is "evidently contrary to the principles of correctness and good faith in the execution of the contract," both with reference "to the general rule of Article 1375 of the Civil Code and regarding the special provisions provided in the Consumer Code";</w:t>
        <w:br/>
        <w:t>- "a commercial practice is classified as misleading if it contains information that is not true regarding the main characteristics of the product as well as the rights of the consumer, including the right to replacement or refund pursuant to Article 130 of the Consumer Code, or, even if factually correct, in any way, including in its overall presentation, induces or is capable of inducing the average consumer into error."</w:t>
      </w:r>
    </w:p>
    <w:p>
      <w:r>
        <w:t xml:space="preserve">V. CONCLUDING EVALUATIONS </w:t>
        <w:br/>
        <w:t>24. It should be preliminarily noted that the behaviors described in letters A), B) and C) of point II of this measure constitute three distinct commercial practices, due to their respective structural autonomy arising from both the different phase of the consumer relationship to which they pertain, and the different ways in which they concretely influence the normal process of forming the consumer's will, and finally, from the specific objectives pursued.</w:t>
      </w:r>
    </w:p>
    <w:p>
      <w:r>
        <w:t xml:space="preserve">A. Information regarding product availability and delivery times </w:t>
        <w:br/>
        <w:t>25. The misleading nature of the information disseminated by Euro Elettronica regarding product availability and delivery times is demonstrated by the missed deliveries within the terms communicated to consumers at the time of the order and, in any case, within the thirty-day period provided by Article 54, paragraph 1, of the Consumer Code regarding distance contracts.</w:t>
      </w:r>
    </w:p>
    <w:p>
      <w:r>
        <w:t>26. The number of unsuccessful operations appears significant both in absolute terms, considering the time frame involved, and in light of the fact that, given the Party's lack of response to the request for information, it is reasonable to assume that the reports are representative only of a portion of the cases of non-delivery.</w:t>
      </w:r>
    </w:p>
    <w:p>
      <w:r>
        <w:t>27. That said, it must be excluded that the phenomenon in question can be attributed to contingent and accidental circumstances, rather highlighting a structural incapacity of the professional to regularly fulfill the obligations assumed through the acceptance of received orders.</w:t>
      </w:r>
    </w:p>
    <w:p>
      <w:r>
        <w:t>28. The misleading nature of the indications regarding product availability is also confirmed by the same behaviors adopted by the professional in response to the complaints received for non-delivery. Indeed, he has expressly admitted on various occasions that he does not have the material availability of the ordered product. The conduct in question appears even more reprehensible, considering the ongoing online presence of indications regarding the availability of the offered products.</w:t>
      </w:r>
    </w:p>
    <w:p>
      <w:r>
        <w:t>29. In any case, it is decisive, for the purpose of ascertaining the misleading nature of the indications on product availability and delivery times, the professional's failure to fulfill the burden of proving the circumstances referred to in letters a) and b) of the related attribution communication, namely the actual, complete, and timely fulfillment of at least 500 accepted orders (or all accepted orders from the start date of the activity, if fewer), as well as the existence of commercial relationships with suppliers.</w:t>
      </w:r>
    </w:p>
    <w:p>
      <w:r>
        <w:t>30. The established difficulties in fulfilling orders also highlight the obligations of information incumbent upon the professional. In this specific case, indeed, it emerges from the elements acquired in the file an organization of the activity based on the so-called "dropshipping" technique. This procurement method, duly aligned with the peculiarities of electronic commerce – which is by definition extremely pervasive – as well as with the particular economic convenience of the published commercial proposals, implies, on the part of the professional, the duty to conduct an assessment regarding the concrete possibility of fulfilling all orders that will likely be collected and, where a discrepancy between output capacity and demand is reasonably foreseeable, the duty to inform consumers of this.</w:t>
      </w:r>
    </w:p>
    <w:p>
      <w:r>
        <w:t>31. Based on the above, the conduct of the professional appears not to conform to the level of professional diligence reasonably required in this case, considering that the exercise of an activity such as that carried out by Euro Elettronica, in which sales occur at a distance and the delivery of the product is not simultaneous with the payment of the price, imposes, based on the principles of good faith and fairness, the obligation to ensure consumers truthful and complete information regarding the actual availability of the offered products, the concrete possibilities of obtaining delivery, and the actual times thereof.</w:t>
      </w:r>
    </w:p>
    <w:p>
      <w:r>
        <w:t>32. For the reasons stated above, the commercial practice under A) must be considered unfair pursuant to Articles 20, 21, paragraph 1, letter b), 22, paragraph 1, and 23, letter e) of the Consumer Code, as it is contrary to professional diligence and capable, through the dissemination of untrue indications and the omission of relevant information, of appreciably distorting the economic behavior of the average consumer regarding the actual availability of the offered products, the concrete possibilities of obtaining delivery, and the actual times thereof.</w:t>
      </w:r>
    </w:p>
    <w:p>
      <w:r>
        <w:t xml:space="preserve">B. Obstacles to the exercise of contractual rights </w:t>
        <w:br/>
        <w:t>33. The fact that nearly all complainants encountered various difficulties in contacting the professional constitutes an obstacle to the exercise of rights arising from the consumer relationship.</w:t>
      </w:r>
    </w:p>
    <w:p>
      <w:r>
        <w:t>34. In similar terms, the repeated communication of untrue information regarding the status of order fulfillment, the concrete prospects for the delivery of purchased goods, the completion or imminent completion of refund procedures for non-delivery, constitutes conduct capable of hindering and/or delaying the exercise of rights by the consumer, who may have been induced not to take or to postpone more incisive initiatives to protect their interests, potentially even incurring forfeitures.</w:t>
      </w:r>
    </w:p>
    <w:p>
      <w:r>
        <w:rPr>
          <w:b/>
        </w:rPr>
        <w:t>[Pages 58–60]</w:t>
      </w:r>
    </w:p>
    <w:p>
      <w:r>
        <w:t>60 BULLETIN NO. 24 OF JUNE 16, 2014</w:t>
      </w:r>
    </w:p>
    <w:p>
      <w:r>
        <w:t>35. The professional has then opposed significant obstacles to the exercise of rights arising from the consumer relationship, in relation to the refund of the price paid due to the failure to deliver. The reference is, first and foremost, to the failure to provide the refund.</w:t>
      </w:r>
    </w:p>
    <w:p>
      <w:r>
        <w:t>36. In the same vein, it is also noteworthy that on several occasions the defaulting professional, instead of promptly and proactively refunding the amounts received – an obligation arising ex lege in the event of "non-performance, due to the unavailability even temporarily of the good," pursuant to the aforementioned Article 54, paragraph 2 of the Consumer Code – declared his willingness to make refunds within 30 days of the request.</w:t>
      </w:r>
    </w:p>
    <w:p>
      <w:r>
        <w:t>37. Finally, it must be emphasized that the Party has not fulfilled the burden of proving the circumstances referred to in letter c) of the relevant attribution communication, namely the occurrence of refunds in favor of all customers affected by the non-delivery and/or partial delivery of products ordered and duly paid from the start date of the activity to the protocol date of the communication initiating the investigative procedure.</w:t>
      </w:r>
    </w:p>
    <w:p>
      <w:r>
        <w:t>38. Also with regard to the behaviors considered here, therefore, there is a significant deficit of professional diligence, given that the principles of correctness and good faith impose, particularly in cases of distance selling and, even more so, in cases where the price is charged prior to the delivery of the products, the obligation to ensure the consumer full, timely, and unconditional satisfaction of the interests underlying the rights recognized to him by the legal system.</w:t>
      </w:r>
    </w:p>
    <w:p>
      <w:r>
        <w:t>39. For the reasons stated above, the commercial practice sub B) must be considered incorrect pursuant to Articles 20, 24, and 25, letter d) of the Consumer Code, as it is contrary to professional diligence and capable, through omissive or obstructive conduct, of unduly conditioning the freedom of choice of the average consumer in relation to the exercise of contractual rights and/or the potential termination of the contractual relationship.</w:t>
      </w:r>
    </w:p>
    <w:p>
      <w:r>
        <w:t>C. Information on Consumers' Contractual Rights</w:t>
      </w:r>
    </w:p>
    <w:p>
      <w:r>
        <w:t>40. The regulation of the right of withdrawal contained in the Sales Conditions already published by the professional on its websites is incorrect on multiple fronts. Firstly, the term for exercising the right of withdrawal was quantified as ten days, without specifying that these are working days. Secondly, the professional arbitrarily excluded from its refund obligations the expenses incurred by the consumer for receiving the good, given that the applicable norm to the case is that of Article 67, paragraph 3 of the Consumer Code, pursuant to which the exclusion of the refund of only the expenses incurred by the consumer for the "return of the good to the sender" can be contractually provided, not those related to delivery.</w:t>
      </w:r>
    </w:p>
    <w:p>
      <w:r>
        <w:t>41. In the same Sales Conditions, there is also a reference to Legislative Decree No. 185/99, repealed by Article 146, paragraph 1 of the Consumer Code.</w:t>
      </w:r>
    </w:p>
    <w:p>
      <w:r>
        <w:t>42. The conduct of Euro Elettronica S.r.l. is therefore also non-compliant on this point with the level of professional diligence required in this case, given that the exercise of a sales activity of consumer goods, particularly when it occurs at a distance, imposes, based on the principles of good faith and correctness, that the consumer is correctly and exhaustively informed about the rights he holds regarding the consumer relationship, as well as the related terms and methods of exercise.</w:t>
      </w:r>
    </w:p>
    <w:p>
      <w:r>
        <w:t>43. For the reasons stated above, the commercial practice sub C) must be considered incorrect pursuant to Articles 20 and 21, paragraph 1, letter g) of the Consumer Code, as it is contrary to professional diligence and capable, through the dissemination of untruthful indications, as well as through the reference to a regulatory framework no longer in force, of appreciably distorting the economic behavior of the average consumer in relation to the existence, content, as well as the methods and terms of exercise of the rights recognized to him by the legal system.</w:t>
      </w:r>
    </w:p>
    <w:p>
      <w:r>
        <w:t>VI. QUANTIFICATION OF THE SANCTION</w:t>
      </w:r>
    </w:p>
    <w:p>
      <w:r>
        <w:t>44. Pursuant to Article 27, paragraph 9, of the Consumer Code, with the measure that prohibits the unfair commercial practice, the Authority orders the application of an administrative pecuniary sanction from €5,000 to €5,000,000, taking into account the seriousness and duration of the violation.</w:t>
      </w:r>
    </w:p>
    <w:p>
      <w:r>
        <w:t>45. In the case of a procedure concerning a plurality of established administrative offenses, the jurisprudence has clarified that in the presence of a plurality of conduct with structural and functional autonomy, attributed to the responsibility of the professionals, the criterion of material cumulation of sanctions applies, instead of legal cumulation (see among others, Council of State, Section VI, judgment No. 209 of January 19, 2012).</w:t>
      </w:r>
    </w:p>
    <w:p>
      <w:r>
        <w:t>46. Regarding the quantification of the sanction, the criteria identified by Article 11 of Law No. 689/81 must be considered, insofar as they are applicable, by virtue of the reference provided in Article 27, paragraph 13, of the Consumer Code: in particular, the seriousness of the violation, the efforts made by the company to eliminate or mitigate the infraction, the personality of the agent, as well as the economic conditions of the company itself.</w:t>
      </w:r>
    </w:p>
    <w:p>
      <w:r>
        <w:t>47. With regard to the commercial practice sub A), in assessing the seriousness of the violation, the following are considered: i) the plurality of profiles of misleading conduct established; ii) the wide capacity for dissemination of the practice; iii) the elements of specific seriousness highlighted in the assessments; iv) the overall extent of the economic harm potentially resulting for consumers. Regarding the duration of the violation, from the available elements in the records, it appears that the practice was carried out during the period from January to May 2013. Based on these elements, it is deemed appropriate to determine the amount of the administrative pecuniary sanction applicable to the company Euro Elettronica S.r.l. in the amount of €20,000 (twenty thousand euros).</w:t>
      </w:r>
    </w:p>
    <w:p>
      <w:r>
        <w:t>48. Regarding the commercial practice sub B), in assessing the seriousness of the violation, the following are considered: i) the plurality of profiles of aggressive conduct established; ii) the elements of specific seriousness highlighted in the assessments; iii) the overall extent of the economic harm potentially resulting for consumers. Regarding the duration of the violation, from the available elements in the records, it appears that the practice was carried out during the period from February to July 2013. Based on these elements, it is deemed appropriate to determine the amount of the administrative pecuniary sanction applicable to the company Euro Elettronica S.r.l. in the amount of €15,000 (fifteen thousand euros).</w:t>
      </w:r>
    </w:p>
    <w:p>
      <w:r>
        <w:t>49. Regarding the commercial practice sub C), in assessing the seriousness of the violation, the following are considered: i) the wide capacity for dissemination of the practice; ii) the overall extent of the economic harm potentially resulting for consumers. Regarding the duration of the violation, from the available elements in the records, it appears that the practice was carried out during the period from January to October 2013. Based on these elements, it is deemed appropriate to determine the amount of the administrative pecuniary sanction applicable to the company Euro Elettronica S.r.l. in the amount of €10,000 (ten thousand euros).</w:t>
      </w:r>
    </w:p>
    <w:p>
      <w:r>
        <w:t>THEREFORE, it is deemed, in accordance with the opinion of the Authority for Communications Guarantees, based on the considerations set forth above, that the commercial practice sub A) is found to be incorrect pursuant to Articles 20, 21, paragraph 1, letter b), 22, paragraph 1, and 23, letter e), of the Consumer Code, as it is contrary to professional diligence and capable, through the dissemination of misleading indications and the omission of relevant information, of appreciably distorting the economic behavior of the average consumer in relation to the actual availability of the products offered, the concrete possibilities of obtaining delivery, and the actual times thereof;</w:t>
      </w:r>
    </w:p>
    <w:p>
      <w:r>
        <w:t>IT IS ALSO DEEMED, in accordance with the opinion of the Authority for Communications Guarantees, based on the considerations set forth above, that the commercial practice sub B) is found to be incorrect pursuant to Articles 20, 24, and 25, letter d), of the Consumer Code, as it is contrary to professional diligence and capable, through omissive or obstructive conduct, of unduly conditioning the freedom of choice of the average consumer in relation to the exercise of contractual rights and/or the potential termination of the contractual relationship;</w:t>
      </w:r>
    </w:p>
    <w:p>
      <w:r>
        <w:t>IT IS ALSO DEEMED, in accordance with the opinion of the Authority for Communications Guarantees, based on the considerations set forth above, that the commercial practice sub C) is found to be incorrect pursuant to Articles 20 and 21, paragraph 1, letter g), of the Consumer Code, as it is contrary to professional diligence and capable, through the dissemination of untruthful indications, of appreciably distorting the economic behavior of the average consumer in relation to the existence, content, as well as the methods and terms of exercise of the rights recognized to him by the legal system;</w:t>
      </w:r>
    </w:p>
    <w:p>
      <w:r>
        <w:t>RESOLVES</w:t>
      </w:r>
    </w:p>
    <w:p>
      <w:r>
        <w:t>a) that the commercial practice described in point II, letter A), of this measure, carried out by the company Euro Elettronica S.r.l., constitutes, for the reasons and within the limits set forth in the motivation, an unfair commercial practice pursuant to Articles 20, 21, paragraph 1, letter b), 22, paragraph 1, and 23, letter e), of the Consumer Code, and prohibits its dissemination or continuation;</w:t>
      </w:r>
    </w:p>
    <w:p>
      <w:r>
        <w:t>b) that the commercial practice described in point II, letter B), of this measure, carried out by the company Euro Elettronica S.r.l., constitutes, for the reasons and within the limits set forth in the motivation, an unfair commercial practice pursuant to Articles 20, 24, and 25, letter d), of the Consumer Code, and prohibits its dissemination or continuation;</w:t>
      </w:r>
    </w:p>
    <w:p>
      <w:r>
        <w:rPr>
          <w:b/>
        </w:rPr>
        <w:t>[Pages 61–63]</w:t>
      </w:r>
    </w:p>
    <w:p>
      <w:r>
        <w:t>BULLETIN NO. 24 OF JUNE 16, 2014 63</w:t>
        <w:br/>
        <w:t>c) that the commercial practice described in point II, letter C), of this measure, carried out by the company Euro Elettronica S.r.l., constitutes, for the reasons and within the limits set out in the motivation, an unfair commercial practice pursuant to Articles 20 and 21, paragraph 1, letter g), of the Consumer Code, and prohibits its dissemination or continuation;</w:t>
        <w:br/>
        <w:t>d) to impose on the company Euro Elettronica S.r.l., regarding practice A), an administrative pecuniary sanction of €20,000 (twenty thousand euros);</w:t>
        <w:br/>
        <w:t>e) to impose on the company Euro Elettronica S.r.l., regarding practice B), an administrative pecuniary sanction of €15,000 (fifteen thousand euros);</w:t>
        <w:br/>
        <w:t>f) to impose on the company Euro Elettronica S.r.l., regarding practice C), an administrative pecuniary sanction of €10,000 (ten thousand euros);</w:t>
        <w:br/>
        <w:t>The administrative sanctions referred to in the previous letters d), e), and f) must be paid within thirty days from the notification of this measure, using the attached model F24 with identifying elements, pursuant to Legislative Decree No. 241/1997. This model can be submitted in paper format at the counters of banks, Poste Italiane S.p.A., and Collection Agents. Alternatively, the model can be submitted electronically, with a charge to one's bank or postal account, through home banking and CBI services provided by banks or Poste Italiane S.p.A., or by using the telematic services of the Revenue Agency, available on the website www.agenziaentrate.gov.it. Pursuant to Article 37, paragraph 49, of Decree-Law No. 223/2006, VAT-registered persons are required to submit the F24 model electronically. 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during the same period. Immediate notification of the payment must be given to the Authority by sending a copy of the model certifying the payment made. 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64 BULLETIN NO. 24 OF JUNE 16, 2014</w:t>
        <w:br/>
        <w:t>This measure will be notified to the interested parties and published in the Bulletin of the Competition and Market Authority, considering the nature of the offense and to ensure the public has the widest knowledge of its institutional activities. Against this measure, an appeal may be filed with the TAR of Lazio, pursuant to Article 135, paragraph 1, letter b), of the Administrative Procedure Code (Legislative Decree No. 104 of July 2, 2010), within sixty days from the date of notification of the measure itself,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notification of the measure itself.</w:t>
        <w:br/>
        <w:t>THE SECRETARY GENERAL THE PRESIDENT</w:t>
        <w:br/>
        <w:t>Roberto Chieppa Giovanni Pitruzzella</w:t>
      </w:r>
    </w:p>
    <w:p>
      <w:r>
        <w:t>BULLETIN NO. 24 OF JUNE 16, 2014 65</w:t>
        <w:br/>
        <w:t>PS9245 - GRIMALDI-CRUISE OFFERS</w:t>
        <w:br/>
        <w:t>Measure No. 24951</w:t>
        <w:br/>
        <w:t>THE COMPETITION AND MARKET AUTHORITY</w:t>
        <w:br/>
        <w:t>IN ITS MEETING of May 28, 2014;</w:t>
        <w:br/>
        <w:t>HEARD the Rapporteur Dr. Salvatore Rebecchini;</w:t>
        <w:br/>
        <w:t>HAVING REGARD to Part II, Title III, of Legislative Decree No. 206 of September 6, 2005, containing the "Consumer Code" and subsequent amendments (hereinafter, Consumer Code);</w:t>
        <w:br/>
        <w:t>HAVING REGARD to Article 1, paragraph 6, of Legislative Decree No. 21 of February 21, 2014, based on which the maximum penalty has been confirmed at €5,000,000 already established by Article 23, paragraph 12-quinquiesdecies, of Decree-Law No. 95 of July 6, 2012, repealed by the same Legislative Decree No. 21/2014;</w:t>
        <w:br/>
        <w:t>HAVING REGARD to the "Regulation on investigative procedures regarding misleading and comparative advertising, unfair commercial practices, and unfair clauses" (hereinafter, Regulation), adopted by the Authority with resolution of August 8, 2012;</w:t>
        <w:br/>
        <w:t>HAVING REGARD to the acts of the proceeding;</w:t>
        <w:br/>
        <w:t>I. THE PARTY</w:t>
        <w:br/>
        <w:t>1. Grimaldi – Compagnia di Navigazione S.p.A. (hereinafter also "Grimaldi"), as a professional, pursuant to Article 18, letter b), of the Consumer Code. The company is active in the maritime transport sector as well as in the sale of cruise services. The company's balance sheet, relating to the fiscal year closed on December 31, 2012, shows revenues of approximately €421 million.</w:t>
        <w:br/>
        <w:t>II. THE COMMERCIAL PRACTICE</w:t>
        <w:br/>
        <w:t>2. The proceeding concerns the behavior carried out by Grimaldi, consisting of the dissemination, through brochures, promotional flyers, as well as through its website www.grimaldi-lines.com, of messages aimed at advertising trips at prices different from those actually implemented, without adequately informing travelers of their rights.</w:t>
        <w:br/>
        <w:t>3. In particular, according to the report received on November 15, 2013, as well as based on the information acquired ex officio in December 2013, Grimaldi would have:</w:t>
        <w:br/>
        <w:t>a) promoted the prices of mini-cruises and accepted online bookings with non-transparent methods, disseminating incomplete, poorly accessible, and/or contradictory commercial information regarding the additional charges required at the time of purchase (such as fixed fees, meals on board, etc.), resulting in significant discrepancies between the initial amount advertised on the homepage and the amount actually applied;</w:t>
        <w:br/>
        <w:t>1 See doc. 1 of the index of the investigative file.</w:t>
        <w:br/>
        <w:t>2 See Minutes of December 13, 2013 concerning the observations drawn from the website www.grimaldi-lines.com.</w:t>
        <w:br/>
        <w:t>3 Such as in the case of the one called "New Year's 2014 - Mini-cruise to Barcelona."</w:t>
      </w:r>
    </w:p>
    <w:p>
      <w:r>
        <w:rPr>
          <w:b/>
        </w:rPr>
        <w:t>[Pages 64–66]</w:t>
      </w:r>
    </w:p>
    <w:p>
      <w:r>
        <w:t xml:space="preserve">66 BULLETIN NO. 24 OF JUNE 16, 2014  </w:t>
        <w:br/>
        <w:t xml:space="preserve">b) presented as free for minors a travel offer called “Superfamily and friends” through claims such as “children and friends free,” which is instead subject to restrictions and costs not clearly and immediately indicated;  </w:t>
        <w:br/>
        <w:t xml:space="preserve">c) omitted or presented in a unclear manner certain information, essential for potential purchasers of the cruises, concerning the possibility and conditions for exercising their contractual rights, such as the right of withdrawal or refund in case of contractual and price changes.  </w:t>
        <w:br/>
        <w:t xml:space="preserve">III. THE OUTCOMES OF THE PROCEEDING  </w:t>
        <w:br/>
        <w:t xml:space="preserve">1) The procedure process  </w:t>
        <w:br/>
        <w:t xml:space="preserve">4. In relation to the commercial conduct described above, on December 30, 2013, the initiation of investigation procedure no. PS9245 for possible violation of Articles 20, 21, 22, and 23, letter v), of the Consumer Code was communicated to the Party.  </w:t>
        <w:br/>
        <w:t xml:space="preserve">5. In this context, the unfairness of the commercial practice carried out by Grimaldi was particularly hypothesized, consisting of the dissemination of messages aimed at advertising cruises at prices different from those actually practiced through misleading and omissive information regarding the actual total price of the mini-cruises, the alleged free of charge for children and friends indicated in the formula “Superfamily and friend,” as well as the dissemination of partial and contradictory information regarding the contractual rights owed to consumers.  </w:t>
        <w:br/>
        <w:t xml:space="preserve">6. On January 24, 2014, the professional submitted a defensive memorandum accompanied by the documentation requested with the communication of the initiation of the procedure of December 30, 2013.  </w:t>
        <w:br/>
        <w:t xml:space="preserve">7. On April 8, 2014, the date of conclusion of the investigative phase was communicated to the Party pursuant to Article 16, paragraph 1, of the Regulation.  </w:t>
        <w:br/>
        <w:t xml:space="preserve">8. On April 11, 2014, the professional produced a concluding memorandum providing clarifications in response to the request for information of March 27, 2014.  </w:t>
        <w:br/>
        <w:t xml:space="preserve">2) The evidence acquired  </w:t>
        <w:br/>
        <w:t xml:space="preserve">Information on cruise and travel prices  </w:t>
        <w:br/>
        <w:t xml:space="preserve">9. With a request for intervention received on November 15, 2013, a consumer reported the misleading nature of the cruise offers promoted by the professional and in particular the offer “New Year 2014 – mini-cruise to Barcelona” advertised on the homepage of the website www.grimaldi-lines.com “starting from 349*€.” The asterisk refers to the wording “(*) per person in internal quadruple accommodation, meals and rights included as per program” (emphasis added; the offer is also promoted in the flyer submitted by the party).  </w:t>
        <w:br/>
        <w:t xml:space="preserve">10. On the subsequent internet page, the offer was emphasized through the following phrases, evocative of participating in a cruise and not just a simple maritime transport: “an unforgettable New Year’s Eve party, a mini-cruise for everyone with a long stop in the charming and fun Barcelona. If you want a vacation […] 6 days to live on board and in the city […] participate in the event that will make you start the new year off right” (underlines added) inviting the consumer to select the “Book now” button.  </w:t>
        <w:br/>
        <w:t xml:space="preserve">11. Following a simulation related to this offer for four people carried out ex officio on December 13, 2013, it was found that the booking procedure unfolds in eight steps for the selection of different accommodations and options during which no amount is ever indicated (apart from the wording, only for this event and of inadequate graphic relevance, “supplement of €20.00 per person for New Year’s Eve event animation” placed next to some dates of the cruise that the consumer must choose in the second step of booking “departure dates”). At the end of the booking, a final price is proposed that is always higher than what was advertised, even though optional services that incurred additional costs (such as vehicle transport, meals on board, etc.) were not selected and despite the professional indicating “the system automatically applies the best rates and special offers currently available.”  </w:t>
        <w:br/>
        <w:t xml:space="preserve">12. From the homepage, it is also possible to access the travel program of each advertised cruise. More precisely, in the case at hand, the warning about the existence of additional costs not included in the final price concerns the following items: “The fee does not include:  </w:t>
        <w:br/>
        <w:t xml:space="preserve">- fixed rights – free for the 3rd and 4th bed (or indicated with the wording ‘mandatory fixed rights only for the 1st and 2nd bed’ in the flyer);  </w:t>
        <w:br/>
        <w:t xml:space="preserve">- extra drinks – those not indicated in the meal composition section;  </w:t>
        <w:br/>
        <w:t xml:space="preserve">- lunches and dinners while the ship is docked;  </w:t>
        <w:br/>
        <w:t xml:space="preserve">- everything not expressly indicated in the ‘the fee includes’ section.”  </w:t>
        <w:br/>
        <w:t xml:space="preserve">13. In the section “The fee includes,” however, it is stated that the rights for the 3rd and 4th bed “are included in the fee,” information not reported in the travel program available in the pdf version found in the “Useful Information” section.  </w:t>
        <w:br/>
        <w:t xml:space="preserve">14. The “individual participation fees” listed in a section of the travel program for the New Year cruise provide for a higher accommodation cost than that advertised (the lowest price is indeed that relating to an internal cabin with two beds, whose cost is 449 euros per person). Only a complex combination of the different items listed in the program itself allows for an average unit price for a quadruple cabin corresponding to the advertised price (349 euros). In particular, to understand the different elements that determined the applied cost for the cruise, the consumer would have had to add to the price provided for two passengers in a double cabin (499 euros) the fee for the 3rd and 4th bed (multiplying by two the sum of 199 euros), add the mandatory fixed rights for two people (50 euros each) and divide the result by four, while still excluding the costs for the New Year’s Eve dinner and some meals on board.  </w:t>
        <w:br/>
        <w:t xml:space="preserve">15. The warning about the existence of additional costs not included in the price is reported in the travel program and concerns the supplements related to meals at the restaurant not included in the offer (78 euros per person), the buffet dinner on December 31 (50 euros per person) and any excursions (the cost of which is not explicitly stated) and vehicles in tow.  </w:t>
        <w:br/>
        <w:t xml:space="preserve">16. A promotional method not dissimilar was found from the observation made on December 13, 2013, for an offer called “Superfamily and Friends – travel in 4 and pay for 2,” applicable to numerous travel offers, in which Grimaldi used the claim “children and friends free.” In particular, the promotion is presented with two images, the first showing a family composed of two adults and two children while the other shows four adults.  </w:t>
        <w:br/>
        <w:t xml:space="preserve">17. Although the claim in question suggests the payment for only two passengers and the related fixed rights (fees per person), in addition to any optional supplements, the simulation carried out ex officio for two adults and two children in a single quadruple cabin shows that the cruise is not free for children as a total payment of 500 euros is required for them, corresponding to the request of 125 euros for each leg and for each minor aged between 2 and 12 years. Furthermore, children over the age of 12 are excluded from this promotion and are equated with adult passengers traveling in the same cabin, for whom a sum of 145 euros per person/leg is required (for a total of 590 euros).  </w:t>
        <w:br/>
        <w:t xml:space="preserve">18. In the version of the site detected on April 15, 2014, the claim was modified as follows “Traveling in 4 costs half – 2 people free in a quadruple cabin” (emphasis added), with the indication of the applicability conditions and the clarification “special rates are subject to availability and may vary” (without specifying further).  </w:t>
        <w:br/>
        <w:t xml:space="preserve">Contractual modifications and information on consumer rights  </w:t>
        <w:br/>
        <w:t xml:space="preserve">19. The “General Conditions” (hereinafter also “GC”) present on the professional's website www.grimaldi-lines.com in the version detected at the time of the initiation of the procedure are not easily accessible as they are reported under the “Useful Information” section, where a dropdown menu opens that lists this item as the last choice.  </w:t>
        <w:br/>
        <w:t xml:space="preserve">20. These GCs, generally applicable to both cruises and maritime transport, provide, among other things, indications concerning:  </w:t>
        <w:br/>
        <w:t xml:space="preserve">a. the powers of the captain, the ships of the Grimaldi fleet (indicating only the category), the booking methods (through agencies or online on the website www.grimaldi-lines.com, specifying that payment is due upon confirmation and that the indication of passenger names is mandatory), the applicable regulations (Navigation Code), the tickets (titled as “Transport Contract” and non-transferable), the information that the rates are those in force and subject to wide possibilities of variation by the professional, the specific operational provisions for particular categories of passengers, luggage, animals, and vehicles;  </w:t>
        <w:br/>
        <w:t>b. the conditions applied in case of cancellation of the trip by the passenger (penalties and non-refunds) and of changes to the booking always at the request of the passenger (date, accommodation, vehicle, name change or addition of an additional traveler, animals, meals) which provide for differentiated treatments depending on the fare class.</w:t>
      </w:r>
    </w:p>
    <w:p>
      <w:r>
        <w:rPr>
          <w:b/>
        </w:rPr>
        <w:t>[Pages 67–69]</w:t>
      </w:r>
    </w:p>
    <w:p>
      <w:r>
        <w:t>BULLETIN NO. 24 OF JUNE 16, 2014</w:t>
      </w:r>
    </w:p>
    <w:p>
      <w:r>
        <w:t>21. From the subsequent version of the website noted on April 15, 2014, it appears that some information has been modified; in particular, the website has been supplemented with a reference, at the bottom of certain travel programs, to a different site, www.grimaldi-touroperator.com, to view the contractual conditions defined as "contractual conditions for the sale of packages." At the same time, in relation to other events, the professional indicates as general conditions applicable to such cruises the "general conditions of transport" through a link that refers to the same site, www.grimaldi-lines.com, even though such events are attributable to tourist packages and not merely to passenger transport. Essentially, both links refer to the same text of the General Conditions described in the previous point, thereby always generally applying the general conditions of maritime transport.</w:t>
      </w:r>
    </w:p>
    <w:p>
      <w:r>
        <w:t>22. The general conditions for the sale of cruises do not provide any information regarding the possibility for the tourist to exercise their contractual rights, such as withdrawal and refund, in the event of price changes exceeding 10% or contractual elements modified by the professional, while only indicating the possibility of cancellation or modification by the passenger upon payment of penalties or even without refund for special fare tickets. The penalties increase as the days decrease between the departure date and the date on which the tourist requests to cancel the cruise or to modify certain elements of the contract (such as the date, accommodation, the vehicle accompanying).</w:t>
      </w:r>
    </w:p>
    <w:p>
      <w:r>
        <w:t>23. From the reading of the General Conditions, it emerges that Grimaldi attributes to itself a broad power to modify the price of the cruises, providing that "the company reserves the right to modify the conditions for changes and cancellations of tickets by the passenger for specific departures" without specifying the cases in which the professional would resort to such a hypothesis.</w:t>
      </w:r>
    </w:p>
    <w:p>
      <w:r>
        <w:t>24. In the General Conditions, moreover, Grimaldi states under the heading "applicable rules" that "the contract for the transport of passengers, their luggage, and accompanying vehicles is governed by the Navigation Code as interpreted in accordance with the Italian Legal System, by international conventions [...] and by community regulations" without any reference to the provisions of the Tourism Code applicable to cruises.</w:t>
      </w:r>
    </w:p>
    <w:p>
      <w:r>
        <w:t>3) The Defensive Arguments of the Party</w:t>
      </w:r>
    </w:p>
    <w:p>
      <w:r>
        <w:t>25. In the memorandum of January 24, 2014, supplemented on April 11, 2014, the professional argued that the main object of its activity would concern the shipping initiatives regulated by the Navigation Code and only "to a completely residual extent" the company proposes special initiatives on board the ships, indicated with the phrases "events on board" and "mini-cruises," which provide for a round trip maritime transport between two ports with overnight accommodation on board at the port of arrival of the outbound journey.</w:t>
      </w:r>
    </w:p>
    <w:p>
      <w:r>
        <w:t>26. Regarding the dissemination of presumably misleading information about the final price applied for the mini-cruises, Grimaldi represented that the company does not apply additional cost items beyond the advertised prices and that, in the case of the event "New Year's 2014 - Mini-cruise to Barcelona," the "entertainment supplement of €20" would have been provided only for passengers who purchased the mere maritime transport for the relevant dates, while the additional supplements would have been the result of optional choices by the consumer.</w:t>
      </w:r>
    </w:p>
    <w:p>
      <w:r>
        <w:t>27. Grimaldi then clarified that the aforementioned event could not be booked online but only through a call center, travel agency, or email and attached copies of tickets purchased by 4 passengers at the price of €349 per person, in which the individual cost items were omitted (subsequently integrated).</w:t>
      </w:r>
    </w:p>
    <w:p>
      <w:r>
        <w:t>28. With reference to the "Superfamily &amp; friends" offer, the professional emphasized that it would not apply to mini-cruises but would be a fare applicable to simple maritime transfers. Under this offer, children aged between 2 and 12 traveling in a cabin with an adult receive a 50% discount on the ticket price.</w:t>
      </w:r>
    </w:p>
    <w:p>
      <w:r>
        <w:t>29. Finally, regarding the criticisms related to the contradictory and omissive nature of the general contract conditions, Grimaldi believes it has correctly applied the rules of the Navigation Code and EU Regulation No. 1177/2010 relating to maritime transport and indicates that regarding mini-cruises, they contain a specific reference ("the general conditions for the Events-Grimaldi Lines can be consulted on the site www.grimaldi-lines.com at the bottom of the travel programs"). In the "useful information" section, therefore, only the general conditions of contract for maritime transport would be available, easily consultable in the aforementioned part of the website.</w:t>
      </w:r>
    </w:p>
    <w:p>
      <w:r>
        <w:t>IV. OPINION OF THE AUTHORITY FOR GUARANTEES IN COMMUNICATIONS</w:t>
      </w:r>
    </w:p>
    <w:p>
      <w:r>
        <w:t>30. Since the commercial practice subject to this measure has been disseminated through telecommunications means, on April 22, 2014, the opinion was requested from the Authority for Guarantees in Communications, pursuant to Article 27, paragraph 6, of the Consumer Code.</w:t>
      </w:r>
    </w:p>
    <w:p>
      <w:r>
        <w:t>31. With an opinion received on May 23, 2014, the aforementioned Authority deemed that the commercial practice in question is unfair pursuant to Articles 20, 21, letter d), 22, and 23, letter v), of the Consumer Code, based on the following considerations:</w:t>
        <w:br/>
        <w:t>- for the purposes of assessing the unfairness of the commercial practice, the information appears obscure where the professional advertises cruises at prices different from those actually applied, and the poor accessibility, clarity, and transparency of the information regarding the additional charges required at the time of purchasing a cruise subject the consumer to a clear state of informational asymmetry;</w:t>
        <w:br/>
        <w:t>- the behavior carried out by the professional is suitable to mislead the recipients also in terms of violating the contractual rights of consumers;</w:t>
        <w:br/>
        <w:t>- the messages in question are such as to not allow the interested consumer a free, informed, and self-determined evaluation regarding the convenience or otherwise of the offer.</w:t>
      </w:r>
    </w:p>
    <w:p>
      <w:r>
        <w:t>V. CONCLUDING EVALUATIONS</w:t>
      </w:r>
    </w:p>
    <w:p>
      <w:r>
        <w:t>Preliminary Considerations</w:t>
      </w:r>
    </w:p>
    <w:p>
      <w:r>
        <w:t>32. As a preliminary matter, it is noted that the activity carried out by Grimaldi consists, in addition to maritime transport, also in the promotion and sale of tourist packages, defined by the professional as "mini-cruises" or "events on board." The tourist activity represents approximately 15% of the professional's turnover, as can be inferred from the supplementary note to the financial statements (as of December 31, 2012) and continues to be advertised, as evidenced by the 2014 events calendar.</w:t>
      </w:r>
    </w:p>
    <w:p>
      <w:r>
        <w:t>33. In relation to this activity, although not primary, the Grimaldi company is nonetheless required to comply with the Tourism Code.</w:t>
      </w:r>
    </w:p>
    <w:p>
      <w:r>
        <w:t>34. In any case, a professional who sells services, regardless of the operational sector, has the obligation to comply with the principles of price transparency and clarity of information provided to consumers in order to allow them a full and immediate perception of the essential elements of the proposed offers and to arrive at an informed commercial choice.</w:t>
      </w:r>
    </w:p>
    <w:p>
      <w:r>
        <w:t>Merit Evaluations</w:t>
      </w:r>
    </w:p>
    <w:p>
      <w:r>
        <w:t>35. That said, the procedure concerns the behavior carried out by Grimaldi consisting of the advertising, through brochures, promotional flyers, and through its website www.grimaldi-lines.com, of misleading and omissive information about travel prices.</w:t>
      </w:r>
    </w:p>
    <w:p>
      <w:r>
        <w:t>36. For the purposes of assessing the transparency of the indication of the total cost of a travel offer, the proposed price must include all mandatory cost components that can be determined ex ante by the professional. The fact that, as in this case, the reservation, which can be made online, is possibly separate from the actual purchase moment, which can be made at an agency or by phone, does not eliminate the deceptiveness of the promotional message aimed at directing the consumer's choice regarding whether or not to adhere to the professional's offer.</w:t>
      </w:r>
    </w:p>
    <w:p>
      <w:r>
        <w:t>37. In this context, with reference to the information on cruise prices and the undisclosed additional cost items compared to the promoted price, it is noted that the phrase "starting from" disseminated on the website acquired at the time of the initiation of the procedure (as well as through brochures and flyers) placed next to the promotional base price ("New Year's 2014 - Mini-cruise to Barcelona starting from €349"), according to a now consolidated decision-making practice of the Authority, does not appear suitable to represent the economic scope of the offer, unless accompanied by further specifications regarding the reference with an asterisk to the indication "(*) per person in internal quadruple accommodation, meals and rights included as per program." Reference is made, for example, to the fact that the promotion provided for the application, and therefore the limits, of the "superfamily and friends" fare concerning the fee to be paid anyway for the 3rd and 4th occupant and the fixed rights.</w:t>
      </w:r>
    </w:p>
    <w:p>
      <w:r>
        <w:t>38. Such generality was further increased by other informational elements, partly contradictory, present both on the webpage to book the event and in the travel program, as highlighted subsequently.</w:t>
      </w:r>
    </w:p>
    <w:p>
      <w:r>
        <w:rPr>
          <w:b/>
        </w:rPr>
        <w:t>[Pages 70–72]</w:t>
      </w:r>
    </w:p>
    <w:p>
      <w:r>
        <w:t>72 BULLETIN NO. 24 OF JUNE 16, 2014</w:t>
      </w:r>
    </w:p>
    <w:p>
      <w:r>
        <w:t>39. Scrolling through the webpage of the offer, the individual participation fees and the minimum price for accommodation in a double cabin (equal to 449 euros) were reported, to which mandatory fixed fees (50 euros per person) and any other optional supplements had to be added, including the dinner on December 31 as well as some meals, of which the consumer was informed only by analyzing the daily travel program and the section "the fee does not include" ("lunches and dinners while the ship is docked"). Therefore, only by examining the travel program did the consumer realize the mandatory nature of the payment of fixed fees for all passengers and the exclusion of numerous meals from the advertised fee.</w:t>
      </w:r>
    </w:p>
    <w:p>
      <w:r>
        <w:t>40. Similar informational deficiencies were present in the advertising flyer distributed by the professional at travel agencies.</w:t>
      </w:r>
    </w:p>
    <w:p>
      <w:r>
        <w:t>41. The aforementioned methods of formulating the offer, similar to those of other mini-cruises such as "Dance for fit cruise," "Ballando a Barcellona," "Bikers sea ride," are therefore misleading and likely to deceive the consumer.</w:t>
      </w:r>
    </w:p>
    <w:p>
      <w:r>
        <w:t>42. In the case at hand, the complexity of the booking process does not allow for a clear understanding of the scope of the contract and what is included in the price of 349 euros. To this end, the consumer would have had to multiply the full price set for a passenger in a double cabin (two fees of 449 euros), add the fee for the 3rd and 4th bed including the related fees (two fees of 199 euros), sum the mandatory fixed fees for two people (50 euros each), and divide the result by four. Only through this convoluted calculation would the consumer have obtained the advertised fee of 349 euros.</w:t>
      </w:r>
    </w:p>
    <w:p>
      <w:r>
        <w:t>43. Grimaldi produced a complete copy of only four travel contracts in which the total price of a quadruple cabin for the mini-cruise in question was 1,396 euros (and thus 349 euros per person as advertised). The number of tickets sold at this price is clearly minimal compared to the breadth and attractiveness of the campaign promoted through various means of communication. Furthermore, these contracts included attached general transport conditions and not those of a tourist package, even though the offer fell within that scope.</w:t>
      </w:r>
    </w:p>
    <w:p>
      <w:r>
        <w:t>44. Regarding the "Superfamily &amp; friends" offer, applicable to every type of service (both maritime transport and cruise) that states the claim "travel in 4 and pay for 2" and "children and friends free," even in the new version from April 2014 "Traveling in 4 costs half - 2 people free in a quadruple cabin," it is likely to convince the consumer of the free travel for two travelers out of the four sharing the same cabin. In reality, as indicated above, the third and fourth travelers are still required to pay a travel fee. The fixed fees, moreover, are not free, as suggested by the expression "free for the 3rd and 4th bed" but are instead included in the fee paid, as emerges from the item "the fee includes" in the travel program.</w:t>
      </w:r>
    </w:p>
    <w:p>
      <w:r>
        <w:t>45. Lastly, from the simulation carried out ex officio for a route theoretically covered by the aforementioned promotion, it was found that the different options selected (all related to the transport of four people) never allowed access to the "Superfamily &amp; friends" promotion, despite the assurance that "the system automatically applies the best rates and special offers currently available." Where this impediment was due to the exhaustion of available seats, the persistence of the offer on the homepage of the site still appears deceptive.</w:t>
      </w:r>
    </w:p>
    <w:p>
      <w:r>
        <w:t>46. With reference to the General Conditions regarding tourist packages, the regulation set forth by Legislative Decree No. 79 of May 23, 2011, containing the Tourism Code and applicable also to cruises, provides for a limited unilateral modification of the contract in favor of the professional, while offering various remedies to protect the consumer.</w:t>
      </w:r>
    </w:p>
    <w:p>
      <w:r>
        <w:t>47. The acts of the proceedings indicate that the information present on the website www.grimaldi-lines.com regarding the contractual conditions and the terms under which the tourist would be able to exercise their contractual rights, such as the right of withdrawal or refund, are marked by strong ambiguities and incompleteness, in addition to being not in line with the sector regulations.</w:t>
      </w:r>
    </w:p>
    <w:p>
      <w:r>
        <w:t>48. The investigative procedure has established the difficult accessibility of the General Conditions on the company's website, as they are included in the "Useful Information" section. These General Conditions state as the first information that: "the General Conditions for the &lt;&lt;Events - Grimaldi Lines&gt;&gt; are available on the website www.grimaldi-lines.com at the bottom of the travel programs," followed by the various conditions applicable to "maritime transport."</w:t>
      </w:r>
    </w:p>
    <w:p>
      <w:r>
        <w:t>49. However, by accessing the chosen travel program, the consumer finds a new circular reference to the same professional's website ("general transport conditions: are published on the website www.grimaldi-lines.com"), where only the maritime transport conditions are published, differing from the provisions of the Tourism Code.</w:t>
      </w:r>
    </w:p>
    <w:p>
      <w:r>
        <w:t>50. Consequently, the General Conditions in question do not provide any information regarding the contractual rights of the tourist, limiting themselves to indicating the possibility of cancellation or modification by the passenger upon payment of penalties or even without refund for special fare tickets.</w:t>
      </w:r>
    </w:p>
    <w:p>
      <w:r>
        <w:t>51. Such omissions are all the more significant where Grimaldi attributes itself a broad power to unilaterally modify the price of cruises, generically stating in its General Conditions that "the company reserves the right to modify the General Conditions of variation and cancellation for certain departures." This provision, likely to induce consumers to waive the guarantees provided by the Tourism Code regarding the modification of the contractual conditions of "all-inclusive" tourist packages, such as the right to withdraw in case of significant price increases (greater than 10%) or significant changes to the elements of the contract (e.g., of the ship or the agreed route), without prejudice to forms of economic compensation, has strong deceptive value.</w:t>
      </w:r>
    </w:p>
    <w:p>
      <w:r>
        <w:t>52. A similar criticality is found under the heading of the General Conditions titled "applicable rules" in which Grimaldi states that "the passenger transport contract, their luggage, and vehicles accompanying them is governed by the Navigation Code as interpreted in accordance with the Italian Legal System, by international conventions [...] and by community regulations" without mentioning the Tourism Code and the related protections.</w:t>
      </w:r>
    </w:p>
    <w:p>
      <w:r>
        <w:t>53. The fact that currently at the bottom of the programs of some mini-cruises, such as the "University Cruise" event, the message is reported that the "contractual conditions for the sale of travel packages: are published and downloadable from the website www.grimaldi-touroperator.com" (a different site whose name evokes the activity of selling tourist packages) does not remedy the highlighted informational deficiency as the link always refers to the same General Conditions currently in use. Moreover, for other offers clearly comparable to travel packages, such as the "Dance fit cruise" event, Grimaldi continues to refer to the website www.grimaldi-lines.com and explicitly apply the General Conditions even though the event falls within the category of tourist packages.</w:t>
      </w:r>
    </w:p>
    <w:p>
      <w:r>
        <w:t>54. In conclusion, the practice in question is to be considered unfair in violation of Articles 20, 21, 22, and 23, letter v) of the Consumer Code. Regarding the aspect of professional diligence reasonably expected from the professional, it should be considered that Grimaldi is a historic shipping company operating in a sector for which a particularly high standard of informational diligence is required in order to protect consumers from misleading information regarding a service that involves significant expenditures and whose failure to enjoy, in the initially proposed terms, can cause serious harm to buyers.</w:t>
      </w:r>
    </w:p>
    <w:p>
      <w:r>
        <w:t>VI. QUANTIFICATION OF THE SANCTION</w:t>
      </w:r>
    </w:p>
    <w:p>
      <w:r>
        <w:t>55. Pursuant to Article 27, paragraph 9, of the Consumer Code, with the provision that prohibits the unfair commercial practice, the Authority orders the application of an administrative pecuniary sanction from 5,000 to 5,000,000 euros, taking into account the seriousness and duration of the violation.</w:t>
      </w:r>
    </w:p>
    <w:p>
      <w:r>
        <w:t>56. Regarding the quantification of the sanction, the criteria identified by Article 11 of Law No. 689/81 must be considered, insofar as they are applicable, by virtue of the reference provided in Article 27, paragraph 13, of the Consumer Code: in particular, the seriousness of the violation, the efforts made by the company to eliminate or mitigate the infraction, the personality of the agent, as well as the economic conditions of the company itself.</w:t>
      </w:r>
    </w:p>
    <w:p>
      <w:r>
        <w:t>57. With regard to the seriousness of the violation, in the case at hand, consideration is given to the considerable size of the professional, the fact that the practice is likely to have a significant impact due to the widespread dissemination of advertising messages via the internet, the high level of penetration of the same commercial communications, capable of reaching a significant number of consumers, as well as the considerable economic harm.</w:t>
      </w:r>
    </w:p>
    <w:p>
      <w:r>
        <w:t>58. As for the duration of the violation, it appears that the commercial practice has been carried out through the dissemination of promotional communications since at least December 2013 and is still ongoing.</w:t>
      </w:r>
    </w:p>
    <w:p>
      <w:r>
        <w:rPr>
          <w:b/>
        </w:rPr>
        <w:t>[Pages 73–75]</w:t>
      </w:r>
    </w:p>
    <w:p>
      <w:r>
        <w:t xml:space="preserve">BULLETIN NO. 24 OF JUNE 16, 2014 75  </w:t>
        <w:br/>
        <w:t xml:space="preserve">59. Based on these elements, it is deemed appropriate to determine the amount of the administrative pecuniary sanction applicable to Grimaldi – Compagnia di Navigazione S.p.A. in the amount of 150,000 (one hundred fifty thousand) euros.  </w:t>
        <w:br/>
        <w:t xml:space="preserve">CONSIDERED, therefore, in accordance with the opinion of the Authority for Communications Guarantees, based on the aforementioned considerations, that the commercial practice in question is deemed unfair pursuant to Articles 20, 21, 22, and 23, letter v) of the Consumer Code as it is contrary to professional diligence and capable, through the dissemination of misleading information regarding the pricing of the advertised cruises and the exercise of travelers' contractual rights, of appreciably distorting the economic behavior of the average consumer in relation to the services offered by the professional;  </w:t>
        <w:br/>
        <w:t xml:space="preserve">RESOLVES  </w:t>
        <w:br/>
        <w:t xml:space="preserve">a) that the commercial practice described in point II of this measure, carried out by Grimaldi – Compagnia di Navigazione S.p.A., constitutes, for the reasons and within the limits set forth in the motivation, an unfair commercial practice pursuant to Articles 20, 21, 22, and 23, letter v) of the Consumer Code, and prohibits its dissemination or continuation;  </w:t>
        <w:br/>
        <w:t xml:space="preserve">b) to impose on Grimaldi – Compagnia di Navigazione S.p.A. an administrative pecuniary sanction of 150,000 (one hundred fifty thousand) euros;  </w:t>
        <w:br/>
        <w:t xml:space="preserve">c) that the professional shall communicate to the Authority, within 90 days from the notification of this measure, the initiatives taken in compliance with the injunction referred to in point a). The administrative sanction referred to in the previous letter b) must be paid within thirty days from the notification of this measure, using the attached model F24 with identifying elements, pursuant to Legislative Decree No. 241/97.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  </w:t>
        <w:br/>
        <w:t xml:space="preserve">Pursuant to Article 37, paragraph 49, of Decree-Law No. 223/2006, VAT-registered persons are required to submit the F24 model electronically.  </w:t>
        <w:b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payment interest accrued during the same period.</w:t>
      </w:r>
    </w:p>
    <w:p>
      <w:r>
        <w:t xml:space="preserve">76 BULLETIN NO. 24 OF JUNE 16, 2014  </w:t>
        <w:br/>
        <w:t xml:space="preserve">Immediate communication of the payment must be given to the Authority by sending a copy of the model certifying the payment made.  </w:t>
        <w:br/>
        <w:t xml:space="preserve">This measure will be notified to the interested parties and published in the Bulletin of the Competition and Market Authority.  </w:t>
        <w:br/>
        <w:t xml:space="preserve">Pursuant to the combined provisions of Article 27, paragraph 12, of the Consumer Code and Article 23, paragraph 12-quinquiesdecies, of Decree-Law No. 95 of July 6, 2012, as amended by Law No. 135 of August 7, 2012, in case of non-compliance with the measure, the Authority applies an administrative pecuniary sanction from 10,000 to 5,000,000 euros. In cases of repeated non-compliance, the Authority may order the suspension of business activity for a period not exceeding thirty days.  </w:t>
        <w:br/>
        <w:t xml:space="preserve">Against this measure, an appeal may be filed with the TAR of Lazio, pursuant to Article 135, paragraph 1, letter b), of the Administrative Process Code (Legislative Decree No. 104 of July 2, 2010), within sixty days from the date of notification of the measure itself, without prejudice to the longer terms provided for in Article 41, paragraph 5, of the Administrative Process Code, or an extraordinary appeal may be proposed to the President of the Republic pursuant to Article 8 of the Decree of the President of the Republic No. 1199 of November 24, 1971 within one hundred twenty days from the date of notification of the measure itself.  </w:t>
        <w:br/>
        <w:t xml:space="preserve">THE SECRETARY GENERAL THE PRESIDENT  </w:t>
        <w:br/>
        <w:t>Roberto Chieppa Giovanni Pitruzzella</w:t>
      </w:r>
    </w:p>
    <w:p>
      <w:r>
        <w:t xml:space="preserve">BULLETIN NO. 24 OF JUNE 16, 2014 77  </w:t>
        <w:br/>
        <w:t xml:space="preserve">PS7258 - CORTIVO INSTITUTE OF PADUA – TRAINING COURSES  </w:t>
        <w:br/>
        <w:t xml:space="preserve">Notice of initiation of investigative proceedings  </w:t>
        <w:br/>
        <w:t xml:space="preserve">THE COMPETITION AND MARKET AUTHORITY  </w:t>
        <w:br/>
        <w:t xml:space="preserve">Notice of the initiation of the investigation, due to the high number of intervention requests received, pursuant to Article 6, paragraph 2, of the Regulation on investigative procedures regarding misleading and comparative advertising, unfair commercial practices, and unfair clauses (hereinafter, Regulation) in relation to the proceeding PS7258 – CORTIVO INSTITUTE OF PADUA – TRAINING COURSES  </w:t>
        <w:br/>
        <w:t xml:space="preserve">I. THE PARTIES  </w:t>
        <w:br/>
        <w:t xml:space="preserve">- Cortivo Institute S.p.A., as a professional pursuant to Article 18, letter b), of Legislative Decree No. 206 of September 6, 2005 and subsequent amendments, containing the "Consumer Code." The company operates in the field of socio-assistance training courses and professional updating.  </w:t>
        <w:br/>
        <w:t xml:space="preserve">- Consumer associations: Confconsumatori, Codacons, Adiconsum, Federconsumatori, as complainants.  </w:t>
        <w:br/>
        <w:t xml:space="preserve">II. THE COMMERCIAL PRACTICE  </w:t>
        <w:br/>
        <w:t xml:space="preserve">1. Cortivo Institute S.p.A. would have engaged in an unfair commercial practice through the behavior of its educational agents-informers who, during the promotion of courses at consumers' homes, would have provided misleading information and/or omitted relevant information for a conscious commercial choice. By way of example, during the interviews, it would have been:  </w:t>
        <w:br/>
        <w:t xml:space="preserve">a) suggested the possibility of acquiring a highly qualified specialization in the socio-assistance course usable in both public and private structures, while the certificate issued by Cortivo Institute would have no value in public structures;  </w:t>
        <w:br/>
        <w:t xml:space="preserve">b) omitted that the Institute is not accredited by any Region for the issuance of a legally valid certificate;  </w:t>
        <w:br/>
        <w:t xml:space="preserve">c) concealed that the practical internship would be the responsibility of the student to find and not the Institute.  </w:t>
        <w:br/>
        <w:t xml:space="preserve">III. NOTICE  </w:t>
        <w:br/>
        <w:t xml:space="preserve">Through this notice, interested parties who have submitted a request for intervention pursuant to Article 4 of the Regulation are informed that, with communication dated 06/05/2014, Prot. No. 0029026, an investigative proceeding has been initiated against the Professional, aimed at ascertaining any violation of Articles 20, 21, and 22 of the Consumer Code.  </w:t>
        <w:br/>
        <w:t>It is also informed that interested parties have the right to intervene in the ongoing proceedings by submitting a specific act, duly signed, containing the elements indicated in Article 10 of the Regulation.</w:t>
      </w:r>
    </w:p>
    <w:p>
      <w:r>
        <w:rPr>
          <w:b/>
        </w:rPr>
        <w:t>[Pages 76–77]</w:t>
      </w:r>
    </w:p>
    <w:p>
      <w:r>
        <w:t>78 BULLETIN NO. 24 OF JUNE 16, 2014</w:t>
        <w:br/>
        <w:t>For any communication addressed to the Authority regarding the procedure in question, please refer to the Consumer Protection Directorate Services and the reference PS7258.</w:t>
        <w:br/>
        <w:t>THE RESPONSIBLE OFFICER OF THE PROCEDURE</w:t>
      </w:r>
    </w:p>
    <w:p>
      <w:r>
        <w:t>Competition and Market Authority Weekly Bulletin</w:t>
        <w:br/>
        <w:t>Year XXIV - No. 24 - 2014</w:t>
        <w:br/>
        <w:t>Editorial Coordination Giulia Antenucci</w:t>
        <w:br/>
        <w:t>Editorial Staff Elisabetta Allegra, Sandro Cini, Francesca Melchiorri,</w:t>
        <w:br/>
        <w:t>Valerio Ruocco, Simonetta Schettini</w:t>
        <w:br/>
        <w:t>Competition and Market Authority</w:t>
        <w:br/>
        <w:t>Statistical Office and IT Inspections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