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https://www.agcm.it/dotcmsdoc/bollettini/2022/24-22.pdf</w:t>
      </w:r>
    </w:p>
    <w:p>
      <w:r>
        <w:t>Pages translated : 78</w:t>
      </w:r>
    </w:p>
    <w:p/>
    <w:p>
      <w:r>
        <w:rPr>
          <w:b/>
        </w:rPr>
        <w:t>[Pages 1–3]</w:t>
      </w:r>
    </w:p>
    <w:p>
      <w:r>
        <w:t>Bulletin</w:t>
        <w:br/>
        <w:t>Weekly</w:t>
        <w:br/>
        <w:t>Year XXXII - No. 24</w:t>
        <w:br/>
        <w:t>Published on the website www.agcm.it</w:t>
        <w:br/>
        <w:t>June 27, 2022</w:t>
      </w:r>
    </w:p>
    <w:p>
      <w:r>
        <w:t>SUMMARY</w:t>
        <w:br/>
        <w:t>AGREEMENTS AND ABUSE OF DOMINANT POSITION 5</w:t>
        <w:br/>
        <w:t>I808B - CONSIP FM4 TENDER - AGREEMENTS BETWEEN THE MAIN OPERATORS OF FACILITY MANAGEMENT - REDETERMINATION OF CNS SANCTION</w:t>
        <w:br/>
        <w:t>Measure No. 30190 5</w:t>
        <w:br/>
        <w:t>I857 - TIM-DAZN SERIES A AGREEMENT 2021/2024</w:t>
        <w:br/>
        <w:t>Measure No. 30192 8</w:t>
        <w:br/>
        <w:t>CONCENTRATION OPERATIONS 10</w:t>
        <w:br/>
        <w:t>C12450 - BANCO POPOLARE BPM/BPM VITA</w:t>
        <w:br/>
        <w:t>Measure No. 30187 10</w:t>
        <w:br/>
        <w:t>C12455 - IREN AMBIENTE TOSCANA/SEI TOSCANA</w:t>
        <w:br/>
        <w:t>Measure No. 30188 14</w:t>
        <w:br/>
        <w:t>C12456 - F2I MEDTECH/ALTHEA GROUP</w:t>
        <w:br/>
        <w:t>Measure No. 30189 18</w:t>
        <w:br/>
        <w:t>TELEVISION RIGHTS 22</w:t>
        <w:br/>
        <w:t>SR40 - BASKETBALL LEAGUE SERIES A/GUIDELINES FOR THE MARKETING OF AUDIOVISUAL RIGHTS IN THE NATIONAL AND INTERNATIONAL TERRITORY SEASONS 2022/2023 - 2023/2024 - 2024/2025</w:t>
        <w:br/>
        <w:t>Measure No. 30197 22</w:t>
        <w:br/>
        <w:t>UNFAIR COMMERCIAL PRACTICES 38</w:t>
        <w:br/>
        <w:t>PS11784 - RYANAIR-ADR-CODACONS</w:t>
        <w:br/>
        <w:t>Measure No. 30198 38</w:t>
        <w:br/>
        <w:t>PS12308 - AXPO ITALIA-PULSEE/UNREQUESTED ACTIVATIONS</w:t>
        <w:br/>
        <w:t>Notice of initiation of investigative proceedings 78</w:t>
      </w:r>
    </w:p>
    <w:p>
      <w:r>
        <w:t>BULLETIN NO. 24 OF JUNE 27, 2022 5</w:t>
        <w:br/>
        <w:t>AGREEMENTS AND ABUSE OF DOMINANT POSITION</w:t>
        <w:br/>
        <w:t>I808B - CONSIP FM4 TENDER - AGREEMENTS BETWEEN THE MAIN OPERATORS OF FACILITY MANAGEMENT - REDETERMINATION OF CNS SANCTION</w:t>
        <w:br/>
        <w:t>Measure No. 30190</w:t>
        <w:br/>
        <w:t>THE COMPETITION AND MARKET AUTHORITY</w:t>
        <w:br/>
        <w:t>IN ITS MEETING of June 7, 2022;</w:t>
        <w:br/>
        <w:t>HEARD the Rapporteur, Professor Michele Ainis;</w:t>
        <w:br/>
        <w:t>HAVING REGARD to Law No. 287 of October 10, 1990;</w:t>
        <w:br/>
        <w:t>HAVING REGARD to Presidential Decree No. 217 of April 30, 1998;</w:t>
        <w:br/>
        <w:t>HAVING REGARD to its resolution of October 22, 2014, No. 25152, by which the "Guidelines on the application of the criteria for quantifying administrative pecuniary sanctions imposed by the Authority in application of Article 15, paragraph 1, of Law No. 287/90" (hereinafter, briefly, "Guidelines") were adopted;</w:t>
        <w:br/>
        <w:t>HAVING REGARD to its resolution of February 15, 2007, No. 16472, as amended by the resolution of January 31, 2013, No. 24219, and by the resolution of July 31, 2013, No. 24506, by which the "Communication on the non-imposition and reduction of sanctions pursuant to Article 15 of Law No. 287 of October 10, 1990" was adopted;</w:t>
        <w:br/>
        <w:t>HAVING REGARD to its measure of April 17, 2019, No. 27646 (hereinafter also the Measure), by which the Authority established that the companies C.N.S. Consorzio Nazionale Servizi Società Cooperativa, Consorzio Stabile Energie Locali S.c. a r.l., Engie Servizi S.p.A. (formerly Cofely Italia S.p.A.) jointly with the parent company Engie Energy Services International SA, Exitone S.p.A. jointly with the company Gestione Integrata S.r.l. and with the parent companies STI S.p.A. and Finanziaria Bigotti S.p.A., Kuadra S.r.l. in liquidation jointly with the parent company Esperia S.p.A., Manital Società Consortile per i Servizi Integrati per Azioni Consorzio Stabile - Manital S.c.p.A. jointly with the parent company Manitalidea S.p.A., Rekeep S.p.A. (formerly Manutencoop Facility Management S.p.A.) and Romeo Gestioni S.p.A. jointly with the parent company Romeo Partecipazioni S.p.A., have engaged in a restrictive agreement contrary to Article 101 of the Treaty on the Functioning of the European Union (TFEU), consisting of a unique, complex, and articulated agreement concerning the allocation of the lots put to tender in relation to the public procurement procedure for the nationwide provision of facility management services (fourth edition, FM4 tender);</w:t>
        <w:br/>
        <w:t>HAVING REGARD, in particular, that with the aforementioned measure of April 17, 2019, No. 27646, the conditions were deemed to exist to recognize C.N.S. - Consorzio Nazionale Servizi Società Cooperativa, admitted to the leniency program, a reduction of the sanction by 50% and therefore a sanction of 39,797,288.10 euros was imposed on it, subsequently redetermined to the amount of 25,742,812.50 euros by measure of October 20, 2020, No. 28419, in execution of the Lazio TAR judgment of July 27, 2020, No. 8762;</w:t>
      </w:r>
    </w:p>
    <w:p>
      <w:r>
        <w:rPr>
          <w:b/>
        </w:rPr>
        <w:t>[Pages 4–6]</w:t>
      </w:r>
    </w:p>
    <w:p>
      <w:r>
        <w:t>6 BULLETIN NO. 24 OF JUNE 27, 2022</w:t>
      </w:r>
    </w:p>
    <w:p>
      <w:r>
        <w:t>HAVING REGARD to the judgment of the Council of State, Section VI, of May 9, 2022, No. 3571, with which, in acceptance of the appeal filed by C.N.S. Consorzio Nazionale Servizi Società Cooperativa for the reform of the judgment of the TAR of Lazio of July 27, 2020, No. 8762, the Measure was annulled solely in the part relating to the determination of the sanction imposed on the Consortium CNS;</w:t>
      </w:r>
    </w:p>
    <w:p>
      <w:r>
        <w:t>HAVING REGARD, in particular, to the reasoning part of the judgment of May 9, 2022, No. 3571, in which the Council of State did not agree with "the assumption contained in the contested judgment which recognizes the usefulness of the appellant's contribution, but categorically denies its decisiveness. This conclusion, altered by the contested measure, at the very least, requires further examination and a greater motivational effort" and specified that "even if upon re-examination the appellant's evidentiary contribution is not deemed decisive and sufficient to exclude the sanction, the recognized effectiveness and usefulness of the CNS contribution can well justify, in any case, a further reduction of the sanction, if not a merely symbolic treatment in accordance with points 33 and/or 34 of the 'Guidelines';</w:t>
      </w:r>
    </w:p>
    <w:p>
      <w:r>
        <w:t>CONSIDERING that the Council of State has entrusted the Authority to determine again the sanction to be imposed on C.N.S. Consorzio Nazionale Servizi Società Cooperativa;</w:t>
      </w:r>
    </w:p>
    <w:p>
      <w:r>
        <w:t>CONSIDERED that the new determination of the sanction to be imposed on C.N.S. Consorzio Nazionale Servizi Società Cooperativa must take place in contradiction with the Party;</w:t>
      </w:r>
    </w:p>
    <w:p>
      <w:r>
        <w:t>RESOLVES</w:t>
        <w:br/>
        <w:t>a) to initiate a procedure aimed at the re-determination of the sanction against the companies C.N.S. Consorzio Nazionale Servizi Società Cooperativa;</w:t>
        <w:br/>
        <w:t>b) to set a deadline of thirty days, starting from the date of notification of this Measure, for the exercise by the legal representatives of the Party of the right to be heard, specifying that the request for a hearing must be received by the Manufacturing and Services Directorate of this Authority at least seven days before the expiration of the aforementioned deadline;</w:t>
        <w:br/>
        <w:t>c) that the person responsible for the procedure is Dr. Paola Roberta Sfasciotti;</w:t>
        <w:br/>
        <w:t>d) that the documents of the procedure can be viewed at the Manufacturing and Services Directorate of this Authority by the legal representatives of the Party or by persons delegated by them;</w:t>
        <w:br/>
        <w:t>e) that the procedure must be concluded by November 15, 2022;</w:t>
      </w:r>
    </w:p>
    <w:p>
      <w:r>
        <w:t>BULLETIN NO. 24 OF JUNE 27, 2022 7</w:t>
        <w:br/>
        <w:t>This measure will be notified to the interested parties and published in the Bulletin of the Competition and Market Authority.</w:t>
      </w:r>
    </w:p>
    <w:p>
      <w:r>
        <w:t>THE SECRETARY GENERAL THE PRESIDENT</w:t>
        <w:br/>
        <w:t>Guido Stazi Roberto Rustichelli</w:t>
      </w:r>
    </w:p>
    <w:p>
      <w:r>
        <w:t>8 BULLETIN NO. 24 OF JUNE 27, 2022</w:t>
      </w:r>
    </w:p>
    <w:p>
      <w:r>
        <w:t>I857 - TIM-DAZN SERIE A 2021/2024 AGREEMENT</w:t>
        <w:br/>
        <w:t>Measure No. 30192</w:t>
        <w:br/>
        <w:t>THE COMPETITION AND MARKET AUTHORITY</w:t>
        <w:br/>
        <w:t>IN ITS MEETING of June 7, 2022;</w:t>
        <w:br/>
        <w:t>HEARD the Rapporteur President Roberto Rustichelli;</w:t>
        <w:br/>
        <w:t>HAVING REGARD to Article 101 of the Treaty on the Functioning of the European Union (TFEU);</w:t>
        <w:br/>
        <w:t>HAVING REGARD to Council Regulation (EC) No. 1/2003 of December 16, 2002, concerning the application of the competition rules laid down in Articles 81 and 82 of the EC Treaty (now 101 and 102 TFEU);</w:t>
        <w:br/>
        <w:t>HAVING REGARD to Law No. 287 of October 10, 1990;</w:t>
        <w:br/>
        <w:t>HAVING REGARD to Presidential Decree No. 217 of April 30, 1998;</w:t>
        <w:br/>
        <w:t>HAVING REGARD to its resolution of July 6, 2021, with which an investigation was initiated pursuant to Article 14 of Law No. 287/90, against the companies Telecom Italia S.p.A., DAZN Limited, and DAZN Media Services S.r.l. to ascertain the existence of any violations of Article 101 TFEU;</w:t>
        <w:br/>
        <w:t>HAVING REGARD to its resolution of July 27, 2021, with which the sub-procedure initiated simultaneously with the resolution to open the procedure was concluded, considering that at the state of the documents there were no grounds for the adoption of precautionary measures pursuant to Article 14-bis of Law No. 287/90;</w:t>
      </w:r>
    </w:p>
    <w:p>
      <w:r>
        <w:t>CONSIDERING that, due to the complexity of the case, the sub-procedure for the evaluation of the commitments presented by the Parties pursuant to Article 14-ter of Law No. 287/90 required a period longer than the 90 days indicated in the "Communication on the procedures for the application of Article 14-ter of Law No. 10 October 1990, No. 287," adopted in the meeting of September 6, 2012, and published in Bulletin No. 35 of September 17, 2012;</w:t>
      </w:r>
    </w:p>
    <w:p>
      <w:r>
        <w:t>CONSIDERING that Telecom Italia S.p.A., DAZN Limited, and DAZN Media Services S.r.l. have submitted several requests for extension, concerning the deadline for the submission of commitments pursuant to Article 14-ter of Law No. 10 October 1990, No. 287, as well as subsequently the deadline for the submission of accessory modifications thereof;</w:t>
      </w:r>
    </w:p>
    <w:p>
      <w:r>
        <w:t>CONSIDERING that it is necessary to proceed with the investigative requirements in view of the closure measure and, in particular, to prepare the Communication of Investigative Results pursuant to Article 14 of Presidential Decree No. 30 April 1998, No. 217, to be transmitted to the Parties in such a way as to allow the exercise of the right of defense;</w:t>
      </w:r>
    </w:p>
    <w:p>
      <w:r>
        <w:t>CONSIDERING that it is necessary to request the opinion of the Authority for Guarantees in Communications (AGCOM) pursuant to Article 1, paragraph 6, letter c), No. 11, of Law No. 31 July 1997, No. 249, establishing "The Authority for Guarantees in Communications and rules on telecommunications and broadcasting systems";</w:t>
      </w:r>
    </w:p>
    <w:p>
      <w:r>
        <w:t>CONSIDERING, therefore, that an extension of the deadline for the conclusion of the procedure, currently set for June 30, 2022, is necessary;</w:t>
      </w:r>
    </w:p>
    <w:p>
      <w:r>
        <w:rPr>
          <w:b/>
        </w:rPr>
        <w:t>[Pages 7–9]</w:t>
      </w:r>
    </w:p>
    <w:p>
      <w:r>
        <w:t>BULLETIN NO. 24 OF JUNE 27, 2022</w:t>
      </w:r>
    </w:p>
    <w:p>
      <w:r>
        <w:t>RESOLUTION</w:t>
        <w:br/>
        <w:t>to extend the deadline for the conclusion of the procedure to March 31, 2023.</w:t>
        <w:br/>
        <w:t>This measure will be notified to the interested parties and published in the Bulletin of the Competition and Market Authority.</w:t>
      </w:r>
    </w:p>
    <w:p>
      <w:r>
        <w:t>THE SECRETARY GENERAL THE PRESIDENT</w:t>
        <w:br/>
        <w:t>Guido Stazi Roberto Rustichelli</w:t>
      </w:r>
    </w:p>
    <w:p>
      <w:r>
        <w:t>OPERATIONS OF CONCENTRATION</w:t>
        <w:br/>
        <w:t>C12450 - BANCO POPOLARE BPM/BPM VITA</w:t>
        <w:br/>
        <w:t>Measure No. 30187</w:t>
        <w:br/>
        <w:t>THE COMPETITION AND MARKET AUTHORITY</w:t>
        <w:br/>
        <w:t>IN ITS MEETING of June 7, 2022;</w:t>
        <w:br/>
        <w:t>HEARD the Rapporteur Professor Michele Ainis;</w:t>
        <w:br/>
        <w:t>HAVING REGARD to Regulation (EC) No. 139/2004;</w:t>
        <w:br/>
        <w:t>HAVING REGARD to Law No. 287 of October 10, 1990;</w:t>
        <w:br/>
        <w:t>HAVING REGARD to Presidential Decree No. 217 of April 30, 1998;</w:t>
        <w:br/>
        <w:t>HAVING REGARD to the communication from Banco Popolare BPM S.p.A., received on April 27, 2022;</w:t>
        <w:br/>
        <w:t>HAVING REGARD to the opinion of IVASS, received on June 3, 2022;</w:t>
        <w:br/>
        <w:t>HAVING REGARD to the documentation on file;</w:t>
        <w:br/>
        <w:t>CONSIDERING the following:</w:t>
        <w:br/>
        <w:t>I. THE PARTIES</w:t>
        <w:br/>
        <w:t>1. Banco Popolare BPM S.p.A. (hereinafter, “Banco BPM”) is a banking company with widespread shareholding, established in the form of a joint-stock company following the merger between Banco Popolare - Società Cooperativa and Banca Popolare di Milano S.c.a.r.l. It heads the banking group of the same name, active in all sectors of credit and financial intermediation, primarily focused on retail (i.e., targeting private clients and small and medium-sized enterprises). In the context of banking activities, Banco BPM can carry out all banking, financial, and insurance operations and services, including the establishment and management of open or closed pension schemes, as well as other activities permitted to credit institutions, including the issuance of bonds, the exercise of financing activities regulated by special laws, and the purchase and sale of business credits.</w:t>
        <w:br/>
        <w:t>Banco BPM holds: i) a non-controlling stake of 35% in Vera Vita S.p.A. (subject to the exclusive control of the Cattolica group, which holds the remaining 65%), active in the life insurance sector along with its wholly-owned subsidiary Vera Financial Dac, as well as ii) a non-controlling stake of 35% in Vera Assicurazioni S.p.A. (subject to the exclusive control of the Cattolica group, which holds the remaining 65%), active in the non-life insurance sector along with its wholly-owned subsidiary Vera Protezione S.p.A.</w:t>
        <w:br/>
        <w:t>The consolidated revenue generated by Banco BPM in Italy in 2020 is approximately [20-30]* billion euros.</w:t>
        <w:br/>
        <w:t>1 The only shareholders currently holding a stake greater than 3% are Capital Research and Management Company and Crédit Agricole.</w:t>
        <w:br/>
        <w:t>* In this version, some data is omitted, as it was deemed that there were elements of confidentiality or secrecy of the information.</w:t>
      </w:r>
    </w:p>
    <w:p>
      <w:r>
        <w:t>BULLETIN NO. 24 OF JUNE 27, 2022</w:t>
      </w:r>
    </w:p>
    <w:p>
      <w:r>
        <w:t>2. BPM Vita S.p.A. (hereinafter, “BPM Vita”) is a company exclusively controlled by the French mutual group Covéa (headed by Covéa Société de Groupe d’Assurance Mutuelle), which holds 81% of the share capital through Covéa Coopérations S.A., while Banco BPM S.p.A. holds the remaining 19%. BPM Vita operates exclusively in Italy as an insurance company in the life sector, utilizing the distribution network of Banco BPM group branches for its products. It heads the Bipiemme Vita insurance group and controls 100% of the capital of BPM Assicurazioni S.p.A. (hereinafter, “BPM Assicurazioni”), an insurance company focused on non-life sectors, whose activities also take place exclusively in Italy, utilizing the distribution network of Banco BPM group branches for its products.</w:t>
        <w:br/>
        <w:t>The revenue generated by BPM Vita entirely in Italy in 2020 is approximately [700-1000] million euros.</w:t>
        <w:br/>
        <w:t>II. DESCRIPTION OF THE OPERATION</w:t>
        <w:br/>
        <w:t>3. The operation consists of the acquisition by Banco BPM of the entire share package (equal to 81% of the share capital) held by Covéa Coopérations S.A. in BPM Vita, following the exercise of the purchase option held by Banco BPM under the Reciprocal Options Agreement of 2021 with Covéa. Therefore, upon completion of the operation, Banco BPM will acquire exclusive control of BPM Vita and, through it, its wholly-owned subsidiary BPM Assicurazioni.</w:t>
        <w:br/>
        <w:t>4. The planned acquisition is part of the process of internalization and optimization of the insurance activity outlined in Banco BPM's industrial plan and is conditionally subject to obtaining authorization from AGCM and IVASS.</w:t>
        <w:br/>
        <w:t>III. QUALIFICATION OF THE OPERATION</w:t>
        <w:br/>
        <w:t>5. The communicated operation, as it involves the acquisition of exclusive control of a company, constitutes a concentration pursuant to Article 5, paragraph 1, letter b), of Law No. 287/90.</w:t>
        <w:br/>
        <w:t>It falls within the scope of application of Law No. 287/90, as the conditions of Article 1 of Regulation (EC) No. 139/04 do not apply, and is subject to the obligation of prior notification provided for by Article 16, paragraph 1, of the same law (as amended by Article 1, paragraph 177, of Law No. 124 of August 4, 2017, in force since August 29, 2017), as the total revenue, calculated pursuant to Article 16, paragraph 2, of Law No. 287/90, generated in the last financial year at the national level by the group of companies involved exceeded 517 million euros, and the revenue generated individually, at the national level, by at least two of them exceeds 31 million euros.</w:t>
        <w:br/>
        <w:t>IV. THE OPINION OF IVASS</w:t>
        <w:br/>
        <w:t>6. In an opinion received on June 3, 2022, IVASS stated that, based on the available data, the operation in question would not alter the competitive balance of the market for the production and distribution of insurance in the life and non-life sectors.</w:t>
      </w:r>
    </w:p>
    <w:p>
      <w:r>
        <w:rPr>
          <w:b/>
        </w:rPr>
        <w:t>[Pages 10–12]</w:t>
      </w:r>
    </w:p>
    <w:p>
      <w:r>
        <w:t xml:space="preserve">12 BULLETIN NO. 24 OF JUNE 27, 2022  </w:t>
        <w:br/>
        <w:t xml:space="preserve">V. EVALUATION OF THE TRANSACTION  </w:t>
        <w:br/>
        <w:t xml:space="preserve">7. In light of the activities carried out by the target BPM Vita, active in the creation of life insurance products, and its subsidiary BPM Assicurazioni, active in the creation of non-life insurance products, the transaction concerns the markets of the insurance sector in both life and non-life branches.  </w:t>
        <w:br/>
        <w:t xml:space="preserve">8. With reference to the life and non-life insurance markets, according to the established orientation of the Authority, each branch of the life and non-life insurance sectors represents a distinct market. This distinction regarding the individual insurance branches is primarily based on the object of the service provided, the risks assumed, and the insurance coverage objective expressed by the demand of each individual branch. Furthermore, the life and non-life insurance markets are distinct, each having a national geographical dimension in the production phase, and a local dimension in the distribution phase, considered in the first approximation at the provincial level according to the Authority's practice.  </w:t>
        <w:br/>
        <w:t xml:space="preserve">9. Banco BPM is not active in the production markets of life and non-life branches, as it does not control companies active in those markets.  </w:t>
        <w:br/>
        <w:t xml:space="preserve">10. In the national market for the production of policies for all life branches, the target BPM Vita held a market share in 2020 of [less than 1%], and in the markets for the production of policies for individual life branches, its highest market share in 2020 is in branch I and is equal to [1-5%]. In this market, there are numerous competing operators with shares significantly higher than those of BPM Vita.  </w:t>
        <w:br/>
        <w:t xml:space="preserve">11. In the national market for the production of policies for all non-life branches, BPM Assicurazioni, a subsidiary of the target, held a market share in 2020 of [less than 1%], and in the markets for the production of policies for individual non-life branches, its highest market share in 2020 is in the accident branch and is equal to [less than 1%]. In this market, there are numerous competing operators with shares significantly higher than those of BPM Assicurazioni.  </w:t>
        <w:br/>
        <w:t xml:space="preserve">12. Considering the absence of Banco BPM in the markets for the production of insurance products, the transaction will solely involve the acquisition by Banco BPM of the small shares of the target and its subsidiary in these production markets for the life and non-life branches, respectively: therefore, the competitive situation in these markets will not be altered in any way by the transaction, resulting in the replacement of one operator with another.  </w:t>
        <w:br/>
        <w:t xml:space="preserve">13. With reference to the distribution of life insurance products, it is noted that the distribution of life insurance policies of the target BPM Vita occurs through the branch network of the Banco BPM group, which also distributes insurance products from the company Vera Vita S.p.A. (a company controlled by the Cattolica group in which Banco BPM holds a non-controlling stake of 35%), and from its subsidiary, Vera Financial Dac, as well as from Vera Protezione S.p.A., which is also active, albeit to a very limited extent, in the life insurance market (and similarly controlled by the Cattolica group, through Vera Assicurazioni S.p.A., in which Banco BPM holds a non-controlling stake of 35%).  </w:t>
        <w:br/>
        <w:t xml:space="preserve">14. According to the data provided by Banco BPM for 2020, only in two provincial markets of life insurance distribution where there is an overlap of market shares between the parties, the post-merger shares of Banco BPM (including the portion of sales attributable to life insurance products from Vera Vita S.p.A., Vera Financial Dac, and Vera Protezione S.p.A.) will exceed 10%, with an increase of less than 1%. In the other five provincial markets where there is an overlap, the post-merger shares of Banco BPM will be between 5-10%.  </w:t>
        <w:br/>
        <w:t xml:space="preserve">15. Regarding the distribution of non-life insurance products, it is noted that the distribution of non-life insurance policies (as well as, to an absolutely marginal extent, of BPM Vita) from BPM Assicurazioni, a subsidiary of BPM Vita, occurs through the branch network of the Banco BPM group, which also distributes non-life insurance products from Vera Assicurazioni S.p.A. (a company controlled by the Cattolica group in which Banco BPM holds a non-controlling stake of 35%).  </w:t>
        <w:br/>
        <w:t xml:space="preserve">16. According to the data provided by Banco BPM for 2020, the shares of Banco BPM in the provincial markets of distribution in the non-life sector (including sales attributable to non-life insurance products from Vera Assicurazioni S.p.A.) and the shares of BPM Assicurazioni are extremely small, and among the seven provincial markets where the transaction results in an overlap of market shares between the parties, there is only one market where the post-merger share will exceed 1%.  </w:t>
        <w:br/>
        <w:t xml:space="preserve">17. Therefore, with respect to both the life and non-life sectors, it can be concluded that the transaction, through which control of BPM Vita and indirectly control of BPM Assicurazioni is acquired - of which Banco BPM was already distributing, through its branches, the respective life and non-life insurance policies - results in a mere transformation of the distribution relationship into a ownership relationship, thus not changing the structure of the relevant market.  </w:t>
        <w:br/>
        <w:t xml:space="preserve">18. In light of these data, even in the insurance distribution sector, both in the life and non-life branches, no competitive issues arise as a result of the transaction.  </w:t>
        <w:br/>
        <w:t xml:space="preserve">19. In conclusion, the transaction, when considered as a whole, in light of the preceding considerations, does not appear to cause significant alterations in the competitive structure of the affected markets.  </w:t>
        <w:br/>
        <w:t xml:space="preserve">CONSIDERED, therefore, that the transaction in question does not result, pursuant to Article 6, paragraph 1, of Law No. 287/90, in the establishment or strengthening of a dominant position in the affected markets,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interested companies and to the Minister of Economic Development.  </w:t>
        <w:br/>
        <w:t xml:space="preserve">This measure will be published in the Bulletin of the Competition and Market Authority.  </w:t>
        <w:br/>
        <w:t xml:space="preserve">THE SECRETARY GENERAL THE PRESIDENT  </w:t>
        <w:br/>
        <w:t>Guido Stazi Roberto Rustichelli</w:t>
      </w:r>
    </w:p>
    <w:p>
      <w:r>
        <w:rPr>
          <w:b/>
        </w:rPr>
        <w:t>[Pages 13–15]</w:t>
      </w:r>
    </w:p>
    <w:p>
      <w:r>
        <w:t>BULLETIN NO. 24 OF JUNE 27, 2022</w:t>
      </w:r>
    </w:p>
    <w:p>
      <w:r>
        <w:t>II. DESCRIPTION OF THE OPERATION</w:t>
      </w:r>
    </w:p>
    <w:p>
      <w:r>
        <w:t>4. The communication under examination concerns the acquisition, by IAT, of exclusive control of SEI Toscana, a company active in the collection (including the sweeping of public areas) and transportation of municipal solid waste and similar solid waste. As a result of the Operation, IAT will also acquire exclusive control of CRCM. In particular, control of these companies will be obtained through the newly established company Valdarno Ambiente S.r.l. (“VA”) which, following a specific capital increase, will be exclusively controlled by IAT.</w:t>
      </w:r>
    </w:p>
    <w:p>
      <w:r>
        <w:t>5. To VA, the minority stakes held by the company Centro Servizi Ambiente - Impianti S.p.A. (“CSAI”) in the companies SEI Toscana and TB S.p.A. and the controlling stake held by CSAI in CRCM will initially be transferred. For its part, IAT will transfer its already controlling stake in TB S.p.A. to VA. As a result of this operation, VA will hold exclusive control of TB S.p.A. and CRCM and the minority stake in SEI Toscana currently held by CSAI. Subsequently, IAT will acquire exclusive control of VA and thus, indirectly, exclusive control of CRCM and ownership of the minority stake in SEI Toscana previously held by CSAI. This latter stake, added to the stake in SEI Toscana already directly held by IAT, will grant IAT exclusive control of SEI Toscana. Therefore, overall, as a result of the operation, IAT will acquire exclusive control of SEI Toscana and CRCM.</w:t>
      </w:r>
    </w:p>
    <w:p>
      <w:r>
        <w:t>III. QUALIFICATION OF THE OPERATION</w:t>
      </w:r>
    </w:p>
    <w:p>
      <w:r>
        <w:t>6. The communicated operation, as it involves the acquisition of control of a company, constitutes a concentration pursuant to Article 5, paragraph 1, letter b), of Law No. 287/90. It falls within the scope of application of Law No. 287/90 as the conditions of Article 1 of Regulation EC 139/04 do not apply, and it is subject to the obligation of prior notification provided for by Article 16, paragraph 1, of the same law as the total turnover achieved, in the last financial year at the national level, by the group of companies involved was over 517 million euros and the total turnover achieved individually, in the last financial year at the national level, by at least two of the companies involved was over 31 million euros.</w:t>
      </w:r>
    </w:p>
    <w:p>
      <w:r>
        <w:t>IV. ASSESSMENT OF THE CONCENTRATION</w:t>
      </w:r>
    </w:p>
    <w:p>
      <w:r>
        <w:t>Relevant markets and effects of the operation</w:t>
      </w:r>
    </w:p>
    <w:p>
      <w:r>
        <w:t>Horizontal effects</w:t>
      </w:r>
    </w:p>
    <w:p>
      <w:r>
        <w:t>7. Due to the operations of SEI Toscana and CRCM, the operation involves the following markets:</w:t>
        <w:br/>
        <w:t>- market for the collection (including the sweeping of public areas) and transportation of municipal solid waste and similar solid waste;</w:t>
        <w:br/>
        <w:t>- market for the selection and treatment of separated urban and non-hazardous special waste.</w:t>
      </w:r>
    </w:p>
    <w:p>
      <w:r>
        <w:t>8. The activity of collection (including the sweeping of public areas) and transportation of municipal solid waste and similar solid waste is, as is known, carried out under a legal monopoly within each Municipality or Optimal Territorial Area (ATO). In this sense, therefore, the operation represents the replacement of one operator with another within each territorial area to which the monopoly refers.</w:t>
      </w:r>
    </w:p>
    <w:p>
      <w:r>
        <w:t>9. With regard to this market, competitive comparison occurs solely at the time of awarding the exclusive service in each Municipality or ATO, through a competitive procedure. In this regard, it is therefore possible to identify the market for future tenders for the awarding of this service. Since, in principle, all companies operating in the sector can participate in these procedures, regardless of geographical location, this market could have a national geographical dimension. However, in some recent precedents, the Authority has also hypothesized that, in practice, the number of actual competitors within these tenders is limited to the operators most active at the local level, thus resulting in a more limited geographical market extension, typically of a regional type.</w:t>
      </w:r>
    </w:p>
    <w:p>
      <w:r>
        <w:t>10. The geographical dimension adopted, however, does not change the assessment of the present Operation. If, in fact, at the national level the Parties would hold a cumulative share of less than 10%, at the regional level Iren, whose reference territories are located in the northwest of the country, is absent, so that the Operation would not result in any overlap in terms of market shares in the Tuscany region.</w:t>
      </w:r>
    </w:p>
    <w:p>
      <w:r>
        <w:t>11. As for the market for the selection and treatment of separated urban and non-hazardous special waste, it consists of companies specialized in the treatment and recovery of the various commodity fractions. Since there is no regulatory constraint limiting the operational scope of companies for this type of waste, the geographical extent of this market must be understood as limited only by transportation costs. In this regard, the Authority, in its precedents, has therefore considered that this market has a macro-regional geographical dimension. In the specific case, due to the operations of the companies involved, the overlap would concern the macro-area Central (comprising the regions of Tuscany, Umbria, Marche, Lazio).</w:t>
      </w:r>
    </w:p>
    <w:p>
      <w:r>
        <w:t>12. With reference to this area, the market share in terms of capacity held by Iren following the Operation would be very limited and less than 1%, with a completely negligible contribution represented by the acquired company CRCM.</w:t>
      </w:r>
    </w:p>
    <w:p>
      <w:r>
        <w:t>Vertical effects</w:t>
      </w:r>
    </w:p>
    <w:p>
      <w:r>
        <w:t>13. As for the vertical effects of the operation, although the Iren group is also significantly present in some vertically related markets with those in which the companies subject to the communicated Operation are active, and in particular in the market for the selection and treatment of non-hazardous unsorted waste, in the market for the selection and treatment of separated urban and non-hazardous special waste, in the market for the incineration of urban waste, and in the market for the disposal of urban waste in landfills, it is possible to exclude in any case the presence of vertical effects related to the present Operation, due to the specific sector regulation in force in the area of interest, for which the operators of treatment or disposal plants do not enjoy any discretion regarding the allocation of their capacity and the determination of the related tariffs, and similarly, the operators of the collection service do not have the ability to select the waste disposal plants, as the flows are predetermined at the ATO level. In particular, since 2012, the sector has been regulated by agreements between the ATO Toscana Sud and the plants, which provided for predetermined mechanisms for defining the waste flows directed to the plants and tariffs set by the regulatory authority. This regime was then confirmed by Resolution No. 363 of ARERA of August 3, 2021, relating to tariff regulation for the period 2021-2025.</w:t>
      </w:r>
    </w:p>
    <w:p>
      <w:r>
        <w:t>CONSIDERING, therefore, that the operation under examination does not entail, pursuant to Article 6, paragraph 1, of Law No. 287/90,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This measure will be published in the Bulletin of the Competition and Market Authority.</w:t>
      </w:r>
    </w:p>
    <w:p>
      <w:r>
        <w:t>THE SECRETARY GENERAL THE PRESIDENT</w:t>
      </w:r>
    </w:p>
    <w:p>
      <w:r>
        <w:t>Guido Stazi Roberto Rustichelli</w:t>
      </w:r>
    </w:p>
    <w:p>
      <w:r>
        <w:rPr>
          <w:b/>
        </w:rPr>
        <w:t>[Pages 16–18]</w:t>
      </w:r>
    </w:p>
    <w:p>
      <w:r>
        <w:t xml:space="preserve">18 BULLETIN NO. 24 OF JUNE 27, 2022  </w:t>
        <w:br/>
        <w:t xml:space="preserve">C12456 - F2I MEDTECH/ALTHEA GROUP  </w:t>
        <w:br/>
        <w:t xml:space="preserve">Measure No. 30189  </w:t>
        <w:br/>
        <w:t xml:space="preserve">THE COMPETITION AND MARKET AUTHORITY  </w:t>
        <w:br/>
        <w:t xml:space="preserve">IN ITS MEETING of June 7, 2022;  </w:t>
        <w:br/>
        <w:t xml:space="preserve">HEARD the Rapporteur Professor Elisabetta Iossa;  </w:t>
        <w:br/>
        <w:t xml:space="preserve">HAVING REGARD to Law No. 287 of October 10, 1990;  </w:t>
        <w:br/>
        <w:t xml:space="preserve">HAVING REGARD to Presidential Decree No. 217 of April 30, 1998;  </w:t>
        <w:br/>
        <w:t xml:space="preserve">HAVING REGARD to the communication from the company F2i Medtech S.R.L. received on May 24, 2022;  </w:t>
        <w:br/>
        <w:t xml:space="preserve">CONSIDERING the following:  </w:t>
        <w:br/>
        <w:t xml:space="preserve">I. THE PARTIES  </w:t>
        <w:br/>
        <w:t xml:space="preserve">1. F2i Medtech S.r.l. (hereinafter F2i Medtech) is a newly established holding company whose purpose is the acquisition and management of direct and indirect stakes in companies active in the socio-health infrastructure sector. The share capital of F2i Medtech is wholly owned by Fund V managed by F2i SGR S.p.A., an asset management company established in 2007, which manages four closed-end reserved alternative investment funds.  </w:t>
        <w:br/>
        <w:t xml:space="preserve">The investment strategy of the funds managed by F2i aims to ensure the efficiency of industrial and financial management as well as the development of acquired stakes in the most important infrastructural sectors, including airports, highways, gas distribution, water services, telecommunications, renewable energies, local public services, and social infrastructures. Of particular interest in this concentration operation, it is noted that within the so-called socio-health infrastructures, F2i SGR holds, through Funds II and III, stakes in two companies active respectively in the management of pharmacies and para-pharmacies and in the wholesale and online distribution of drugs and para-pharmaceuticals and in socio-health assistance, residential chronic care, rehabilitation, and psychiatry.  </w:t>
        <w:br/>
        <w:t xml:space="preserve">In 2020, the consolidated revenue generated by F2i SGR was [6-7]* billion euros, of which approximately [5-6] billion euros were generated in Italy.  </w:t>
        <w:br/>
        <w:t xml:space="preserve">1 This refers to F2i-Second Italian Fund for Infrastructures (Fund II), F2i-Third Fund for Infrastructures (Fund III), ANIA-F2i Fund (Fund IV), and Fund V, established by a resolution of the Board of Directors of F2i SGR on September 24, 2020, and subsequently authorized for marketing by Consob. The portfolio held by the Funds currently consists of 22 companies.  </w:t>
        <w:br/>
        <w:t xml:space="preserve">2 This refers to Farmacie Italiane S.r.l..  </w:t>
        <w:br/>
        <w:t xml:space="preserve">3 This refers to KOS S.p.A., which is jointly controlled by CIR S.p.A. and F2i (see AGCM measure No. 25987 of April 19, 2016, case C12041 - CIR/F21-KOS). In 2020, KOS sold control of Medipass S.r.l. to DWS, which is active in providing supplementary services in the healthcare sector (see AGCM measure No. 28365 of September 30, 2020, case C12322 DWS ALTERNATIVES GLOBAL LIMITED/MEDIPASS).  </w:t>
        <w:br/>
        <w:t>* In this version, some data are omitted, as there were deemed to be elements of confidentiality or secrecy of the information.</w:t>
      </w:r>
    </w:p>
    <w:p>
      <w:r>
        <w:t xml:space="preserve">BULLETIN NO. 24 OF JUNE 27, 2022  </w:t>
        <w:br/>
        <w:t xml:space="preserve">19  </w:t>
        <w:br/>
        <w:t xml:space="preserve">2. Althea Group S.p.A. (hereinafter Althea), currently exclusively controlled by the Permira fund, is active in providing integrated management services for healthcare technologies, in Italy and, through its subsidiaries, in other EU and non-European countries. In particular, Althea operates in the sale of diagnostic imaging devices (high technology and non-high technology) and biomedical devices and in the related post-sale services (maintenance), telemedicine, and homecare.  </w:t>
        <w:br/>
        <w:t xml:space="preserve">In 2020, the consolidated revenue generated by Althea was [100-517] million euros, of which approximately [100-517] million euros were generated in Italy.  </w:t>
        <w:br/>
        <w:t xml:space="preserve">II. DESCRIPTION OF THE OPERATION  </w:t>
        <w:br/>
        <w:t xml:space="preserve">3. The notified concentration operation consists of the acquisition by F2i SGR, through its subsidiary F2i Medtech, of the entire share capital of Althea Group, excluding the activities held in the UK.  </w:t>
        <w:br/>
        <w:t xml:space="preserve">III. QUALIFICATION OF THE OPERATION  </w:t>
        <w:br/>
        <w:t xml:space="preserve">4. The notified operation constitutes a concentration pursuant to Article 5, paragraph 1, letter b), of Law No. 287/90, as it involves the acquisition of exclusive control of a company.  </w:t>
        <w:br/>
        <w:t xml:space="preserve">It falls within the scope of application of Law No. 287/90, as the conditions set out in Article 1, paragraphs 2 and 3 of Regulation (EC) No. 139/04 do not apply, and it is subject to the prior notification obligation established by Article 16, paragraph 1, of the same law, as the total revenue generated in the last financial year at the national level by the group of companies involved was over 517 million euros and that of the company to be acquired is over 31 million euros.  </w:t>
        <w:br/>
        <w:t xml:space="preserve">IV. ASSESSMENT OF THE CONCENTRATION  </w:t>
        <w:br/>
        <w:t xml:space="preserve">The markets  </w:t>
        <w:br/>
        <w:t xml:space="preserve">5. Taking into account the activity carried out by the company subject to acquisition, the operation in question concerns, from a product perspective, the sale of high-technology diagnostic imaging devices, non-high-technology diagnostic imaging devices, and biomedical devices; also, the offer of the respective maintenance services for diagnostic devices and biomedical devices and, finally, telemedicine and homecare services.  </w:t>
        <w:br/>
        <w:t xml:space="preserve">4 Through its portfolio company Panthelux S.à r.l.  </w:t>
        <w:br/>
        <w:t xml:space="preserve">5 In particular, in Italy, Althea Italia S.p.A. is active (of which Althea holds 68.26% of the share capital; the remaining 31.74% of the share capital of Althea Italia S.p.A. is held by Althea S.p.A.). Althea Italia S.p.A. holds the entire share capital of Althea Emerging Markets S.r.l. (a company not active in the market), of Tecnologia Moderna Sarda S.r.l., 62.21% of the share capital of Alpha Project S.c.a.r.l., and 75.1% of the share capital of TeSAN Televita S.r.l.. Althea does not jointly control any company.  </w:t>
        <w:br/>
        <w:t xml:space="preserve">6 Althea is active in the UK, Ireland, France, Spain, Poland, the Netherlands, and also in the USA and India.  </w:t>
        <w:br/>
        <w:t xml:space="preserve">7 Althea holds stakes in Consorzio S.I.G.E., Medic4all Group, Cons.Sociale Care Expert, and Società Cooperativa Sociale.  </w:t>
        <w:br/>
        <w:t xml:space="preserve">8 [Omitted].  </w:t>
        <w:br/>
        <w:t xml:space="preserve">9 The telemedicine and homecare services market can be included within the multimedia service platforms market, that is, infrastructures, products, and integration services for managing voice, video, data, business communication applications, distance learning, teleassistance, teleworking, telemedicine; see C6222 - ITALTEL-INFORMATION TECHNOLOGY SERVICES/TELESIS measure No. 12722/2003).  </w:t>
        <w:br/>
        <w:t xml:space="preserve">10 Specifically, Althea's shares in the sale of high-technology diagnostic devices are [0-5%] and in the related maintenance services [5-10%]. As for other diagnostic devices and biomedical devices, the shares are [0-5%] in sales and [15-20%] in the related maintenance services.  </w:t>
        <w:br/>
        <w:t xml:space="preserve">11 Althea's share is [5-10%]. In telemedicine and homecare services, qualified competitors include companies such as Sapio, Vivisol, GPI, Dedalus, and Medicare.  </w:t>
        <w:br/>
        <w:t>12 For the purposes of assessing vertical effects, as mentioned, Althea holds shares well below 25% in the relevant markets. The company also provides maintenance services to 2 of the 93 facilities belonging to KOS in the radiology area. KOS currently manages residences for the elderly, rehabilitation facilities, psychiatric clinics, and a hospital in 11 Italian regions (Campania, Emilia-Romagna, Lazio, Liguria, Lombardy, Marche, Piedmont, Tuscany, Trentino Alto-Adige, Umbria, and Veneto). The Authority in its previous C12041 - CIR/F21-KOS (measure No. 25987/2016) found that KOS held shares below 5% in all regions where it operated, except for the Marche; in this region, KOS's share in the markets for providing socio-health and assistance services was still below 25%, and that for hospital services was below 15%. Furthermore, the recent sale of Medipass to DWS has led to a significant reduction in KOS's presence, particularly in the market for providing hospital services, where Medipass operated by offering outsourced diagnostic services; see C12322 - DWS ALTERNATIVES GLOBAL LIMITED/MEDIPASS, measure No. 28365 (2020).</w:t>
      </w:r>
    </w:p>
    <w:p>
      <w:r>
        <w:rPr>
          <w:b/>
        </w:rPr>
        <w:t>[Pages 19–21]</w:t>
      </w:r>
    </w:p>
    <w:p>
      <w:r>
        <w:t>BULLETIN NO. 24 OF JUNE 27, 2022 21</w:t>
        <w:br/>
        <w:t>10. In light of the considerations above, given the absence of horizontal overlaps, as well as possible vertical competitive issues, the operation does not appear to result in changes to the competitive structure of the markets and, therefore, is not likely to produce significant effects from a competitive standpoint.</w:t>
        <w:br/>
        <w:t>IT IS THEREFORE CONSIDERED that the operation in question does not result, pursuant to Article 6, paragraph 1, of Law No. 287/90, in the establishment or strengthening of a dominant position in the relevant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measure will be published in the Bulletin of the Competition and Market Authority.</w:t>
        <w:br/>
        <w:t>THE SECRETARY GENERAL THE PRESIDENT</w:t>
        <w:br/>
        <w:t>Guido Stazi Roberto Rustichelli</w:t>
      </w:r>
    </w:p>
    <w:p>
      <w:r>
        <w:t>22 BULLETIN NO. 24 OF JUNE 27, 2022</w:t>
        <w:br/>
        <w:t>TELEVISION RIGHTS</w:t>
        <w:br/>
        <w:t>SR40 - BASKETBALL LEAGUE SERIES A/GUIDELINES FOR THE COMMERCIALIZATION OF AUDIOVISUAL RIGHTS IN THE NATIONAL AND INTERNATIONAL TERRITORY SEASONS 2022/2023 - 2023/2024 - 2024/2025</w:t>
        <w:br/>
        <w:t>Measure No. 30197</w:t>
        <w:br/>
        <w:t>THE COMPETITION AND MARKET AUTHORITY</w:t>
        <w:br/>
        <w:t>IN ITS MEETING of June 7, 2022;</w:t>
        <w:br/>
        <w:t>HEARD the Rapporteur Professor Elisabetta Iossa;</w:t>
        <w:br/>
        <w:t>HAVING REGARD to Law No. 287 of October 10, 1990;</w:t>
        <w:br/>
        <w:t>HAVING REGARD to Legislative Decree No. 9 of January 9, 2008, concerning "Regulation of the ownership and commercialization of sports audiovisual rights and the related distribution of resources";</w:t>
        <w:br/>
        <w:t>HAVING REGARD to Article 6, paragraph 1, of the aforementioned Legislative Decree, according to which the League of Basketball Companies Series A is required to predetermine, for the sports competitions under its jurisdiction, guidelines "for the commercialization of audiovisual rights containing rules regarding the offer and assignment of the audiovisual rights themselves, criteria regarding the formation of the related packages and the further rules" provided by the Decree in order to guarantee participants in the competitive procedures "conditions of absolute fairness, transparency, and non-discrimination";</w:t>
        <w:br/>
        <w:t>HAVING REGARD to Article 6, paragraph 6, of the same Legislative Decree, which establishes that the Authority for Guarantees in Communications and the Competition and Market Authority shall verify, for their respective areas of competence, the compliance of the guidelines with the principles and provisions of Legislative Decree No. 9/2008 and approve them within sixty days of receipt;</w:t>
        <w:br/>
        <w:t>HAVING REGARD to the Guidelines referred to in Legislative Decree No. 9/2008, transmitted by the League of Basketball Companies Series A on April 14, 2022;</w:t>
        <w:br/>
        <w:t>HAVING REGARD to the documents of the proceeding;</w:t>
        <w:br/>
        <w:t>CONSIDERING the following:</w:t>
        <w:br/>
        <w:t>I. THE NATIONAL PROFESSIONAL LEAGUE SERIES A</w:t>
        <w:br/>
        <w:t>1. The League of Basketball Companies Series A (hereinafter also "Basket League" or "LBA" or simply "League") associates the basketball sports clubs affiliated with the Italian Basketball Federation (FIP) that participate in the professional Italian Series A championship.</w:t>
        <w:br/>
        <w:t>2. The Basket League organizes the following national competitions:</w:t>
        <w:br/>
        <w:t>- Series A, namely the Championship contested by the Italian teams registered in the A1 championship, divided into Regular season and Play-offs, which involves the top-ranked teams of the Regular season;</w:t>
        <w:br/>
        <w:t>- Italian Cup (Final Eight), which is the competition contested among the top 8 qualified teams at the end of the first half of the Regular season;</w:t>
        <w:br/>
        <w:t>- Italian Supercup, that is the opening event of the season in which the top two ranked teams (winner and finalist) of the Championship and the Italian Cup face off;</w:t>
      </w:r>
    </w:p>
    <w:p>
      <w:r>
        <w:t>BULLETIN NO. 24 OF JUNE 27, 2022 23</w:t>
        <w:br/>
        <w:t>- All-Star Game, which is a single event in which two teams composed of the best Italian and foreign players compete.</w:t>
        <w:br/>
        <w:t>3. In application of Article 6 of Legislative Decree No. 9 of January 9, 2008 (the "Decree"), the Basket League has adopted the guidelines for the centralized sale of audiovisual rights intended for the national territory and the international market, relating to the sports seasons of the three-year period 2022/2025, (hereinafter, "Guidelines"), the main contents of which are reported below.</w:t>
        <w:br/>
        <w:t>II. THE CONTENT OF THE GUIDELINES</w:t>
        <w:br/>
        <w:t>4. In the previous sales cycle, the LBA had presented Guidelines valid for the sports seasons 2020/2021, 2021/2022, and 2022/2023, proposing the decision to invite operators to submit offers for only the sports seasons 2020/2021 and 2021/2022, as actually occurred, taking into account the moment of great difficulty and uncertainty represented by the Covid-19 pandemic. As a result of the above, licensing agreements were concluded with licensees for only the sports seasons 2020/2021 and 2021/2022, excluding the sports season 2022/2023.</w:t>
        <w:br/>
        <w:t>5. The LBA aligns the sales cycle to the three sports seasons 2022/2023, 2023/2024, and 2024/2025, with the consequence that the Guidelines of the previous cycle - in the part in which they regulated the season 2022/2023 - must therefore be considered fully superseded.</w:t>
        <w:br/>
        <w:t>a) The context and dynamics currently in place in the distribution of audiovisual rights of the LBA and the results of the previous commercialization cycle.</w:t>
        <w:br/>
        <w:t>6. The LBA has stated that it has conducted a national market analysis according to the once-defined traditional channels (broadcasting) and those that were once defined as emerging, the so-called OTT, noting that this difference no longer exists: due to the experience of previous cycles, the OTTs have reached, particularly in basketball (which has anticipated in this respect the Serie A football), a relevance, in terms of reliability of consumption, such that they can now be considered alternatives and direct competitors to traditional platforms.</w:t>
        <w:br/>
        <w:t>7. The analysis of the media consumption model and the consequent trend of advertising investments highlights the consolidation of digital distribution as a technological means that has now reached, if not already surpassed, the centrality of the "television" medium. The LBA therefore believes that there is no longer, even from the standpoint of competitive dynamics, that difference, in technological, distributive, economic, and penetration terms between platforms, which characterized the same sector in the two preceding decades.</w:t>
        <w:br/>
        <w:t>8. Subscriptions in Italy to paid streaming and on-demand platforms (Netflix, Amazon Prime Video, TIMVision, NOW TV by Sky, Infinity by Mediaset, Eurosport Player, Dazn, Eleven Sports) are now predominant compared to satellite or otherwise encoded offerings. The numbers demonstrate how the spread of these distribution platforms is comparable to traditional pay-TV platforms, despite the difficulty for users to switch from one offer to another, to have an easily accessible schedule, and to have the ease of accessing sports programs in a clear and facilitated manner. Difficulties that, however, are gradually disappearing, as the same OTT operators are preparing all the necessary technicalities to offer users all the possibilities to easily access the content.</w:t>
      </w:r>
    </w:p>
    <w:p>
      <w:r>
        <w:rPr>
          <w:b/>
        </w:rPr>
        <w:t>[Pages 22–24]</w:t>
      </w:r>
    </w:p>
    <w:p>
      <w:r>
        <w:t>24 BULLETIN NO. 24 OF JUNE 27, 2022</w:t>
      </w:r>
    </w:p>
    <w:p>
      <w:r>
        <w:t>9. The distribution at the national and international level of sporting events has seen, in recent years, in line with market trends, the entry of new players who have joined traditional pay TV in acquiring rights.</w:t>
      </w:r>
    </w:p>
    <w:p>
      <w:r>
        <w:t>10. Despite the impact of the pandemic, the last sales cycle still marked a significant economic result, albeit always very low in absolute terms, confirming the interest of operators in the domestic basketball product.</w:t>
      </w:r>
    </w:p>
    <w:p>
      <w:r>
        <w:t>11. Also in the 2020/2022 cycle, the LBA confirmed its adherence to the OTT distribution model (through the player Eurosport), a method that allows its fans to access all events of its competitions in an intuitive and effective manner. At the same time, thanks to the confirmation of the Free package (through RAI), the LBA continued on the path of seeking visibility in clear, in some cases even on generalist networks, which allowed for audience data that confirms the great and consolidated interest in Italian basketball.</w:t>
      </w:r>
    </w:p>
    <w:p>
      <w:r>
        <w:t>12. The model of distribution of audiovisual products adopted in the 2022-2022 biennium, alongside the marketing activities of the LBA and the efforts of the clubs to build teams with great attractiveness, continued to show growth in interest for the basketball product.</w:t>
      </w:r>
    </w:p>
    <w:p>
      <w:r>
        <w:t>13. The consumption of the basketball product and specifically of the Serie A Championship in Italy, from a media perspective, is increasingly multichannel and is based on a fairly balanced mix of different sources and supports. Therefore, in the opinion of the LBA, the media entertainment and information offer of the LBA, centered around live event broadcasts, must be conceived and articulated across a plurality of channels in order to reach the largest number of fans.</w:t>
      </w:r>
    </w:p>
    <w:p>
      <w:r>
        <w:t>14. That said, the LBA, based on the analyses conducted, has decided to consolidate the path aimed at involving young people in the world of basketball, increasingly enhancing its audiovisual products, also and especially through so-called social media.</w:t>
      </w:r>
    </w:p>
    <w:p>
      <w:r>
        <w:t>15. Below are summarized the directives that the LBA intends to inspire in the commercialization of rights related to the events it organizes:</w:t>
        <w:br/>
        <w:t>a) in order to make the audiovisual product more appealing, continuing to guarantee editorial and qualitative control, the LBA considers it essential to propose taking on the burden of conducting editorial control over the production of the assignees, if carried out by them.</w:t>
        <w:br/>
        <w:t>b) in order to ensure visibility for both the LBA brand and the Serie A Championship brand, attributing the same importance to all teams also from the perspective of competitive balance as required by the Decree, the LBA intends to continue distributing all live broadcasts of the championship matches, a crucial factor for the continuous growth of the product in terms of its availability for users. Considering the possibility that the LBA may undertake the project of direct distribution of its channel, the undersigned may consult, during the competitive procedure, all those subjects (including mere operational carriers) who express interest in accompanying the LBA in the realization and distribution of the channel.</w:t>
        <w:br/>
        <w:t>c) in order to continue the brand awareness path for the LBA and visibility for its partners at the media level, increasing the value of commercial agreements, the LBA intends to confirm the indication to broadcast at least part of the content according to clear models, provided that the market of interested operators can express the same interest as in the past but allocating adequate economic and transmission resources.</w:t>
      </w:r>
    </w:p>
    <w:p>
      <w:r>
        <w:t>BULLETIN NO. 24 OF JUNE 27, 2022</w:t>
      </w:r>
    </w:p>
    <w:p>
      <w:r>
        <w:t>d) in order to ensure flexibility of the distribution model and content management, also solely for the purpose of promoting the Italian basketball movement, the LBA believes it must continue on the innovative path that increasingly involves the digital world, also through the tool of wholesale offers.</w:t>
      </w:r>
    </w:p>
    <w:p>
      <w:r>
        <w:t>16. Also thanks to the most recent technological developments, the LBA highlights that it has managed a series of rights that only marginally concern the audiovisual sports rights governed by the Melandri Decree, as they, although using images of sporting events organized by it, do not fall within the aforementioned regulation.</w:t>
      </w:r>
    </w:p>
    <w:p>
      <w:r>
        <w:t>17. Below are listed the rights in question: (i) the rights for the exercise of betting collection (the so-called betting) which concern, with respect to the placed bet, only marginally the live transmission of the matches, however carried out, with reduced quality and size of images, in a closed circuit and therefore outside the transmission rights governed both by the Consolidated Text on Audiovisual Media Services and by the Melandri Decree itself; (ii) the rights for the exercise of "scouting" activities, consisting of the collection of selected images of each athlete for technical-tactical analysis purposes within one or more platforms available only to insiders, which may be granted, however not exclusively and with a prohibition on commercialization; (iii) the rights for the exercise of the so-called "gaming," where the images of sporting events are reworked through particular software to recreate individual game actions and the movements of athletes.</w:t>
      </w:r>
    </w:p>
    <w:p>
      <w:r>
        <w:t>18. Furthermore, the LBA, in parallel with the exercise of audiovisual rights, intends to explore new avenues for exploiting audiovisual images, starting to explore the new world of the Metaverse, with a direct experimentation in the digital market, involving not only live images of matches but also innovative products such as NFTs (non-fungible tokens). The exploitation of Meta Sports Rights is reserved for the LBA itself, with the possibility of including them in the upcoming sales cycles as a resource for all Sports Societies.</w:t>
      </w:r>
    </w:p>
    <w:p>
      <w:r>
        <w:t>b) The criteria for the preparation of packages</w:t>
      </w:r>
    </w:p>
    <w:p>
      <w:r>
        <w:t>19. The Guidelines concern free and pay audiovisual rights, national and international, related to events organized by the Basketball League for the three-year period 2023/2025.</w:t>
      </w:r>
    </w:p>
    <w:p>
      <w:r>
        <w:t>20. While the need to formalize the final composition of the audiovisual rights packages within the Invitation, which, for reasons of confidentiality and non-discrimination among participants, will be published on the official LBA website only at the time of opening the competitive procedure, the LBA has developed specific sales models that take into account the following criteria:</w:t>
        <w:br/>
        <w:t>a) live distribution of all matches of the competitions organized by the LBA, in order to ensure the video presence of the basketball product and the brand of all clubs, benefiting its supporters and all those, especially young people, who wish to approach the movement;</w:t>
        <w:br/>
        <w:t>b) dynamic process of commercialization of audiovisual rights, addressing the market to verify, possibly also through the tool of private negotiation, whether there are operators or intermediaries willing to acquire, as mentioned, all sports audiovisual rights (the so-called full rights), thus acting as a true media partner of the LBA according to a shared growth path, or part of them (according to the existing model), or who are willing to create the conditions for direct distribution (also for a fee) of a channel, also linked to free television viewing of some events for the purpose of promoting the basketball movement;</w:t>
        <w:br/>
        <w:t>c) packaging of extra content intended mainly for social media and related free distribution, which in this sales cycle will acquire even greater importance, considering the LBA's objective of gaining increasing recognition from the market of potentially interested users in its product;</w:t>
        <w:br/>
        <w:t>d) audiovisual production of events characterized by uniformity and homogeneity, whether entrusted to the assignees, but always under the editorial control of the LBA, or whether, as mentioned above, it is borne by the LBA itself. In any case, the Invitations will indicate the minimum number of matches that must be broadcast in the relevant production standard;</w:t>
        <w:br/>
        <w:t>e) inclusion of all Playoff matches within the live rights packages, in order to allow, as happened in the past cycle, all operators who intend to acquire the Regular Season to also benefit from the second phase of the season;</w:t>
        <w:br/>
        <w:t>f) obligations placed on the assignees to carry out promotional activities for the competitions organized by the LBA, in agreement with the latter, through the tools of magazines and weekly columns, interviews (on-court, flash interviews, dedicated pre-game and post-game interviews), match highlights, the choice of channels with the highest audience among those available (or, alternatively, with adequate promotion on such channels of broadcasts made on other channels to intercept a larger audience) to be conveyed on traditional media and on the social networks of the assignee), as well as through programs, including within news broadcasts, and video clips, within official sites and on social networks.</w:t>
      </w:r>
    </w:p>
    <w:p>
      <w:r>
        <w:t>g) in parallel with the exercise of audiovisual rights according to the criteria just specified, to undertake new avenues for exploiting audiovisual images, starting to explore the new world of the Metaverse, beginning, directly, a experimentation in the digital market, which involves not only live images of matches but also innovative products such as NFTs.</w:t>
      </w:r>
    </w:p>
    <w:p>
      <w:r>
        <w:t>21. If deemed appropriate and in the event that, even following private negotiations, market needs require it, the LBA reserves the right to prepare and offer to the market packages structured differently from the models described above, always and in any case based on and in compliance with the principles stated above.</w:t>
      </w:r>
    </w:p>
    <w:p>
      <w:r>
        <w:t>b.1. The live broadcasts: the two distribution models</w:t>
      </w:r>
    </w:p>
    <w:p>
      <w:r>
        <w:t>22. Currently, considering the recent analyses and trends that the LBA has observed in the market, the hypotheses for the sales model should remain the same as in previous sales cycles, hypothesizing two distribution models.</w:t>
      </w:r>
    </w:p>
    <w:p>
      <w:r>
        <w:t>23. Model 1, which mirrors the distribution structure adopted by the LBA in the 2020/2022 cycle, provides, by way of example:</w:t>
        <w:br/>
        <w:t>(i) a package of rights for the distribution of content in free mode (broadcasting one or more matches per Regular Season day, of all or the most important Playoff matches, of any Final Eight matches, of any Supercup matches, and of any All-Star Game). In this regard, the LBA will evaluate the opportunity to change the time slot in which the match subject to the clear broadcast will take place during the Regular Season (previously scheduled at 20:45), in order to ensure greater visibility compared to other sporting events scheduled for the same day;</w:t>
      </w:r>
    </w:p>
    <w:p>
      <w:r>
        <w:rPr>
          <w:b/>
        </w:rPr>
        <w:t>[Pages 25–27]</w:t>
      </w:r>
    </w:p>
    <w:p>
      <w:r>
        <w:t>BULLETIN NO. 24 OF JUNE 27, 2022 27</w:t>
      </w:r>
    </w:p>
    <w:p>
      <w:r>
        <w:t>(ii) a package of rights for pay distribution based on traditional television model (from a minimum of 60 to a maximum of 90 different Regular Season matches compared to those broadcast in free mode, all or most important Playoff matches also in simulcast with the free platform, any Supercup matches and any Final Eight matches, together, in the same package or with a separate package, with rights for distribution on OTT platform that must broadcast all matches of all competitions.</w:t>
      </w:r>
    </w:p>
    <w:p>
      <w:r>
        <w:t>(iii) one or more packages for the commercialization of rights intended for the international market (excluding in any case betting rights, scouting rights, gaming rights, NFT/Metaverse rights), allowing however the potential intermediary to act with maximum freedom to commercialize the rights in most countries.</w:t>
      </w:r>
    </w:p>
    <w:p>
      <w:r>
        <w:t>24. Model 2 represents an innovation of the previous one, potentially providing one or more free packages and one or more packages of rights for pay distribution based on traditional television model. This is to ensure greater visibility for events and increase competition in the reference market, including the possibility of evaluating modulations for certain away matches.</w:t>
      </w:r>
    </w:p>
    <w:p>
      <w:r>
        <w:t>25. The structure of this model could include:</w:t>
        <w:br/>
        <w:t>(i) one or more packages of rights for the distribution of content in free mode (broadcast of one match per Regular Season day, of all or most important Playoff matches, any Final Eight matches, any Supercup matches, and any All Star Game). In this regard, the LBA will evaluate modifying the time slot in which the match subject to the free broadcast during the Regular Season will take place (previously scheduled at 20:45), in order to ensure a greater possibility of visibility compared to other sporting events scheduled for the same day;</w:t>
      </w:r>
    </w:p>
    <w:p>
      <w:r>
        <w:t>(ii) one or more pay rights packages:</w:t>
        <w:br/>
        <w:t>− the broadcast of one match per Regular Season day (also different from the match intended for the free package) in simulcast with the free platform, of all or most important Playoff matches, any Final Eight matches, any Supercup matches, and any All Star Game;</w:t>
        <w:br/>
        <w:t>− the broadcast of an additional and different match per Regular Season day (different from the previous ones), of all or most important Playoff matches also in simulcast with the free platform and with the potential other pay package, any Supercup matches and any Final Eight matches, together, in the same package or with a separate package, with rights for distribution on OTT platform that must broadcast all matches of all competitions.</w:t>
      </w:r>
    </w:p>
    <w:p>
      <w:r>
        <w:t>(iii) one or more packages for the commercialization of rights intended for the international market (excluding in any case betting rights and scouting rights), allowing however the potential intermediary to act with maximum freedom to commercialize the rights in most countries.</w:t>
      </w:r>
    </w:p>
    <w:p>
      <w:r>
        <w:t>26. Regardless of the specific commercialization model and the structuring of the packages, the LBA:</w:t>
        <w:br/>
        <w:t>− reserves the right to commercialize one or more so-called pick packages, whose licensee will have the right to choose some of the Matches to be included in their packages, in any case respecting the calendar published in each sports season by the LBA, the time slots assigned to individual packages and the other conditions that will be provided in the invitations to submit offers (including in particular compliance with the commitments of the international calendar for the companies participating in European competitions);</w:t>
        <w:br/>
        <w:t>− reserves the right to commercialize a single package, including all free and pay rights (full rights), as permitted by the Melandri decree (art. 7, paragraph 8). If this were the choice, the LBA, if it expresses its desire to have at least one match in free mode for the reasons highlighted above, will be obliged to ask the Authorities to be authorized to grant the communication operator the sublicense (also because for the intermediary the rule of article 11, paragraph 8, of the Melandri Decree already applies), in order to allow it to broadcast directly in free mode, if it has the possibilities, or to grant third operators the rights for free broadcasting. According to the LBA, there is no obligation to grant rights to two different operators, nor to separate pay rights from free rights.</w:t>
        <w:br/>
        <w:t>- the LBA may at any time decide to opt for the direct distribution of its products and therefore, depending on needs, create its own channel, with a focus in any case on OTT. In this case, the LBA will discretionarily choose its channel distributor through targeted market research, taking into account the choices it may make in identifying a production partner. If this were the LBA's choice, it would still be in the interest of the LBA to initiate commercialization for a free package (or pay, including satellite) for the broadcast of one or more matches per Regular Season day and for Playoff rounds, and therefore open a specific competitive procedure in accordance with the Melandri Decree.</w:t>
      </w:r>
    </w:p>
    <w:p>
      <w:r>
        <w:t>b.2 Content other than live broadcasts</w:t>
      </w:r>
    </w:p>
    <w:p>
      <w:r>
        <w:t>27. In addition to the live broadcasts mentioned above, the packages subject to commercialization may also include rights for the distribution of extra content (including, by way of example, match highlights, interviews, Match Insight, sports and non-sports columns, Live Talk Shows, Live Late Shows, and Daily Mix). Regarding the archive, both current (related to the sports seasons of the duration of the license) and historical, the LBA will evaluate the possibility of including it within a separate package to be offered, on a non-exclusive basis, to operators, or to include, in whole or in part, the related rights within the main packages (provided that the LBA receives a mandate from the Sports Companies to commercialize it centrally).</w:t>
      </w:r>
    </w:p>
    <w:p>
      <w:r>
        <w:t>28. In particular, the LBA intends to formulate a more articulated and broader offer to the market for highlights than that of the previous cycle, which provides, always on a non-exclusive basis, an offer to the market with embargoes and availability of timings based on the compensation offered, as well as the possibility of direct distribution of the same highlights directly to end users. The aim is to reach, through the distribution of highlight images on multiple platforms and across different channels, the largest number of enthusiasts and fans.</w:t>
      </w:r>
    </w:p>
    <w:p>
      <w:r>
        <w:t>b.3 The Play-Offs</w:t>
      </w:r>
    </w:p>
    <w:p>
      <w:r>
        <w:t>29. Within the packages for free and pay television distribution, the rights for the broadcast of all or most of the Playoff matches could be included, either exclusively for the platform or non-exclusively, and in any case in simulcast among different operators. If it is decided to divide all or part of the Playoff matches exclusively among the packages, the selection could occur in the following ways:</w:t>
      </w:r>
    </w:p>
    <w:p>
      <w:r>
        <w:t>BULLETIN NO. 24 OF JUNE 27, 2022 29</w:t>
      </w:r>
    </w:p>
    <w:p>
      <w:r>
        <w:t>(i) assignment through pick rights;</w:t>
        <w:br/>
        <w:t>(ii) assignment of quarter-final matches through the selection of the "series" in the bracket;</w:t>
        <w:br/>
        <w:t>(iii) assignment of semi-final matches through the selection of the "series" in the bracket;</w:t>
        <w:br/>
        <w:t>(iv) assignment of final matches non-exclusively;</w:t>
        <w:br/>
        <w:t>(v) possible choice of teams by the assignee, subject to a minimum limit and a maximum limit of broadcasting the same team defined by the LBA in the Invitations;</w:t>
        <w:br/>
        <w:t>(vi) possible embargoes also based on international competitions. The matches of the National Cups could instead be assigned using the exclusivity criterion, as they are included in either one or the other package of rights, with the methods determined at the time of preparing the Invitations.</w:t>
      </w:r>
    </w:p>
    <w:p>
      <w:r>
        <w:t>b.4. Radio rights and international rights</w:t>
      </w:r>
    </w:p>
    <w:p>
      <w:r>
        <w:t>30. The commercialization of audio rights intended for the radio platform will include a package of rights with live broadcasts of all events of the Serie A Championship, the Coppa Italia, and the Supercoppa to be exercised on an exclusive basis nationally.</w:t>
      </w:r>
    </w:p>
    <w:p>
      <w:r>
        <w:t>31. The commercialization of international rights will occur through the offer of one or more packages, also regarding individual geographical areas for which the LBA may also operate by identifying one or more distributors. The commercialization will take place in any case taking into account the following criteria: (i) the exploitation of audiovisual rights must provide for limitations that do not contravene national and/or community law; regarding the territorial extension of the license, in particular, any territorial restrictions on the enjoyment of audiovisual rights must be eliminated according to community principles in this regard; (ii) the subject or subjects assigned the audiovisual rights will be required to implement a distribution and dissemination strategy aimed at ensuring the enjoyment of events for Italian communities abroad, for which a minimum level of dissemination in the Italian language may be provided; (iii) broadcasts must safeguard the image and value of the competition, the LBA, the Sports Companies, and basketball in general; (iv) the licensee is required, in addition to compliance with national and local regulations, and orders from the authority, not only administrative, to introduce reception constraints in Italy in compliance with the principles set forth by the Court of Justice with the ruling of October 4, 2011.</w:t>
      </w:r>
    </w:p>
    <w:p>
      <w:r>
        <w:t>c) General licensing conditions</w:t>
      </w:r>
    </w:p>
    <w:p>
      <w:r>
        <w:t>32. The exact content of the rights subject to licensing, the time limits for use, and the guarantees required from operators and intermediaries will be identified in the Invitations at the time of opening the competitive procedure. The offer submitted by the communication operator or intermediary for the acquisition of audiovisual rights entails automatic unconditional acceptance of the "General Licensing Conditions" provided in the Invitations, without the need for an additional contract, even merely recognitive. The General Licensing Conditions in their definitive part will be proposed, in a more specific manner and taking into account the rights subject to the package itself, within the Invitations.</w:t>
      </w:r>
    </w:p>
    <w:p>
      <w:r>
        <w:t>33. Only communication operators and intermediaries who:</w:t>
      </w:r>
    </w:p>
    <w:p>
      <w:r>
        <w:rPr>
          <w:b/>
        </w:rPr>
        <w:t>[Pages 28–30]</w:t>
      </w:r>
    </w:p>
    <w:p>
      <w:r>
        <w:t>30 BULLETIN NO. 24 OF JUNE 27, 2022</w:t>
        <w:br/>
        <w:t>- have the organizational structure and the necessary means to ensure adequate capacity for distribution throughout the national territory or to assist the LBA in the establishment of the League Channel;</w:t>
        <w:br/>
        <w:t>- commit to exercising the audiovisual rights they may have acquired in compliance with the indications contained in the Guidelines and in the Invitations, as well as in the "Media Regulation" document of the LBA and in any other regulation prepared or communication from the LBA, as well as in compliance with the laws, orders, and provisions of state, local, and international authorities. All entities intending to assist the LBA in the establishment of the League Channel may also be invited to the procedures, and in such case, they must also meet the same requirements and conditions required of operators and intermediaries under this regulation;</w:t>
        <w:br/>
        <w:t>- commit to exercising the audiovisual rights they may have acquired without in any way harming the image of the LBA, the associated clubs, and basketball in general;</w:t>
        <w:br/>
        <w:t>- have no pending disputes with the LBA, including for failure or delayed payment of fees provided for in the licensing contract concerning audiovisual rights assigned as a result of previous competitive procedures, nor have they made, for any reason, the payments due under the same licensing contract;</w:t>
        <w:br/>
        <w:t>- not be subject, at the time of the submission of the offer, to bankruptcy proceedings or liquidation proceedings.</w:t>
      </w:r>
    </w:p>
    <w:p>
      <w:r>
        <w:t>34. Communication operators must also possess at least one qualification required for transmission via the platform provided in the package or, in the case of full rights (and authorization for sublicensing, as requested from the Authorities), must ensure that sub-licensees in the national territory possess such qualification.</w:t>
      </w:r>
    </w:p>
    <w:p>
      <w:r>
        <w:t>35. The assignee of one or more packages related to audiovisual transmission rights will be required to exercise the rights within the limits and in the manner provided in the Invitations, as well as within the limits and in compliance with state, local, and international regulations, in addition to the obligations specifically indicated in the Guidelines in points 5.3 to 5.14.</w:t>
      </w:r>
    </w:p>
    <w:p>
      <w:r>
        <w:t>d) Assignment Procedures</w:t>
        <w:br/>
        <w:t>d.1. Invitation to Submit Offers (IAO)</w:t>
        <w:br/>
        <w:t>36. In the case of choosing to prepare an IAO, the LBA will publish on its website the announcement of the start of the competitive procedure and the related deadlines for the submission of offers. At the same time, the LBA will publish, also on the website, a document containing the detailed description of the packages offered to the market through the Invitation. The deadlines for the submission of offers will not be less than 10 days from the publication of the IAO document, thus allowing communication operators and intermediaries to make informed decisions and outline their strategies.</w:t>
      </w:r>
    </w:p>
    <w:p>
      <w:r>
        <w:t>37. The minimum price for individual packages will be determined at the sole discretion of the LBA according to reasonableness, taking into account market prices and dynamics, the number of events, the modes of enjoyment (free or pay), the attractiveness of the product and its need for visibility, as well as the needs of fans. The LBA also reserves the right to consider offers that involve not only a monetary compensation but also an offer of advertising exposure (in which case, all else being equal, the offer with the highest monetary compensation will prevail).</w:t>
      </w:r>
    </w:p>
    <w:p>
      <w:r>
        <w:t>38. The evaluation criteria that the LBA will use to determine the admissibility of an offer will particularly take into account:</w:t>
        <w:br/>
        <w:t>a) the possession of the requirements set forth in the Guidelines, as well as in the IAO document;</w:t>
        <w:br/>
        <w:t>b) the actual guarantees of payment, including in terms of bank guarantees, if required;</w:t>
        <w:br/>
        <w:t>c) the sufficient transmission capacity to cover the entire national territory, taking into account the number of events expected in each package.</w:t>
      </w:r>
    </w:p>
    <w:p>
      <w:r>
        <w:t>39. The LBA will draw up a ranking of the offers deemed admissible and will award each package whenever the related minimum price is exceeded, without prejudice to the right, with reference to the packages of audiovisual rights related to the live broadcasts of a specific competition, not to proceed with the assignment of any of the packages if the offers do not allow for the awarding of all the packages put up for sale. The Guidelines regulate in detail the formal methods for the submission of envelopes and the opening of their contents, establishing that each envelope must contain a single and independent offer for each individual package.</w:t>
      </w:r>
    </w:p>
    <w:p>
      <w:r>
        <w:t>40. Therefore, if none of the packages put up for sale, or even just one of them, receives an offer equal to or greater than the required minimum price, with the consequent application of the exception specified above in the first paragraph, the LBA will have the right:</w:t>
        <w:br/>
        <w:t>a) to accept any offers that have exceeded the required minimum price and to proceed with a new competitive procedure for the unassigned packages or to proceed with the direct distribution of the related audiovisual products;</w:t>
        <w:br/>
        <w:t>b) to initiate, on all packages or on individual packages, the phase of private negotiation, with the possible option to modify the composition, duration, and/or minimum price of the packages.</w:t>
      </w:r>
    </w:p>
    <w:p>
      <w:r>
        <w:t>41. The License Agreement is perfected from the moment the LBA publishes the name of the Licensee or the list of Licensees and the assigned package(s) or, if earlier, from the moment the participant in the private negotiation receives the communication from the LBA regarding the assignment of the package(s).</w:t>
      </w:r>
    </w:p>
    <w:p>
      <w:r>
        <w:t>d.2. Private Negotiation</w:t>
        <w:br/>
        <w:t>42. If the LBA chooses to proceed directly to private negotiation, it will publish on its website the announcement of the start of the competitive procedure and the related deadlines for the submission of offers. At the same time, the LBA will publish, also on the website, a public invitation to private negotiation (IPTP) containing the detailed description of the packages offered to the market through the Invitation.</w:t>
      </w:r>
    </w:p>
    <w:p>
      <w:r>
        <w:t>43. The LBA will invite to participate in the private negotiation all those who have submitted a manifestation of interest to participate within 5 days from the publication of the announcement and who demonstrate that they meet the requirements highlighted in the Guidelines or any additional/different ones that will be indicated in the IPTP. The notice regarding the start of the Private Negotiation will be published on the LBA's website within a maximum of one day from the deadline set for the expression of interest.</w:t>
      </w:r>
    </w:p>
    <w:p>
      <w:r>
        <w:t>44. The private negotiation phase will last 30 days from the deadline for receiving applications, extendable for an additional 30 days. The LBA may open a separate phase for requests for bids on one or more packages, exclusively reserved for those who have expressed interest in that/those specific package(s), to be carried out in the manner that will be communicated in the IPTP, even remotely.</w:t>
      </w:r>
    </w:p>
    <w:p>
      <w:r>
        <w:t>45. The procedural rules of this phase will be specified in the IPTP in compliance with the principles of transparency, fairness, and non-discrimination, and with the aim of ensuring the maximization of the economic and distributive interests of the commercialization by the LBA. Upon its conclusion, if multiple parties have expressed interest in the same packages, the LBA will indicate the minimum offer prices and a uniform and adequate deadline for all participants in the private negotiation, within which they are invited to submit their offer in a sealed envelope or via certified email (PEC) according to the methods indicated above for the invitation to offer.</w:t>
      </w:r>
    </w:p>
    <w:p>
      <w:r>
        <w:t>46. Any changes made to the composition of the packages, determined by the LBA during or as a result of the private negotiation, that involve forms of exploitation of the audiovisual rights originally offered to the market in the IPTP that are substantially different or additional, or their substantial reductions, as well as a different duration of the license or additional licensing conditions (but which cannot differ from or derogate from what is provided in the Guidelines and in the Invitations) or that indicate the conditions for the establishment of the League channel (even in replacement, in whole or in part, of the license of audiovisual rights), will be promptly and simultaneously communicated in writing to the participants.</w:t>
      </w:r>
    </w:p>
    <w:p>
      <w:r>
        <w:t>III. CONTRIBUTIONS TO THE PUBLIC CONSULTATION</w:t>
        <w:br/>
        <w:t>47. On April 27, 2022, the public consultation concerning the Guidelines prepared by the LBA, transmitted on April 14, 2022, was initiated. No communication operator or other legitimate entity submitted contributions.</w:t>
      </w:r>
    </w:p>
    <w:p>
      <w:r>
        <w:t>IV. EVALUATIONS</w:t>
        <w:br/>
        <w:t>a) Preliminary Considerations</w:t>
        <w:br/>
        <w:t>48. The fundamental objective of Legislative Decree No. 9/2008 is to create a transparent and efficient market for audiovisual rights. To this end, Articles 6 and 7 of the Decree impose on the organizer of the competition the obligation to enable all operators of all platforms to compete for acquiring audiovisual rights, through appropriate competitive procedures capable of ensuring participants conditions of absolute fairness, transparency, and non-discrimination. In this context, the aforementioned Legislative Decree provides for an ex ante intervention by the Competition and Market Authority, which evaluates and approves the Guidelines prepared by the organizer of the competition before proceeding with the tender.</w:t>
      </w:r>
    </w:p>
    <w:p>
      <w:r>
        <w:t>49. Pursuant to Article 6, paragraph 1, of the Decree, the Guidelines must provide rules regarding the offer and assignment of audiovisual rights, criteria regarding the formation of the related packages, and further rules in order to guarantee participants in the competitive procedures conditions of absolute fairness, transparency, and non-discrimination.</w:t>
      </w:r>
    </w:p>
    <w:p>
      <w:r>
        <w:t>50. These rules concern the entirety of the audiovisual rights subject to the commercialization procedure called by the LBA considering the broad definition of audiovisual rights adopted by Article 2, letter o), of the Melandri Decree. It expressly includes...</w:t>
      </w:r>
    </w:p>
    <w:p>
      <w:r>
        <w:rPr>
          <w:b/>
        </w:rPr>
        <w:t>[Pages 31–33]</w:t>
      </w:r>
    </w:p>
    <w:p>
      <w:r>
        <w:t>BULLETIN NO. 24 OF JUNE 27, 2022 33</w:t>
      </w:r>
    </w:p>
    <w:p>
      <w:r>
        <w:t>"the use of images of the event [...] for the purpose of associating the images of the event with games and bets and for carrying out related activities" (letter o) number 6), is characterized by a broad formulation, such as to also include the exploitation of digital audiovisual content through innovative platforms, such as those accessible through the Metaverse, in addition to those related to a separate segment of demand, such as betting rights.</w:t>
      </w:r>
    </w:p>
    <w:p>
      <w:r>
        <w:t>51. That said, the Authority intends to make observations regarding the Guidelines transmitted by the Basketball League on April 14, 2022, considering it appropriate to remind that, where in the concrete preparation of the packages and final assignment the interested parties do not adhere to its indications and adopt behaviors that undermine competition in the acquisition of specific rights and in downstream markets, to the detriment of consumers, it is called to intervene, using the powers conferred by Articles 101 and 102 of the Treaty on the Functioning of the European Union (“TFEU”) and Law No. 287/1990.</w:t>
      </w:r>
    </w:p>
    <w:p>
      <w:r>
        <w:t>52. In particular, in this context, the Authority is called to approve, for the aspects of competence, the Guidelines after verifying their compliance with the principles and provisions of the Decree (Article 6, paragraph 6).</w:t>
      </w:r>
    </w:p>
    <w:p>
      <w:r>
        <w:t>53. The evaluations carried out below will concern solely the text of the Guidelines transmitted on April 14, 2022, by the LBA, taking into account the competitive dynamics that have manifested in the national territory regarding the commercialization of audiovisual rights for the competitions organized by the LBA.</w:t>
      </w:r>
    </w:p>
    <w:p>
      <w:r>
        <w:t>b) The packages and their structure</w:t>
      </w:r>
    </w:p>
    <w:p>
      <w:r>
        <w:t>54. Regarding the formation of the packages, similarly to the previous commercialization cycle, the Guidelines recognize the evolution of the ways of enjoying non-premium sports audiovisual content, acknowledging the role that new technologies can play in the commercialization of rights and, in general, in promoting the game of basketball.</w:t>
      </w:r>
    </w:p>
    <w:p>
      <w:r>
        <w:t>55. The LBA intends to commercialize the rights of the championships it organizes using one of the two sales models described earlier. The Guidelines also indicate the minimum number of live broadcasts intended for commercialization, as provided for by Article 7, paragraph 3, of Legislative Decree No. 9/08.</w:t>
      </w:r>
    </w:p>
    <w:p>
      <w:r>
        <w:t>56. With specific reference to the national television market, it is noted that the Basketball League plans to sell audiovisual rights through the preparation of multiple packages. The provision of different packages to be sold, although not necessarily required by the Decree for the rights in question (as per Article 7, paragraph 8, and Article 9, paragraph 4), is suitable for expanding competitive comparison among operators, as well as the contestability and access to the audiovisual rights subject to these Guidelines. Therefore, it is positively received that the LBA has provided for a plurality of packages, not availing itself of the option recognized by Article 9, paragraph 4, of the Decree which does not require the preparation of a plurality of balanced packages.</w:t>
      </w:r>
    </w:p>
    <w:p>
      <w:r>
        <w:t>57. Furthermore, the decision to introduce a differentiated sales system that includes content intended for free television as well as for internet platform offerings is positively evaluated. Once this solution is adopted, it would be desirable for the mechanisms for selecting the events that make up the individual packages to ensure their attractiveness and effective competitive comparison among the interested operators awarded. The criteria adopted must lead to the preparation of packages that comply with the principles of fairness, transparency, and non-discrimination, specifically regarding the actual balance among them, especially in qualitative terms and the attractiveness of the events. In this regard, in the preparation of the packages, the LBA could consider the opportunity to guarantee the viewing of the purchased event on all available platforms.</w:t>
      </w:r>
    </w:p>
    <w:p>
      <w:r>
        <w:t>58. Finally, it should be noted that the second sales method provides for the direct commercialization of an OTT channel and the possible transfer of rights intended for free television. The Authority considers it necessary that any commercialization occurs according to the principles of fairness, transparency, and non-discrimination, making the LBA channel and its content available to the widest range of distribution platforms, avoiding forms of discrimination based on the technology used.</w:t>
      </w:r>
    </w:p>
    <w:p>
      <w:r>
        <w:t>c) The assignment procedures: private negotiation and the involvement of intermediaries and broadcasters in the same tender</w:t>
      </w:r>
    </w:p>
    <w:p>
      <w:r>
        <w:t>59. Regarding the sales procedures, the Authority reiterates what has already been observed for previous commercialization cycles where the use of open competitive procedures was positively appreciated, considering private negotiations a residual hypothesis in the sales strategy of the Basketball League, compared to the previous commercialization of audiovisual rights for basketball. In this way, competitive comparison and contestability of rights among the widest range of operators are favored.</w:t>
      </w:r>
    </w:p>
    <w:p>
      <w:r>
        <w:t>60. The need to reach a quick assignment of rights can be achieved through other solutions such as, by way of example, reducing the time for conducting tenders and identifying a minimum price appropriate to the content of each package.</w:t>
      </w:r>
    </w:p>
    <w:p>
      <w:r>
        <w:t>61. In this regard, it is important to emphasize the significance of defining a minimum price appropriate to the content of each package and such as to minimize the possibility that the sale of one or more packages results in a negative outcome. As noted also for the Guidelines related to the three-year period 2018/2021 for the 2020/2022 cycle, this provision appears justifiable in the specific case of rights related to basketball competitions as it aims to maintain the overall attractiveness of the packages offered in a perspective of lesser appeal of such rights compared to competitions organized by other sports leagues. However, it is deemed necessary that the minimum price be set in such a way as to avoid that this option artificially generates a minimum price for the overall offer that does not correspond to the forecasts of the Decree, creating a high degree of uncertainty regarding the entire assignment of rights.</w:t>
      </w:r>
    </w:p>
    <w:p>
      <w:r>
        <w:t>62. Regarding the subjects entitled to participate in the assignment procedures, it is deemed necessary to ensure the widest participation of Italian and European communication operators. Firstly, it is emphasized that for some platforms no enabling title is required. Secondly, for the platforms for which an enabling title is necessary, it is deemed essential that communication operators established in another State within the European Economic Area, holding suitable enabling titles acquired in one of the member States, are also admitted to the competitive procedure.</w:t>
      </w:r>
    </w:p>
    <w:p>
      <w:r>
        <w:t>63. Furthermore, considering the diversity of roles covered among the subjects identified in the Melandri Decree as possible assignees of rights, it is deemed necessary to proceed with separate tender procedures among media operators, potential partners for the establishment of the Basketball League channel, and independent intermediaries. Regarding the latter subjects, Article 7 of the Melandri Decree, concerning the Offer of audiovisual rights in paragraph 44, provides for a distinct assignment procedure due to the circumstance that such a subject must not be in situations of control or connection with communication operators, with the organizer of the competition, and with event organizers, as indicated in Article 2, paragraph 1, letter aa), of the Decree. Moreover, the regulations set forth on the collective sale of television rights do not exclude the simultaneous conduct of parallel procedures as they aim to ensure the maximum enhancement of the rights subject to commercialization.</w:t>
      </w:r>
    </w:p>
    <w:p>
      <w:r>
        <w:t>d) The request for sub-license</w:t>
      </w:r>
    </w:p>
    <w:p>
      <w:r>
        <w:t>64. Regarding the possibility of proceeding with sublicenses, it is necessary to recall the provisions set forth in this regard by the Melandri Decree.</w:t>
      </w:r>
    </w:p>
    <w:p>
      <w:r>
        <w:t>65. Article 11, paragraph 6, states that "The communication operator awarded the audiovisual rights cannot sub-license to third parties, in whole or in part, such rights, nor transfer, in whole or in part, the license agreements, nor conclude agreements with similar effects, except as provided for by Article 19, paragraph 1."</w:t>
      </w:r>
    </w:p>
    <w:p>
      <w:r>
        <w:rPr>
          <w:b/>
        </w:rPr>
        <w:t>[Pages 34–36]</w:t>
      </w:r>
    </w:p>
    <w:p>
      <w:r>
        <w:t>36 BULLETIN NO. 24 OF JUNE 27, 2022</w:t>
      </w:r>
    </w:p>
    <w:p>
      <w:r>
        <w:t>66. Regarding the requirements for granting exemptions from the prohibition of sublicensing, Article 19, paragraph 1, of the Melandri Decree establishes that, without prejudice to the general competencies and those provided for by the Melandri Decree, the Authority for Guarantees in Communications and the Competition and Market Authority, taking into account the technological evolution of platforms and the need to ensure competition in the audiovisual rights market, shall each provide, within their areas of competence, on the requests of the competition organizer aimed at allowing limited exemptions from the prohibitions set forth in Article 11, paragraph 6.</w:t>
      </w:r>
    </w:p>
    <w:p>
      <w:r>
        <w:t>67. In light of the reading of the aforementioned provisions, aimed at ensuring, as far as the Authority's areas of competence are concerned, that the assignment derives from a correct competitive comparison and that conditions favoring partitioning mechanisms set up by the licensee in agreement with potential competitors in the tenders do not arise, it is believed that it is not possible at this stage to proceed with an ex ante evaluation of a request for exemption from the prohibition of sublicensing submitted by the competition organizer in the absence of a prior assignment. This request, moreover, formulated conditionally on the hypothesis of assignment to a single subject, falls outside the scope of this evaluation, which pertains to the examination of the content of the guidelines, thus also absorbing the concerns underlying the observations made during the consultation by a communication operator. It may be formally resubmitted by the Basketball League only following the definitive assignment, and at that stage it will be subject to evaluation.</w:t>
      </w:r>
    </w:p>
    <w:p>
      <w:r>
        <w:t>V. CONCLUSIONS</w:t>
      </w:r>
    </w:p>
    <w:p>
      <w:r>
        <w:t>68. In light of the considerations made, it is believed that the Guidelines under examination can be approved, for the reasons and within the limits stated in the motivation, pursuant to Article 6, paragraph 6, of Legislative Decree No. 9/2008, without prejudice to the intervention powers of the Authority pursuant to the aforementioned regulations and Articles 101 and 102 of the TFEU and Law No. 287/1990.</w:t>
      </w:r>
    </w:p>
    <w:p>
      <w:r>
        <w:t>CONSIDERING that the Authority's power to assess the compliance of the invitations to offer and the procedure for the sale of the audiovisual rights subject to this measure with national and community antitrust regulations and Legislative Decree No. 9/2008 remains unaffected, and to proceed with the verification of any violations of the aforementioned regulations in the event that the Serie A Basketball League, in the concrete preparation of the packages and final assignment, does not comply with the Authority's indications and such behavior harms competition in the acquisition of specific rights and in downstream markets, to the detriment of consumers;</w:t>
      </w:r>
    </w:p>
    <w:p>
      <w:r>
        <w:t>THOUGHT, therefore, that the Guidelines under examination must take into account the above indications, so that they are fully compliant with the principles and provisions of Legislative Decree No. 9/08;</w:t>
      </w:r>
    </w:p>
    <w:p>
      <w:r>
        <w:t>THOUGHT, finally, that it can approve, for the reasons and within the limits stated in the motivation, the Guidelines under examination pursuant to Article 6, paragraph 6, of Legislative Decree No. 9/08;</w:t>
      </w:r>
    </w:p>
    <w:p>
      <w:r>
        <w:t>RESOLVES</w:t>
      </w:r>
    </w:p>
    <w:p>
      <w:r>
        <w:t>to approve, pursuant to Article 6, paragraph 6, of Legislative Decree No. 9/2008, for the reasons and within the limits stated in the motivation, the Guidelines submitted on April 14, 2022, concerning the marketing of audiovisual rights in the national and international territory for the 2022/2023, 2023/2024, 2024/2025 seasons, related to the competitions organized by the Serie A Basketball League.</w:t>
      </w:r>
    </w:p>
    <w:p>
      <w:r>
        <w:t>This measure will be notified to the interested parties and will be published in the Authority's bulletin.</w:t>
      </w:r>
    </w:p>
    <w:p>
      <w:r>
        <w:t>THE SECRETARY GENERAL THE PRESIDENT</w:t>
        <w:br/>
        <w:t>Guido Stazi Roberto Rustichelli</w:t>
      </w:r>
    </w:p>
    <w:p>
      <w:r>
        <w:t>38 BULLETIN NO. 24 OF JUNE 27, 2022</w:t>
      </w:r>
    </w:p>
    <w:p>
      <w:r>
        <w:t>UNFAIR COMMERCIAL PRACTICES</w:t>
      </w:r>
    </w:p>
    <w:p>
      <w:r>
        <w:t>PS11784 - RYANAIR-ADR-CODACONS</w:t>
      </w:r>
    </w:p>
    <w:p>
      <w:r>
        <w:t>Measure No. 30198</w:t>
      </w:r>
    </w:p>
    <w:p>
      <w:r>
        <w:t>THE COMPETITION AND MARKET AUTHORITY</w:t>
      </w:r>
    </w:p>
    <w:p>
      <w:r>
        <w:t>IN ITS MEETING of June 14, 2022;</w:t>
      </w:r>
    </w:p>
    <w:p>
      <w:r>
        <w:t>HEARD the Rapporteur Professor Michele Ainis;</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the acts of the proceeding;</w:t>
      </w:r>
    </w:p>
    <w:p>
      <w:r>
        <w:t>I. THE PARTIES</w:t>
      </w:r>
    </w:p>
    <w:p>
      <w:r>
        <w:t>1. The company Ryanair DAC (hereinafter also "Ryanair" or "the company") as a professional, pursuant to Article 18, letter b), of the Consumer Code. The company is active, among other things, in low-cost air transport services, on national and international routes and is part of the Ryanair Holdings plc group. According to the latest available consolidated financial statements, closed on March 31, 2021, in the fiscal year 2020-21, the Ryanair group generated total revenue of approximately 1.6 billion euros.</w:t>
      </w:r>
    </w:p>
    <w:p>
      <w:r>
        <w:t>2. The association Codacons (hereinafter also "the association") as a professional, pursuant to Article 18, letter b), of the Consumer Code. Codacons is a consumer association registered in the list of consumer and user associations representative at the national level established at the Ministry of Economic Development pursuant to Article 137 of the Consumer Code and is also a member of the National Council of Consumers and Users (CNCU). According to the latest available financial statements, closed on December 31, 2020, Codacons achieved total revenues of [500,000 - 1,000,000]* euros in the year 2020.</w:t>
      </w:r>
    </w:p>
    <w:p>
      <w:r>
        <w:t>* In this version, some data are omitted, as it was deemed that there were elements of confidentiality or secrecy of the information.</w:t>
      </w:r>
    </w:p>
    <w:p>
      <w:r>
        <w:rPr>
          <w:b/>
        </w:rPr>
        <w:t>[Pages 37–39]</w:t>
      </w:r>
    </w:p>
    <w:p>
      <w:r>
        <w:t>BULLETIN NO. 24 OF JUNE 27, 2022</w:t>
      </w:r>
    </w:p>
    <w:p>
      <w:r>
        <w:t>3. The association Ter.mil.cons. (hereinafter also "Termilcons"), as a professional, pursuant to Article 18, letter b), of the Consumer Code. Termilcons is "an entity with an associative structure and non-profit aims, which assists CODACONS in developing initiatives in favor of consumers to make the exercise of the fundamental rights provided for by the Consumer Code concrete." Based on the tax documentation produced on file, in the fiscal year 2020, Termilcons achieved total revenues of approximately [1-2] million euros.</w:t>
      </w:r>
    </w:p>
    <w:p>
      <w:r>
        <w:t>4. Federconsumatori, as the reporting party, is a non-profit association that, by statute, pursues the protection of the rights and interests of consumers and users against public and private entities producing and/or providing goods and services, registered in the list of consumer and user associations representative at the national level referred to in Article 137 of the Consumer Code, as well as a member of the National Council of Consumers and Users (CNCU).</w:t>
      </w:r>
    </w:p>
    <w:p>
      <w:r>
        <w:t>II. COMMERCIAL CONDUCTS</w:t>
      </w:r>
    </w:p>
    <w:p>
      <w:r>
        <w:t>5. At the start of the proceedings, some conducts were hypothesized in violation of the provisions of the Consumer Code, carried out by Ryanair, Codacons, and Termilcons consisting of: (A) the presentation of an alternative dispute resolution (ADR) procedure managed by Codacons, with deceptive and omissive methods, as it aimed to improperly emphasize the impartial and transparent nature of the ADR solely because it was managed by a major consumer association and omitting to disclose the fact that it was financed by the professional and that its operational methods were subject to an agreement between the professional and the association, of which consumers were not adequately informed; (B) the deceptive and omissive methods of promoting and exploiting the Ok Codacons seal as capable of affecting consumer trust regarding the reliability of the service conditions offered by the Professional, without the actual achievement of recognition being related to compliance with certain and predetermined parameters and omitting to disclose the financing of the initiative by Ryanair.</w:t>
      </w:r>
    </w:p>
    <w:p>
      <w:r>
        <w:t>III. OUTCOMES OF THE PROCEEDINGS</w:t>
      </w:r>
    </w:p>
    <w:p>
      <w:r>
        <w:t>1) The procedure process</w:t>
      </w:r>
    </w:p>
    <w:p>
      <w:r>
        <w:t>6. On May 22, 2020, a report was received from Federconsumatori aimed at highlighting possible unfairness in the behaviors carried out by Ryanair concerning the presentation in Article 15.3.1 of the "General Terms and Conditions of Carriage" published on the airline's website, regarding the possibility for consumers to resort to the alternative dispute resolution (ADR) services offered by the consumer association Codacons concerning complaints made pursuant to Regulation (EC) 261/2004, as well as regarding the promotion and exploitation by the same airline of the Ok Codacons recognition as a certification regarding "reliable and transparent terms and conditions, for efficient customer service and a good website."</w:t>
      </w:r>
    </w:p>
    <w:p>
      <w:r>
        <w:t>7. In relation to the aforementioned conducts, also following the information acquired, with act of July 13, 2021 (prot. n. 58538), notified via certified email (PEC) on July 21, 2021, the company was informed of the initiation of the investigative procedure PS11784 to verify the existence of possible omissive and deceptive conducts, in violation of Articles 20, 21, and 22 of the Consumer Code, carried out also through the corporate website https://www.ryanair.com/it/it.</w:t>
      </w:r>
    </w:p>
    <w:p>
      <w:r>
        <w:t>8. On July 22, 2021, inspections were carried out at the registered office of Termilcons.</w:t>
      </w:r>
    </w:p>
    <w:p>
      <w:r>
        <w:t>9. On July 29, 2021, Ryanair accessed the documents of the file.</w:t>
      </w:r>
    </w:p>
    <w:p>
      <w:r>
        <w:t>10. On August 11, 2021, a response was received from Termilcons to the request for information made during the inspection.</w:t>
      </w:r>
    </w:p>
    <w:p>
      <w:r>
        <w:t>11. On August 26, 2021, a response was received from Ryanair to the request for information made concurrently with the communication of the initiation of the procedure.</w:t>
      </w:r>
    </w:p>
    <w:p>
      <w:r>
        <w:t>12. On September 6, 2021, pursuant to Article 27, paragraph 7, of the Consumer Code, Ryanair submitted commitments, subsequently supplemented on September 24, 2021. These commitments were rejected by the Authority in its meeting of November 4, 2021, as they related to conducts that, if established, could constitute cases of "manifestly unfair and serious commercial practices" and regarding which there was an interest "in ascertaining any infringement, due to the commercial relationship between businesses and consumer associations." The related decision was communicated to the professional on November 5, 2021.</w:t>
      </w:r>
    </w:p>
    <w:p>
      <w:r>
        <w:t>13. On September 6, 2021, Codacons submitted a memorandum containing, among other things, some procedural requests, which were rejected as inadmissible, as well as the intention to adopt some measures in favor of consumers.</w:t>
      </w:r>
    </w:p>
    <w:p>
      <w:r>
        <w:t>14. On October 6, 2021, a hearing was held at the request of Ryanair.</w:t>
      </w:r>
    </w:p>
    <w:p>
      <w:r>
        <w:t>15. With act of November 5, 2021 (prot. n. 83510), the communication of the initiation of the investigative procedure PS11784 was subjectively integrated against the consumer associations Codacons and Termilcons.</w:t>
      </w:r>
    </w:p>
    <w:p>
      <w:r>
        <w:t>16. On November 25, information requested concurrently with the communication of subjective integration was received from Termilcons. The same information was received on November 26 from Codacons concurrently with a first defensive memorandum.</w:t>
      </w:r>
    </w:p>
    <w:p>
      <w:r>
        <w:t>17. On December 22, 2022, Codacons accessed the minutes of the Authority's meeting of November 4, 2021, regarding the resolution rejecting the commitments presented by Ryanair, as well as the further specific documents of the file related to the rejection of the commitments and subject to the request received on November 24, 2021. On the same date, Ryanair accessed all non-confidential documentation acquired in the file.</w:t>
      </w:r>
    </w:p>
    <w:p>
      <w:r>
        <w:t>18. On February 1, 2022, an extension of fifty-nine days of the deadline for concluding the investigative procedure was ordered, communicated to the Parties on February 2, 2022.</w:t>
      </w:r>
    </w:p>
    <w:p>
      <w:r>
        <w:t>19. On March 16, 2022, the date of conclusion of the investigative phase was communicated to the Parties pursuant to Article 16, paragraph 1, of the Regulation. On the same date, an additional extension of 32 days of the deadline for concluding the procedure was also communicated to the Parties, decided by the Authority in its meeting of March 15, 2022, considering the need to ensure them the full exercise of the right of defense and an adequate contradiction following the communication of the date of conclusion of the investigative phase.</w:t>
      </w:r>
    </w:p>
    <w:p>
      <w:r>
        <w:t>20. On March 22, 2022, Codacons accessed the documents of the file related to the extension decided by the Authority on March 15, 2022 and subject to the request received on March 18, 2022. On April 13, 2022, Codacons accessed the minutes of the Authority's meeting of March 15, 2022, regarding the resolution to extend the deadline for concluding the procedure.</w:t>
      </w:r>
    </w:p>
    <w:p>
      <w:r>
        <w:t>21. On March 29, 2022, considering the defensive needs expressed, Ryanair had partial access to further documents of the file previously kept confidential.</w:t>
      </w:r>
    </w:p>
    <w:p>
      <w:r>
        <w:t>22. On April 5, 2022, considering the request for a 30-day extension of the deadline for submitting the defensive memorandum presented by Ryanair, the Authority decided on an additional ten-day extension of the deadline for concluding the procedure to ensure the latter the broadest right of defense and the full unfolding of the contradiction. Consequently, on April 6, 2021, the new deadline for concluding the procedure and the new deadline for concluding the investigative phase of the procedure, already subject to a brief extension of 5 days necessary to allow the Authority's decision, were communicated to the Parties.</w:t>
      </w:r>
    </w:p>
    <w:p>
      <w:r>
        <w:t>23. On April 11, 2022, Codacons accessed the documents of the file related to the extension decided by the Authority on April 5, 2022 and subject to the request received on April 8, 2022. On May 2, 2022, Codacons accessed the minutes of the Authority's meeting of April 5, 2022, regarding the resolution to extend the deadline for concluding the procedure.</w:t>
      </w:r>
    </w:p>
    <w:p>
      <w:r>
        <w:t>24. On April 15, 2022, the final defensive memoranda were received from Ryanair and Codacons.</w:t>
      </w:r>
    </w:p>
    <w:p>
      <w:r>
        <w:t>25. On April 15, 2022, a request for an opinion was sent to the Authority for Guarantees in Communications, which was received on May 10, 2022.</w:t>
      </w:r>
    </w:p>
    <w:p>
      <w:r>
        <w:t>26. On April 20, 2022, a request for a hearing was received from Ryanair, which was rejected as it was made after the conclusion of the investigative phase, the deadline for which had been extended due to the request received from the same Party.</w:t>
      </w:r>
    </w:p>
    <w:p>
      <w:r>
        <w:t>27. On May 9, Codacons sent a communication indicating some changes made to the system for issuing the Ok Codacons seals and the new information provided regarding this on its website. Considering the need to examine this communication, on May 17, 2022, a thirty-two-day extension of the deadline for concluding the investigative procedure was ordered, communicated to the Parties on May 18, 2022.</w:t>
      </w:r>
    </w:p>
    <w:p>
      <w:r>
        <w:rPr>
          <w:b/>
        </w:rPr>
        <w:t>[Pages 40–42]</w:t>
      </w:r>
    </w:p>
    <w:p>
      <w:r>
        <w:t>42 BULLETIN NO. 24 OF JUNE 27, 2022</w:t>
      </w:r>
    </w:p>
    <w:p>
      <w:r>
        <w:t>28. On May 20, 2022, Ryanair had a new access to the documents of the investigative file.</w:t>
      </w:r>
    </w:p>
    <w:p>
      <w:r>
        <w:t>2) The evidence acquired</w:t>
      </w:r>
    </w:p>
    <w:p>
      <w:r>
        <w:t>A) The agreement between Ryanair, Codacons, and Termilcons</w:t>
      </w:r>
    </w:p>
    <w:p>
      <w:r>
        <w:t>29. From the documentation on file, it appears that on August 9, 2019, Ryanair and Codacons concluded an agreement (hereinafter "Agreement") – which also included the association Termilcons, due to its direct involvement in its execution – concerning a collaboration "to launch an ADR in Italy on complaints pursuant to Reg. 261 EU, on a trial basis of 6 months and for a maximum of 5,000 complaints for the first year (subject to review if the agreement proves effective) at a limited fee of € [OMISSIS] plus VAT per complaint" as well as "to share the results of a WOR survey conducted by Codacons - WOR, Web Opinion Reader - for the optimization of the service to Italian customers in order to obtain the OK Codacons seal" in exchange for the recognition in favor of the latter of an amount equal to € [OMISSIS].</w:t>
      </w:r>
    </w:p>
    <w:p>
      <w:r>
        <w:t>30. In particular, Ryanair committed to pay Termilcons both the aforementioned amount of € [OMISSIS] (excluding VAT) "for each mediation case" in order to "create, also through trusted partners or specialized entities, an ADR platform for managing mediation requests pursuant to Reg. 261/2004," and the agreed amount of € [OMISSIS] (excluding VAT) "to produce a WOR survey, draft a report, and monitor the progress of complaints, conciliations, and Ryanair's reputation in order to obtain and maintain the OK Codacons seal." In turn, Codacons committed "to coordinate and supervise the implementation of the ADR platform and the work of consultants [...], the WOR survey, the drafting of the report, and monitoring activities in order to issue the OK Codacons seal - as soon as possible - and maintain it [...]. The OK CODACONS seal will be recognized at the end of the six-month trial [...]. Codacons commits to present to ENAC the agreed ADR procedures after the signing of this agreement." Termilcons finally committed to carry out the executive activities aimed at implementing the ADR platform "starting from September 2, 2019" as well as "to deliver the results of the WOR survey by September 20, 2019." With the same Agreement, all parties also mutually committed "to agree on methods and times to monitor the progress of complaints, conciliations, and Ryanair's reputation in order to maintain the OK Codacons seal" as well as "a price for such monitoring activities after the first 12 months."</w:t>
      </w:r>
    </w:p>
    <w:p>
      <w:r>
        <w:t>31. In addition to the Agreement, Ryanair sent Codacons a draft of the Operational Procedures Manual which expressly provided for some binding instructions given by the airline regarding the management of the ADR procedure. From the inspection documentation, it also appears that the WOR survey was subsequently commissioned, on August 12, 2019, by Termilcons to the company [OMISSIS], as evidenced by an exchange of certified emails.</w:t>
      </w:r>
    </w:p>
    <w:p>
      <w:r>
        <w:t>32. The close connection between the management of ADR procedures and the issuance of the OK Codacons recognition as integral parts of a single comprehensive agreement is also widely supported by the correspondence acquired on file, relating to the lengthy negotiations that preceded the conclusion of the same Agreement.</w:t>
      </w:r>
    </w:p>
    <w:p>
      <w:r>
        <w:t>33. From the evidence on file, it does not appear that any other consumer association was chosen by Ryanair for the management of ADR procedures.</w:t>
      </w:r>
    </w:p>
    <w:p>
      <w:r>
        <w:t>B) The ADR procedure</w:t>
      </w:r>
    </w:p>
    <w:p>
      <w:r>
        <w:t>Promotion of the procedure and its modalities of execution</w:t>
      </w:r>
    </w:p>
    <w:p>
      <w:r>
        <w:t>34. Following the agreement of August 2019, Article 15.3 of Ryanair's T&amp;C, titled "Alternative Dispute Resolution," provided that "If passengers remain dissatisfied with the final decision made by our customer service team, passengers retain the right to challenge that decision, including the right to resort to the alternative dispute resolution (ADR) services offered by Codacons by sending their request to adr@codacons.cloud."</w:t>
      </w:r>
    </w:p>
    <w:p>
      <w:r>
        <w:t>35. The evidence collected confirms that Ryanair presented the ADR services offered by Codacons to consumers, emphasizing the fact that these were services provided by a major consumer association and that, as such, it would carry out its activities in an autonomous and impartial manner. In this sense, particular reference is made to the press release that Ryanair published on its corporate website, which reported on "a new partnership with the most important Italian consumer association, Codacons, which will see the airline signing an Alternative Dispute Resolution (ADR) for complaints from Italian customers" in order to provide them "an independent mechanism for resolution and further assurance that their complaints are handled according to the highest professional standards." During the proceedings, evidence was acquired aimed at verifying the actual modalities of execution of the procedure and their consistency with the aforementioned allegations.</w:t>
      </w:r>
    </w:p>
    <w:p>
      <w:r>
        <w:t>36. According to what was reported by Ryanair and Codacons, the interested consumer, before being able to activate the ADR procedure, had to first file a complaint directly with the airline by filling out a form available on Ryanair's website (https://onlineform.ryanair.com/it/it) and wait for the carrier's response, within a maximum period of 60 days. Subsequently, the consumer had to register on a specific online platform made available by Codacons (http://www.codacons.cloud/) and fill out the necessary form to open a so-called "ticket" and send the request for conciliation.</w:t>
      </w:r>
    </w:p>
    <w:p>
      <w:r>
        <w:t>37. Subsequently, the consumer would receive a communication from Codacons informing them that: (i) the procedure had been successfully initiated, (ii) the consumer association would prepare a conciliatory proposal in the interest of the passenger within 20 working days from the opening of the case, and (iii) the conciliation procedure would be concluded within 120 days. The case would then be assigned to a legal team made available by Codacons that would evaluate the correctness and completeness of the data provided, the attached documents, and the requests made by the consumer. If Codacons deemed additional documents and/or information necessary, it would communicate this to the consumer via email, who would be required to provide the requested integration.</w:t>
      </w:r>
    </w:p>
    <w:p>
      <w:r>
        <w:t>38. Further relevant information about the procedure can be found in the aforementioned "CODACONS/RYANAIR ALTERNATIVE DISPUTE RESOLUTION POLICY AND PROCEDURES MANUAL" (or "Operational Procedures Manual"), not referenced in Article 15.3 of Ryanair's T&amp;C nor otherwise made known to consumers. In particular, according to the Manual...</w:t>
      </w:r>
    </w:p>
    <w:p>
      <w:r>
        <w:rPr>
          <w:b/>
        </w:rPr>
        <w:t>[Pages 43–45]</w:t>
      </w:r>
    </w:p>
    <w:p>
      <w:r>
        <w:t>BULLETIN NO. 24 OF JUNE 27, 2022</w:t>
      </w:r>
    </w:p>
    <w:p>
      <w:r>
        <w:t>45. In the operational procedures, the lawyers of Codacons had to analyze the case and, after verifying the eligibility requirements, evaluate the validity of the claims made by the consumer and formulate an initial proposal to Ryanair, requesting the same company to respond to this proposal within a maximum period of 30 days.</w:t>
      </w:r>
    </w:p>
    <w:p>
      <w:r>
        <w:t>39. Ryanair, according to reports, would evaluate the initial proposal made by Codacons and could decide whether to (i) accept it, (ii) partially accept it, or (iii) reject it. In the first two cases (total or partial acceptance), Ryanair would inform Codacons and would pay the consumers the amounts recognized. Conversely, in the case of rejection, Ryanair stated that it provided Codacons with the information and documents on which it deemed the consumer's request unfounded (e.g., weather reports, strike notifications, airport statements regarding safety or runway closures). Codacons, in turn, could analyze Ryanair's position and formulate, within 60 days (as well as within the 90-day period from the consumer's request), a second proposal that Ryanair was required to respond to within no more than 15 days.</w:t>
      </w:r>
    </w:p>
    <w:p>
      <w:r>
        <w:t>40. In the event of further negative feedback from the airline, Codacons would inform the consumer, declaring the conciliation procedure concluded. In the case of positive or partially positive feedback from Ryanair, according to the same airline's reports, Codacons would have to transmit the final proposal to the passenger.</w:t>
      </w:r>
    </w:p>
    <w:p>
      <w:r>
        <w:t>41. Regarding the conclusion of the procedure, Codacons reported that the assessment of the compliance of Ryanair's response with the conciliatory proposal would be carried out by the lawyers (of first and second level) appointed by the association, which also had the function of declaring the conciliation concluded. In this regard, Codacons also specified that once this process was concluded, the system would send the consumer a closure message with the related outcome.</w:t>
      </w:r>
    </w:p>
    <w:p>
      <w:r>
        <w:t>42. From the documentation on file, it also emerges that, according to what was agreed between Ryanair and Codacons, any proposal made by Ryanair in favor of consumers at the end of the procedure should not be formulated in a binding manner for the same company, even in the case of an acceptance decision. In this sense, Article 4 of the agreement of August 9, 2019, expressly states that "The findings and award of the Codacons ADR will not be binding on any parties. This might be reconsidered in the future, subject to the parties' agreement." In this regard, the Manual of Operational Procedures specifies, in Article 13, that "The resolution offered by Codacons is not binding for Ryanair." This circumstance does not appear to have been communicated to consumers. Rather, it emerges that, regarding consumers, the standard paper form prepared by Codacons for managing the ADR procedure before the implementation of the online platform contained a proposal for a "settlement agreement, waiving any claims of the complaining passenger."</w:t>
      </w:r>
    </w:p>
    <w:p>
      <w:r>
        <w:t>43. The investigative findings also confirm the lack of preparation of a conciliation report suitable for formally certifying the positive or negative outcome of the procedure itself and the eventual conclusion of a true and proper conciliation agreement, binding on both parties, under which the airline would have been legally obliged to execute any decisions that were favorable to consumers, which were, moreover, unilaterally adopted by the same. Ryanair's decisions, in particular, following the implementation (dating back to February 2020) of the online platform, were simply communicated by Codacons/Termilcons to consumers, while the related execution, of which the associations had no evidence, was left to the spontaneous initiative of the same company. This was expressly acknowledged by the legal representative of the Termilcons association, who, during the inspection on July 22, 2021, confirmed that "no conciliation report is prepared at the end of the ADR procedure and that Ryanair's decision regarding the possible acceptance of consumers' requests is communicated to them. Termilcons has no evidence of the actual payment by Ryanair of the amounts recognized by the same company to consumers at the end of the procedure." This circumstance also does not appear to have been previously disclosed to the consumer.</w:t>
      </w:r>
    </w:p>
    <w:p>
      <w:r>
        <w:t>44. Finally, it appears that the Manual of Operational Procedures expressly provided for certain binding instructions given by the airline regarding the position ("defend" or "settle") that Codacons should take regarding consumers' claims related to certain exceptional events, specifically indicated, which could justify the lack of compensation for the same claimants. Ryanair also indicated the defense methods and the use of evidence produced by the same company, in addition to providing the indication to ignore requests coming from complaint management companies (so-called CMC) and "serial lawyers."</w:t>
      </w:r>
    </w:p>
    <w:p>
      <w:r>
        <w:t>45. Codacons appears to have approved this draft on the same day of receipt, without raising any objections in this regard (except for the mere substitution of the reference to Codacons with Termilcons), despite the fact that an internal comparison within the association had immediately highlighted the need for further investigation into the cases indicated by Ryanair "as exceptional/non-exceptional" for the purpose of recognizing or not the right to compensation for consumers.</w:t>
      </w:r>
    </w:p>
    <w:p>
      <w:r>
        <w:t>46. The "strategic issue" regarding the management methods of the "excluding cases," such as, for example, the impact of the aircraft with birds, faults independent of the company, etc., with respect to which Ryanair adopted a less favorable interpretation for consumers regarding the alleged exceptional circumstances that could justify the lack of reimbursement/compensation for consumers, is the subject of internal correspondence to Codacons dating back to the end of September 2019.</w:t>
      </w:r>
    </w:p>
    <w:p>
      <w:r>
        <w:t>47. The issue of exceptional excluding causes was subsequently taken up by Ryanair's legal affairs manager with a formal letter sent to Codacons on October 31, 2019. The latter, regarding the initial conciliatory proposals made by Codacons, confirmed the company's closure position regarding claims in these cases, also based on some cited jurisprudential precedents, also warning Codacons not to invite its passengers to submit their respective claims to the same association if the latter had adopted a different interpretation of extraordinary circumstances and, at the same time, asking Codacons to provide specific examples of the evidence that Ryanair should provide to demonstrate the existence of such circumstances.</w:t>
      </w:r>
    </w:p>
    <w:p>
      <w:r>
        <w:t>48. In response to Codacons' letter of November 4, 2019, in which the association cites some jurisprudential cases regarding the so-called "exceptional causes" favorable to consumers, specifying that "the important thing is transparency and making consumers understand the reasons for the decisions," follows Ryanair's further response, which closes the exchange by reiterating its arguments.</w:t>
      </w:r>
    </w:p>
    <w:p>
      <w:r>
        <w:rPr>
          <w:b/>
        </w:rPr>
        <w:t>[Pages 46–48]</w:t>
      </w:r>
    </w:p>
    <w:p>
      <w:r>
        <w:t>48 BULLETIN NO. 24 OF JUNE 27, 2022</w:t>
      </w:r>
    </w:p>
    <w:p>
      <w:r>
        <w:t>the invitation to indicate to what extent the precedents cited by the company would be inadequate. From this moment on, there are no further replies from Codacons.</w:t>
      </w:r>
    </w:p>
    <w:p>
      <w:r>
        <w:t>49. From the quantitative data regarding the outcomes of the ADR procedures, a certain tendency of the company to not accept consumer requests emerges, especially in the initial months of implementation, to the extent that Codacons highlighted the negative results in an email dated October 22, 2019, in which it stated that “The conciliations with a positive outcome in the first instance, concluded with the payment of compensation, were 2 out of 78. For all the others, the main reason that Ryanair cites for the non-recognition of compensation is the existence of one of the exceptional exclusionary causes referred to in Reg. 261.” In this regard, the same association also pointed out that “However, not always do the aforementioned exclusionary causes seem to be reliable,” citing some examples in this regard and adding that “when at the end of the year we will report the results of the agreement, possibly with a press conference, also to verify the possibility of granting the Ok Codacons, we will have to say that it has served and serves very little, given that almost no complaint has been accepted by you and therefore the image of both you and us will not come out well….”.</w:t>
      </w:r>
    </w:p>
    <w:p>
      <w:r>
        <w:t>50. More generally, from some reports acquired during the inspection assessment, it appears that, as of July 22, 2021, Termilcons/Codacons initiated [1,000-5,000] conciliation procedures against Ryanair, most of which ended negatively for consumers. The data reported there appears to be largely consistent with those indicated in the report produced by Termilcons, which shows that, as of July 28, 2021, out of a total of [1,000-5,000] conciliatory proposals, the proposals accepted in the first instance by the company would have been just under [500-1,000] (approximately 1/3 of the total proposals). In relation to the proposals rejected in the first instance ([1,000-2,000]), Codacons representatives subsequently sent Ryanair new conciliatory proposals ([500-1,000] proposals) which, however, in almost all cases ([500-1,000]), were rejected by the airline that confirmed its previous position. Analyzing specifically the different reasons, it appears that almost all cases of acceptance of the proposals referred to refunds for flight cancellations ([500-1,000] out of [500-1,000] accepted), a situation for which the specific circumstances of the cancellation are normally not relevant and for which the refund is certainly due, while almost all rejected proposals concerned the different situation of flight delays, where the peculiar situations and specific hypotheses of exceptional circumstances are more relevant. However, while the Italian courts found in Ryanair’s favor in relation to each of these disruptions, Codacons has found against Ryanair. In order to help our understanding of Codacons' approach, I would be grateful if you could clarify specifically where you feel the Italian courts erred in its consideration of these disruptions.</w:t>
      </w:r>
    </w:p>
    <w:p>
      <w:r>
        <w:t>45. See email dated October 22, 2019, reported in the document of inspection file no. 60. See also the email exchange attached to communication prot. no. 65625 of August 11, 2021.</w:t>
      </w:r>
    </w:p>
    <w:p>
      <w:r>
        <w:t>46. See email dated October 22, 2019, reported in the document of inspection file no. 60.</w:t>
      </w:r>
    </w:p>
    <w:p>
      <w:r>
        <w:t>47. See documents of inspection file no. 11 and no. 57, which also include the indication of the invoice issued by Termilcons to Ryanair regarding each ADR practice initiated.</w:t>
      </w:r>
    </w:p>
    <w:p>
      <w:r>
        <w:t>48. See ANNEX 4 (List of Ryanair practices) to communication prot. no. 65625 of August 11, 2021. In particular, from the aforementioned report, it appears that [1,000-2,000] conciliatory proposals would have been rejected or left without response by Ryanair, [100-200] were still awaiting reimbursement (these would be proposals related to passengers to whom Ryanair had issued vouchers of value equal to the canceled booking, for which a request for monetary reimbursement was reiterated that does not appear to have been acknowledged by the company), [10-50] awaiting response, [100-200] partially accepted, and finally, [500-1,000] conciliatory proposals would have been accepted.</w:t>
      </w:r>
    </w:p>
    <w:p>
      <w:r>
        <w:t>BULLETIN NO. 24 OF JUNE 27, 2022</w:t>
      </w:r>
    </w:p>
    <w:p>
      <w:r>
        <w:t>The information provided and the omissions of information</w:t>
      </w:r>
    </w:p>
    <w:p>
      <w:r>
        <w:t>51. As seen, Ryanair presented to consumers the ADR services offered by Codacons emphasizing the fact that it was an important consumer association and that, as such, it would carry out its activities independently and impartially. In this regard, the press release that Ryanair published on its corporate website is relevant, which reports “a new partnership with the most important consumer association in Italy, Codacons, which will see the airline signing an Alternative Dispute Resolution (ADR) for complaints from Italian customers” in order to provide them “an independent mechanism for resolution and further certainty that their complaints are handled according to the highest professional standards.”</w:t>
      </w:r>
    </w:p>
    <w:p>
      <w:r>
        <w:t>52. The independence and impartiality of the body responsible for managing the ADR procedures was also highlighted by Ryanair in communications with individual passengers in which it was specified that “Codacons is an independent, impartial scheme and we are a member of this scheme.”</w:t>
      </w:r>
    </w:p>
    <w:p>
      <w:r>
        <w:t>53. However, Ryanair did not provide consumers, through its corporate website or other means of communication, essential information regarding the conduct of the procedure, contained in the Agreement of August 9, 2019, and in the Procedures Manual.</w:t>
      </w:r>
    </w:p>
    <w:p>
      <w:r>
        <w:t>54. Therefore, consumers had available only the few pieces of information reported on the informational webpage https://codacons.it/ryanair-reclamo/ of the Codacons website, which had to be independently retrieved, as there was no hyperlink or other type of reference to that page on Ryanair's website. Subsequently, Codacons made some information available also through the online ADR platform (http://www.codacons.cloud/) or through the dedicated website for the initiative called “Ok Codacons” (https://www.okcodacons.it/adr-alternative-dispute-resolution-2/).</w:t>
      </w:r>
    </w:p>
    <w:p>
      <w:r>
        <w:t>55. The documentation acquired also confirms that the description of the procedure, on the webpage of the Codacons website https://codacons.it/ryanair-reclamo/ mentioned above, referred to a parity conciliation stating: “The Conciliation Commission, composed of one conciliator from Codacons and one representing Ryanair, within 90 days from the receipt of the conciliation request by the airline, will communicate whether Ryanair has decided to accept, partially accept, or reject the passenger's requests,” without providing adequate and complete indications regarding the characteristics of the procedure described above.</w:t>
      </w:r>
    </w:p>
    <w:p>
      <w:r>
        <w:t>56. In response to the request for information provided before the initiation of the investigation procedure in question, the same association had, moreover, stated that only “If necessary, a second level of examination of disputes is provided, comparable to a parity guarantee body. In particular cases, the issues are submitted to the parity examination of the Presidency Board of Codacons and the competent Office of Ryanair (Head of Legal | Customer Services).”</w:t>
      </w:r>
    </w:p>
    <w:p>
      <w:r>
        <w:t>57. As already highlighted in the previous paragraphs, the Agreement of August 9, 2019, between Ryanair and Codacons was not limited to the establishment of the new ADR procedure but, more generally, was aimed at the recognition of two of the three Ok Codacons seals then provided for, namely the “Purple Clover,” which would certify a “Reliable company with customer-friendly contracts, transparent terms and conditions, and efficient customer service,” and the “Blue Clover,” which would certify a “4.0 Company with an intuitive website, a transparent cookie policy, and a correct use of social media,” providing, for this purpose, the implementation of a WOR survey with a related report of the results and subsequent monitoring. Similarly, it has already been highlighted how the unitary negotiation would have been initiated by Codacons in 2018 and that it would have specifically concerned the Ok Codacons program, as illustrated in the aforementioned presentation “RELIABLE AND SUSTAINABLE COMPANY implementation path” in which the various alternative methods through which Ryanair could achieve such recognition were proposed.</w:t>
      </w:r>
    </w:p>
    <w:p>
      <w:r>
        <w:t>58. In this regard, Ryanair reported that for the purpose of such recognition, Codacons would have conducted an audit and monitoring that “included the following activities: (i) review of Ryanair's Terms and Conditions, as well as the content of the information conveyed to passengers via the website www.ryanair.com/it and the social media accounts managed by the carrier; (ii) analysis of reviews and information related to the carrier available online, particularly on various social media; (iii) opinion polling in two phases among so-called frequent flyers aimed at evaluating Ryanair against certain parameters, also in comparison to other airlines.”</w:t>
      </w:r>
    </w:p>
    <w:p>
      <w:r>
        <w:t>The opinion poll</w:t>
      </w:r>
    </w:p>
    <w:p>
      <w:r>
        <w:t>59. In particular, regarding the opinion poll, Ryanair also stated that “Codacons subsequently conducted an opinion poll structured in two parts. The first part focused on 3,893 frequent flyers who agreed to participate in the survey (out of 4,500 originally selected) and who were asked to evaluate the following airlines: Alitalia, British Airways, Air France, Lufthansa, and Ryanair,” while “The second part of the survey involved the 483 Ryanair frequent flyers who participated in the first part of the survey and another 612 frequent flyers, who were asked to evaluate exclusively Ryanair.” In line with this statement, the illustrative documentation prepared for the press conference on August 28, 2019, presenting the Agreement, seems to suggest to the public that the so-called “Rate my trip” opinion survey was conducted by Codacons.</w:t>
      </w:r>
    </w:p>
    <w:p>
      <w:r>
        <w:t>60. From the inspection documentation, it appears instead that, during the negotiation, Ryanair initially proposed to Codacons to use the data from surveys already conducted directly by the airline.</w:t>
      </w:r>
    </w:p>
    <w:p>
      <w:r>
        <w:rPr>
          <w:b/>
        </w:rPr>
        <w:t>[Pages 49–51]</w:t>
      </w:r>
    </w:p>
    <w:p>
      <w:r>
        <w:t>BULLETIN NO. 24 OF JUNE 27, 2022 51</w:t>
      </w:r>
    </w:p>
    <w:p>
      <w:r>
        <w:t>company on its own passengers and, subsequently, would have carried out a "data extrapolation of the Italian passengers we interviewed in the same time frame" referred to in the WOR survey commissioned by Codacons. In particular, given that the consumer evaluations emerging from this activity were less favorable compared to the judgments expressed in relation to other airlines (as "the majority of the sample was taken at Fiumicino and the comparison was made exclusively with legacy carriers (Alitalia, Air France, Lufthansa, and British Airways) and no low-cost carriers), the same company would have sent to Codacons "the document with the results of our Rate My Trip survey from the last 12 months on the Italian market."</w:t>
      </w:r>
    </w:p>
    <w:p>
      <w:r>
        <w:t>61. The fact that the survey was conducted directly by the airline and not by the company commissioned to carry out the WOR survey is also confirmed by the documentation produced by Termilcons, specifically in a copy of the email and the questionnaire that Ryanair had sent to its passengers after their respective trips, along with the report of the results obtained from the responses received in the last 12 months.</w:t>
      </w:r>
    </w:p>
    <w:p>
      <w:r>
        <w:t>62. As for the results of the WOR research that Codacons had commissioned from [OMISSIS], the evidence acquired shows that the same association would have sent them in advance to Ryanair, pending the alleged evaluation (still ongoing) by the "presidential board of Codacons," while also anticipating that the conclusions emerging from the survey would highlight "that passengers, in their travel experience with Ryanair, appreciated the following aspects the most: punctuality, price convenience, network coverage. Passengers would improve: flight comfort, cleanliness, simplification and transparency of bureaucratic procedures as well as the quality of ground staff assistance."</w:t>
      </w:r>
    </w:p>
    <w:p>
      <w:r>
        <w:t>63. However, in a draft report prepared by [OMISSIS], it was noted that positive comments from consumers corresponded to only "about 23% of the total" and that such positive comments were "suspected of lesser authenticity, especially if present in spaces accessible or directly managed by the Company." The WOR survey instead revealed numerous critical issues related to passengers' travel experiences with Ryanair, from the phase before departure (booking and check-in, boarding procedures) to the flight (cleanliness of the carriers, seat comfort, onboard assistance) and to the subsequent phases (lost luggage, customer service assistance), including related services.</w:t>
      </w:r>
    </w:p>
    <w:p>
      <w:r>
        <w:t>64. Despite such evidence, which outlined a picture of significant consumer dissatisfaction, on November 13, 2019, about a week after receiving the surveys from Ryanair, Codacons communicated to the same airline its positive evaluation for the purpose of the Ok Codacons recognition. In particular, Codacons informed Ryanair that it had "examined your research and, comparing it with the WOR we conducted, Codacons has drawn the following CONCLUSIONS: The Codacons survey confirms a sufficient alignment with Ryanair's direct survey; the differences indicating less positive results are understandable given the target audience worked on by Codacons, which is normally more candid and immediate, we can say more rigorous as it does not express itself with enthusiasm: 'the trip went well.' These are different approaches that are unlikely to coincide. The evidence is that the discrepancies are contained and, in any case, concern evaluations on aspects influenced by the comparison with other past experiences with 'legacy' carriers, which are not low-cost."</w:t>
      </w:r>
    </w:p>
    <w:p>
      <w:r>
        <w:t>The review of Ryanair's Terms and Conditions</w:t>
      </w:r>
    </w:p>
    <w:p>
      <w:r>
        <w:t>65. Regarding the review activity of Ryanair's "Terms &amp; Conditions" of travel (T&amp;C), from the documentation acquired, it appears that Codacons limited itself to requesting Ryanair an integration of clause 15.2 to introduce the new provision allowing passengers to contact the same association (indicating the relevant email address) for the submission of their complaints, while also providing, in the case of manifestly unfounded or excessive requests, particularly due to their repetitive nature, Ryanair's right to charge the complaining passengers a reasonable contribution to expenses, taking into account the administrative costs incurred.</w:t>
      </w:r>
    </w:p>
    <w:p>
      <w:r>
        <w:t>66. From subsequent exchanges, it also appears that the aforementioned contractual changes suggested by Codacons were in turn reviewed by Ryanair, which also proposed to move the integrations made to the new paragraph 15.3 of the T&amp;C (instead of paragraph 15.2 where they had been previously inserted), specifically dedicated to ADR procedures (based on what is already provided in France, Germany, and the UK). Finally, Codacons accepted Ryanair's aforementioned counterproposal, stating "agreed on everything (Your email of 23.7), including the last proposed modification to clauses 15.2 and 15.3 of your GTCC (Your email of 25.7)."</w:t>
      </w:r>
    </w:p>
    <w:p>
      <w:r>
        <w:t>The release of the OK Codacons seal</w:t>
      </w:r>
    </w:p>
    <w:p>
      <w:r>
        <w:t>67. Following the described activities, on November 27, 2019, Codacons summarized "the work done in these months, following the signing of the agreement of August 9," recalling that the "Terms &amp; Conditions" of travel "subject to joint examination" had been modified through the insertion of the paragraph "15.3 Alternative Dispute Resolution," also highlighting how "the results of the WOR (email of 20.9.19) and the 'Rate My Trip' survey from the last 12 months on the Italian market of Ryanair (email of 7.11.19) had been compared," and communicated to Ryanair the following final conclusion: "At this stage, therefore, Codacons can recognize the reliability seal 'Ok Codacons' to Ryanair for having modified the general conditions of transport, having adopted an ADR procedure for disputes governed by Reg. EU 261/2004, and having submitted to a survey on service quality, with a commitment to monitor the results obtained. The methods of use of the seal and its communication will be agreed upon by Codacons and Ryanair. In March 2020, moreover, Codacons and Ryanair will review the results of the first 6 months of management of the ADR procedure and complaint resolution."</w:t>
      </w:r>
    </w:p>
    <w:p>
      <w:r>
        <w:t>68. The two Ok Codacons recognitions (Purple Clover and Blue Clover), however, according to what was reported by the same association, would have been formally attributed only on January 21, 2020 (following the 6-month trial) "after a work that engaged the Association for months, through its partners, by conducting a survey among consumers, comparing the outcome with the company, and then publicly sharing the results at the press conference of August 28, 2019, as evidenced by the attached presentation (doc 3) and the work, exemplarily, carried out on the GTC (doc. 4)."</w:t>
      </w:r>
    </w:p>
    <w:p>
      <w:r>
        <w:t>69. From the documentation acquired, it emerges the extensive advertising that Ryanair has given to the recognition of the "Ok Codacons" seal. Already in the press release published on Ryanair's website on August 28, 2019, on the occasion of the presentation of the Agreement, Ryanair announced that it "will proudly display the OK Codacons recognition in Italy to demonstrate that it is the airline that Italian consumers can trust in terms of value and reliability." On the occasion of the subsequent formalization of the recognitions, announced on January 21, 2020, Ryanair stated "to be the first carrier to obtain the 'OK Codacons' seal, a recognition for reliable and transparent terms and conditions, efficient customer service, and a user-friendly website. The award from Codacons – the main consumer association in Italy – came following positive feedback from Italian consumers and the approval of ENAC." The same company also highlighted that the recognitions received from Codacons would be the result of "a rigorous evaluation of services and policies."</w:t>
      </w:r>
    </w:p>
    <w:p>
      <w:r>
        <w:rPr>
          <w:b/>
        </w:rPr>
        <w:t>[Pages 52–54]</w:t>
      </w:r>
    </w:p>
    <w:p>
      <w:r>
        <w:t>54 BULLETIN NO. 24 OF JUNE 27, 2022</w:t>
      </w:r>
    </w:p>
    <w:p>
      <w:r>
        <w:t>business-related – including punctuality, prices, network, flight comfort, cleanliness, transparency of procedures, and quality of staff assistance.” Furthermore, in view of the “Press conference on the 21st with the delivery of the 2 purple and blue shamrock plaques,” the company also requested from Codacons the “High-resolution purple + blue clover that we will include in our communications to Italian passengers (website/email/social)” 77.</w:t>
      </w:r>
    </w:p>
    <w:p>
      <w:r>
        <w:t>The lack of monitoring activity</w:t>
      </w:r>
    </w:p>
    <w:p>
      <w:r>
        <w:t>70. Finally, as highlighted in an email sent by Codacons to Ryanair78 in the days preceding the conclusion of the agreement of August 9, 2019, “The maintenance of the OK CODACONS seal requires a commitment to undergo monitoring of the activities carried out (for 12 months), according to methods and costs to be agreed upon, to verify the progress and management of critical issues (e.g., quality and number of complaints; progress of conciliations; examination of the general terms of the contract, if changed).”</w:t>
      </w:r>
    </w:p>
    <w:p>
      <w:r>
        <w:t>71. The planned monitoring activity, however, is not reflected in the evidence acquired. In this regard, during the inspection assessment, Termilcons79 stated that “The planned monitoring aimed at maintaining the ‘OK Codacons’ seal was not carried out by Termilcons due to the health emergency from Covid-19.”</w:t>
      </w:r>
    </w:p>
    <w:p>
      <w:r>
        <w:t>The new methods of issuing the Ok Codacons seals and the related information to consumers</w:t>
      </w:r>
    </w:p>
    <w:p>
      <w:r>
        <w:t>72. Codacons has recently communicated80 some changes adopted regarding the methods of issuing the OK Codacons seals “Reliable Company, Sustainable Company, and 4.0 Company.” In particular, the association has updated the page of the website https://www.okcodacons.it/ by introducing a so-called “prehome” page containing a disclaimer summarizing the nature and purpose of the recognition81, clarifying that “The procedure for obtaining the recognition is at a cost for the requesting companies and is entrusted to Ter.Mil.Cons.” which is “entirely managed” by Codacons; at the same time, it is specified that “the analysis of the contractual documentation is carried out by a highly specialized CODACONS legal staff”82.</w:t>
      </w:r>
    </w:p>
    <w:p>
      <w:r>
        <w:t>73. On the same page, it is also specified that this recognition would not be “a marketing tool” and that it would not involve a comparison with companies in the same sector, as it is aimed at “conducting in-depth studies based on the basic and sector-specific regulatory requirements and the twenty years of experience in the mass contract sector.”</w:t>
      </w:r>
    </w:p>
    <w:p>
      <w:r>
        <w:t xml:space="preserve">77 Cf. email of January 8, 2020, reported in the document of inspection file No. 42.  </w:t>
        <w:br/>
        <w:t xml:space="preserve">78 Cf. email of August 1, 2019, reported in the document of inspection file No. 22.  </w:t>
        <w:br/>
        <w:t xml:space="preserve">79 Cf. minutes of the inspection assessment of July 22, 2021.  </w:t>
        <w:br/>
        <w:t xml:space="preserve">80 Cf. communication prot. No. 39569 of 09/05/2022.  </w:t>
        <w:br/>
        <w:t xml:space="preserve">81 According to what is reported on the page https://www.okcodacons.it/ “The OK CODACONS is the recognition granted by CODACONS to requesting companies, following a positive outcome of an analysis, verification, and monitoring process carried out on objective and predetermined criteria regarding company policies and processes. The recognition can concern reliability, for obtaining the OK CODACONS Reliable Company, sustainability, for obtaining the OK CODACONS Sustainable Company, and the use of new technologies, for obtaining the OK CODACONS 4.0 Company.”  </w:t>
        <w:br/>
        <w:t>82 Cf. https://www.okcodacons.it/. In this regard, on the page titled “Transparency” (https://www.okcodacons.it/trasparenza/), it is also specified that Termilcons is entirely controlled by Codacons “in terms of administrative management but not in strictly technical-scientific terms (in compliance with Circ. Port. No. 0038226 of March 5, 2013, of the Ministry of Economic Development).”</w:t>
      </w:r>
    </w:p>
    <w:p>
      <w:r>
        <w:t>BULLETIN NO. 24 OF JUNE 27, 2022 55</w:t>
      </w:r>
    </w:p>
    <w:p>
      <w:r>
        <w:t>74. On the new webpage titled “Transparency”83, it is also specified that “The audit, necessary to verify the existence of the objective requirements for obtaining the OK Codacons recognitions, is governed by the so-called specific technical sheets for each recognition (summarized in a concise and graphic form on the pages of the site dedicated to the individual OKs). These sheets are annexed and an integral part of the trilateral agreement that the Company signs with CODACONS and Ter.Mil.Cons.”84.</w:t>
      </w:r>
    </w:p>
    <w:p>
      <w:r>
        <w:t>75. On the same webpage, regarding the illustrated checklist, it is specified that “The evaluation process requires that the Association first asks the Company to provide information and documents, the detailed list of which and the methods of request and delivery are governed by the specific technical sheet”85. Alongside the checklists of the audit activities to be carried out, the possibility of derogating from the described procedures is nevertheless provided, agreeing on new operational methods86.</w:t>
      </w:r>
    </w:p>
    <w:p>
      <w:r>
        <w:t>76. In the presentation87 available in prehome, the evaluation criteria that Codacons commits to applying in full autonomy and independence88 are also indicated, as well as the “EXCLUSIONARY FACTORS (DENIAL AND/OR REVOCATION OF RECOGNITION)”89. It is also provided that “the reasons for which Codacons granted the recognition will also be made public.”90</w:t>
      </w:r>
    </w:p>
    <w:p>
      <w:r>
        <w:t xml:space="preserve">83 Cf. https://www.okcodacons.it/trasparenza/.  </w:t>
        <w:br/>
        <w:t xml:space="preserve">84 For example, on the page “OK Codacons Reliable Company,” regarding the purpose and tools, it is specified that “This recognition aims to reward a process aimed at developing reliability and attention to respecting consumer rights by the company, demonstrating that it has adopted an adequate information policy, clear contracts with specific and transparent information, in order to build and manage Business to Consumer relationships virtuously” cf. https://www.okcodacons.it/azienda-affidabile/. In particular, the recognition of a reliable company would certify: “● General reliability and consumer rights: the reliability of the company and thus the safety of consumers translates into the use of contracts free of abusive clauses; adequate information and correct advertising; the exercise of commercial practices according to the principles of good faith, correctness, and fairness; correctness, transparency, and fairness in contractual relationships; ● Economic reliability: economic reliability, understood as structural and asset stability, aims to ensure the protection of the economic interests of end consumers.”  </w:t>
        <w:br/>
        <w:t xml:space="preserve">85 Cf. https://www.okcodacons.it/azienda-affidabile/. More generally, Cf. https://www.okcodacons.it/wp-content/uploads/2022/03/Ok-CODACONS_Introduzione.pdf  </w:t>
        <w:br/>
        <w:t xml:space="preserve">86 Cf. https://www.okcodacons.it/azienda-affidabile/. More generally, Cf. https://www.okcodacons.it/wp-content/uploads/2022/03/Ok-CODACONS_Introduzione.pdf  </w:t>
        <w:br/>
        <w:t xml:space="preserve">87 Cf. https://www.okcodacons.it/wp-content/uploads/2022/03/Ok-CODACONS_Introduzione.pdf  </w:t>
        <w:br/>
        <w:t xml:space="preserve">88 In particular, Codacons commits to: (i) examining “the current degree of diligence demonstrated by the company in complying with the regulations - including regulatory ones - governing the subject matter of the certificate (normative criterion), giving absolute importance to a parameter of effectiveness (criterion of substantial, not merely formal compliance with regulations and the rights of consumers and users)”; (ii) assigning “value to the commitments that the company declares to have undertaken or to undertake to achieve the degree of actual compliance with the above parameters, subject to the further commitment to accept subsequent checks (criterion of commitment in good faith)”; (iii) assigning “value to the quality of the activity and services that the company demonstrates to have achieved in the specific area of recognition also through the presence of any certifications obtained (criterion of demonstrated quality in the specific area of recognition).”  </w:t>
        <w:br/>
        <w:t xml:space="preserve">89 In this regard, within the exclusionary case consisting of “the company’s failure to comply with recommendations or binding indications addressed to it by any form of provision from the competent Authorities,” the case in which the company has committed “to make such adjustments” or has made “the utmost effort to respond to the complaints received” is nevertheless saved.  </w:t>
        <w:br/>
        <w:t>90 Cf. https://www.okcodacons.it/wp-content/uploads/2022/03/Ok-CODACONS_Introduzione.pdf</w:t>
      </w:r>
    </w:p>
    <w:p>
      <w:r>
        <w:t>56 BULLETIN NO. 24 OF JUNE 27, 2022</w:t>
      </w:r>
    </w:p>
    <w:p>
      <w:r>
        <w:t>77. The use of the recognition is finally subject to the “condition that the logo is accompanied by a tool (analog or digital) that allows the consumer and, in general, the users to access specific indications regarding the nature of the activities carried out by the Association, the purpose and function of the recognition and the logo.” Furthermore, the company is required “to inform the consumer, at the first contact, of the onerous nature, the underlying limitations, and the methodology followed for the issuance of the OK Codacons reliability recognition”91.</w:t>
      </w:r>
    </w:p>
    <w:p>
      <w:r>
        <w:t>3) The defensive arguments of the professionals</w:t>
      </w:r>
    </w:p>
    <w:p>
      <w:r>
        <w:t>3.a Ryanair's Defenses</w:t>
      </w:r>
    </w:p>
    <w:p>
      <w:r>
        <w:t>78. Ryanair presented its defensive arguments in the memorandum92 received - concurrently with the response to the request for information - on August 26, 2021, during the hearing on October 6, 202193 and, finally, in the concluding memorandum received on April 15, 202294.</w:t>
      </w:r>
    </w:p>
    <w:p>
      <w:r>
        <w:t>79. According to Ryanair, the sum of € [OMISSIS] recognized to Codacons would have been “exclusively aimed at carrying out the audit and verification activities by Codacons and Ter.mil.cons., also through a third-party company [OMISSIS], aimed at the possible recognition of the OK Codacons seal”95.</w:t>
      </w:r>
    </w:p>
    <w:p>
      <w:r>
        <w:t>80. Ryanair would also have committed to recognizing a fixed fee of € [OMISSIS] + VAT for each case managed by the conciliators, regardless of the outcome of the procedure, precisely to ensure the impartiality of the conciliators. This fee, moreover, in the company's opinion “would not thereby prejudice the independence and impartiality of the ADR body.”</w:t>
      </w:r>
    </w:p>
    <w:p>
      <w:r>
        <w:t>81. Regarding the methods of conducting the ADR, Ryanair reiterates first of all that the procedure governed by the Consumer Code (so-called “ADR consumer procedure”) would not be mandatory for companies and that the company “has never qualified nor intended to qualify the Codacons conciliation procedure as ‘ADR consumer procedure’ and has never proposed such wording in individual communications to passengers, nor on its website or other material conveyed to passengers,” specifying that only very few companies96 would have adhered to such a procedure while, on the contrary, numerous companies would have adhered to procedures not governed by the Consumer Code, with bodies not registered in the MISE list.</w:t>
      </w:r>
    </w:p>
    <w:p>
      <w:r>
        <w:t xml:space="preserve">82. In consideration of this premise, the company “would not be obliged to comply with the informational obligations set forth in Articles 141 to 141-decies.” In any case, Ryanair emphasizes in this regard that passengers would have received from Ryanair information about the ADR procedure not only through individual communications but also through the reference contained in Article 15.3 of Ryanair's Terms and Conditions of Contract.  </w:t>
        <w:br/>
        <w:t xml:space="preserve">91 Cf. https://www.okcodacons.it/wp-content/uploads/2022/03/Ok-CODACONS_Introduzione.pdf  </w:t>
        <w:br/>
        <w:t xml:space="preserve">92 Cf. communication prot. No. 67186 of 26/08/2021.  </w:t>
        <w:br/>
        <w:t xml:space="preserve">93 Cf. minutes of the hearing of 6/10/2021 sent to Ryanair via certified email on 15/10/2021 (prot. No. 78959).  </w:t>
        <w:br/>
        <w:t xml:space="preserve">94 Cf. memorandum prot. No. 34985 of 15/04/2022.  </w:t>
        <w:br/>
        <w:t xml:space="preserve">95 In this sense, cf. document of inspection file No. 22, pp. 14-16, in which it is specified that “The € [OMISSIS] will cover not only the WOR survey, but also the three other procedural steps to obtain the OK Codacon seal. The purpose of the WOR Survey is to only and exclusively to obtain the OK Codacons seal.”  </w:t>
        <w:br/>
        <w:t>96 These would include Poste Italiane, Trenitalia, Trenord, and the Netcomm Consortium (https://www.mise.gov.it/index.php/it/214-faq/2040873-risoluzione-delle-controversie-domande-frequenti-faq).</w:t>
      </w:r>
    </w:p>
    <w:p>
      <w:r>
        <w:rPr>
          <w:b/>
        </w:rPr>
        <w:t>[Pages 55–57]</w:t>
      </w:r>
    </w:p>
    <w:p>
      <w:r>
        <w:t>BULLETIN NO. 24 OF JUNE 27, 2022</w:t>
      </w:r>
    </w:p>
    <w:p>
      <w:r>
        <w:t>83. With reference to the lack of a final conciliation report, Ryanair claims that the Procedure would have concluded "with the signing of a settlement agreement that was legally binding not only for the consumer but also for the airline itself," as demonstrated by some examples produced in the records. What would not have been binding for either Ryanair or the consumers would have been the simple conciliation proposal formulated by Codacons.</w:t>
      </w:r>
    </w:p>
    <w:p>
      <w:r>
        <w:t>84. Ryanair asserts that it never provided Codacons with "binding instructions" regarding the position to be taken on certain complaints as it merely "shared with the association the internal practice applied by its customer service staff," derived from European jurisprudence and that of various Member States on the interpretation of the notion of "extraordinary circumstance" provided for by Regulation 261, which the company itself "had summarized in the Manual as this practice was applied by the company throughout its entire network."</w:t>
      </w:r>
    </w:p>
    <w:p>
      <w:r>
        <w:t>85. Therefore, the "list of events that is internally used by the airline's customer service as a general indication of the company's position regarding the qualification of a specific event as an extraordinary circumstance pursuant to Article 5 of Regulation 261" would serve as simple guidelines for Ryanair's complaint handlers and would have been shared with Codacons, through the Manual, "in order to inform the association of what the airline's policy was regarding the concrete application of Article 5 of Regulation 261."</w:t>
      </w:r>
    </w:p>
    <w:p>
      <w:r>
        <w:t>86. A confirmation in this regard would be found in the heading of Article 9 of the Manual ("Ryanair’s position on specific points") and in the text of the provision itself, which states "The following circumstances shall be considered as extraordinary" and which, according to Ryanair, should be translated in the past tense ("The following circumstances are considered extraordinary") rather than in the future tense.</w:t>
      </w:r>
    </w:p>
    <w:p>
      <w:r>
        <w:t>87. From an internal correspondence of Codacons, it would also emerge that the position taken by the company regarding extraordinary circumstances "was often not shared by Codacons." In any case, the same association, in the vast majority of cases, would have formulated conciliation proposals diametrically opposed to Ryanair's position on the notion of extraordinary circumstance or would have made a proposal "in favor of the consumer, regardless of whether or not" an extraordinary circumstance was considered to exist by Ryanair. Further confirmation in this regard would be attributable to the fact that out of [1,000 - 5,000] open tickets, "Codacons recommended that the airline recognize monetary compensation, reimbursement of expenses incurred, and/or refund of the ticket price in relation to a total of [1,000 - 5,000] tickets (or approximately 77% of the total tickets)," as evidenced by the proposals produced in the records, proving that the conciliators acted "always and in any case in the interest of passengers" and that Ryanair's "instructions" did not undermine their neutrality and impartiality.</w:t>
      </w:r>
    </w:p>
    <w:p>
      <w:r>
        <w:t>88. In Ryanair's view, the rejection of a complaint could not be considered "negative" in itself as it would also be necessary to verify whether it was admissible and well-founded. In any case, among the procedures with a positive outcome, in addition to the [500-1,000] fully accepted conciliation proposals, according to the same company, should also be counted the [100-200] partially accepted proposals and the [100-200] complaints "settled through the issuance of a voucher," in which case the ADR would have "had a positive outcome for about 45% of the cases managed by Codacons." That said, considering that the rejection of a previous complaint constitutes the prerequisite for initiating the ADR procedure, "for the [1,000-2,000] cases with a positive or partially positive outcome, the intervention of the consumer association resulted in the acceptance of a request that had initially been rejected by the airline."</w:t>
      </w:r>
    </w:p>
    <w:p>
      <w:r>
        <w:t>89. Ryanair argues that the issuance of the seal would not confirm the quality of its products and/or services but would simply attest to the "commitment of the same company to adopt the 'Interactive Plan for Service Optimization'," under which the airline would have submitted to a market survey conducted by a third-party independent consulting firm. The objective of this survey, therefore, would not have been "to determine whether the feedback from Ryanair passengers was overall positive or negative, but rather to identify the main critical issues encountered by Ryanair passengers in their travel experience" and, therefore, to "subsequently undertake a process of improving its services."</w:t>
      </w:r>
    </w:p>
    <w:p>
      <w:r>
        <w:t>90. Consequently, the results of the survey would fit into a broader initiative of the same airline, called "Always Getting Better," within which passengers were administered the "Rate my trip" questionnaires, the results of which would subsequently be shared "with Codacons and [OMISSIS] in the context of the investigation related to the OK Codacons." The "Rate my trip" survey would therefore not be a mere internal investigation, lacking impartiality and objectivity, as it would collect "direct feedback from thousands of Ryanair passengers (about 250,000 at the time of the events), to whom the company had asked to evaluate the travel experience based on a series of parameters."</w:t>
      </w:r>
    </w:p>
    <w:p>
      <w:r>
        <w:t>91. The audit activity carried out by Codacons would not have been limited to the mere modification of the clause related to the new ADR procedure, as provided for in Article 15, paragraphs 2 and 3 of the T&amp;C, since Ryanair would have made other changes requested by Codacons, such as those "related to the possibility of modifying details regarding the name, date, time, and itinerary of the flight." In this regard, Ryanair indeed states that it "modified its policy and introduced the ability for passengers (i) to correct minor spelling errors in the name free of charge, up to 48 hours before departure and (ii) to change the date, time, and itinerary of the flight free of charge within 24 hours of booking" following the observations raised by Codacons.</w:t>
      </w:r>
    </w:p>
    <w:p>
      <w:r>
        <w:t>92. The fee for the review procedure carried out by the consumer association would be a legitimate fee also in light of the jurisprudence of the Council of State, as it would serve to "cover the costs related to monitoring, analysis, and issuance of the certificate," as well as to "compensate for the review service provided." Furthermore, regarding the contested broad economic agreement, Ryanair highlights that the preparation of an ADR procedure and the issuance of the OK Codacons seal were "necessarily closely linked, as the former (i.e., the preparation of an ADR procedure) was in all respects one of the prerequisites for obtaining the latter (OK Codacons seal)."</w:t>
      </w:r>
    </w:p>
    <w:p>
      <w:r>
        <w:t>93. Ryanair would have legitimately relied on the credentials of the association, including, in particular, its registration in the list of the most representative consumer and user associations at the national level maintained by the Ministry of Economic Development ("MISE"). Based on this assumption, therefore, the company reports that it relied on the seriousness and legitimacy of the initiative proposed by Codacons. Moreover, it was precisely the registration in the aforementioned list and reliance on the requirements and credentials deemed suitable by MISE that led Ryanair to turn to this association rather than any profit-making company. Additionally, it would not have had the means to assess whether Codacons' activities leading to the issuance of the seal complied with "scientific evaluation criteria and/or objective findings," and consequently, any shortcomings on the part of the association would not be attributable to Ryanair.</w:t>
      </w:r>
    </w:p>
    <w:p>
      <w:r>
        <w:t>94. With reference to the ADR procedures, Ryanair would also have relied on the favor expressed by ENAC, that is, the National Enforcement Body responsible for monitoring compliance with Regulation 261, which would have "positively expressed itself on the validity of the initiative related to the ADR Procedure at the time of its inauguration and reiterated this position several months later in the formal response to the complaint from Federconsumatori, which complained about the alleged illegitimacy of the partnership between Ryanair and Codacons."</w:t>
      </w:r>
    </w:p>
    <w:p>
      <w:r>
        <w:t>The procedural conduct of Ryanair</w:t>
      </w:r>
    </w:p>
    <w:p>
      <w:r>
        <w:rPr>
          <w:b/>
        </w:rPr>
        <w:t>[Pages 58–60]</w:t>
      </w:r>
    </w:p>
    <w:p>
      <w:r>
        <w:t>60 BULLETIN NO. 24 OF JUNE 27, 2022</w:t>
      </w:r>
    </w:p>
    <w:p>
      <w:r>
        <w:t>95. Despite the rejection of the proposed commitments (which, according to the professional, would have been unjustified as such commitments "would have resolved all the issues identified with the Communication of Initiation and prevented their recurrence in the future"), Ryanair would have nonetheless implemented the same, providing evidence of this to the Authority with letters dated December 22, 2021, and February 15, 2022.</w:t>
      </w:r>
    </w:p>
    <w:p>
      <w:r>
        <w:t>96. The company also highlights that the procedure would have been initiated during the worst crisis in the passenger air transport sector and that, at the close of the financial year 2022, a net loss of approximately [OMISSIS] euros is expected. In this context, Ryanair therefore considers "appropriate for the Authority to carefully assess the actual existence of the contested unlawful profiles and to conduct a thorough and objective investigation, in order to avoid further jeopardizing the operations of a Company already severely and dramatically affected by the ongoing crisis."</w:t>
      </w:r>
    </w:p>
    <w:p>
      <w:r>
        <w:t>97. It would have adopted a fully collaborative attitude both in the pre-investigative phase and in the investigative phase, removing any potential issues identified by the Offices and doing everything possible to eliminate or mitigate the consequences of the alleged violations.</w:t>
      </w:r>
    </w:p>
    <w:p>
      <w:r>
        <w:t>Ryanair therefore hopes that this circumstance will be taken into account in light of what is provided for by Article 11 of Law 689/81.</w:t>
      </w:r>
    </w:p>
    <w:p>
      <w:r>
        <w:t>3.b Defenses of Codacons</w:t>
      </w:r>
    </w:p>
    <w:p>
      <w:r>
        <w:t>98. The consumer association Codacons has presented its defensive arguments in the note received on September 6, 2021, in the memorandum received on November 26, 2021, and finally in the concluding memorandum received on April 15, 2022.</w:t>
      </w:r>
    </w:p>
    <w:p>
      <w:r>
        <w:t>99. Termilcons has never defended itself during the proceedings, limiting itself to providing observations concurrently with the response to the request for information provided following the inspection.</w:t>
      </w:r>
    </w:p>
    <w:p>
      <w:r>
        <w:t>100. According to Codacons, the circumstance that Ryanair "following the communication of the initiation of the procedure, terminated the agreement," would eliminate any potential prejudice against consumers and, consequently, also the interest in continuing the procedure, which should therefore be declared inadmissible.</w:t>
      </w:r>
    </w:p>
    <w:p>
      <w:r>
        <w:t>101. Furthermore, according to the definition of professional provided by the Consumer Code for the application of the rules on unfair commercial practices, also in light of the jurisprudential orientations on the matter, consumer associations would not be subject to such regulations. In particular, according to Codacons, the activity that the association carries out, as a non-profit volunteer association, could not be considered as aimed at achieving a profit, highlighting that consumer associations do not carry out any activity aimed at producing goods and services for the market. An additional element in this regard would be the circumstance that consumer associations do not generate revenue, which instead constitutes a fundamental element in terms of sanctions, particularly pursuant to Article 27, paragraph 9, Consumer Code.</w:t>
      </w:r>
    </w:p>
    <w:p>
      <w:r>
        <w:t>102. In this regard, Codacons also claims not to have received any sums in relation to the agreement in question and that the sums collected by Termilcons for the issuance of the Ok Codacons seal would constitute a legitimate reimbursement of the expenses incurred for all the activities carried out, specifying that "Every commercial activity is carried out by all associations of the CNCU through a limited liability company or other commercial entity controlled by the associations themselves but separate from them," as would be permitted by the aforementioned jurisprudence.</w:t>
      </w:r>
    </w:p>
    <w:p>
      <w:r>
        <w:t>103. Codacons emphasizes that according to the orientation of the Public Administration and the administrative jurisprudence cited, "the regulatory provisions that prohibit consumer and user associations from any promotional or commercial advertising activity concerning goods or services produced by third parties and any connection of interests with production or distribution companies, do not naturally exclude that associations may have commercial and organizational relationships with companies that are instrumental to their activity of protecting consumers and users and – in practice – are not in conflict with such activity." Based on this premise, Codacons would have "notified the MiSE of its intention to use the entity TER.MIL.CONS. – established and promoted by the same association – for carrying out activities aimed at protecting the fundamental rights of consumers."</w:t>
      </w:r>
    </w:p>
    <w:p>
      <w:r>
        <w:t>104. With reference to the sums paid by Ryanair, the association reports having asked the airline to "reimburse – as due and universal practice – the costs of an IT platform and the costs of the work of conciliators – professionals, lawyers – to resolve disputes with consumer passengers" in exchange for a completely free service for consumers. In this regard, the association believes that the amount of [OMISSIS] euros paid by the airline for each conciliation case "can be considered adequate compensation for the costs of creating, managing, and maintaining an ADR IT platform as well as for the work of professionals in managing complaints."</w:t>
      </w:r>
    </w:p>
    <w:p>
      <w:r>
        <w:t>105. Moreover, Codacons considers "fair and legal" the principle according to which the professional bears the costs of the ADR, highlighting that within the ongoing revision project of Regulation 261/2004, "the obligation for carriers to have ADR procedures" is foreseen along with the "obligation to provide free ADR procedures for consumers and therefore at the expense of the professionals themselves."</w:t>
      </w:r>
    </w:p>
    <w:p>
      <w:r>
        <w:t>106. According to the association, there would be "no economic interest linked to the resolution of individual or overall disputes" between Codacons and Ryanair as the disputes would not be resolved by the association or by Termilcons but "by third parties, qualified professionals experienced in ADR, not paid by Ryanair but compensated exclusively by Termilcons" who would have operated "always and in any case in conditions of absolute independence, without any contact or directive from the Associations and even less from the company." The same conciliators, moreover, would not have had any "economic interest or incentive to engage in finding a positive agreement in favor of the consumer, given that Ryanair would have always and only reimbursed the amount of [OMISSIS] to Termilcons for each case."</w:t>
      </w:r>
    </w:p>
    <w:p>
      <w:r>
        <w:t>107. Furthermore, Ryanair would not have given binding instructions regarding the handling of complaints, which would all have been resolved according to the rules of the conciliators' panel and with the asserted explicit and maximum satisfaction of consumers, nor would the Authority have cited any case in which the association would have sacrificed "the rights of the assisted to the interests of the company." In particular, Codacons claims to have "never accepted not to forward cases of service disruptions caused by those that the company defined as due to exceptional situations – hypotheses deemed unacceptable by the company with the DEFEND indication but never accepted by CODACONS – such as bird strikes or strikes." The aforementioned cases would constitute "only the position of the company" which would have been followed by a "clear response from Codacons" while the cases of partial compensation would refer precisely to the "hypotheses denied by the company."</w:t>
      </w:r>
    </w:p>
    <w:p>
      <w:r>
        <w:t>108. The absolutely predominant role of the airline Ryanair, according to Codacons, would then be contradicted by the asserted circumstance that in 77% of cases there would have been the conciliators' recommendation to accept the consumer's request while, on the contrary, Ryanair's predominant role would necessarily have manifested itself through a high percentage of recommendations from the same association "not to accept the request of the complaining consumer." Furthermore, the unspecified attached documentation ("the cases indicated in attachment 3 to letter attachment 25") would contain "significant examples" of the disputes raised by Codacons against Ryanair's arguments.</w:t>
      </w:r>
    </w:p>
    <w:p>
      <w:r>
        <w:t>109. In any case, "the procedure in question falls outside Article 141 of the Consumer Code: Codacons has created a second-level complaint management system against Ryanair (IT IS ALWAYS AND ONLY THE PROFESSIONAL WHO CARRIES OUT THE PROCEDURE AND DECIDES TO PASS SOME CASES TO THE ASSOCIATION SO...) .... has never qualified this procedure as ADR, pursuant to Article 141 of the Consumer Code, but simply as an ADR procedure."</w:t>
      </w:r>
    </w:p>
    <w:p>
      <w:r>
        <w:rPr>
          <w:b/>
        </w:rPr>
        <w:t>[Pages 61–63]</w:t>
      </w:r>
    </w:p>
    <w:p>
      <w:r>
        <w:t>BULLETIN NO. 24 OF JUNE 27, 2022 63</w:t>
      </w:r>
    </w:p>
    <w:p>
      <w:r>
        <w:t>127. The procedures managed by Codacons would therefore be "second-instance complaints" that arise from complaints by passengers, which were initially ignored by Ryanair or for which the company denied "any refund and/or compensation, subsequently deciding in its corporate autonomy to entrust an additional attempt to the association."</w:t>
      </w:r>
    </w:p>
    <w:p>
      <w:r>
        <w:t>110. Regarding the lack of provision for a "conciliation report," Codacons considers such fulfillment "absolutely unnecessary compared to the equivalent SETTLEMENT AGREEMENT concluded through the sending of the payment proposal by the company and acceptance by the passenger (all online), constituting formal communication from the company of the positive outcome of the request, which represents an acknowledgment of debt pursuant to Article 1988 of the Civil Code, enforceable in all venues by the consumer."</w:t>
      </w:r>
    </w:p>
    <w:p>
      <w:r>
        <w:t>111. Regarding the information provided to consumers on the modalities of conducting the ADR, Codacons contests that the information was "limited," asserting that it provided extensive and comprehensive information both through its website and in the communications sent via email to individual consumers.</w:t>
      </w:r>
    </w:p>
    <w:p>
      <w:r>
        <w:t>112. With reference to the "granting of the Ok Codacons," the WOR (Web Opinion Reader) survey would constitute "a very sophisticated survey that seeks, by analyzing macro information based on objective criteria, to bring out the actual mood of the consumer on a topic. It is an advanced analysis, both in statistical terms and in the forms of information processing, which differs from other more simplistic market surveys." In addition to this survey, for the purposes of the Ok Codacons recognitions, two further opinion surveys would have been conducted, so-called by degrees - the first, in a comparative context with competing companies, the second aimed solely at evaluating the satisfaction with Ryanair's services - in order to obtain objective results, the most aligned with reality, to assess the satisfaction of the airline's users.</w:t>
      </w:r>
    </w:p>
    <w:p>
      <w:r>
        <w:t>113. In this regard, Codacons considers it entirely legitimate that "the WOR data commissioned to an external company have been (entirely logically and legitimately) integrated with the data provided by the company itself to have a larger sample." Furthermore, the minutes of the Presidency Board of Codacons dated May 28, 2019, produced in the records, would demonstrate that, despite the lack of an invoice, the payment for the WOR survey would have actually been made to the company [OMISSIS].</w:t>
      </w:r>
    </w:p>
    <w:p>
      <w:r>
        <w:t>114. Regarding the subject of the recognition, the association also denies that the Ok Codacons seal constitutes "a certification or mere certification of the results of the surveys, but is the result of an elaborate process in which the airline" would have undertaken "specific commitments to improve the policy and guarantees for consumers, such as the modification of the general terms and conditions of contract, including the adoption of a paragraph 15.3 on alternative dispute resolution" precisely due to the observations made by Codacons. However, in this regard, the latter specifies that "the analyses related to the issuance of seals such as those in question, in addition to being based on objective criteria, always presuppose a certain unavoidable margin of discretion, which remains unassailable."</w:t>
      </w:r>
    </w:p>
    <w:p>
      <w:r>
        <w:t>115. Finally, regarding the cessation of conduct, the ADR resulting from the agreement did not continue after their interruption, as stated by Codacons on its website, according to which "after the good indeed exceptional experience of the ADR with Ryanair," the same association "launches a unique platform for all disputes with all airlines." Consequently, the presence on the website of the old press releases of the association related to that agreement would be legitimate and would not constitute a continuation of the conduct.</w:t>
      </w:r>
    </w:p>
    <w:p>
      <w:r>
        <w:t>IV. OPINION OF THE AUTHORITY FOR COMMUNICATIONS GUARANTEES</w:t>
      </w:r>
    </w:p>
    <w:p>
      <w:r>
        <w:t>116. Since the commercial practice subject to this measure was disseminated also through the websites of Ryanair and Codacons, on April 15, 2022, an opinion was requested from the Authority for Communications Guarantees, pursuant to Article 27, paragraph 6, of the Consumer Code.</w:t>
      </w:r>
    </w:p>
    <w:p>
      <w:r>
        <w:t>117. By act received on May 10, 2022 (prot. n. 39879), the aforementioned Authority expressed its opinion, limiting the evaluations to the suitability of the specific means of communication used to disseminate the commercial practice, to amplify any misleading and/or unfairness of the same practice.</w:t>
      </w:r>
    </w:p>
    <w:p>
      <w:r>
        <w:t>118. In particular, with reference to the case at hand, the aforementioned Authority highlighted that "the means of communication used is suitable to develop a significant impact on consumers who, based on the information read on the websites of the parties involved, could be induced to make a commercial decision that they otherwise would not have made, thus concretely developing the full promotional potential of the communications" of Ryanair, Codacons, and Termilcons, also specifying that "the Internet is a suitable tool to significantly influence the realization of the commercial practice for which an opinion is requested from this Authority."</w:t>
      </w:r>
    </w:p>
    <w:p>
      <w:r>
        <w:t>V. CONCLUDING EVALUATIONS</w:t>
      </w:r>
    </w:p>
    <w:p>
      <w:r>
        <w:t>119. This measure concerns the behaviors carried out by Ryanair DAC and the associations Codacons and Termilcons in relation to: A) the deceptive and omissive presentation of an alternative dispute resolution (ADR) procedure; B) the misleading and omissive methods of promoting and exploiting the "Ok Codacons" seal. Such conduct constitutes two distinct unfair commercial practices, in violation of Articles 20, 21, and 22 of the Consumer Code.</w:t>
      </w:r>
    </w:p>
    <w:p>
      <w:r>
        <w:t>120. The two unfair commercial practices are structurally autonomous due to the different phase of consumption to which they pertain. Specifically, the first practice (A) pertains to the potential pathological phase of the consumer relationship, subsequent to the purchase of the services offered by Ryanair and following the company's failure to accept the complaints submitted by consumers specifically regarding the application of Regulation (EC) No. 261/2004; the second practice (B), on the other hand, concerns the phase prior to the purchase, relating to the promotion and marketing of the services offered by Ryanair, with particular reference to the qualities certified by the Ok Codacons recognitions.</w:t>
      </w:r>
    </w:p>
    <w:p>
      <w:r>
        <w:t>121. The commercial practices in question are attributable, in addition to Ryanair, also to Codacons and Termilcons. Codacons, in particular, based on the evidence acquired, appears to have managed all negotiations, defined the content of the Agreement signed with Ryanair (binding also for Termilcons), and managed, also through the direction and coordination of Termilcons, the execution activities of the services contemplated by the agreement. Termilcons, in turn, appears to have had an executive role with respect to the decisions and indications of Codacons, as evidenced by various investigative findings.</w:t>
      </w:r>
    </w:p>
    <w:p>
      <w:r>
        <w:t>122. In this regard, the possibility of qualifying as a professional also entities that carry out activities without profit is widely recognized by jurisprudence, which has specified that "The notion of enterprise encompasses any entity that engages in an economic activity consisting of the offering of goods or services on the market, regardless of legal status and funding methods, or whether or not there is a profit motive." In particular, to confirm the "dynamic" notion of "professional," decisive relevance has been attributed to the substance of the activity carried out, regardless of the legal nature held by the subject that engages in the alleged unfair conduct. Such circumstances fully recur in this case, as Codacons, also through Termilcons, offers a varied range of services to businesses, as illustrated on the association's website and as evidenced by numerous presentations as well as specific commercial offers proposed to the businesses contacted from time to time.</w:t>
      </w:r>
    </w:p>
    <w:p>
      <w:r>
        <w:rPr>
          <w:b/>
        </w:rPr>
        <w:t>[Pages 64–66]</w:t>
      </w:r>
    </w:p>
    <w:p>
      <w:r>
        <w:t xml:space="preserve">66 BULLETIN NO. 24 OF JUNE 27, 2022  </w:t>
        <w:br/>
        <w:t xml:space="preserve">The ADR Procedure  </w:t>
        <w:br/>
        <w:t xml:space="preserve">123. Regarding practice (A), the evidence on file shows that Ryanair, Codacons, and Termilcons, in promoting the ADR managed by Codacons and Termilcons, failed to communicate to consumers several essential aspects of the procedure, contained in the agreement of August 9, 2019, and in the Operational Procedures Manual, thus preventing them from understanding the actual manner of its execution. Furthermore, they did not disclose the financing methods of the ADR. The Professionals also disseminated misleading information, as they presented to consumers the possibility of relying on an impartial and independent ADR procedure managed by one of the main consumer associations, when, in reality, the investigative evidence demonstrated that Codacons and Termilcons were not independent from Ryanair in managing the procedure.  </w:t>
        <w:br/>
        <w:t xml:space="preserve">124. The relevant informational omissions primarily concerned the financing methods of the ADR. Consumers were not informed of the amounts that Codacons received from Ryanair, while, as noted, the association received a contribution from the airline for each individual procedure managed and also obtained an additional sum, which according to the association was at least partially allocated to the implementation of the ADR platform. Regarding this informational omission, the arguments of the Parties aimed at emphasizing that the financing of ADR procedures by companies is not prohibited conduct do not hit the mark. The behavior contested to the Professionals does not concern the fact itself that a company financed an ADR procedure, but rather the fact that this circumstance was not disclosed to consumers. It is instead believed that consumers, when assessing the convenience and seriousness of a procedure for resolving their complaints, should be informed about how it is financed and the weight that the contribution of the interested professional carries in this regard, as these are aspects that can influence the final decision to use or not use the procedure itself.  </w:t>
        <w:br/>
        <w:t xml:space="preserve">125. Another important informational omission confirmed by the evidence on file concerned, as noted, the existence of specific directives that the airline had directed to the association regarding the evaluation methods of complaints. In this regard, it appears that Codacons, both during the negotiation and in the implementation of the ADR procedure, accepted without raising any objections the operational instructions unilaterally issued by Ryanair through the aforementioned Operational Procedures Manual, the implementation of which allowed the airline to adopt a less favorable interpretation of the so-called "exceptional circumstances" for consumers, as subsequently found by the same consumer association. In this regard, Codacons' initial attempt to contest the interpretation provided by the airline and the concerns about the final outcome that such a position would determine proved to be merely formal, as the same association, in the face of the replies expressed by Ryanair, did not seem to have insisted further on the positions of perplexity initially raised.  </w:t>
        <w:br/>
        <w:t xml:space="preserve">126. On this point, the defensive arguments stating that the instructions provided in the Operational Procedures Manual were not binding, as they would have been merely a sharing of the internal practice applied by Ryanair's customer service staff, besides not being supported by the linguistic formulation of the same, are evidently contradicted by Ryanair, which, in a formal letter, informed Codacons that if the association had given a different interpretation to the notion of exceptional circumstance, the airline would have warned passengers not to submit their complaints to Codacons as it would not have been able to accept the related conciliatory proposals.  </w:t>
        <w:br/>
        <w:t xml:space="preserve">127. The provision of such instructions, moreover not limited to just exceptional circumstances, formally contained in a binding text for Codacons and reiterated during various discussions and as a condition for conveying information in response to complaints regarding the possibility of turning to the Codacons ADR, thus appears capable of substantially compromising the impartiality of the ADR procedures, thereby prejudicing consumers who turned to this procedure and to Codacons to resolve a dispute with Ryanair, given that the legislator has made a similar assessment regarding the regulation of ADR bodies in consumer matters.  </w:t>
        <w:br/>
        <w:t xml:space="preserve">128. Furthermore, the failure to publish a reconciliation regulation and the lack of a final report formally attesting to the closure of the procedure following any reconciliation agreement reached by the parties or following a lack of binding agreement for both parties—having been expressly shared that the results were not binding—meant that the unilaterally adopted decisions by Ryanair regarding the conciliatory proposal formulated by Codacons were simply communicated to consumers through the online platform while the related execution remained at the spontaneous initiative of the airline itself.  </w:t>
        <w:br/>
        <w:t xml:space="preserve">129. As for the outcomes of the reconciliation procedures, the documentation acquired also demonstrates how the ADRs concluded with decisions from Ryanair largely unfavorable to consumers, as the airline appears to have fully accepted only about one-third of the total conciliatory proposals received from Codacons ([500-1,000] out of [1,000-5,000]), while in most of the remaining cases the proposals were rejected ([1,000-2,000]) or not processed ([100-200]), and in a more limited number of cases ([100-200]), only partially accepted. These data take on greater significance considering that almost all of the proposals fully or partially accepted ([500-1,000] out of [500-1,000] cases) related to flight cancellations operated by the carrier, while almost all other conciliatory proposals, mainly related to delays, were not accepted by Ryanair. These conclusions are not challenged by the defensive arguments put forward by Ryanair, which do not question the correctness and reliability of the indicated data, but seek to place on the same level different situations, such as the total acceptance of a complaint compared to a partial acceptance or the issuance of a voucher instead of acceptance, or the different reasons, given that, as mentioned, almost all accepted proposals concerned flight cancellations, while the cases of non-acceptance remain absolutely predominant concerning the various cases of delays.  </w:t>
        <w:br/>
        <w:t xml:space="preserve">130. On the other hand, the argument of the Parties aimed at improperly emphasizing the fact that the mere request to accept consumers' requests, which would have occurred in 77% of tickets opened by Ryanair regardless of the outcome of the procedure, would be sufficient to exclude the conditioning of the procedures by Ryanair, does not hit the mark either. Indeed, as acknowledged by Ryanair itself, the data regarding the tickets opened by the same company is not indicative of the number of ADR cases managed by Codacons.  </w:t>
        <w:br/>
        <w:t>131. Based on the above, the information provided to consumers about the ADR procedure and its execution methods, within the framework of the T&amp;C of travel and the...</w:t>
      </w:r>
    </w:p>
    <w:p>
      <w:r>
        <w:rPr>
          <w:b/>
        </w:rPr>
        <w:t>[Pages 67–69]</w:t>
      </w:r>
    </w:p>
    <w:p>
      <w:r>
        <w:t>BULLETIN NO. 24 OF JUNE 27, 2022 69</w:t>
        <w:br/>
        <w:t>individual communications (in English) sent to its passengers – are misleading as they emphasize in a manner not consistent with the findings of the investigative results the independence and impartiality of the association as an important Italian consumer association.</w:t>
      </w:r>
    </w:p>
    <w:p>
      <w:r>
        <w:t>132. It is noted finally that, contrary to what was implied by the communications addressed to consumers, the company contractually limited, with the association, the possibility for consumers to avail themselves of the ADR procedure to cases relating solely to the application of Regulation (EU) 261/2004 (with the consequence that, in all other cases, no ADR was provided), setting a maximum cap of 5,000 cases that Codacons could manage. This circumstance is expressly acknowledged by Codacons, which, in presenting the ADR as "a second-level complaint management system against Ryanair," specifies that "IT IS ALWAYS AND ONLY THE PROFESSIONAL WHO INITIATES THE PROCEDURE AND DECIDES TO PASS SOME CASES TO THE ASSOCIATION" (see above, par. 109). It thus appears that it was the professional who defined and restricted the scope of the ADR application to a limited subset of complaints, specifically and precisely identified, channeling the possibility of accessing this form of conciliation only in responses to complaints in this specific matter and controlling the evaluative criteria that the association itself was then to use.</w:t>
      </w:r>
    </w:p>
    <w:p>
      <w:r>
        <w:t>133. In conclusion, the evidence on file confirms that Ryanair did not provide consumers with sufficient information regarding the sources of funding for the ADR as well as regarding the modalities of conducting the procedure, moreover failing to make public the only document somewhat comparable to a conciliation regulation. These are certainly relevant and essential aspects for consumers. Information on the sources of funding for the procedure is, in fact, evidently relevant as it can influence consumer choices, who might prefer to forgo an ADR system precisely because it is funded by the company against which they intend to file a complaint. Furthermore, the failure to indicate the modalities of conducting the ADR and the Regulation governing it constitutes a significant informational omission as it does not allow for an understanding of the real characteristics of the service provided and therefore for an adequate assessment of its convenience.</w:t>
      </w:r>
    </w:p>
    <w:p>
      <w:r>
        <w:t>134. The only available information in this regard, besides being severely lacking and deceptive, was indeed provided exclusively by Codacons, which, like Ryanair, failed to publish any form of Conciliation Regulation, with the consequence that the ADR took place in the absence of clear and accessible regulation of the procedure for consumers. For example, on Codacons' website, consumers were presented with a parity conciliation while the ADR procedure actually implemented appears to be a mediation. Such information was, moreover, made available only on an informational page of Codacons' website that consumers would have had to find independently, as no hyperlink or other type of reference to that page was available on Ryanair's website. Only subsequently were the aforementioned information replaced by the information, still partial and not exhaustive, published through the online ADR platform or through the dedicated website for the initiative called "Ok Codacons," as well as communicated individually to individual consumers transmitted through the online platform. Furthermore, contrary to what was initially claimed by Ryanair and Codacons, according to which the latter would not have managed a true ADR but would have limited itself to providing mere support for the management of complaints by the company itself, all the acquired evidence unequivocally confirms that the procedure subject to the Agreement, however atypical, constitutes nonetheless a conciliation/ADR, as expressly defined in the Terms and Conditions of travel published on Ryanair's website, in the communications sent to consumers, and in public statements. Moreover, the alleged circumstance that Codacons would have provided mere support for the management of complaints by Ryanair would inherently undermine the autonomy, independence, and impartiality of the ADR body.</w:t>
      </w:r>
    </w:p>
    <w:p>
      <w:r>
        <w:t>135. The evidence on file also confirms the deceptive nature of the information disseminated regarding the independence of the ADR procedure. Ryanair, in fact, in the press release published on its corporate website presented the ADR managed by Codacons as "an independent mechanism" and also in the communications addressed to individual consumers emphasized the independence and impartiality of the body responsible for managing the ADR procedures, specifying that "Codacons is an independent, impartial scheme and we are a member of this scheme." However, these statements are contradicted by the investigative findings, which reveal that, in reality, Codacons did not act independently from Ryanair, but according to precise operational modalities defined with the airline and based on its specific directives, against which the aforementioned claim of independence appears evidently unfounded and deceptive.</w:t>
      </w:r>
    </w:p>
    <w:p>
      <w:r>
        <w:t>The Ok Codacons Recognitions</w:t>
      </w:r>
    </w:p>
    <w:p>
      <w:r>
        <w:t>135. Also in relation to practice (B) subject to contestation, it is the dissemination of misleading and omissive information, concerning, in this case, the modalities of attribution of the Ok Codacons seal. The issuance of the seal was indeed announced and publicized without making known to consumers the criteria based on which such recognition was actually assigned, thus preventing them from assessing the reliability of the criteria in question as well as their actual compliance. Furthermore, Ryanair, Codacons, and Termilcons did not inform consumers that some of the data considered for the recognition had been provided by Ryanair itself nor that it was a paid initiative as Ryanair had financed this recognition.</w:t>
      </w:r>
    </w:p>
    <w:p>
      <w:r>
        <w:t>136. The promotional use of the OK Codacons recognition, issued by the same association in collaboration with Termilcons, has therefore proven capable of misleading consumers regarding the reliability of the airline, the correctness and fairness of the contract conditions, the transparency of the website, and the efficiency of customer service (all decisive elements for their respective commercial choices).</w:t>
      </w:r>
    </w:p>
    <w:p>
      <w:r>
        <w:t>137. Based on the evidence acquired, it has emerged that the 2 Ok Codacons seals, namely the "Purple Clover," which would certify a "Reliable company with customer-friendly contracts, transparent terms and conditions, and efficient customer service," and the "Blue Clover," which would certify a "4.0 Company with an intuitive website, a transparent cookie policy, and a correct use of social media," were issued based on merely discretionary evaluations by Codacons, in the absence of clear and predetermined criteria for evaluating the results of the WOR survey commissioned, always through Termilcons, to an external company, which, however, integrated the data from its survey with those provided by the airline receiving the recognition. The evidence on file confirms, in fact, that Ryanair provided the data from the so-called Rate my Trip survey, obtained through sample surveys conducted directly by the company among its passengers, which were presented to the public as if they had been conducted by a third party.</w:t>
      </w:r>
    </w:p>
    <w:p>
      <w:r>
        <w:t>138. The investigative findings also attest that the WOR survey conducted by [OMISSIS] on behalf of Codacons provided largely negative feedback regarding consumers' travel experiences with Ryanair, so much so that positive comments on the web from these consumers, which were suspected of lesser authenticity when present in spaces accessible or directly managed by the company, accounted for only 23% of the total.</w:t>
      </w:r>
    </w:p>
    <w:p>
      <w:r>
        <w:t>139. In light of all these issues raised by consumers and emerged during the investigation, Codacons nonetheless deemed it appropriate to grant the Ok Codacons recognitions.</w:t>
      </w:r>
    </w:p>
    <w:p>
      <w:r>
        <w:t>140. Furthermore, contrary to what was claimed by Ryanair, according to which the issuance of the Ok Codacons seals would not confirm the quality of the company's products and/or services, but would simply attest the company's commitment to adopting the "Interactive Plan for Service Optimization," under which the airline would have undergone a market survey by a third-party independent consulting firm, all the investigative evidence, and in particular the very definitions provided by Codacons on its website and in the presentations acquired on file, unequivocally confirm that such seals presented to the public attestations of a purely qualitative nature regarding the services offered by Ryanair.</w:t>
      </w:r>
    </w:p>
    <w:p>
      <w:r>
        <w:rPr>
          <w:b/>
        </w:rPr>
        <w:t>[Pages 70–72]</w:t>
      </w:r>
    </w:p>
    <w:p>
      <w:r>
        <w:t>72 BULLETIN NO. 24 OF JUNE 27, 2022</w:t>
      </w:r>
    </w:p>
    <w:p>
      <w:r>
        <w:t>141. The recognition of such certificates, as well as their maintenance, is therefore subject, within the framework of the partnership arising from the overall Agreement between Ryanair, Codacons, and Termilcons, to the payment of the agreed sums of money.</w:t>
      </w:r>
    </w:p>
    <w:p>
      <w:r>
        <w:t>142. More generally, in all communications acquired in the records, both prior to and subsequent to the Agreement, there is no specific attention to the outcomes of the control activity, which has proven to be decidedly limited, as well as to the WOR surveys and sample investigations carried out, the results of which, largely negative for the company, are evaluated not based on objective and predetermined criteria but rather on a mere discretionary assessment that easily allows for overcoming the identified critical issues.</w:t>
      </w:r>
    </w:p>
    <w:p>
      <w:r>
        <w:t>143. On the other hand, as already highlighted, the investigative findings confirm not only Ryanair's full and perfect awareness that the issuance of the Ok Codacons recognitions did not occur in accordance with clear and predefined criteria, but also that, in practice, the seal was issued based on parameters agreed upon afterwards between the airline and the association.</w:t>
      </w:r>
    </w:p>
    <w:p>
      <w:r>
        <w:t>144. In confirmation of this, the company itself provided its surveys, which were subsequently used by Codacons to compare the outcomes of the WOR investigation, also providing the alleged reasons that would justify the previously identified negative results.</w:t>
      </w:r>
    </w:p>
    <w:p>
      <w:r>
        <w:t>145. Moreover, the audit activity allegedly carried out on the T&amp;C by Codacons appears limited to a mere integration of Ryanair's general contract conditions concerning the provision of the new ADR procedure managed by the same association. In this regard, Ryanair also claims to have made further changes "related to the possibility of modifying the details regarding the name, date, time, and itinerary of the flight" without, however, providing proof. In any case, the investigative findings do not show any activity of reviewing the additional contractual provisions, nor is there any proposal from Codacons for the integration and/or correction of the pre-existing T&amp;C in a more favorable sense for consumers.</w:t>
      </w:r>
    </w:p>
    <w:p>
      <w:r>
        <w:t>146. Finally, the monitoring activities that should have followed the conclusion of the agreement, necessary for the maintenance of the recognitions, do not appear to have been carried out, allegedly due to the health emergency from Covid-19.</w:t>
      </w:r>
    </w:p>
    <w:p>
      <w:r>
        <w:t>147. The Ok Codacons recognitions, issued and maintained by the same consumer association, have therefore promoted the image of the latter as a consumer-friendly airline, certifying its reliability, fairness, and equity of the contractual conditions practiced, the transparency of the website, and the efficiency of customer service, based on an alleged objective and impartial control that, however, is not supported by the investigative findings.</w:t>
      </w:r>
    </w:p>
    <w:p>
      <w:r>
        <w:t>148. In this sense, the "Regulation for the use of logos that make up the brand" prepared by Codacons (see document of the inspection file no. 18) specifies that the Ok Codacons recognitions are issued "as far as known and knowable at the time of the investigations carried out," with the consequence that the same association "cannot, therefore, guarantee compliance with the required standards for what is subsequently modified by the awarded company." This regulation thus highlights how, contrary to what Ryanair claims, the recognitions of Codacons should have guaranteed the alleged compliance of Ryanair's services with the qualitative standards allegedly required by the consumer association, naturally provided that the airline did not make subsequent changes.</w:t>
      </w:r>
    </w:p>
    <w:p>
      <w:r>
        <w:t>149. Ryanair, in fact, has simply produced in the records (see attachment 13 to the final defense memorandum) an email communication that one of its employees would have sent to Codacons with the following content: "(...) We have published the attached changes last week on the Italian version of our website, incl. the changes to our name change policy. (...)". The cited changes to the Italian version of Ryanair's website, mentioned in the aforementioned email and transmitted to Codacons, which according to Ryanair would certify the alleged contractual changes in favor of consumers, have not, however, been produced in the records.</w:t>
      </w:r>
    </w:p>
    <w:p>
      <w:r>
        <w:t>150. Conditioning their respective choices and inducing them to purchase the services offered by Ryanair based on alleged qualities/features certified by the recognition issued by one of the most representative consumer associations at the national level.</w:t>
      </w:r>
    </w:p>
    <w:p>
      <w:r>
        <w:t>The new methods of issuing Ok Codacons seals and the related information to consumers</w:t>
      </w:r>
    </w:p>
    <w:p>
      <w:r>
        <w:t>151. The new methods of issuing the Ok Codacons recognitions and the related information provided to consumers through the website https://www.okcodacons.it/ present significant improvements compared to the contested critical issues, particularly with regard to the explicit information that this is an activity funded by the company as well as regarding the identification and publication of the adopted evaluation criteria, the technical sheets (checklists) containing an analytical list of everything that is subject to analysis and evaluation by the association and the exclusionary factors for the recognition.</w:t>
      </w:r>
    </w:p>
    <w:p>
      <w:r>
        <w:t>152. Of particular importance is the clear indication that the issuance of the seals occurs for a fee ("The procedure for obtaining the recognition is for a fee for the requesting companies"), as it is suitable for overcoming the misleading remarks, from the perspective of omitted information, and ensuring the transparency of the initiative, as it allows consumers, from the first contact, to be informed about the fact that the procedure aimed at issuing such recognitions is funded by the professional and, therefore, to make their commercial decisions consciously regarding the services offered by Ryanair and certified by Codacons.</w:t>
      </w:r>
    </w:p>
    <w:p>
      <w:r>
        <w:t>153. Furthermore, the information provided regarding the activities carried out for the issuance of the recognitions, consisting of the analysis and evaluation of the documentation specifically indicated in the appropriate checklists, also appears broad and detailed, thus being adequate to provide a complete, clear, and precise representation of the type of analysis and the scope of the checks carried out during the audit activities conducted in the recognition procedure. The fact that such procedures are predetermined and standardized, as well as adequately made public through the dedicated website okcodacons.it, contributes to overcoming the contested profiles of unfairness regarding the failure to indicate the criteria for assigning the recognition, proving suitable to allow consumers to evaluate the reliability of the criteria in question and their actual compliance.</w:t>
      </w:r>
    </w:p>
    <w:p>
      <w:r>
        <w:t>154. In this regard, it is positively noted that in light of the anticipated possibility, recognized to the parties of the recognition procedure, to modify the content and specific operational scope of the activities subject to verification, indicating different alternative activities or producing different documents, it is simultaneously established the obligation for the company to "inform the consumer, at the first contact, of the onerous nature, the underlying limitations, and the methodology followed for the issuance of the Ok Codacons reliability recognition."</w:t>
      </w:r>
    </w:p>
    <w:p>
      <w:r>
        <w:t>VI. QUANTIFICATION OF THE SANCTION</w:t>
      </w:r>
    </w:p>
    <w:p>
      <w:r>
        <w:t>155.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 In the case of a procedure concerning a plurality of established administrative offenses, the jurisprudence has clarified that in the presence of multiple behaviors with structural and functional autonomy, attributed to the responsibility of the professionals, the criterion of material cumulation of sanctions applies, instead of legal cumulation (see among others, TAR Lazio, judgment of January 21, 2019, no. 782 and Council of State, Section VI, judgment no. 209 of January 19, 2012).</w:t>
      </w:r>
    </w:p>
    <w:p>
      <w:r>
        <w:t>156.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157. In light of the acquired elements, the contractual relationships, and the determining influence on the activity of Termilcons exercised by Codacons that emerged during the procedure, it is believed that the aforementioned associations must be considered jointly responsible for the practices subject to this measure. In fact, the investigation revealed that Termilcons systematically executed the decisions and indications of Codacons, under whose constant supervision it operated, following its directives for the execution of the activities arising from the Agreement, moreover sharing the legal headquarters and a large part of the personnel who, although being employees of Termilcons, used the email accounts of Codacons, carrying out activities for that association. Furthermore, the aforementioned associations jointly contributed to the realization of the behaviors subject to this measure, adopting a substantially uniform behavior in all phases of the conduct.</w:t>
      </w:r>
    </w:p>
    <w:p>
      <w:r>
        <w:t>158. With regard to the severity of Ryanair's violations, account is taken, in both cases under examination, of the following elements: (i) the economic size of Ryanair, which in the financial statements closed on March 31, 2021, achieved a turnover of over €1.6 billion, and of the associations Codacons and Termilcons, which in the financial years closed on December 31, 2020, recorded revenues of nearly one million euros and approximately 1.3 million euros, respectively; (ii) the initiatives taken by the party to eliminate or mitigate the infringement. In fact, in addition to having interrupted both conducts during the procedure, the company's adherence to an ADR procedure at the Arbitration and Mediation Chamber of the Chamber of Commerce, Industry, Handicrafts, and Agriculture of Bari is noteworthy.</w:t>
      </w:r>
    </w:p>
    <w:p>
      <w:r>
        <w:t>159. Regarding the duration of the violations, based on the acquired instructional elements: practice A) was carried out starting from September 5, 2019, the date of commencement of the conciliation activities, and is also reported to have ceased on December 1, 2021, due to the deactivation of the ADR platform; practice B) was carried out starting from January 21, 2021.</w:t>
      </w:r>
    </w:p>
    <w:p>
      <w:r>
        <w:rPr>
          <w:b/>
        </w:rPr>
        <w:t>[Pages 73–75]</w:t>
      </w:r>
    </w:p>
    <w:p>
      <w:r>
        <w:t>BULLETIN NO. 24 OF JUNE 27, 2022 75</w:t>
        <w:br/>
        <w:t>2020155 and is terminated as of September 24, 2021, following the removal from Ryanair's website of any reference to the OK Codacons seal156.</w:t>
      </w:r>
    </w:p>
    <w:p>
      <w:r>
        <w:t>158. Based on these elements, it is deemed appropriate to determine the amount of administrative monetary sanctions for Ryanair DAC in relation to practice A), in the amount of €100,000 (one hundred thousand euros) and in relation to practice B) in the amount of €100,000 (one hundred thousand euros) for Ryanair DAC.</w:t>
      </w:r>
    </w:p>
    <w:p>
      <w:r>
        <w:t>159. Considering that there is, in this case, an aggravating circumstance for Ryanair DAC, as the company has already been the recipient of assessment measures for violations of the Consumer Code157, it is deemed appropriate to determine the amount of the sanction related to practice A) in the amount of €110,000 (one hundred ten thousand euros) and the amount of the sanction for practice B) in the amount of €110,000 (one hundred ten thousand euros).</w:t>
      </w:r>
    </w:p>
    <w:p>
      <w:r>
        <w:t>160. Furthermore, due to the economic situation of Ryanair DAC, which in the fiscal year ending March 31, 2021, recorded a severe economic loss of approximately €1 billion, it is deemed appropriate to determine the final amount of the administrative monetary sanctions applicable to Ryanair DAC in the amount of €100,000 (one hundred thousand euros) for practice A) and €100,000 (one hundred thousand euros) for practice B).</w:t>
      </w:r>
    </w:p>
    <w:p>
      <w:r>
        <w:t>161. Regarding the severity of the violations by Codacons and Termilcons, it is deemed appropriate to impose jointly on the aforementioned associations an administrative monetary sanction equal to the minimum statutory amount for both violations, practice A and practice B, taking into account the different contribution made to the realization of the unlawful act as well as the substantial changes to the procedures for issuing the recognition of the Ok Codacons seal adopted during the proceedings.</w:t>
      </w:r>
    </w:p>
    <w:p>
      <w:r>
        <w:t>CONSIDERING, therefore, in light of the opinion of the Authority for Communications Guarantees, based on the above considerations, that the commercial practice A) under examination, carried out by Ryanair DAC, Codacons, and Ter.mil.cons., is deemed unfair pursuant to Articles 20, 21, and 22 of the Consumer Code;</w:t>
      </w:r>
    </w:p>
    <w:p>
      <w:r>
        <w:t>CONSIDERING, therefore, in light of the opinion of the Authority for Communications Guarantees, based on the above considerations, that the commercial practice B) under examination, carried out by Ryanair DAC, Codacons, and Ter.mil.cons., is deemed unfair pursuant to Articles 20, 21, and 22 of the Consumer Code;</w:t>
      </w:r>
    </w:p>
    <w:p>
      <w:r>
        <w:t>RESOLVES</w:t>
        <w:br/>
        <w:t>a) that the commercial practice described under letter A), of this measure, carried out by Ryanair DAC, Codacons, and Ter.mil.cons. constitutes, for the reasons and within the limits stated in the motivation, an unfair commercial practice pursuant to Articles 20, 21, and 22 of the Consumer Code;</w:t>
      </w:r>
    </w:p>
    <w:p>
      <w:r>
        <w:t>b) that the commercial practice described under letter B), of this measure, carried out by Ryanair DAC, Codacons, and Ter.mil.cons. constitutes, for the reasons and within the limits stated in the motivation, an unfair commercial practice pursuant to Articles 20, 21, and 22 of the Consumer Code;</w:t>
      </w:r>
    </w:p>
    <w:p>
      <w:r>
        <w:t>c) to impose on the company Ryanair DAC, for the violation referred to in point a), an administrative monetary sanction of €100,000 (one hundred thousand euros);</w:t>
      </w:r>
    </w:p>
    <w:p>
      <w:r>
        <w:t>d) to impose jointly on the associations Codacons and Ter.mil.cons., for the violation referred to in point a), an administrative monetary sanction of €5,000 (five thousand euros);</w:t>
      </w:r>
    </w:p>
    <w:p>
      <w:r>
        <w:t>e) to impose on the company Ryanair DAC, for the violation referred to in point b), an administrative monetary sanction of €100,000 (one hundred thousand euros);</w:t>
      </w:r>
    </w:p>
    <w:p>
      <w:r>
        <w:t>f) to impose jointly on the associations Codacons and Ter.mil.cons., for the violation referred to in point b), an administrative monetary sanction of €5,000 (five thousand euros);</w:t>
      </w:r>
    </w:p>
    <w:p>
      <w:r>
        <w:t>The administrative sanctions imposed on the associations Codacons and Ter.mil.cons. must be paid within thirty days from the notification of this measure, using the tax codes indicated in the attached F24 model with identifying elements, pursuant to Legislative Decree No. 241/1997. Payment must be made electronically with a debit from one's bank or postal account, through the home banking and CBI services provided by banks or Poste Italiane S.p.A., or by using the online services of the Revenue Agency, available on the website www.agenziaentrate.gov.it.</w:t>
      </w:r>
    </w:p>
    <w:p>
      <w:r>
        <w:t>The administrative sanctions imposed on the company Ryanair DAC must be paid within thirty days from the notification of this measure, via bank transfer (in euros) in favor of the State Budget, using the IBAN code IT04A0100003245348018359214 (BIC code: BITAITRRENT), which corresponds to the accounting number 18/3592/14.</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during the same period.</w:t>
      </w:r>
    </w:p>
    <w:p>
      <w:r>
        <w:t>Immediate communication of the payment must be given to the Authority by sending the documentation certifying the payment made.</w:t>
      </w:r>
    </w:p>
    <w:p>
      <w:r>
        <w:t>This measure will be notified to the interested parties and published in the Bulletin of the Competition and Market Authority.</w:t>
      </w:r>
    </w:p>
    <w:p>
      <w:r>
        <w:t>BULLETIN NO. 24 OF JUNE 27, 2022 77</w:t>
        <w:br/>
        <w:t>Pursuant to Article 27, paragraph 12, of the Consumer Code, in case of non-compliance with the measure, the Authority applies an administrative monetary sanction from €10,000 to €5,000,000. In cases of repeated non-compliance, the Authority may order the suspension of business activity for a period not exceeding thirty days.</w:t>
      </w:r>
    </w:p>
    <w:p>
      <w:r>
        <w:t>Against this measure, an appeal may be filed with the TAR of Lazio, pursuant to Article 135, paragraph 1, letter b), of the Administrative Procedure Code (Legislative Decree No. 104 of July 2, 2010), within sixty days from the date of notification of the measure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twenty days from the date of notification of the measure itself.</w:t>
      </w:r>
    </w:p>
    <w:p>
      <w:r>
        <w:t>THE SECRETARY GENERAL THE PRESIDENT f.f.</w:t>
        <w:br/>
        <w:t>Guido Stazi Michele Ainis</w:t>
      </w:r>
    </w:p>
    <w:p>
      <w:r>
        <w:rPr>
          <w:b/>
        </w:rPr>
        <w:t>[Pages 76–78]</w:t>
      </w:r>
    </w:p>
    <w:p>
      <w:r>
        <w:t xml:space="preserve">78 BULLETIN NO. 24 OF JUNE 27, 2022  </w:t>
        <w:br/>
        <w:t xml:space="preserve">PS12308 - AXPO ITALIA-PULSEE/UNREQUESTED ACTIVATIONS  </w:t>
        <w:br/>
        <w:t xml:space="preserve">Notice of initiation of investigative proceedings  </w:t>
        <w:br/>
        <w:t xml:space="preserve">COMPETITION AND MARKET AUTHORITY  </w:t>
        <w:br/>
        <w:t xml:space="preserve">Notice of initiation of the investigation, due to the high number of intervention requests received,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Authority's resolution of April 1, 2015, No. 25411, in relation to the proceeding PS12308.  </w:t>
        <w:br/>
        <w:t xml:space="preserve">I. THE PARTIES  </w:t>
        <w:br/>
        <w:t xml:space="preserve">The company Axpo Italia S.p.A. – Sole shareholder company (AXPO), active under the brand Pulsee, 100% digital, in the sale of natural gas and electricity to end customers in the free market, as a professional pursuant to Article 18, letter b) of the Consumer Code.  </w:t>
        <w:br/>
        <w:t xml:space="preserve">The consumer associations AECI Avezzano APS, Federconsumatori Arezzo, Consumer Court Campania Region, Federconsumatori Piacenza, as complainants.  </w:t>
        <w:br/>
        <w:t xml:space="preserve">II. COMMERCIAL PRACTICES  </w:t>
        <w:br/>
        <w:t xml:space="preserve">Based on the complaints received by the Authority, starting from September 2021 and with an increasingly growing flow until May 2022, from individual consumers and their representative Associations, it has emerged that Axpo would have activated unrequested supplies of electricity and/or natural gas, providing consumers with misleading and/or omitted information through its agents/brokers (telesellers), as well as engaging in behaviors characterized by aggressive profiles.  </w:t>
        <w:br/>
        <w:t xml:space="preserve">Below are the behaviors carried out by the Professional, which could constitute relevant cases pursuant to the Consumer Code.  </w:t>
        <w:br/>
        <w:t xml:space="preserve">A) Conclusion of contracts and activation of electricity and/or natural gas supplies, in the absence of a corresponding manifestation of the consumer's will to sign the contract.  </w:t>
        <w:br/>
        <w:t xml:space="preserve">Numerous complainants have reported that AXPO would proceed to conclude contracts and activate electricity and/or natural gas supplies through the teleselling channel without having previously obtained the consumer's consent. In particular, the complainants highlight, in their reports, that they became aware of having adhered to AXPO's free market offers only: i) after receiving the payment invoice; ii) directly, by consulting the bank and/or postal statement on which the amounts of the issued invoices were charged, unbeknownst to them; iii) following a mere phone contact or, in some cases, even in the absence of contact; iv) following the communication of the switch having taken place directly from the previous supplier.  </w:t>
        <w:br/>
        <w:t xml:space="preserve">B) Communication of misleading information, informational omissions, and undue conditioning, in order to obtain the conclusion of contracts.  </w:t>
        <w:br/>
        <w:t xml:space="preserve">From almost all complaints, it appears that, in the context of the sale of electricity and/or gas supply services, conducted remotely (teleselling), the agents do not inform consumers clearly and understandably, before they are contractually bound, about the identity of the Professional, the characteristics and price of the offer, providing information that is untrue, inaccurate, or misleading regarding the purpose of the calls and the obligations arising from the contract.  </w:t>
        <w:br/>
        <w:t xml:space="preserve">Furthermore, according to what has been reported by consumers, the sales agents used by Axpo would have contracted users of other suppliers by qualifying themselves as agents of the latter and/or falsely stating that Axpo had been commissioned by them to temporarily take over the supply relationship, ensuring its continuation in the presence of technical difficulties arising from the original supplier.  </w:t>
        <w:br/>
        <w:t xml:space="preserve">III. NOTICE  </w:t>
        <w:br/>
        <w:t xml:space="preserve">Through this notice, interested parties who have submitted a request for intervention pursuant to Article 4 of the Regulation are informed that, with communication dated June 7, 2022, prot. No. 0046089, delivered to AXPO on June 15, 2022, an investigative proceeding has been initiated against the Professional, aimed at ascertaining any violation of Articles 20, 21, 22, 24, 25, 26 letter f) in conjunction with Article 66 quinquies, 49, and 51 of the Consumer Code.  </w:t>
        <w:br/>
        <w:t xml:space="preserve">It is also informed that interested parties have the right to intervene in the ongoing proceeding by submitting a specific act, duly signed, containing the elements indicated in Article 10 of the Regulation.  </w:t>
        <w:br/>
        <w:t>For any communication addressed to the Authority regarding the proceeding in question, please refer to the Directorate A - Primary Industry, Energy, Transport, and Trade of the Directorate General for Consumer Protection and the reference PS12308.</w:t>
      </w:r>
    </w:p>
    <w:p>
      <w:r>
        <w:t xml:space="preserve">Competition and Market Authority Weekly Bulletin  </w:t>
        <w:br/>
        <w:t xml:space="preserve">Year XXXII - No. 24 - 2022  </w:t>
        <w:br/>
        <w:t xml:space="preserve">Editorial Coordination Giulia Antenucci  </w:t>
        <w:br/>
        <w:t xml:space="preserve">Editorial Staff Valerio Ruocco, Simonetta Schettini, Manuela Villani  </w:t>
        <w:br/>
        <w:t xml:space="preserve">Competition and Market Authority  </w:t>
        <w:br/>
        <w:t xml:space="preserve">Statistics and IT Applications Office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