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https://www.agcm.it/dotcmsdoc/bollettini/24-96.pdf</w:t>
      </w:r>
    </w:p>
    <w:p>
      <w:r>
        <w:t>Pages translated : 69</w:t>
      </w:r>
    </w:p>
    <w:p/>
    <w:p>
      <w:r>
        <w:rPr>
          <w:b/>
        </w:rPr>
        <w:t>[Pages 1–3]</w:t>
      </w:r>
    </w:p>
    <w:p>
      <w:r>
        <w:t xml:space="preserve">ITALIAN COMPETITION AUTHORITY  </w:t>
        <w:br/>
        <w:t xml:space="preserve">WEEKLY BULLETIN  </w:t>
        <w:br/>
        <w:t xml:space="preserve">YEAR VI - N. 24  </w:t>
        <w:br/>
        <w:t xml:space="preserve">July 1, 1996  </w:t>
        <w:br/>
        <w:t xml:space="preserve">PRESIDENCY OF THE COUNCIL OF MINISTERS  </w:t>
        <w:br/>
        <w:t>Department for Information and Publishing</w:t>
      </w:r>
    </w:p>
    <w:p>
      <w:r>
        <w:t xml:space="preserve">SUMMARY  </w:t>
        <w:br/>
        <w:t xml:space="preserve">Page  </w:t>
        <w:br/>
        <w:t xml:space="preserve">AGREEMENTS AND ABUSE OF DOMINANT POSITION 5  </w:t>
        <w:br/>
        <w:t xml:space="preserve">Measure no. 3996 (I148) INSTITUTES VIGILANZA SARDEGNA 5  </w:t>
        <w:br/>
        <w:t xml:space="preserve">CONCENTRATION OPERATIONS 13  </w:t>
        <w:br/>
        <w:t xml:space="preserve">Measure no. 3986 (C2392) CIRIO POLENGHI DE RICA/CENTRALE DEL LATTE DI ANCONA 13  </w:t>
        <w:br/>
        <w:t xml:space="preserve">Measure no. 3988 (C2430) BOLTON ARROW IBERICA/COMERCIO INTERNACIONAL LUSO ESPANOL 16  </w:t>
        <w:br/>
        <w:t xml:space="preserve">Measure no. 3989 (C2431) AGIPSERVIZI/AGIPSERVIZI LOMBARDIA 18  </w:t>
        <w:br/>
        <w:t xml:space="preserve">Measure no. 3990 (C2432) ASPIAG SERVICE/SCAMBI SERVICE 20  </w:t>
        <w:br/>
        <w:t xml:space="preserve">Measure no. 3991 (C2435) ABB KENT TAYLOR/TAYLOR INSTRUMENT U.C. 22  </w:t>
        <w:br/>
        <w:t xml:space="preserve">Measure no. 3992 (C2436) ECP/VACANZE VIP-VARIE AGENZIE DI VIAGGIO 24  </w:t>
        <w:br/>
        <w:t xml:space="preserve">Measure no. 3993 (C2437) SVILUPPO DISCOUNT/MARKET FORTINO 27  </w:t>
        <w:br/>
        <w:t xml:space="preserve">Measure no. 3994 (C2441) DAEWOO CORPORATION/DAEWOO MOTOR ITALIA 29  </w:t>
        <w:br/>
        <w:t xml:space="preserve">Measure no. 3995 (C2444) SOLVAY/HOECHST 31  </w:t>
        <w:br/>
        <w:t xml:space="preserve">REPORTING AND CONSULTATIVE ACTIVITIES 35  </w:t>
        <w:br/>
        <w:t xml:space="preserve">SERVICES OFFERED BY SKI INSTRUCTORS 35  </w:t>
        <w:br/>
        <w:t xml:space="preserve">MISLEADING ADVERTISING 39  </w:t>
        <w:br/>
        <w:t xml:space="preserve">Measure no. 3978 (PI686) BATMAN-RAI 39  </w:t>
        <w:br/>
        <w:t xml:space="preserve">Measure no. 3979 (PI742) PRISCILLA BURATO MAGIC 44  </w:t>
        <w:br/>
        <w:t xml:space="preserve">Measure no. 3980 (PI785) GMP-IL BOOM 47  </w:t>
        <w:br/>
        <w:t xml:space="preserve">Measure no. 3981 (PI810) TELEVISION SPOT MENTADENT 51  </w:t>
        <w:br/>
        <w:t xml:space="preserve">Measure no. 3982 (PI831) MERINO WOOL BLANKET 54  </w:t>
        <w:br/>
        <w:t xml:space="preserve">Measure no. 3983 (PI843) FIOROSA 57  </w:t>
        <w:br/>
        <w:t xml:space="preserve">Measure no. 3984 (PI838) CIRCUS COLISEUM 59  </w:t>
        <w:br/>
        <w:t xml:space="preserve">Measure no. 3985 (PI854) C.A.A.F. - CISL 62  </w:t>
        <w:br/>
        <w:t xml:space="preserve">Measure no. 3987 (PI860) CONAD DI NOCETO 65  </w:t>
        <w:br/>
        <w:t>VARIOUS 67</w:t>
      </w:r>
    </w:p>
    <w:p>
      <w:r>
        <w:t>NOTICE OF THE END OF THE EVIDENTIARY PHASE 67</w:t>
      </w:r>
    </w:p>
    <w:p>
      <w:r>
        <w:rPr>
          <w:b/>
        </w:rPr>
        <w:t>[Pages 4–6]</w:t>
      </w:r>
    </w:p>
    <w:p>
      <w:r>
        <w:t>Vigilanza La Sicurezza Notturna Srl, che ha presentato un'offerta per i lotti in cui non era presente l'offerta dell'altra società. Nel 1993, le due società hanno presentato offerte per i medesimi lotti, con Vigilanza Sardegna che ha ottenuto la maggior parte degli appalti. Nel 1994, Vigilanza Sardegna e Sicurezza Notturna hanno continuato a partecipare alle gare, mantenendo una strategia di offerta simile.</w:t>
      </w:r>
    </w:p>
    <w:p>
      <w:r>
        <w:t>13. In sintesi, le informazioni raccolte indicano che le società coinvolte nella presunta intesa hanno mantenuto un comportamento coordinato nelle gare d'appalto, con l'obiettivo di controllare il mercato della vigilanza privata nella provincia di Cagliari e di escludere la concorrenza.</w:t>
      </w:r>
    </w:p>
    <w:p>
      <w:r>
        <w:t>II. VALUTAZIONE GIURIDICA</w:t>
        <w:br/>
        <w:t>14. La condotta delle imprese coinvolte deve essere valutata alla luce della normativa vigente in materia di concorrenza, in particolare ai sensi della legge 10 ottobre 1990, n. 287, che vieta le intese restrittive della concorrenza.</w:t>
      </w:r>
    </w:p>
    <w:p>
      <w:r>
        <w:t>15. L'Autorità, alla luce delle evidenze emerse, ritiene che le pratiche descritte possano configurare un'intesa tra le imprese, finalizzata a limitare la concorrenza nel mercato della vigilanza privata, in violazione dell'art. 2 della legge n. 287/90.</w:t>
      </w:r>
    </w:p>
    <w:p>
      <w:r>
        <w:t>16. Pertanto, si rende necessario avviare un procedimento istruttorio per accertare la sussistenza delle violazioni contestate e per adottare i provvedimenti necessari a ripristinare la concorrenza nel mercato della vigilanza privata nella provincia di Cagliari.</w:t>
      </w:r>
    </w:p>
    <w:p>
      <w:r>
        <w:t>DELIBERA</w:t>
        <w:br/>
        <w:t>17. Di avviare un procedimento istruttorio nei confronti delle società Cooperativa Vigilanza Sardegna Srl, Nuova Sicurvis Srl, Istituto di Vigilanza notturna e diurna di Cannas Bruno &amp; C. Snc e Istituto di Vigilanza La Sicurezza Notturna Srl, per accertare la sussistenza delle violazioni di cui all'art. 2 della legge n. 287/90.</w:t>
      </w:r>
    </w:p>
    <w:p>
      <w:r>
        <w:t>18. Di comunicare il presente provvedimento alle imprese interessate e di pubblicarlo ai sensi di legge.</w:t>
      </w:r>
    </w:p>
    <w:p>
      <w:r>
        <w:t xml:space="preserve">IL SEGRETARIO GENERALE IL PRESIDENTE  </w:t>
        <w:br/>
        <w:t xml:space="preserve">Alberto Pera Giuliano Amato  </w:t>
        <w:br/>
        <w:t>* * *</w:t>
      </w:r>
    </w:p>
    <w:p>
      <w:r>
        <w:rPr>
          <w:b/>
        </w:rPr>
        <w:t>[Pages 7–9]</w:t>
      </w:r>
    </w:p>
    <w:p>
      <w:r>
        <w:t xml:space="preserve">8 Italian Competition Authority  </w:t>
        <w:br/>
        <w:t xml:space="preserve">security S. Elena, which, by offering prices lower than those of the other two companies for two contracts, won them. The remaining 9 were divided between Vigilanza Sardegna and Sicurezza Notturna, which acquired 4 and 5, respectively.  </w:t>
        <w:br/>
        <w:t xml:space="preserve">In the 1993 tender, Vigilanza Sardegna, Sicurezza Notturna, and the companies S. Elena and Gerrei participated. However, the contracts were awarded to the first two, which submitted bids approximately 2/3 lower than those previously practiced, although very similar to each other.  </w:t>
        <w:br/>
        <w:t xml:space="preserve">In the 1994 tender, which involved the awarding of only 6 lots, the company S. Elena, admitted with reservation, participated until the phase of submitting bids. In the presence of such competitive threat, Vigilanza Sardegna and Sicurezza Notturna again formulated bids similar to those of the previous year, winning 1 and 5 lots, respectively.  </w:t>
        <w:br/>
        <w:t xml:space="preserve">13. In conclusion, based on the documentation concerning the aforementioned tenders and other information acquired so far related to the early 1990s, the distribution of contracts from major public clients among the security institutes Sicurezza Notturna, Vigilanza Sardegna, and Sicurvis present in the metropolitan area of Cagliari is as follows:  </w:t>
        <w:br/>
        <w:t xml:space="preserve">Table 2 - Public administrations for which the reported companies operated in the three-year period 1991-93  </w:t>
        <w:br/>
        <w:t xml:space="preserve">Vig. Sard. Sicurvis Sic. Not.  </w:t>
        <w:br/>
        <w:t xml:space="preserve">Municipality X  </w:t>
        <w:br/>
        <w:t xml:space="preserve">Region X  </w:t>
        <w:br/>
        <w:t xml:space="preserve">Regional Council X  </w:t>
        <w:br/>
        <w:t xml:space="preserve">INPS X  </w:t>
        <w:br/>
        <w:t xml:space="preserve">Monopolies X  </w:t>
        <w:br/>
        <w:t xml:space="preserve">USL 20 X  </w:t>
        <w:br/>
        <w:t xml:space="preserve">USL 21 X X  </w:t>
        <w:br/>
        <w:t xml:space="preserve">University X  </w:t>
        <w:br/>
        <w:t xml:space="preserve">State Saltworks X  </w:t>
        <w:br/>
        <w:t xml:space="preserve">ERSU X  </w:t>
        <w:br/>
        <w:t xml:space="preserve">3. The regulation of security institutes  </w:t>
        <w:br/>
        <w:t xml:space="preserve">14. Private security institutes operate based on a prefectural license, pursuant to Articles 133-141 of the Consolidated Text of Public Security Laws (t.u.l.p.s.), approved by Royal Decree No. 733/1931 and Articles 257-260 of the related implementing regulation, approved by Royal Decree No. 635/1940.  </w:t>
        <w:br/>
        <w:t xml:space="preserve">The subjective requirements for obtaining the license are Italian citizenship, legal capacity, absence of criminal records for non-negligent crimes, and absence of other impediments as per Article 11 of the same t.u.l.p.s. (subject to security measures; declaration of habitual, professional, or tendency-related delinquency). Furthermore, the applicant must demonstrate technical capability for the services they intend to provide. The license may be denied considering the number or importance of already existing institutes or for reasons of public safety or order. Finally, the issuance of the license is subject to the payment of a security deposit in an amount determined by the prefect.  </w:t>
        <w:br/>
        <w:t>15. The license indicates which services may be provided by the institute and delineates its territorial scope. Additionally, the license includes approval of the corporate structure, concerning the main assets and other resources with which the activity is carried out, including the corporate workforce. The license also contains approval of the maximum tariff for the services provided by the institute. Any variation or modification in the operation of the institute must be authorized by the prefect.</w:t>
      </w:r>
    </w:p>
    <w:p>
      <w:r>
        <w:t xml:space="preserve">Bulletin No. 24 of July 1, 1996 9  </w:t>
        <w:br/>
        <w:t xml:space="preserve">II. THE RELEVANT MARKET  </w:t>
        <w:br/>
        <w:t xml:space="preserve">1. The product market  </w:t>
        <w:br/>
        <w:t xml:space="preserve">16. The activities of private security are as follows:  </w:t>
        <w:br/>
        <w:t xml:space="preserve">- fixed guarding, consisting of the stationing of one or more persons inside or outside a building or facility;  </w:t>
        <w:br/>
        <w:t xml:space="preserve">- night patrol inspections;  </w:t>
        <w:br/>
        <w:t xml:space="preserve">- connection with alarm systems and emergency response;  </w:t>
        <w:br/>
        <w:t xml:space="preserve">- transport and escort of valuables for banking and postal offices.  </w:t>
        <w:br/>
        <w:t xml:space="preserve">The product market may include all or only some of the indicated activities, depending on the substitutability between them from the demand side. For the purposes of this measure, a more detailed definition of the commodity profiles of the product market is not necessary and may be identified during the procedure.  </w:t>
        <w:br/>
        <w:t xml:space="preserve">This market is characterized by the existence of administrative barriers to entry, arising from the authorization regime provided by the aforementioned public security laws.  </w:t>
        <w:br/>
        <w:t xml:space="preserve">2. The geographical market  </w:t>
        <w:br/>
        <w:t xml:space="preserve">17. The market for security services is geographically limited, as security institutes can operate within the territorial limits indicated in the licensing measure. For the purposes of the case at hand, the relevant geographical scope must be understood as restricted to the province of Cagliari, where the interested companies can operate.  </w:t>
        <w:br/>
        <w:t xml:space="preserve">3. Characteristics of the relevant market  </w:t>
        <w:br/>
        <w:t xml:space="preserve">18. Among the main clients of the security companies operating in the province of Cagliari are the Autonomous Region of Sardinia, the Municipality of Cagliari, the Regional Council, USLs 15, 16, 17, 18, 19, 20, and 21, the Autonomous Body of Flumendosa, the Sardinian Water and Sewage Authority, INPS, the University, the regional body for the right to university study (hereinafter also ERSU), ENEL, and credit institutions.  </w:t>
        <w:br/>
        <w:t xml:space="preserve">19. In the province of Cagliari, there are 15 institutes authorized by the Prefect to operate, of which 7 perform only some specific security activities, such as port and parking security, alarm monitoring, and emergency response. Of the remaining 8 companies, the 4 reported can operate throughout the provincial territory, while Gerrei and Sant'Elena are authorized to operate, in addition to the municipality of Cagliari, only in certain municipalities of the province. The remaining two companies, which are small in size, operate only in a few municipalities, different from those where the complainants are present.  </w:t>
        <w:br/>
        <w:t xml:space="preserve">20. Regarding the prices of the various services, the Prefecture of Cagliari annually approves the individual tariffs presented by the security institutes and, in most cases, the approval concerns both the minimum and maximum prices of each company, despite the regulation of security institutes providing for the approval of only maximum tariffs.  </w:t>
        <w:br/>
        <w:t>Among the services offered, the most widespread is fixed guarding, whose price is calculated on an hourly basis. The minimum and maximum tariffs of some institutes are reported in the following table.</w:t>
      </w:r>
    </w:p>
    <w:p>
      <w:r>
        <w:t xml:space="preserve">10 Italian Competition Authority  </w:t>
        <w:br/>
        <w:t xml:space="preserve">Table 3 - Tariffs approved by the Prefecture of Cagliari related to the service of security with fixed guard  </w:t>
        <w:br/>
        <w:t xml:space="preserve">min/max min/max min/max  </w:t>
        <w:br/>
        <w:t xml:space="preserve">1989 1992 1993  </w:t>
        <w:br/>
        <w:t xml:space="preserve">Vigilanza Sardegna 8,500/30,000 10,000/35,000 7,000/35,000  </w:t>
        <w:br/>
        <w:t xml:space="preserve">Sicurvis 8,500/21,500 12,000/35,000 n.d.  </w:t>
        <w:br/>
        <w:t xml:space="preserve">Sicurezza Notturna 18,500/26,000 24,000/30,000 24,000/30,000  </w:t>
        <w:br/>
        <w:t xml:space="preserve">Cannas 13,000/24,000 24,000/30,000 23,000/30,000  </w:t>
        <w:br/>
        <w:t xml:space="preserve">S. Elena 7,500/25,000 10,000/25,000 9,000/28,000  </w:t>
        <w:br/>
        <w:t xml:space="preserve">Gerrei n.d. n.d. 10,000/30,000  </w:t>
        <w:br/>
        <w:t xml:space="preserve">21. The production costs of security companies are primarily attributable to labor costs. In the national contract related to private security services, for the period January 1, 1991 - June 30, 1994, the hourly rates for security services range from a minimum value of 8,598.25 lire corresponding to the lowest salary band to a maximum value of 13,826.39 lire corresponding to the highest salary band. Additionally, there is a special allowance, provided by a regional agreement in force for Sardinia, which for fixed guarding during night hours amounts to 4,000 lire per hour worked.  </w:t>
        <w:br/>
        <w:t xml:space="preserve">22. The value of the security services market can be estimated, based on the annual revenues of the companies operating therein, at around 50 billion lire.  </w:t>
        <w:br/>
        <w:t xml:space="preserve">In this market, the reported companies would collectively hold a share of over 90%. In particular, Vigilanza Sardegna would hold a total share of 56%, of which 46% directly and 10% through the subsidiary Sicurvis, Sicurezza Notturna a share of approximately 31%, and Cannas approximately 6%. For each of these companies, about 80% of their revenue is related to services provided to public administrations.  </w:t>
        <w:br/>
        <w:t xml:space="preserve">III. EVALUATION OF THE CASE  </w:t>
        <w:br/>
        <w:t xml:space="preserve">23. The analysis of the tenders issued by the Municipality of Cagliari, the Region, USL 20, and USL 21 has highlighted that Vigilanza Sardegna, Sicurvis, Sicurezza Notturna, and Cannas have followed very different pricing strategies depending on the participation or not of the companies S. Elena and Gerrei. In particular, in the tenders in which only the reported companies participated, the bid and award prices have increased over the five-year period considered. Conversely, in the tenders in which the security institutes S. Elena and Gerrei also participated, the award prices were significantly reduced compared to the award price of the tenders issued in previous years by the same entity and were also markedly lower than the award prices of the tenders issued, in the same year, by other entities in which S. Elena and Gerrei were not present.  </w:t>
        <w:br/>
        <w:t xml:space="preserve">In this regard, it should be noted that during these tenders, the bid prices submitted by the reported companies were even lower than the hourly rates provided by the national contract for the private security sector, as supplemented by the special allowances provided by the regional agreement for Sardinia.  </w:t>
        <w:br/>
        <w:t xml:space="preserve">24. This appears to constitute a first indication of coordination of the pricing strategies adopted by the security institutes Vigilanza Sardegna, Sicurvis, Sicurezza Notturna, and Cannas. In fact, the submission by these institutes of progressively increasing bid prices and, in any case, evidently higher than those practiced in the presence of a substantial competitive threat seems to indicate that each of the mentioned institutes could exclude that the others would submit significantly lower bids than their own.  </w:t>
        <w:br/>
        <w:t>25. Moreover, this awareness seems to fit into a broader context of market allocation concerning the various tenders issued by public entities, as suggested by Table 2. In this regard, it is noted that the tenders of USL</w:t>
      </w:r>
    </w:p>
    <w:p>
      <w:r>
        <w:rPr>
          <w:b/>
        </w:rPr>
        <w:t>[Pages 10–12]</w:t>
      </w:r>
    </w:p>
    <w:p>
      <w:r>
        <w:t xml:space="preserve">Bollettino n. 24 del 1 luglio 1996 11  </w:t>
        <w:br/>
        <w:t xml:space="preserve">20, of the Municipality and the Region have always been won by Vigilanza Sardegna or by the subsidiary Sicurvis and that in no case has Sicurezza Notturna seemed to have exercised effective price competition.  </w:t>
        <w:br/>
        <w:t xml:space="preserve">The explanation for this could lie in the circumstance that - reciprocally - Sicurezza Notturna has not faced competitive pressure in other tenders, specifically those called by the Regional Council, INPS, the University, the State Saltworks, and ERSU.  </w:t>
        <w:br/>
        <w:t xml:space="preserve">In the same vein, the dynamics of the bids submitted in the tenders called by USL 21 also support this. The prices charged by Vigilanza Sardegna and Sicurezza Notturna for the various facilities belonging to this USL have effectively resulted in the division of these between the two companies, except in 1992, when S. Elena managed for the first and last time to win the service at two facilities.  </w:t>
        <w:br/>
        <w:t xml:space="preserve">More precisely, the differentials between the bid prices were such that the two companies won a mirrored number of contracts in 1990 and 1991, that is, in 1990 Vigilanza Sardegna won 5 contracts and Sicurezza Notturna won 6, while in 1991 Vigilanza Sardegna secured the 6 contracts won the previous year by Sicurezza Notturna and vice versa. In 1992, these companies, simplifying the previously used mechanism, submitted bids only for the contracts they were interested in, achieving in any case the effect of dividing the provision of services.  </w:t>
        <w:br/>
        <w:t xml:space="preserve">26. Within the framework of the above-mentioned pricing strategies, behaviors aimed at excluding companies that would have exercised effective competition are also involved, whose participation in the tenders could have compromised the market division. In this regard, it is noted that the security institutes Sicurezza Notturna, Vigilanza Sardegna, and Sicurvis have offered bid prices that appear to be below cost, being lower than the hourly rates provided for in the national contract relating to private security services, for the period January 1, 1991 - June 30, 1994, in cases where S. Elena and Gerrei present themselves as competitors in the tenders.  </w:t>
        <w:br/>
        <w:t xml:space="preserve">27. For the purposes of evaluating the reported case, it is also noted that the market for security services in the province of Cagliari presents an oligopolistic structure, as the top three companies, namely the ones reported, hold a total share exceeding 90%. This structure, favored by institutional barriers to entry inherent in the authorization regime provided by public safety laws, seems to facilitate the coordination of competitive behavior among companies.  </w:t>
        <w:br/>
        <w:t xml:space="preserve">28. Therefore, the behavior exhibited by Vigilanza Sardegna, the subsidiary Sicurvis, as well as Sicurezza Notturna and Cannas during the tenders appears to be the result of agreements or coordinated practices, as referred to in Article 2, paragraph 1, of Law No. 287/90.  </w:t>
        <w:br/>
        <w:t xml:space="preserve">Such agreements would have an anticompetitive nature, as they are aimed at market division, price fixing, as well as preventing access to the market for competing companies, in violation of Article 2, paragraph 2, of the aforementioned law.  </w:t>
        <w:br/>
        <w:t xml:space="preserve">29. Finally, considering the market share held by these security institutes, exceeding 90% of the relevant market, as well as the composition of their total revenue, approximately 80% of which comes from public operators, the agreement appears to concern a substantial part of the relevant market.  </w:t>
        <w:br/>
        <w:t xml:space="preserve">CONSIDERING that the behaviors exhibited by the institutes Vigilanza Sardegna and Sicurvis, Sicurezza Notturna, and Cannas appear to be suitable to configure an agreement having as its object and effect a significant restriction of competition, in violation of Article 2, paragraph 2, of Law No. 287/90;  </w:t>
        <w:br/>
        <w:t xml:space="preserve">RESOLVES  </w:t>
        <w:br/>
        <w:t xml:space="preserve">a) to initiate the investigation, pursuant to Article 14 of Law No. 287/90, against the companies Cooperativa Vigilanza Sardegna Srl, Nuova Sicurvis Srl, Istituto di Vigilanza notturna e diurna di Cannas Bruno &amp; C. Snc and Istituto di Vigilanza La Sicurezza Notturna Srl;  </w:t>
        <w:br/>
        <w:t xml:space="preserve">b) to set a deadline of fifteen days, starting from the notification of this measure, for the legal representatives of the companies Cooperativa Vigilanza Sardegna Srl, Nuova Sicurvis Srl,  </w:t>
        <w:br/>
        <w:t xml:space="preserve">12 Authority for Competition and Market Regulation  </w:t>
        <w:br/>
        <w:t xml:space="preserve">Istituto di Vigilanza notturna e diurna di Cannas Bruno &amp; C. Snc, Istituto di Vigilanza La Sicurezza Notturna Srl,  </w:t>
        <w:br/>
        <w:t xml:space="preserve">Cooperativa Sarrabus Gerrei Srl and Cooperativa Vigilanza Sant'Elena a r.l., personally or through a special attorney, of the right to be heard, specifying that the request for a hearing must be received by the Directorate for Investigative Activities C of this Authority at least five days before the expiration of the aforementioned deadline;  </w:t>
        <w:br/>
        <w:t xml:space="preserve">c) that the person responsible for the procedure is Dr. Ombretta Main;  </w:t>
        <w:br/>
        <w:t xml:space="preserve">d) that the documents of the procedure can be reviewed at the Directorate for Investigative Activities C of this Authority by the legal representatives of the companies Cooperativa Vigilanza Sardegna Srl, Nuova Sicurvis Srl,  </w:t>
        <w:br/>
        <w:t xml:space="preserve">Istituto di Vigilanza notturna e diurna di Cannas Bruno &amp; C. Snc, Istituto di Vigilanza La Sicurezza Notturna Srl,  </w:t>
        <w:br/>
        <w:t xml:space="preserve">Cooperativa Sarrabus Gerrei Srl and Cooperativa Vigilanza Sant'Elena a r.l., as well as by parties with a legally relevant interest or by a person delegated by them;  </w:t>
        <w:br/>
        <w:t xml:space="preserve">e) that the procedure must be concluded by December 10, 1996.  </w:t>
        <w:br/>
        <w:t xml:space="preserve">This measure will be notified to the interested parties and published in accordance with the law.  </w:t>
        <w:br/>
        <w:t xml:space="preserve">THE SECRETARY GENERAL THE PRESIDENT  </w:t>
        <w:br/>
        <w:t xml:space="preserve">Alberto Pera Giuliano Amato  </w:t>
        <w:br/>
        <w:t>* * *</w:t>
      </w:r>
    </w:p>
    <w:p>
      <w:r>
        <w:t xml:space="preserve">Bollettino n. 24 del 1 luglio 1996 13  </w:t>
        <w:br/>
        <w:t xml:space="preserve">CONCENTRATION OPERATIONS  </w:t>
        <w:br/>
        <w:t xml:space="preserve">Measure no. 3986 (C2392) CIRIO POLENGHI DE RICA/CENTRALE DEL LATTE DI ANCONA  </w:t>
        <w:br/>
        <w:t xml:space="preserve">THE ITALIAN COMPETITION AUTHORITY  </w:t>
        <w:br/>
        <w:t xml:space="preserve">IN ITS MEETING of June 13, 1996;  </w:t>
        <w:br/>
        <w:t xml:space="preserve">HEARD the Rapporteur Professor Fabio Gobbo;  </w:t>
        <w:br/>
        <w:t xml:space="preserve">HAVING REGARD to Law of October 10, 1990, no. 287;  </w:t>
        <w:br/>
        <w:t xml:space="preserve">HAVING REGARD to the communication received on April 5, 1996 from CIRIO POLENGHI DE RICA Spa (hereinafter CPD);  </w:t>
        <w:br/>
        <w:t xml:space="preserve">HAVING REGARD to the request for information sent on April 29, 1996 and the response received on May 17, 1996;  </w:t>
        <w:br/>
        <w:t xml:space="preserve">HAVING REGARD to the documents of the proceeding;  </w:t>
        <w:br/>
        <w:t xml:space="preserve">CONSIDERING the following:  </w:t>
        <w:br/>
        <w:t xml:space="preserve">1. The parties  </w:t>
        <w:br/>
        <w:t xml:space="preserve">CPD is a company based in Naples, controlled by CIRIO FINANZIARIA Spa, which in turn is controlled by SOCIETA' AGROALIMENTARE ITALIANA Spa (SAGRIT). All the companies are part of the Luxembourg holding C&amp;P CAPITAL INVESTMENT Sa, which is in turn controlled, through the companies ABBERLEY Ltd and C&amp;P FINANCIAL COMPANY Ltd - DUBLIN by Mr. Sergio Cragnotti. The group is particularly active in the production and marketing of food products, including preserves, milk, and derivatives. In 1995, the consolidated revenue of the companies belonging to C&amp;P CAPITAL INVESTMENT Sa was approximately 2,000 billion lire, of which 1,400 were generated in Italy by CPD.  </w:t>
        <w:br/>
        <w:t xml:space="preserve">The target company consists of the business branch currently belonging to the Centrale del Latte di Ancona (hereinafter CENTRALE). CENTRALE is responsible for the production and marketing of milk and derived products, and consists in particular of a plant located in Torrette (AN). In 1994, the revenue generated by CENTRALE, which operates exclusively within the Marche region, was approximately 18 billion lire.  </w:t>
        <w:br/>
        <w:t xml:space="preserve">2. Description of the operation  </w:t>
        <w:br/>
        <w:t>The operation under review consists of the purchase of CENTRALE by CPD, which has become the successful bidder following a public auction procedure.</w:t>
      </w:r>
    </w:p>
    <w:p>
      <w:r>
        <w:rPr>
          <w:b/>
        </w:rPr>
        <w:t>[Pages 13–15]</w:t>
      </w:r>
    </w:p>
    <w:p>
      <w:r>
        <w:t xml:space="preserve">14 Italian Competition Authority  </w:t>
        <w:br/>
        <w:t xml:space="preserve">3. Qualification of the transaction  </w:t>
        <w:br/>
        <w:t xml:space="preserve">The transaction, as it involves the acquisition of control over part of a company, constitutes a concentration pursuant to Article 5, paragraph 1, letter b), of Law No. 287/90.  </w:t>
        <w:br/>
        <w:t xml:space="preserve">It falls within the scope of application of the aforementioned law, as the conditions set out in Article 1 of Regulation EEC No. 4064/89 are not met, and it is subject to the obligation of prior notification under Article 16, paragraph 1, of Law No. 287/90, as the turnover achieved at the national level by the group of companies involved exceeds 606 billion lire.  </w:t>
        <w:br/>
        <w:t xml:space="preserve">4. Assessment of the concentration  </w:t>
        <w:br/>
        <w:t xml:space="preserve">a) Relevant markets  </w:t>
        <w:br/>
        <w:t xml:space="preserve">The relevant markets for the transaction in question are those related to the production and distribution of food-grade milk and milk derivatives, such as cream, butter, yogurt, and butter. Since the presence of the parties in the milk derivatives markets is not particularly significant, this analysis will be deepened only regarding the fresh milk and UHT milk markets.  </w:t>
        <w:br/>
        <w:t xml:space="preserve">These markets must be considered distinct as the substitutability between fresh milk and long-life milk is limited, due to their different organoleptic and nutritional characteristics and the different purchasing modalities (measure of November 3, 1994, No. 2428, ALA/CENTRALE DEL LATTE ALIMENTARE).  </w:t>
        <w:br/>
        <w:t xml:space="preserve">From a geographical perspective, the markets in question have different extents. In fact, the UHT milk market is of a size equal to the national territory (measure of March 21, 1996, No. 3737, Granarolo Felsinea/Centrale Parma-Centrale Latte Parma). The fresh milk market has a smaller size, mainly due to the fact that the distribution of the product must occur within a few hours of its packaging, daily and with a cold chain. These circumstances make its marketing convenient within a radius of a few hundred kilometers from the production facility (measure of March 21, 1996, No. 3737, Granarolo Felsinea/Centrale Parma-Centrale Latte Parma). For the purposes of this assessment, considering that CENTRALE, unlike CPD which operates throughout the national territory, only operates in the Marche region, it can be assumed that the geographical dimension of the market can be considered approximately equal to the territory of the aforementioned region, although the possibility that companies operating in the immediately adjacent regions may influence the competitive balances of the market itself is not excluded.  </w:t>
        <w:br/>
        <w:t xml:space="preserve">Regarding the UHT milk market, it is noted that CPD is one of the main operators with a share of 13.6% (in value) and 12.7% (in volume) of the same (Source: Databank 1995). The Centrale del Latte di Ancona, for its part, is not among the top 20 operators in the market. The main competitors operating in the market are Parmalat, which holds a share of 34.1% in value and 28.4% in volume, and the CERPL group, with a share of about 6% in volume and value (Source: Databank 1995).  </w:t>
        <w:br/>
        <w:t xml:space="preserve">In the fresh milk market in the Marche region, the Centrale del Latte di Ancona is the main operator with a share of 27.5% of the same; CPD holds a share of 12.6%. Their most significant competitors are: Tre Valli - Iesi (Cooperlat), Granarolo, and Centrale di Ascoli, which hold shares of 27.2%, 12.7%, and 16.1% of the market, respectively (Data provided by the parties).  </w:t>
        <w:br/>
        <w:t xml:space="preserve">b) Effects of the transaction  </w:t>
        <w:br/>
        <w:t xml:space="preserve">The above indicates that the realization of the transaction in question will not allow CPD to significantly expand its presence in the UHT milk market and that, in any case, there are important and qualified competitors in that market capable of countering its freedom of action.  </w:t>
        <w:br/>
        <w:t xml:space="preserve">Regarding the fresh milk market, following the transaction, CPD will become the leading operator in the Marche region with a share of 40.1% of the same. In particular, it will extend its presence from the province of Pesaro, where it currently concentrates most of its activity, to the entire regional territory. CENTRALE primarily operates in the provinces of Macerata, Ancona, and Ascoli Piceno. The transaction will also allow CPD to be more actively present in the remaining southern regions of the Adriatic coast. In this regard, it is noted that the transaction in question meets CPD's need to cover the entire national territory with a multi-plant structure, similar to what has been achieved by its main competitors, the Parmalat group and CERPL.  </w:t>
        <w:br/>
        <w:t xml:space="preserve">In relation to the competitive balances in the market in question, it is noted that there are operators present in the same market capable of countering the growth of CPD's market power. In fact, in the Marche region, there are significant local companies, as well as competitors that also operate in the neighboring regions, including, in particular, CERPL. Additionally, Parmalat, which is one of the main operators in the UHT milk sector in the Marche region, ensures the presence of significant potential competition through its facilities located in Emilia Romagna.  </w:t>
        <w:br/>
        <w:t xml:space="preserve">CONSIDERED, therefore, that the transaction does not result, pursuant to Article 6, paragraph 1, of Law No. 287/90, in the creation or strengthening of a dominant position in the relevant markets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t xml:space="preserve">16 Italian Competition Authority  </w:t>
        <w:br/>
        <w:t xml:space="preserve">Measure No. 3988 (C2430) BOLTON ARROW IBERICA/COMERCIO INTERNACIONAL LUSO ESPANOL  </w:t>
        <w:br/>
        <w:t xml:space="preserve">THE ITALIAN COMPETITION AUTHORITY  </w:t>
        <w:br/>
        <w:t xml:space="preserve">IN ITS MEETING of June 13, 1996;  </w:t>
        <w:br/>
        <w:t xml:space="preserve">HEARD the Rapporteur Professor Luciano Cafagna;  </w:t>
        <w:br/>
        <w:t xml:space="preserve">HAVING REGARD to Law of October 10, 1990, No. 287;  </w:t>
        <w:br/>
        <w:t xml:space="preserve">HAVING REGARD to the document received on May 20, 1996, from BOLTON GROUP INTERNATIONAL Sa;  </w:t>
        <w:br/>
        <w:t xml:space="preserve">CONSIDERING the following:  </w:t>
        <w:br/>
        <w:t xml:space="preserve">1. The parties  </w:t>
        <w:br/>
        <w:t xml:space="preserve">BOLTON ARROW IBERICA Sa is a newly established company based in Madrid, controlled by BOLTON GROUP Sa, based in Luxembourg. The latter is present, directly or indirectly, in Italy with the companies Brill Spa, Collistar Spa, Exprotex Spa, L. Manetti &amp; Roberts Group Spa, Trinity Alimentari Italia Spa and operates in the sectors of food preserves, household cleaning products, cosmetics and personal hygiene products, baby diapers, and adhesives. In 1995, it achieved a turnover of 1,100 billion lire in Italy.  </w:t>
        <w:br/>
        <w:t xml:space="preserve">COMERCIO INTERNACIONAL LUSO ESPANOL Sa is a company active in the production of ketchup and wine vinegar, wholly controlled by SME International Spa, which in turn is wholly controlled by SME, Società Meridionale Finanziaria Spa. The company is not present in Italy.  </w:t>
        <w:br/>
        <w:t xml:space="preserve">2. Description of the transaction  </w:t>
        <w:br/>
        <w:t xml:space="preserve">The notified transaction consists of the acquisition by BOLTON ARROW IBERICA Sa of control over COMERCIO INTERNACIONAL LUSO ESPANOL Sa.  </w:t>
        <w:br/>
        <w:t xml:space="preserve">3. Qualification of the transaction  </w:t>
        <w:br/>
        <w:t xml:space="preserve">The transaction, as it involves the acquisition of control over a company, constitutes a concentration pursuant to Article 5, paragraph 1, letter b), of Law No. 287/90.  </w:t>
        <w:br/>
        <w:t>It falls within the scope of application of Law No. 287/90, as the conditions set out in Article 1 of Regulation EEC No. 4064/89 are not met, and it is subject to the obligation of prior notification under Article 16, paragraph 1, of Law No. 287/90, as the total turnover achieved at the national level by the group of companies involved exceeds 636 billion lire.</w:t>
      </w:r>
    </w:p>
    <w:p>
      <w:r>
        <w:rPr>
          <w:b/>
        </w:rPr>
        <w:t>[Pages 16–18]</w:t>
      </w:r>
    </w:p>
    <w:p>
      <w:r>
        <w:t xml:space="preserve">Bulletin No. 24 of July 1, 1996  </w:t>
        <w:br/>
        <w:t xml:space="preserve">4. Assessment of the concentration  </w:t>
        <w:br/>
        <w:t xml:space="preserve">Since the company over which control will be acquired does not generate any revenue in Italy and since, according to the information provided by the parties, it is not part of the strategic plans of the company to develop towards the Italian market, the transaction does not result in substantial changes to the competitive structure in the national market.  </w:t>
        <w:br/>
        <w:t xml:space="preserve">CONSIDERED, therefore, that the transaction does not result, pursuant to Article 6, paragraph 1, of Law No. 287/90, in the creation or strengthening of a dominant position in the relevant market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t xml:space="preserve">18 Italian Competition Authority  </w:t>
        <w:br/>
        <w:t xml:space="preserve">Measure No. 3989 (C2431) AGIPSERVIZI/AGIPSERVIZI LOMBARDIA  </w:t>
        <w:br/>
        <w:t xml:space="preserve">THE ITALIAN COMPETITION AUTHORITY  </w:t>
        <w:br/>
        <w:t xml:space="preserve">IN ITS MEETING of June 13, 1996;  </w:t>
        <w:br/>
        <w:t xml:space="preserve">HEARD the Rapporteur Professor Franco Romani;  </w:t>
        <w:br/>
        <w:t xml:space="preserve">HAVING REGARD to Law of October 10, 1990, No. 287;  </w:t>
        <w:br/>
        <w:t xml:space="preserve">HAVING REGARD to the document from AgipServizi Spa received on May 21, 1996;  </w:t>
        <w:br/>
        <w:t xml:space="preserve">CONSIDERING the following:  </w:t>
        <w:br/>
        <w:t xml:space="preserve">1. The parties  </w:t>
        <w:br/>
        <w:t xml:space="preserve">AgipServizi Spa (hereinafter AgipServizi) is a company that primarily carries out, on its own behalf and on behalf of third parties, activities aimed at the optimal use of energy resources, particularly liquid and gaseous hydrocarbons, and at their savings, rationalization, and transformation.  </w:t>
        <w:br/>
        <w:t xml:space="preserve">The share capital of AgipServizi is held by AgipPetroli Spa (80%), SNAM Spa (12%), and IP Spa (8%).  </w:t>
        <w:br/>
        <w:t xml:space="preserve">The revenue generated by AgipServizi in the 1994-95 fiscal year (the fiscal year runs from July 1 to June 30) was approximately 668 billion lire.  </w:t>
        <w:br/>
        <w:t xml:space="preserve">AgipServizi Lombardia Spa (hereinafter AgipServizi Lombardia) is a company in the Lombardy region that primarily carries out, on its own behalf and on behalf of third parties, activities aimed at the optimal use of energy resources, particularly liquid and gaseous hydrocarbons, and at their savings, rationalization, and transformation.  </w:t>
        <w:br/>
        <w:t xml:space="preserve">The share capital of AgipServizi Lombardia is held by AgipServizi Spa (50%), Policarbo Spa (25%), and Termoraggi Spa (25%).  </w:t>
        <w:br/>
        <w:t xml:space="preserve">The revenue generated by AgipServizi Lombardia in the 1994-95 fiscal year (the fiscal year runs from July 1 to June 30) was approximately 22.2 billion lire.  </w:t>
        <w:br/>
        <w:t xml:space="preserve">2. Description of the transaction  </w:t>
        <w:br/>
        <w:t xml:space="preserve">The concentration under review consists of the acquisition, by AgipServizi, of an additional 25% (owned by Policarbo Spa) of the share capital of AgipServizi Lombardia, in addition to the share already held by the same acquirer, which is 50%.  </w:t>
        <w:br/>
        <w:t xml:space="preserve">3. Qualification of the transaction  </w:t>
        <w:br/>
        <w:t xml:space="preserve">The transaction, as it involves the acquisition of control over a company, constitutes a concentration pursuant to Article 5, paragraph 1, letter b), of Law No. 287/90.  </w:t>
        <w:br/>
        <w:t>It falls within the scope of application of Law No. 287/90, as the conditions set out in Article 1 of Regulation EEC No. 4064/89 do not apply, and it is subject to the obligation of prior notification pursuant to Article 16, paragraph 1, of Law No. 287/90, as the total revenue generated at the national level by the companies involved exceeds 636 billion lire.</w:t>
      </w:r>
    </w:p>
    <w:p>
      <w:r>
        <w:t xml:space="preserve">Bulletin No. 24 of July 1, 1996  </w:t>
        <w:br/>
        <w:t xml:space="preserve">4. Assessment of the concentration  </w:t>
        <w:br/>
        <w:t xml:space="preserve">The relevant market  </w:t>
        <w:br/>
        <w:t xml:space="preserve">The concentration under review concerns the market for heating and air conditioning services for buildings.  </w:t>
        <w:br/>
        <w:t xml:space="preserve">This market includes all services related to the operation and ordinary and extraordinary maintenance of heating systems, and in some cases, also the supply of the product.  </w:t>
        <w:br/>
        <w:t xml:space="preserve">In relation to the characteristics of the demand, which may require rapid and unprogrammable maintenance interventions and the necessity, on the part of the companies providing such services, to regularly monitor the clients' systems, it is believed that the scope of this market is local in nature.  </w:t>
        <w:br/>
        <w:t xml:space="preserve">In particular, regarding the concentration in question, the relevant geographical market is to be identified in the Lombardy region, where AgipServizi Lombardia operates.  </w:t>
        <w:br/>
        <w:t xml:space="preserve">Effects of the concentration  </w:t>
        <w:br/>
        <w:t xml:space="preserve">Considering that the acquiring company already holds 50% of the capital of the acquired company and that other qualified operators operate in the Lombardy region, it is believed that the transaction in question is not likely to alter competition in the relevant market.  </w:t>
        <w:br/>
        <w:t xml:space="preserve">CONSIDERED, therefore, that the transaction does not result, pursuant to Article 6, paragraph 1, of Law No. 287/90, in the creation or strengthening of a dominant position in the relevant market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rPr>
          <w:b/>
        </w:rPr>
        <w:t>[Pages 19–21]</w:t>
      </w:r>
    </w:p>
    <w:p>
      <w:r>
        <w:t xml:space="preserve">20 Italian Competition Authority  </w:t>
        <w:br/>
        <w:t xml:space="preserve">Measure no. 3990 (C2432) ASPIAG SERVICE/SCAMBI SERVICE  </w:t>
        <w:br/>
        <w:t xml:space="preserve">THE ITALIAN COMPETITION AUTHORITY  </w:t>
        <w:br/>
        <w:t xml:space="preserve">IN ITS MEETING of June 13, 1996;  </w:t>
        <w:br/>
        <w:t xml:space="preserve">HEARD the Rapporteur Dr. Giacinto Militello;  </w:t>
        <w:br/>
        <w:t xml:space="preserve">HAVING REGARD to Law No. 287 of October 10, 1990;  </w:t>
        <w:br/>
        <w:t xml:space="preserve">HAVING REGARD to the document received on May 21, 1996 from ASPIAG SERVICE Srl;  </w:t>
        <w:br/>
        <w:t xml:space="preserve">CONSIDERING the following:  </w:t>
        <w:br/>
        <w:t xml:space="preserve">1. The parties  </w:t>
        <w:br/>
        <w:t xml:space="preserve">ASPIAG SERVICE Srl (hereinafter ASPIAG), based in Bolzano, is a company that directly and indirectly engages in commercial activities in the wholesale and retail distribution of food and consumer goods. ASPIAG, through its subsidiary Isp Italia Spa, also operates in the retail trade of sports equipment and clothing.  </w:t>
        <w:br/>
        <w:t xml:space="preserve">Regarding retail distribution, ASPIAG operates particularly in the provinces of Bolzano, Trento, Verona, Belluno, Ferrara, Bologna, while for wholesale distribution, it has a warehouse located in Pescara, which supplies the regions of Abruzzo and Molise.  </w:t>
        <w:br/>
        <w:t xml:space="preserve">The share capital of ASPIAG is wholly owned by ASPIAG ITALIA Srl, which is part of the SPAR AUSTRIA group.  </w:t>
        <w:br/>
        <w:t xml:space="preserve">The turnover achieved in Italy by the companies of the SPAR AUSTRIA group was 1,272 billion lire in 1995.  </w:t>
        <w:br/>
        <w:t xml:space="preserve">SCAMBI SERVICE Srl (hereinafter SCAMBI), based in Udine, operates indirectly, through companies controlled by it, in the wholesale and retail distribution of food and consumer goods.  </w:t>
        <w:br/>
        <w:t xml:space="preserve">The companies controlled by SCAMBI operate in a territory limited to the Friuli Venezia Giulia region.  </w:t>
        <w:br/>
        <w:t xml:space="preserve">The share capital of SCAMBI is owned by 12 individuals.  </w:t>
        <w:br/>
        <w:t xml:space="preserve">The turnover achieved in Italy by the companies controlled by SCAMBI was 403 billion lire in 1995.  </w:t>
        <w:br/>
        <w:t xml:space="preserve">2. Description of the operation  </w:t>
        <w:br/>
        <w:t xml:space="preserve">The concentration operation under review will be carried out through ASPIAG's acquisition of 92.25% of the share capital of SCAMBI.  </w:t>
        <w:br/>
        <w:t xml:space="preserve">At the time of this acquisition, SCAMBI will control, through its holdings, the companies BIN &amp; C Srl, CORALLO Srl, FINCOM Spa, SAFEV Srl, SCAMBI COMMERCIALI Srl, SCAMBI SERVICE CROATIA doo.  </w:t>
        <w:br/>
        <w:t xml:space="preserve">3. Qualification of the operation  </w:t>
        <w:br/>
        <w:t xml:space="preserve">The operation, as it involves the acquisition of control of a company, constitutes a concentration pursuant to Article 5, paragraph 1, letter b), of Law No. 287/90.  </w:t>
        <w:br/>
        <w:t xml:space="preserve">It falls within the scope of application of Law No. 287/90, as the conditions referred to in Article 1 of Regulation EEC No. 4064/89 are not met, and it is subject to the obligation of prior notification pursuant to Article 16, paragraph 1, of Law No. 287/90, as the total turnover achieved nationally by the companies involved exceeds 636 billion lire.  </w:t>
        <w:br/>
        <w:t xml:space="preserve">4. Assessment of the concentration  </w:t>
        <w:br/>
        <w:t xml:space="preserve">The markets affected by the operation under review are those of wholesale and retail commercial distribution of consumer goods, both food and non-food.  </w:t>
        <w:br/>
        <w:t xml:space="preserve">Regarding retail distribution markets, these have a local dimension, considering consumer purchasing behaviors and the importance attributed by them to the proximity of sales points to the areas in which they operate or reside. In particular, in the concentration under review, the relevant geographic markets for the assessment of the acquisition of retail sales points do not extend beyond those attributable to each of the provinces of Trentino Alto Adige, Veneto, and Emilia Romagna, where ASPIAG operates, and Friuli Venezia Giulia, where SCAMBI operates.  </w:t>
        <w:br/>
        <w:t xml:space="preserve">For wholesale distribution, the relevant geographic market has a larger extent, approximately corresponding to the territorial areas attributable to the regions of Abruzzo and Molise, where ASPIAG is present, and Friuli Venezia Giulia, where SCAMBI operates.  </w:t>
        <w:br/>
        <w:t xml:space="preserve">The markets in question are characterized by the presence of numerous competing companies, each with a limited market share; moreover, since the parties operate in territorially distinct areas, the concentration does not imply any significant change in the competitive situation in the affected markets.  </w:t>
        <w:br/>
        <w:t xml:space="preserve">CONSIDERED that the transaction under review does not result, pursuant to Article 6, paragraph 1, of Law No. 287/90, in the creation or strengthening of a dominant position in the relevant markets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t xml:space="preserve">22 Italian Competition Authority  </w:t>
        <w:br/>
        <w:t xml:space="preserve">Measure no. 3991 (C2435) ABB KENT TAYLOR/TAYLOR INSTRUMENT U.C.  </w:t>
        <w:br/>
        <w:t xml:space="preserve">THE ITALIAN COMPETITION AUTHORITY  </w:t>
        <w:br/>
        <w:t xml:space="preserve">IN ITS MEETING of June 13, 1996;  </w:t>
        <w:br/>
        <w:t xml:space="preserve">HEARD the Rapporteur Professor Franco Romani;  </w:t>
        <w:br/>
        <w:t xml:space="preserve">HAVING REGARD to Law No. 287 of October 10, 1990;  </w:t>
        <w:br/>
        <w:t xml:space="preserve">HAVING REGARD to the document from ABB KENT TAYLOR Spa, received by the Authority on May 22, 1996;  </w:t>
        <w:br/>
        <w:t xml:space="preserve">CONSIDERING the following:  </w:t>
        <w:br/>
        <w:t xml:space="preserve">1. The parties  </w:t>
        <w:br/>
        <w:t xml:space="preserve">The company ABB KENT TAYLOR Spa, whose share capital is wholly owned by ASEA BROWN BOVERI Spa, is part of a multinational group that primarily operates in the sectors of production, transformation, and distribution of energy (hereinafter ABB group). In particular, ABB KENT TAYLOR Spa engages in the construction of electronic equipment and precision mechanical parts, as well as managing some hotel activities.  </w:t>
        <w:br/>
        <w:t xml:space="preserve">In the fiscal year 1995, the ABB group achieved a consolidated turnover of 34 billion dollars, of which 1,739 billion lire in Italy. ABB KENT TAYLOR Spa, in particular, achieved a turnover of 51.6 billion lire in the same fiscal year, of which 27.7 billion in Italy.  </w:t>
        <w:br/>
        <w:t xml:space="preserve">The company TAYLOR INSTRUMENT U.C. Srl is controlled by an individual through a 90% shareholding. This company engages in the assembly, repair, maintenance, and marketing of control instruments for the food industry and, in the fiscal year 1994, achieved a turnover of 3.2 billion lire, of which 2.8 in Italy.  </w:t>
        <w:br/>
        <w:t xml:space="preserve">2. Description of the operation  </w:t>
        <w:br/>
        <w:t xml:space="preserve">The operation consists of the acquisition by ABB KENT TAYLOR Spa of the entire business of TAYLOR INSTRUMENT U.C. Srl, except for a property.  </w:t>
        <w:br/>
        <w:t xml:space="preserve">3. Qualification of the operation  </w:t>
        <w:br/>
        <w:t xml:space="preserve">The operation, as it involves the acquisition of control of part of a company, constitutes a concentration pursuant to Article 5, paragraph 1, letter b), of Law No. 287/90.  </w:t>
        <w:br/>
        <w:t>It falls within the scope of application of Law No. 287/90, as the conditions referred to in Article 1 of Regulation EEC No. 4064/89 are not met, and it is subject to the obligation of prior notification pursuant to Article 16, paragraph 1, of Law No. 287/90, as the total turnover achieved nationally by the companies involved exceeds 636 billion lire.</w:t>
      </w:r>
    </w:p>
    <w:p>
      <w:r>
        <w:rPr>
          <w:b/>
        </w:rPr>
        <w:t>[Pages 22–24]</w:t>
      </w:r>
    </w:p>
    <w:p>
      <w:r>
        <w:t xml:space="preserve">Bulletin No. 24 of July 1, 1996  </w:t>
        <w:br/>
        <w:t xml:space="preserve">4. Assessment of the concentration  </w:t>
        <w:br/>
        <w:t xml:space="preserve">The market affected by the transaction is that of the production and marketing of control instruments for the food industry. Regarding the geographical dimension of the relevant market, it is not necessary to establish, in this context, whether it coincides with the national territory or extends to a supranational territory, as in both cases the competitive assessments would not change. In fact, even in the most restrictive hypothesis, it is observed that the Italian market, in which the acquired business branch holds a market share of 25%, is characterized by the presence of various significant operators, such as Honeywell, Siemens, Rosemount, Endress Hauser, each with shares between 10% and 20%. Furthermore, it should be noted that within the specific market in question, the ABB group does not carry out any activities.  </w:t>
        <w:br/>
        <w:t xml:space="preserve">CONSIDERED, therefore, that the transaction does not result, pursuant to Article 6, paragraph 1, of Law No. 287/90, in the creation or strengthening of a dominant position in the relevant market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t xml:space="preserve">24 Italian Competition Authority  </w:t>
        <w:br/>
        <w:t xml:space="preserve">Measure No. 3992 (C2436) ECP/VACANZE VIP-VARIOUS TRAVEL AGENCIES  </w:t>
        <w:br/>
        <w:t xml:space="preserve">THE ITALIAN COMPETITION AUTHORITY  </w:t>
        <w:br/>
        <w:t xml:space="preserve">IN ITS MEETING of June 13, 1996;  </w:t>
        <w:br/>
        <w:t xml:space="preserve">HEARD the Rapporteur Dr. Giacinto Militello;  </w:t>
        <w:br/>
        <w:t xml:space="preserve">HAVING REGARD to Law No. 287 of October 10, 1990;  </w:t>
        <w:br/>
        <w:t xml:space="preserve">HAVING REGARD to the act of the company EUROPEAN CONSULTANT PARTNERSHIP Spa, received on May 23, 1996;  </w:t>
        <w:br/>
        <w:t xml:space="preserve">CONSIDERING the following:  </w:t>
        <w:br/>
        <w:t xml:space="preserve">1. The parties  </w:t>
        <w:br/>
        <w:t xml:space="preserve">EUROPEAN CONSULTANT PARTNERSHIP Spa (hereinafter ECP) is a company whose purposes include the operation of tour operator activities and the offering of tourist services through the management of travel agencies and tourist villages. The share capital of ECP is held 40% by FS Spa (hereinafter FS), 40% by INTERNATIONAL TRAVEL CONSULTANT &amp; PARTNERSHIP Spa (hereinafter ITC&amp;P), and 20% by BANCA DI ROMA. Following a capital increase resolved on February 8, 1996, which will be executed in the coming days, the share capital of ECP will be distributed as follows: FS 49%, ITC&amp;P 49%, and BANCA DI ROMA 2%. Control over ECP is exercised jointly by FS and ITC&amp;P. ECP does not control other companies and businesses.  </w:t>
        <w:br/>
        <w:t xml:space="preserve">In 1995, ECP achieved a turnover of 180 million lire in Italy.  </w:t>
        <w:br/>
        <w:t xml:space="preserve">ITC&amp;P is a company that operates as a holding company managing companies active in the travel and tourism sector. ITC&amp;P is controlled by Mr. Calisto Tanzi and other members of the Tanzi family, through FIPART Srl and HORUS Srl. ITC&amp;P holds the entire share capital of VACANZE VIP Srl (hereinafter VACANZE VIP) and, through this, controls the companies DONZELLI Spa, VACANZE TOUR OPERATOR Spa, and VILLAGGI E VACANZE Spa, active in the travel and tourism sector. In 1995, the consolidated turnover of the ITC&amp;P group achieved in Italy, through VACANZE VIP and its subsidiaries, was approximately 226 billion lire.  </w:t>
        <w:br/>
        <w:t xml:space="preserve">FS carries out passenger and freight transport activities by rail, as well as, secondarily, the design and construction of railway lines, railway services, real estate developments, and travel agencies. FS holds 99.98% of CIT Spa, which in turn controls CIT VIAGGI Srl and, through this, SESTANTE SVILUPPO Srl. In 1995, the turnover of the FS group was 13,737 billion lire and was entirely achieved in Italy. The turnover achieved in 1995 by CIT Spa through the national travel agencies it directly or indirectly controls was 61 billion lire.  </w:t>
        <w:br/>
        <w:t xml:space="preserve">2. Description of the transaction  </w:t>
        <w:br/>
        <w:t xml:space="preserve">The transaction consists of the acquisition by ECP of 56 travel agencies belonging to CIT Srl and SESTANTE Srl and the entire share capital of VACANZE VIP. Through this transaction, FS and ITC&amp;P, via ECP, will acquire joint control over the travel agencies subject to the transfer and over VACANZE VIP, which are currently exclusively controlled, the former by FS, through group companies, and the latter by ITC&amp;P. The turnover achieved in 1995 by the 56 travel agencies subject to the transfer was approximately 22 billion lire.  </w:t>
        <w:br/>
        <w:t xml:space="preserve">3. Qualification of the transaction  </w:t>
        <w:br/>
        <w:t xml:space="preserve">The transaction, as it involves the transition from exclusive control to joint control of parts of a business as well as of a business, constitutes a concentration pursuant to Article 5, paragraph 1, letter b), of Law No. 287/90.  </w:t>
        <w:br/>
        <w:t xml:space="preserve">It falls within the scope of application of Law No. 287/90, as the conditions referred to in Article 1 of Regulation EEC No. 4064/89 do not apply, and it is subject to the obligation of prior notification pursuant to Article 16, paragraph 1, of Law No. 287/90, as the turnover achieved at the national level by the group of interested companies exceeds 636 billion lire.  </w:t>
        <w:br/>
        <w:t xml:space="preserve">4. Assessment of the concentration  </w:t>
        <w:br/>
        <w:t xml:space="preserve">The product markets affected by the transaction under review are: 1) agency tourist services, consisting of consulting for travel arrangements, booking stays at tourist accommodation facilities, booking and ticketing for various means of transport; 2) tour operator services, consisting of the organization and marketing of integrated travel packages including transport, accommodation, and any other services; 3) tourist-hotel facilities including so-called "holiday villages."  </w:t>
        <w:br/>
        <w:t xml:space="preserve">For the purposes of this measure, it is relevant to define the geographical scope of the agency tourist services market, which is found to be local. In fact, the degree of substitutability between agencies located in different areas, given that there is no mobility on the supply side, is limited by the consumer's willingness to travel in the territory to purchase the related services. This willingness appears to be reduced to the surrounding territorial areas of the place of residence.  </w:t>
        <w:br/>
        <w:t xml:space="preserve">The transaction results in the acquisition of non-exclusive control by ITC&amp;P over 56 travel agencies that will add to the 40 agencies already controlled through group companies, against over 5,000 agencies operating in the national territory. The share of agencies held nationally by ITC&amp;P will increase from 0.8% to 1.8%. The agencies to be acquired are distributed throughout the national territory and do not constitute a significant part of the relevant market in any local area.  </w:t>
        <w:br/>
        <w:t xml:space="preserve">Regarding the other markets, the transaction allows for the acquisition of non-exclusive control by FS over VACANZE VIP, which, through controlled companies, operates as a tour operator and manages villages and other tourist-hotel facilities. Since FS does not have direct or indirect control over other companies performing the same activity, this part of the transaction does not result in changes to the shares of the various markets held by the operators and does not entail any modification, other than the ownership structure, of the structural conditions pertaining to the relevant markets.  </w:t>
        <w:br/>
        <w:t>CONSIDERED that the transaction under review does not result, pursuant to Article 6, paragraph 1, of Law No. 287/90, in the creation or strengthening of a dominant position in the relevant markets that would substantially and durably eliminate or reduce competition;</w:t>
      </w:r>
    </w:p>
    <w:p>
      <w:r>
        <w:rPr>
          <w:b/>
        </w:rPr>
        <w:t>[Pages 25–27]</w:t>
      </w:r>
    </w:p>
    <w:p>
      <w:r>
        <w:t xml:space="preserve">26 Italian Competition Authority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t xml:space="preserve">Bulletin No. 24 of July 1, 1996  </w:t>
        <w:br/>
        <w:t xml:space="preserve">27 Measure No. 3993 (C2437) SVILUPPO DISCOUNT/MARKET FORTINO  </w:t>
        <w:br/>
        <w:t xml:space="preserve">THE ITALIAN COMPETITION AUTHORITY  </w:t>
        <w:br/>
        <w:t xml:space="preserve">IN ITS MEETING of June 13, 1996;  </w:t>
        <w:br/>
        <w:t xml:space="preserve">HEARD the Rapporteur Professor Fabio Gobbo;  </w:t>
        <w:br/>
        <w:t xml:space="preserve">HAVING REGARD to Law of October 10, 1990, No. 287;  </w:t>
        <w:br/>
        <w:t xml:space="preserve">HAVING REGARD to the document from the company SVILUPPO DISCOUNT Srl, received on May 23, 1996;  </w:t>
        <w:br/>
        <w:t xml:space="preserve">CONSIDERING the following:  </w:t>
        <w:br/>
        <w:t xml:space="preserve">1. The parties  </w:t>
        <w:br/>
        <w:t xml:space="preserve">SVILUPPO DISCOUNT Srl is a company, controlled by GRUPPO PAM Spa, that operates, under the IN'S brand, in the large-scale retail trade of food and non-food products.  </w:t>
        <w:br/>
        <w:t xml:space="preserve">The total turnover achieved in Italy by SVILUPPO DISCOUNT Srl in 1995 amounted to approximately 220 billion lire, while that achieved by GRUPPO PAM Spa was approximately 3,000 billion lire.  </w:t>
        <w:br/>
        <w:t xml:space="preserve">The business branches subject to acquisition are twelve commercial establishments for the trade of food products and consumer goods belonging to the company MARKET FORTINO Srl, located in the provinces of Milan, Brescia, Cuneo, Lecco, Savona, Turin, Verbania.  </w:t>
        <w:br/>
        <w:t xml:space="preserve">The commercial establishments subject to the acquisition achieved a turnover in 1995 ranging from 0.1 to 3.8 billion lire.  </w:t>
        <w:br/>
        <w:t xml:space="preserve">2. Description of the operation  </w:t>
        <w:br/>
        <w:t xml:space="preserve">The operation consists of the acquisition, by the company SVILUPPO DISCOUNT Srl, of certain business branches belonging to the company MARKET FORTINO Srl.  </w:t>
        <w:br/>
        <w:t xml:space="preserve">3. Qualification of the operation  </w:t>
        <w:br/>
        <w:t xml:space="preserve">The operation, as it involves the acquisition of control over parts of a business, constitutes a concentration pursuant to Article 5, paragraph 1, letter b), of Law No. 287/90.  </w:t>
        <w:br/>
        <w:t xml:space="preserve">It falls within the scope of application of Law No. 287/90, as the conditions referred to in Article 1 of Regulation EEC No. 4064/89 do not apply, and is subject to the obligation of prior notification pursuant to Article 16, paragraph 1, of Law No. 287/90, as the total turnover achieved at the national level by the group of interested companies exceeds 636 billion lire.  </w:t>
        <w:br/>
        <w:t xml:space="preserve">4. Assessment of the concentration  </w:t>
        <w:br/>
        <w:t>The operation does not give rise to significant effects on the degree of competition in the relevant sectors, considering that the business branches subject to the acquisition are commercial establishments for the trade of food products and consumer goods that hold extremely modest market shares.</w:t>
      </w:r>
    </w:p>
    <w:p>
      <w:r>
        <w:t xml:space="preserve">28 Italian Competition Authority  </w:t>
        <w:br/>
        <w:t xml:space="preserve">CONSIDERED that the transaction under review does not result, pursuant to Article 6, paragraph 1, of Law No. 287/90, in the creation or strengthening of a dominant position in the relevant market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rPr>
          <w:b/>
        </w:rPr>
        <w:t>[Pages 28–30]</w:t>
      </w:r>
    </w:p>
    <w:p>
      <w:r>
        <w:t xml:space="preserve">Bulletin No. 24 of July 1, 1996  </w:t>
        <w:br/>
        <w:t xml:space="preserve">Measure No. 3994 (C2441) DAEWOO CORPORATION/DAEWOO MOTOR ITALIA  </w:t>
        <w:br/>
        <w:t xml:space="preserve">THE ITALIAN COMPETITION AUTHORITY  </w:t>
        <w:br/>
        <w:t xml:space="preserve">IN ITS MEETING of June 13, 1996;  </w:t>
        <w:br/>
        <w:t xml:space="preserve">HEARD the Rapporteur Dr. Giacinto Militello;  </w:t>
        <w:br/>
        <w:t xml:space="preserve">HAVING REGARD to Law No. 287 of October 10, 1990;  </w:t>
        <w:br/>
        <w:t xml:space="preserve">HAVING REGARD to the document from DAEWOO CORPORATION, received by the Authority on May 27, 1996;  </w:t>
        <w:br/>
        <w:t xml:space="preserve">CONSIDERING the following:  </w:t>
        <w:br/>
        <w:t xml:space="preserve">1. The parties  </w:t>
        <w:br/>
        <w:t xml:space="preserve">DAEWOO CORPORATION Ltd. (hereinafter DAEWOO Co.) is a company that belongs to the multinational DAEWOO Group, which operates worldwide in various sectors (textiles, construction, shipbuilding, manufacturing and selling of vehicles, electronics, and telecommunications). DAEWOO Co. primarily engages, through controlled companies, in the marketing of Daewoo brand vehicles and textile and electronic products.  </w:t>
        <w:br/>
        <w:t xml:space="preserve">DAEWOO Co. has been listed on the stock exchange in Korea since 1973 and has a dispersed shareholding that includes, among its main shareholders, several Korean banks and insurance companies. In the market affected by the transaction under review, DAEWOO Co. does not hold controlling interests in any company, except for 50% of the share capital of DAEWOO MOTOR ITALIA Spa.  </w:t>
        <w:br/>
        <w:t xml:space="preserve">In 1995, DAEWOO Co. achieved a total turnover of approximately 225 billion lire in Italy.  </w:t>
        <w:br/>
        <w:t xml:space="preserve">DAEWOO MOTOR ITALIA Spa (hereinafter DAEWOO MOTOR ITALIA) is a company that was established in August 1994 and has been engaged in the import and sale in Italy of Daewoo brand vehicles and related spare parts since March 1995.  </w:t>
        <w:br/>
        <w:t xml:space="preserve">The company is jointly controlled by DAEWOO Co. and Fattori Srl, each holding 50% of the share capital.  </w:t>
        <w:br/>
        <w:t xml:space="preserve">The turnover achieved in Italy by DAEWOO MOTOR ITALIA during 1995 was approximately 93 billion lire.  </w:t>
        <w:br/>
        <w:t xml:space="preserve">2. Description of the transaction  </w:t>
        <w:br/>
        <w:t xml:space="preserve">The transaction consists of the acquisition, by DAEWOO Co., of 50% of the share capital of DAEWOO MOTOR ITALIA, currently held by the Fattori Family, through Fattori Srl, which engages in the import and distribution of vehicles of various brands.  </w:t>
        <w:br/>
        <w:t xml:space="preserve">The parties justify the transaction with the need to ensure greater uniformity in the management of DAEWOO MOTOR ITALIA, by transitioning from joint control to exclusive control by the acquiring company DAEWOO Co.  </w:t>
        <w:br/>
        <w:t xml:space="preserve">Following the transaction, the transferring company Fattori Srl will no longer distribute Daewoo brand automobiles but will continue to operate in the market, albeit limited to the Jaguar and Chrysler brands. The concentration under review does not therefore imply the disappearance of any operator from the market.  </w:t>
        <w:br/>
        <w:t xml:space="preserve">3. Qualification of the transaction  </w:t>
        <w:br/>
        <w:t xml:space="preserve">The transaction, as it involves the transition from joint control to exclusive control of a company, constitutes a concentration pursuant to Article 5, paragraph 1, letter b), of Law No. 287/90.  </w:t>
        <w:br/>
        <w:t xml:space="preserve">It falls within the scope of application of Law No. 287/90, as the conditions referred to in Article 1 of Regulation EEC No. 4064/89 do not apply, and is subject to the obligation of prior notification pursuant to Article 16, paragraph 1, of Law No. 287/90, as the total turnover achieved at the national level by the company whose acquisition is planned exceeds 63.6 billion lire.  </w:t>
        <w:br/>
        <w:t xml:space="preserve">4. Assessment of the concentration  </w:t>
        <w:br/>
        <w:t xml:space="preserve">The sector affected by the transaction under review is that of the distribution of vehicles and spare parts. The marketing of vehicles and their related spare parts by manufacturers occurs through distribution companies (controlled companies or third-party operators), which utilize a network of dealers that perform sales and after-sales assistance to customers.  </w:t>
        <w:br/>
        <w:t xml:space="preserve">From a geographical perspective, the marketing of vehicles by manufacturers occurs through national distribution systems.  </w:t>
        <w:br/>
        <w:t xml:space="preserve">The market affected by the concentration under review is therefore that of the distribution of automobiles in Italy. The total amount of sales in the Italian market is estimated at around 1.7 million vehicles. This is a substantially stable market for which no significant movements are expected in the coming years.  </w:t>
        <w:br/>
        <w:t xml:space="preserve">In the market under review, the acquiring group DAEWOO relies solely on the company subject to acquisition DAEWOO MOTOR ITALIA for the distribution of its vehicles. More specifically, DAEWOO MOTOR ITALIA is solely responsible for the distribution of two models of vehicles from the Daewoo group (Nexia and Espero) and holds a marginal share of less than 1%.  </w:t>
        <w:br/>
        <w:t xml:space="preserve">In light of the considerations outlined above, it does not appear that the transaction under review will result in an alteration of the competitive balance in the market, materializing in the mere modification of the ownership structure of the company subject to acquisition.  </w:t>
        <w:br/>
        <w:t xml:space="preserve">CONSIDERED, therefore, that the transaction does not result, pursuant to Article 6, paragraph 1, of Law No. 287/90, in the creation or strengthening of a dominant position in the relevant market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t xml:space="preserve">Bulletin No. 24 of July 1, 1996  </w:t>
        <w:br/>
        <w:t xml:space="preserve">Measure No. 3995 (C2444) SOLVAY/HOECHST  </w:t>
        <w:br/>
        <w:t xml:space="preserve">THE ITALIAN COMPETITION AUTHORITY  </w:t>
        <w:br/>
        <w:t xml:space="preserve">IN ITS MEETING of June 13, 1996;  </w:t>
        <w:br/>
        <w:t xml:space="preserve">HEARD the Rapporteur Professor Fabio Gobbo;  </w:t>
        <w:br/>
        <w:t xml:space="preserve">HAVING REGARD to Law No. 287 of October 10, 1990;  </w:t>
        <w:br/>
        <w:t xml:space="preserve">HAVING REGARD to the documents from SOLVAY Sa (hereinafter also SOLVAY), received by the Authority on May 30 and June 7, 1996;  </w:t>
        <w:br/>
        <w:t xml:space="preserve">CONSIDERING the following:  </w:t>
        <w:br/>
        <w:t xml:space="preserve">The parties  </w:t>
        <w:br/>
        <w:t xml:space="preserve">1. SOLVAY Sa is a Belgian law company, at the head of the eponymous group, active, directly and through subsidiaries, in the sectors of alkalis and peroxides (basic chemicals), plastics, plastic processing, and products for human and animal health.  </w:t>
        <w:br/>
        <w:t xml:space="preserve">The production activities of fluorinated derivatives, the products involved in the transaction under review, are concentrated, within the SOLVAY group, in the two plants in Bad Wimpfen (Germany) and Tavaux (France).  </w:t>
        <w:br/>
        <w:t xml:space="preserve">The marketing of the fluorinated derivatives produced by SOLVAY, for Italy, is exclusively carried out by Weiss Sepie Spa, which purchases these products from SOLVAY FLUOR UND DERIVATE GmbH.  </w:t>
        <w:br/>
        <w:t xml:space="preserve">In 1995, the SOLVAY group achieved a turnover of just over 1,450 billion lire in Italy.  </w:t>
        <w:br/>
        <w:t xml:space="preserve">2. HOECHST Ag (hereinafter also HOECHST) is the company at the head of the eponymous German group, one of the largest global operators in the chemical sector.  </w:t>
        <w:br/>
        <w:t xml:space="preserve">In Italy, HOECHST operates through HOECHST ITALIA Spa and achieved a turnover of just over 1,400 billion lire in 1995.  </w:t>
        <w:br/>
        <w:t xml:space="preserve">Regarding the transaction under review, HOECHST does not have, in Italy, plants that produce fluorinated derivatives, as these are located in Frankfurt (Germany) and Tarragona (Spain).  </w:t>
        <w:br/>
        <w:t xml:space="preserve">The activities subject to transfer achieved, on a global and national scale, in 1995, a turnover of approximately 38 and 5.5 billion lire, respectively.  </w:t>
        <w:br/>
        <w:t xml:space="preserve">Description of the transaction  </w:t>
        <w:br/>
        <w:t xml:space="preserve">3. The transaction under review consists of the acquisition, by SOLVAY, of all activities held, directly and indirectly, by HOECHST in the fluorinated derivatives sector, except for the R22 production unit located in the Frankfurt plant, which is intended to be transferred, by HOECHST itself, into a joint venture that will be established with a third company for the production of fluoropolymers.  </w:t>
        <w:br/>
        <w:t xml:space="preserve">In particular, the business branch subject to acquisition includes:  </w:t>
        <w:br/>
        <w:t xml:space="preserve">- the entire Tarragona plant, active in the production, recycling, and packaging of fluorinated derivatives;  </w:t>
        <w:br/>
        <w:t>The fluorinated derivative R22, in fact, besides being used as a refrigerant fluid and for the production of polyurethane foams, can be used as a raw material for the production of fluoropolymers.</w:t>
      </w:r>
    </w:p>
    <w:p>
      <w:r>
        <w:rPr>
          <w:b/>
        </w:rPr>
        <w:t>[Pages 31–33]</w:t>
      </w:r>
    </w:p>
    <w:p>
      <w:r>
        <w:t xml:space="preserve">32 Italian Competition Authority  </w:t>
        <w:br/>
        <w:t xml:space="preserve">- the part of the Frankfurt plant consisting of the structures for the recycling and packaging of R22, one of the fluorinated products involved in the transaction under review, and all the structures for the production, recycling, and packaging of other fluorinated products produced at the same plant;  </w:t>
        <w:br/>
        <w:t xml:space="preserve">- some machinery from the Suzano (Brazil) plant, dismantled in 1995;  </w:t>
        <w:br/>
        <w:t xml:space="preserve">- the industrial property rights and existing contracts related to the fluorinated products transferred by HOECHST, as well as the goodwill value of the transferred activities.  </w:t>
        <w:br/>
        <w:t xml:space="preserve">Qualification of the transaction  </w:t>
        <w:br/>
        <w:t xml:space="preserve">4. The transaction, as it involves the acquisition of control over parts of a business, constitutes a concentration pursuant to Article 5, paragraph 1, letter b), of Law No. 287/90.  </w:t>
        <w:br/>
        <w:t xml:space="preserve">It falls within the scope of application of Law No. 287/90, as the conditions referred to in Article 1 of Regulation EEC No. 4064/89 do not apply, and it is subject to the obligation of prior notification pursuant to Article 16, paragraph 1, of Law No. 287/90, as the total turnover achieved at the national level by the group of companies involved exceeds 636 billion lire.  </w:t>
        <w:br/>
        <w:t xml:space="preserve">Assessment of the concentration  </w:t>
        <w:br/>
        <w:t xml:space="preserve">The product market  </w:t>
        <w:br/>
        <w:t xml:space="preserve">5. The sector concerned by the transaction under review is, in general, that of fluorinated derivative products and, in particular, that of non-aromatic organic fluorinated derivatives.  </w:t>
        <w:br/>
        <w:t xml:space="preserve">Within this sector, at least three subclasses of products are usually identified, in relation to the basic chemical elements contained in each of them. In addition to the more traditional chlorofluorocarbons (CFCs), the subclasses of hydrochlorofluorocarbons (HCFCs) and hydrofluorocarbons (HFCs) are also identified.  </w:t>
        <w:br/>
        <w:t xml:space="preserve">6. The first two subclasses include fluorinated derivatives containing, to varying degrees, chlorine.  </w:t>
        <w:br/>
        <w:t xml:space="preserve">The environmental impact issues - particularly on the ozone layer - related to the use of products belonging to these two subclasses have led to the establishment, at both the community and national levels, of a series of regulations aimed at containing the consumption of these products and gradually replacing them with others that are more ecologically compatible.  </w:t>
        <w:br/>
        <w:t xml:space="preserve">In this regard, it should be noted that the last class of products, hydrofluorocarbons (HFCs), while excluded from recent regulatory measures, as they are not harmful to the ozone layer present in the stratosphere, are considered partially responsible for the so-called greenhouse effect and, for this reason, may also be subject to regulatory measures in the future.  </w:t>
        <w:br/>
        <w:t xml:space="preserve">7. Among the main buyers of non-aromatic organic fluorinated derivatives are the plastics processing industry (for the production of polyurethane foams), the cooling equipment manufacturing industry, solvents, detergents, and medical-pharmaceutical applications (aerosols).  </w:t>
        <w:br/>
        <w:t xml:space="preserve">In general, individual fluorinated derivatives are identified by a specific chemical formula and characteristics that make them only partially substitutable for each other in the main uses. For this reason, only in some cases can a non-aromatic organic fluorinated derivative, of the type CFC, HCFC, or HFC, serve more than one of the highlighted sectors of use.  </w:t>
        <w:br/>
        <w:t xml:space="preserve">The environmental impact issues related to the use of fluorinated derivatives have led to attempts to develop alternative products based on substances such as hydrocarbons and carbon dioxide. In some cases, the introduction of substitute products for fluorinated derivatives has been successful, and the share of consumption satisfied by these new products is significant (see, for example, the production of polyurethane foams).  </w:t>
        <w:br/>
        <w:t>2Reference is made, in particular, to Council Regulation (EC) No. 3093/94 of December 15, 1994, Law No. 549 of December 28, 1993, Legislative Decree No. 193 of April 12, 1996, and Ministerial Decree of March 26, 1996.</w:t>
      </w:r>
    </w:p>
    <w:p>
      <w:r>
        <w:t xml:space="preserve">Bulletin No. 24 of July 1, 1996  </w:t>
        <w:br/>
        <w:t xml:space="preserve">8. Regarding the transaction under review, it is not necessary to establish whether non-aromatic organic fluorinated derivatives constitute a separate market, whether more relevant markets should be identified corresponding to the different uses of the same fluorinated derivatives, or whether alternative products (carbon dioxide, hydrocarbons, etc.) should also be included in these latter markets. As will be seen later, in fact, the assessment of the present transaction does not change by adopting one definition rather than another.  </w:t>
        <w:br/>
        <w:t xml:space="preserve">The geographical market  </w:t>
        <w:br/>
        <w:t xml:space="preserve">9. A similar discussion to that just referred to the definition of the relevant product market must be formulated regarding the geographical extent of that market.  </w:t>
        <w:br/>
        <w:t xml:space="preserve">In fact, while the limited number of production plants operating in Western Europe, together with the possibility of satisfying consumption on at least a continental scale starting from a few production bases, suggests that the geographical dimension of the relevant market (or any relevant markets) is supranational, the transaction under review does not seem to raise competitive issues regardless of the chosen geographical configuration.  </w:t>
        <w:br/>
        <w:t xml:space="preserve">Effects of the concentration  </w:t>
        <w:br/>
        <w:t xml:space="preserve">10. The purchase of HOECHST's activities in the fluorinated products sector represents, for SOLVAY, a completion of the range of chemical products offered on the market on a global scale and is part of the investment program that the SOLVAY group, like other major players in the sector, is undertaking in order to replace chlorofluorocarbons (CFCs), a class of products that has been completely abandoned for some years by both SOLVAY and HOECHST.  </w:t>
        <w:br/>
        <w:t xml:space="preserve">For HOECHST, on the other hand, the present transaction represents an exit from a sector that is no longer considered strategic.  </w:t>
        <w:br/>
        <w:t xml:space="preserve">11. The main fluorinated derivatives subject to acquisition, currently produced by HOECHST at the Frankfurt and Tarragona plants, are as follows:  </w:t>
        <w:br/>
        <w:t xml:space="preserve">- R22, belonging to the HCFC class, used as a refrigerant fluid for cooling systems and as a raw material in the production of polyurethane foams;  </w:t>
        <w:br/>
        <w:t xml:space="preserve">- R134a, belonging to the HFC class, used largely as a refrigerant agent and, to a lesser extent, in the production of polyurethane foams;  </w:t>
        <w:br/>
        <w:t xml:space="preserve">- R23, a derivative of R22, usable only as a refrigerant agent.  </w:t>
        <w:br/>
        <w:t xml:space="preserve">In addition to these, a set of fluorinated derivatives belonging to the HFC class, produced experimentally in pilot plants on an extremely modest scale (in particular, R227, R125, as well as some mixtures of products), must be considered.  </w:t>
        <w:br/>
        <w:t xml:space="preserve">12. Taking into account the products available at SOLVAY, the market shares that SOLVAY would hold as a result of the transaction under review do not seem to significantly alter the position held in the market.  </w:t>
        <w:br/>
        <w:t xml:space="preserve">13. In uses related to the production of polyurethane foams, SOLVAY's share would remain virtually unchanged, given the small share currently held by HOECHST. Considering the totality of products that can be used for these purposes, namely fluorocarbons and alternative products, if referring to Italy, SOLVAY's share would increase from 14.8% to 14.9%, while it would increase from the current 22.4% to 22.8% if referring to Europe.  </w:t>
        <w:br/>
        <w:t xml:space="preserve">Limiting the analysis to fluorocarbons alone, SOLVAY's shares would be more substantial, considering the importance that alternative products have reached in recent years (over 42% of the total). Even in this case, however, the increase would be extremely limited, given the share currently held by HOECHST. SOLVAY would consolidate its share leadership, increasing from 39% to 40% on a European scale. Atochem, the second operator, would have a share slightly above 30%, while Allied and Ausimont would hold a share of about 10-11%.  </w:t>
        <w:br/>
        <w:t xml:space="preserve">For the evaluative purposes of the present transaction, it should finally be noted that alternative products have recorded, in recent years, a rapidly rising market share (increasing from just over 8% of consumption in 1993 to the current 42%) and that this growth has been accompanied by a decrease, in absolute terms, in the consumption of fluorinated derivatives.  </w:t>
        <w:br/>
        <w:t xml:space="preserve">14. In uses related to refrigeration, taking into account all products that can be used for these purposes (fluorocarbons and alternative products), SOLVAY's share would increase more significantly - as this group is only marginally present in this type of application (0.8% of Italian consumption, 2.8% of European consumption) - but would remain limited to 10-11%, still referring to Italy rather than Europe. Since, in this case, the share achieved by alternative products is relatively limited (about 12% of total consumption), the figures related to fluorinated products alone do not change much compared to those just listed.  </w:t>
        <w:br/>
        <w:t xml:space="preserve">15. In both sectors affected by this decision, moreover, as already seen for the production of polyurethane foams, in addition to SOLVAY, a number of qualified competitors would remain in the market, represented by some of the main chemical groups active on a global scale, such as Akzo, Atochem, Ausimont, DuPont, ICI, Rhône Poulenc.  </w:t>
        <w:br/>
        <w:t xml:space="preserve">All of this leads to the conclusion that the transaction under review does not entail significant structural changes to the fluorinated products sector.  </w:t>
        <w:br/>
        <w:t xml:space="preserve">CONSIDERED, therefore, that the transaction does not result, pursuant to Article 6, paragraph 1, of Law No. 287/90, in the creation or strengthening of a dominant position in the relevant markets that would substantially and durably eliminate or reduce competition;  </w:t>
        <w:br/>
        <w:t xml:space="preserve">RESOLVES  </w:t>
        <w:br/>
        <w:t xml:space="preserve">not to initiate the investigation referred to in Article 16, paragraph 4, of Law No. 287/90.  </w:t>
        <w:br/>
        <w:t xml:space="preserve">The conclusions mentioned above will be communicated, pursuant to Article 16, paragraph 4, of Law No. 287/90, to the interested companies and to the Minister of Industry, Trade and Crafts.  </w:t>
        <w:br/>
        <w:t xml:space="preserve">This measure will be published in accordance with the law.  </w:t>
        <w:br/>
        <w:t xml:space="preserve">THE SECRETARY GENERAL THE PRESIDENT  </w:t>
        <w:br/>
        <w:t xml:space="preserve">Alberto Pera Giuliano Amato  </w:t>
        <w:br/>
        <w:t>* * *</w:t>
      </w:r>
    </w:p>
    <w:p>
      <w:r>
        <w:rPr>
          <w:b/>
        </w:rPr>
        <w:t>[Pages 34–36]</w:t>
      </w:r>
    </w:p>
    <w:p>
      <w:r>
        <w:t xml:space="preserve">Bulletin No. 24 of July 1, 1996  </w:t>
        <w:br/>
        <w:t xml:space="preserve">ACTIVITIES OF REPORTING AND CONSULTATION  </w:t>
        <w:br/>
        <w:t xml:space="preserve">SERVICES OFFERED BY SKI INSTRUCTORS(*)  </w:t>
        <w:br/>
        <w:t xml:space="preserve">Rome, June 27, 1996  </w:t>
        <w:br/>
        <w:t xml:space="preserve">President of the Council of Ministers  </w:t>
        <w:br/>
        <w:t xml:space="preserve">Presidents of the Council and the Regional Council of Aosta Valley  </w:t>
        <w:br/>
        <w:t xml:space="preserve">Presidents of the Council and the Regional Council of Piedmont  </w:t>
        <w:br/>
        <w:t xml:space="preserve">Presidents of the Council and the Regional Council of Liguria  </w:t>
        <w:br/>
        <w:t xml:space="preserve">Presidents of the Council and the Regional Council of Lombardy  </w:t>
        <w:br/>
        <w:t xml:space="preserve">Presidents of the Council and the Regional Council of Veneto  </w:t>
        <w:br/>
        <w:t xml:space="preserve">Presidents of the Council and the Provincial Council of the Autonomous Province of Trento  </w:t>
        <w:br/>
        <w:t xml:space="preserve">Presidents of the Council and the Provincial Council of the Autonomous Province of Bolzano  </w:t>
        <w:br/>
        <w:t xml:space="preserve">Presidents of the Council and the Regional Council of Emilia-Romagna  </w:t>
        <w:br/>
        <w:t xml:space="preserve">Presidents of the Council and the Regional Council of Umbria  </w:t>
        <w:br/>
        <w:t xml:space="preserve">Presidents of the Council and the Regional Council of Marche  </w:t>
        <w:br/>
        <w:t xml:space="preserve">Presidents of the Council and the Regional Council of Molise  </w:t>
        <w:br/>
        <w:t xml:space="preserve">Presidents of the Council and the Regional Council of Basilicata  </w:t>
        <w:br/>
        <w:t xml:space="preserve">Presidents of the Council and the Regional Council of Calabria  </w:t>
        <w:br/>
        <w:t xml:space="preserve">The undersigned Authority, with this opinion, rendered pursuant to Article 21 of Law No. 287 of October 10, 1990, intends to signal the possible distortions of competition arising from the provisions of certain regional and provincial laws that impose territorial limitations on the exercise of the activity of ski instruction, as well as tariffs for the services offered by ski instructors.  </w:t>
        <w:br/>
        <w:t xml:space="preserve">The essential features of the regulation of the profession of ski instructor have been defined by the framework law of March 8, 1991, No. 81, which, in establishing the principles that regions must adhere to regarding the organization of the profession of ski instructor, provides that the exercise of this activity is subject to registration in specific regional professional registers for those who possess the qualification.  </w:t>
        <w:br/>
        <w:t xml:space="preserve">Article 5, in particular, providing for the ski instructor the possibility of operating in a territorial area different from that of origin, establishes that the conditions for transferring from one professional register to another are determined by regional laws, which cannot impose prescriptions and limitations that undermine the principle of equality and make the transfer more burdensome compared to the general subjective requirements set by the law itself for those requesting registration.  </w:t>
        <w:br/>
        <w:t>(*) The two reports of the same nature published here concern, respectively, regional and provincial laws in force and legislative texts being promulgated, concerning the markets for services offered by ski instructors.</w:t>
      </w:r>
    </w:p>
    <w:p>
      <w:r>
        <w:t xml:space="preserve">36 Italian Competition Authority  </w:t>
        <w:br/>
        <w:t xml:space="preserve">Regarding access to the profession, regional and provincial laws provide rules consistent with the discipline contained in the framework law. With reference to the territorial area in which instructors can operate, however, such laws establish not only that registration must be made in the register of the region or province in whose territory the instructor intends to practice the profession, but, in addition, the cancellation from the register of those who have transferred their registration to the register of another region or autonomous province.  </w:t>
        <w:br/>
        <w:t xml:space="preserve">As a result of regional and provincial provisions, ski instructors can be registered in only one professional register and consequently exercise their activity permanently in a single regional or provincial area. This corresponds to a rigid territorial segmentation and a restriction of supply that do not seem justified by general needs. Regulatory constraints that hinder a rapid adjustment of supply conditions to demand trends, limiting the territorial mobility of operators and thus introducing barriers to market access, appear to cause distortions in the proper functioning of the market.  </w:t>
        <w:br/>
        <w:t xml:space="preserve">In this regard, there do not seem to be actual general interest needs that could justify the described distortions.  </w:t>
        <w:br/>
        <w:t xml:space="preserve">It should indeed be noted that in the market for services offered by ski instructors, the protection of users appears to be the only justifying reason for constraints on the exercise of related activities. This protection, however, can be achieved through the tools provided by the framework law and by regional and provincial laws aimed at verifying the technical suitability of individual operators and their knowledge of the ski areas where ski instruction activities are carried out.  </w:t>
        <w:br/>
        <w:t xml:space="preserve">Therefore, there is no connection between the described territorial limitation and consumer protection.  </w:t>
        <w:br/>
        <w:t xml:space="preserve">Thus, the distortions of competition and the proper functioning of the market arising from such limitation do not appear to be justified by general interest needs. In line with the principles of Law No. 287/90, it would instead be preferable to have a regulatory system that does not tie the stable exercise of the profession of ski instructor to a limited territorial area.  </w:t>
        <w:br/>
        <w:t xml:space="preserve">The indicated regional and provincial laws also provide for a system of determination of mandatory tariffs for those registered in the respective professional register of ski instructors. Such provisions, in the first place, appear to exceed the directives contained in the framework law as the latter does not set any rules regarding the establishment of tariffs. Furthermore, it should be noted that the provision of tariffs, especially if binding and not simply indicative, is not in accordance with the principles of the free market, as their establishment limits competition without being an adequate tool to guarantee satisfactory quality levels of the service.  </w:t>
        <w:br/>
        <w:t xml:space="preserve">In this specific case, considering that competition in the various local areas already appears limited by the provision of access conditions to the activities in question, the determination of tariffs further restricts the competitive possibilities for ski instructors based on the price of the service. Moreover, a minimum tariff level higher than the value that some consumers attribute to the ski instruction service could limit market development, discouraging demand.  </w:t>
        <w:br/>
        <w:t xml:space="preserve">In light of these elements, the Authority believes that the reported provisions regarding territorial limitations and tariff determination should be reviewed in order to align them with the regulations aimed at protecting competition. In particular, the Authority signals the need for the indicated regions, as well as the provinces of Bolzano and Trento, to provide a regulation that does not entail a territorial segmentation of the offer in the aforementioned sense.  </w:t>
        <w:br/>
        <w:t xml:space="preserve">Regarding tariffs, it would be more consistent with the principles of Law No. 287/90 for the determination of the price of the services in question to be left to the free agreement of the parties, allowing users the option to choose among different operators based on the quality-price ratio offered by them.  </w:t>
        <w:br/>
        <w:t xml:space="preserve">THE PRESIDENT  </w:t>
        <w:br/>
        <w:t xml:space="preserve">Giuliano Amato  </w:t>
        <w:br/>
        <w:t>* * *</w:t>
      </w:r>
    </w:p>
    <w:p>
      <w:r>
        <w:t xml:space="preserve">Bulletin No. 24 of July 1, 1996  </w:t>
        <w:br/>
        <w:t xml:space="preserve">Rome, June 27, 1996  </w:t>
        <w:br/>
        <w:t xml:space="preserve">President of the Council of Ministers  </w:t>
        <w:br/>
        <w:t xml:space="preserve">Presidents of the Council and the Regional Council of Friuli Venezia Giulia  </w:t>
        <w:br/>
        <w:t xml:space="preserve">Presidents of the Council and the Regional Council of Tuscany  </w:t>
        <w:br/>
        <w:t xml:space="preserve">Presidents of the Council and the Regional Council of Lazio  </w:t>
        <w:br/>
        <w:t xml:space="preserve">Presidents of the Council and the Regional Council of Abruzzo  </w:t>
        <w:br/>
        <w:t xml:space="preserve">The undersigned Authority, with this opinion, rendered pursuant to Article 22 of Law No. 287 of October 10, 1990, intends to signal the possible distortions of competition that could arise from legislative initiatives concerning the exercise of the activity of ski instructor, which impose territorial limitations on the performance of such activity, as well as tariffs for the services offered by these operators.  </w:t>
        <w:br/>
        <w:t xml:space="preserve">The essential features of the regulation of the profession of ski instructor have been defined by the framework law of March 8, 1991, No. 81, which, in establishing the principles that regions must adhere to regarding the organization of the profession of ski instructor, provides that the exercise of this activity is subject to registration in specific regional professional registers for those who possess the qualification.  </w:t>
        <w:br/>
        <w:t xml:space="preserve">Article 5, in particular, providing for the ski instructor the possibility of operating in a territorial area different from that of origin, establishes that the conditions for transferring from one professional register to another are determined by regional laws, which cannot impose prescriptions and limitations that undermine the principle of equality and make the transfer more burdensome compared to the general subjective requirements set by the law itself for those requesting registration.  </w:t>
        <w:br/>
        <w:t xml:space="preserve">Regarding access to the profession, the legislative initiatives provide rules consistent with the discipline contained in the framework law. With reference to the territorial area in which instructors can operate, however, such legislative texts establish not only that registration must be made in the register of the region in whose territory the instructor intends to practice the profession, but, in addition, the cancellation from the register of those who have transferred their registration to the register of another region or autonomous province.  </w:t>
        <w:br/>
        <w:t xml:space="preserve">As a result of regional provisions, ski instructors could be registered in only one professional register and consequently exercise their activity permanently in a single regional area. This would lead to a rigid territorial segmentation and a restriction of supply that do not seem justified by general needs. Regulatory constraints that hinder a rapid adjustment of supply conditions to demand trends, limiting the territorial mobility of operators and thus introducing barriers to market access, appear to cause distortions in the proper functioning of the market.  </w:t>
        <w:br/>
        <w:t>In this regard, there do not seem to be actual general interest needs that could justify the described distortions.</w:t>
      </w:r>
    </w:p>
    <w:p>
      <w:r>
        <w:rPr>
          <w:b/>
        </w:rPr>
        <w:t>[Pages 37–39]</w:t>
      </w:r>
    </w:p>
    <w:p>
      <w:r>
        <w:t xml:space="preserve">38 Italian Competition Authority  </w:t>
        <w:br/>
        <w:t xml:space="preserve">It should be noted that in the market for services offered by ski instructors, the protection of users appears to be the only justifying reason for constraints on the exercise of related activities. This protection, however, can be achieved through the tools provided by the framework law and regional legislative initiatives aimed at verifying the technical suitability of individual operators and their knowledge of the ski areas where the ski teaching activities are carried out.  </w:t>
        <w:br/>
        <w:t xml:space="preserve">There is, therefore, no connection between the described territorial limitation and consumer protection.  </w:t>
        <w:br/>
        <w:t xml:space="preserve">Thus, the distortions of competition and the proper functioning of the market resulting from such limitation do not appear to be justified by general interest needs. In line with the principles of Law No. 287/90, it would instead be preferable to have a regulatory system that does not tie the stable exercise of the profession of ski instructor to a limited territorial scope.  </w:t>
        <w:br/>
        <w:t xml:space="preserve">The regional provisions mentioned also provide for a system of mandatory tariff determination for members of the respective professional register of ski instructors. Such provisions, in the first place, appear to exceed the directives contained in the framework law as the latter does not set any rules regarding tariff fixing. Furthermore, it should be noted that the provision of tariffs, especially if binding and not merely indicative, is not in accordance with the principles of the free market, as their fixing limits competition without being an adequate tool to guarantee satisfactory quality levels of the service.  </w:t>
        <w:br/>
        <w:t xml:space="preserve">In this specific case, considering that competition in the various local areas already appears limited by the provision of access conditions to the activities in question, the determination of tariffs further restricts the competitive possibilities for ski instructors based on the price of the service. Moreover, a minimum tariff level higher than the value that some consumers attribute to the ski teaching service could limit market development, discouraging demand.  </w:t>
        <w:br/>
        <w:t xml:space="preserve">In light of these elements, the Authority believes that the provisions related to territorial limitations and tariff determination should be reviewed in order to align them with the legislation protecting competition. In particular, the Authority points out the need for the indicated regions to provide a regulation that does not entail a territorial segmentation of the offer in the aforementioned sense. Regarding tariffs, it would be more consistent with the principles of Law No. 287/90 for the determination of the price of the services in question to be left to the free agreement of the parties, allowing users the option to choose among different operators based on the quality-price ratio offered by them.  </w:t>
        <w:br/>
        <w:t xml:space="preserve">THE PRESIDENT  </w:t>
        <w:br/>
        <w:t xml:space="preserve">Giuliano Amato  </w:t>
        <w:br/>
        <w:t>* * *</w:t>
      </w:r>
    </w:p>
    <w:p>
      <w:r>
        <w:t xml:space="preserve">Bulletin No. 24 of July 1, 1996  </w:t>
        <w:br/>
        <w:t xml:space="preserve">39 MISLEADING ADVERTISING  </w:t>
        <w:br/>
        <w:t xml:space="preserve">Measure No. 3978 (PI686) BATMAN-RAI  </w:t>
        <w:br/>
        <w:t xml:space="preserve">THE ITALIAN COMPETITION AUTHORITY  </w:t>
        <w:br/>
        <w:t xml:space="preserve">IN ITS MEETING of June 13, 1996;  </w:t>
        <w:br/>
        <w:t xml:space="preserve">HEARD the Rapporteur Dr. Giacinto Militello;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w:t>
        <w:br/>
        <w:t xml:space="preserve">CONSIDERING the following:  </w:t>
        <w:br/>
        <w:t xml:space="preserve">1. Complaint  </w:t>
        <w:br/>
        <w:t xml:space="preserve">By complaint received on November 13, 1995, the company Charivari Productions Srl of Rome reported to the Authority the message broadcast by the television broadcaster RAI, Rete Uno, during the TG1 on October 7, 1995, at 8:00 PM, concerning the introductory presentation and the report by journalist Vincenzo Mollica on the American film "Batman Forever" being released in Italian cinemas.  </w:t>
        <w:br/>
        <w:t xml:space="preserve">According to the complainant, this message actually represents a non-obvious advertisement improperly inserted in an apparently informative context.  </w:t>
        <w:br/>
        <w:t xml:space="preserve">The report refers to the existence of a practice whereby RAI often conceals promotional messages regarding American films, without any journalistic-informative justification, while in other countries news reports discuss a particular film only if its release or production has, for example, caused incidents or events of actual journalistic relevance, while the advertising messages related to such films are confined to specific spaces.  </w:t>
        <w:br/>
        <w:t xml:space="preserve">All this, according to what is highlighted in the complaint, results in prejudice not only for consumers but also for Italian cinema and independent distribution and in a compression of the spaces for obvious advertising of films (such as those managed by ANICAGIS). This situation, concludes the report, raises issues also in relation to the calculation of advertising crowding ceilings (from which advertising messages disguised as journalistic pieces are subtracted).  </w:t>
        <w:br/>
        <w:t xml:space="preserve">2. Message  </w:t>
        <w:br/>
        <w:t xml:space="preserve">The message was broadcast by Rete Uno of RAI Radio Televisione Italiana Spa on October 7, 1995, in the final part of the TG1 at 8:00 PM.  </w:t>
        <w:br/>
        <w:t xml:space="preserve">During the aforementioned news broadcast, after the presenter’s introduction regarding a film that has achieved considerable success, a report prepared by journalist Vincenzo Mollica concerning the film "Batman Forever" being released in Italian cinemas was aired (of which some scenes were shown).  </w:t>
        <w:br/>
        <w:t xml:space="preserve">The report contains laudatory expressions such as "box office champion in the United States"; next "absolutely deserved European success"; female protagonist "stunning", "brilliant", "better than any special effect"; announcement of the upcoming "bat-film"; "bat-mania"; "bat-delight"; etc.  </w:t>
        <w:br/>
        <w:t xml:space="preserve">During the message, a brief interview with the author of the well-known character "Batman" from the eponymous comic was broadcast.  </w:t>
        <w:br/>
        <w:t xml:space="preserve">3. Investigative Findings  </w:t>
        <w:br/>
        <w:t xml:space="preserve">During the proceeding, RAI Radio Televisione Italiana Spa submitted, on December 11, 1995, an explanatory memorandum summarizing the following:  </w:t>
        <w:br/>
        <w:t xml:space="preserve">1) the message in question is the result of an independent journalistic initiative aired within a segment of the news dedicated to culture in all its forms and expressions;  </w:t>
        <w:br/>
        <w:t xml:space="preserve">2) the author of the report is Vincenzo Mollica, head of the culture and entertainment editorial team of TG1, who has been dealing with cinema and music for the cited publication for about 16 years;  </w:t>
        <w:br/>
        <w:t xml:space="preserve">3) the report was timely, as the film had achieved enormous public success in the United States, creating a true sociological phenomenon called "Batman-ia", and was about to be released in Italian theaters;  </w:t>
        <w:br/>
        <w:t xml:space="preserve">4) it was a free and autonomous expression of thought within the right of reporting and criticism;  </w:t>
        <w:br/>
        <w:t xml:space="preserve">5) the phrasing used is a manifestation of the paradoxical humor that characterizes the report;  </w:t>
        <w:br/>
        <w:t xml:space="preserve">6) in film reviews in the press, the journalist or industry expert, in addition to reporting their impressions, also assigns a rating to the work viewed;  </w:t>
        <w:br/>
        <w:t xml:space="preserve">7) in the last eleven months, TG1 has reviewed about 70 foreign films and 50 Italian films, so it is not true that American cinema products are favored, considering that, among other things, only American cinema produces a number of titles far exceeding that of Italian cinema.  </w:t>
        <w:br/>
        <w:t xml:space="preserve">With a memorandum received on December 11, 1995, Warner Bros Italia Spa, distributor of the film "Batman Forever," stated, in summary, the following:  </w:t>
        <w:br/>
        <w:t xml:space="preserve">a) there is no commission relationship between the company and RAI for the realization of the report by journalist Vincenzo Mollica;  </w:t>
        <w:br/>
        <w:t xml:space="preserve">b) there are not even any presumptive elements suitable to qualify the message as a disguised advertisement;  </w:t>
        <w:br/>
        <w:t xml:space="preserve">c) the film "Batman Forever" has deserved the attention of media worldwide, especially because it achieved extraordinary public success (in its first weekend of programming in America, it grossed a record $50 million);  </w:t>
        <w:br/>
        <w:t xml:space="preserve">d) the right to freely express one's thoughts and to exercise one's journalistic activity by an experienced professional in the field was done not in a purely celebratory manner, but rather in a playful and ironic way, while highlighting the numerous merits of the film.  </w:t>
        <w:br/>
        <w:t xml:space="preserve">With subsequent memoranda dated March 7, March 18, and May 10, 1996, the complainant, Isabella Castriota Scanderbeg, administrator of the production company Charivari Productions Srl, provided further evaluation elements, highlighting, in summary, the following:  </w:t>
        <w:br/>
        <w:t xml:space="preserve">a) having done film criticism work for the programs Prisma and TG1 at RAI Corporations in New York and being able to confirm that the tapes containing the advertising clips of the films are delivered to the journalist directly by the distributing companies, which also provide the availability of the actors to be interviewed, involving the journalists themselves in the advertising campaign;  </w:t>
        <w:br/>
        <w:t>b) the true activity of film criticism should be carried out within a specialized column. Furthermore, the advertising clips could also be used independently, for example, within a column like that of ANICAGIS, which would represent an authorized advertising space for all major films being released in the Italian market;</w:t>
      </w:r>
    </w:p>
    <w:p>
      <w:r>
        <w:rPr>
          <w:b/>
        </w:rPr>
        <w:t>[Pages 40–42]</w:t>
      </w:r>
    </w:p>
    <w:p>
      <w:r>
        <w:t xml:space="preserve">Bulletin No. 24 of July 1, 1996 41  </w:t>
        <w:br/>
        <w:t xml:space="preserve">c) unlike Italy (where, for example, the specialized column "Prisma" has disappeared), in other countries, cinema and/or entertainment are discussed within specialized columns where multiple products being released are presented, while within a national news broadcast, a film is only discussed in the face of exceptional events (a pig as the protagonist, nominations for various awards, etc.);  </w:t>
        <w:br/>
        <w:t xml:space="preserve">d) in the issue of June 23, 1995, of the American specialized publication "Screen Informations," it was highlighted that the film "Batman Forever," just released in the United States, had immediately jumped to first place. However, already in the following two weeks (from June 30 to July 4, 1995), it had lost ground, dropping to third place, and then on July 21, it fell to eighth position, and on August 4, 1995, one month after its triumphant release, it was in 19th place among the most viewed films in the U.S. The film, with a cost of about 200,000,000 dollars, grossed approximately 176,802,473 dollars. In this regard, journalist Mollica did not provide accurate information about the film's actual success, although he could certainly have access to data regarding its distribution in July 1995 in the U.S. Furthermore, specialized critical magazines (Screen International and Variety) certainly do not give very positive reviews of the film;  </w:t>
        <w:br/>
        <w:t xml:space="preserve">e) in light of this poor performance in the American market, the European market could redeem the producers and therefore needed to be the subject of an adequate promotional launch;  </w:t>
        <w:br/>
        <w:t xml:space="preserve">f) the clips of the film were provided to the journalist by the same film production company. In fact, this is generally very delicate material, edited with great care and skill specifically for advertising purposes;  </w:t>
        <w:br/>
        <w:t xml:space="preserve">g) during the year 1995, at least 20 films from Warner Brothers were advertised in Italy thanks to ad hoc services from news broadcasts, with clips of films prepared by the production companies and granted exclusively to RAI (delicate material that cannot be acquired otherwise), while at least ten services were dedicated to films from Buena Vista/Walt Disney. All this translated into a disadvantage for other production and distribution companies operating in Italy. Furthermore, the privileges granted by RAI to the two production companies in question should also be analyzed in light of the fact that RAI itself has purchased important films from these American majors;  </w:t>
        <w:br/>
        <w:t xml:space="preserve">h) there was no naivety in advertising the film "Batman Forever," but rather a true promotional program, evidenced by the fact that journalist Vincenzo Mollica dedicated a service of TG1 to the release of the film in question five times (on May 5, June 4 and 18, as well as October 3 and, indeed, October 7, 1995). The first film in the series had also been helped by TG1, which had dedicated four services to it in 1992.  </w:t>
        <w:br/>
        <w:t xml:space="preserve">By measure of March 14, 1996, the Authority extended the procedure to conduct further investigations.  </w:t>
        <w:br/>
        <w:t xml:space="preserve">By communication of April 9, 1996, the Authority requested RAI to provide clarifications on how the journalist who prepared the service in question obtained the tape containing some scenes from the film, already specifically selected; as well as the possible consent of the production company in order to avoid the selection and dissemination of unwanted images, or the violation of copyright and reproduction rights.  </w:t>
        <w:br/>
        <w:t xml:space="preserve">In a memorandum of May 7, 1996, RAI summarized the following:  </w:t>
        <w:br/>
        <w:t xml:space="preserve">a) the service on the film "Batman Forever" was made using images requested by the Culture and Entertainment Editorial Office of TG1 from the film company holding the relevant rights, which provided a videotape containing the so-called "making film";  </w:t>
        <w:br/>
        <w:t xml:space="preserve">b) the practice of making film images available by production companies allows various news outlets to exercise the right to report and inform by drawing from the only available source;  </w:t>
        <w:br/>
        <w:t xml:space="preserve">c) the tape received by the culture editorial office of TG1 included a very high number of scenes (lasting about 30 minutes), which were independently selected and commented on by the journalist who authored the service;  </w:t>
        <w:br/>
        <w:t xml:space="preserve">d) Article 21 of the Constitution renders the manifestation immune from any inhibiting intervention, except in particular cases of criminal violations from which seizure provisions arise.  </w:t>
        <w:br/>
        <w:t xml:space="preserve">4. Opinion of the Guarantor for Broadcasting and Publishing  </w:t>
        <w:br/>
        <w:t>Since it is a message disseminated through the television channel, the Authority, on January 19, 1996, requested the opinion of the Guarantor for Broadcasting and Publishing, pursuant to Article 7, paragraph 5, of Legislative Decree No. 74/92.</w:t>
      </w:r>
    </w:p>
    <w:p>
      <w:r>
        <w:t xml:space="preserve">42 Italian Competition Authority  </w:t>
        <w:br/>
        <w:t xml:space="preserve">With the opinion received on February 26, 1996, the Guarantor for Broadcasting and Publishing expressed its observations.  </w:t>
        <w:br/>
        <w:t xml:space="preserve">In summary, the Guarantor for Broadcasting and Publishing noted that the message in question does not fall within the scope of Legislative Decree No. 74/92 (with particular reference to Article 4, paragraph 1), as it is a journalistic-informative service that represents a free manifestation of thought.  </w:t>
        <w:br/>
        <w:t xml:space="preserve">Following the subsequent acquisition of instructive elements, the Authority requested a new opinion. With the opinion of May 31, 1996, the Guarantor reiterated that there are no elements suitable to qualify the journalistic service in question as unrecognizable advertising.  </w:t>
        <w:br/>
        <w:t xml:space="preserve">5. Conclusive Evaluations  </w:t>
        <w:br/>
        <w:t xml:space="preserve">The purpose of Article 4, paragraph 1, of Legislative Decree No. 74/92 is essentially to ensure that advertising messages are "clear" (pursuant to Article 1, paragraph 2, of Legislative Decree No. 74/92), meaning that they are recognizable as such and distinguishable from other types of communication (generally endowed with greater appeal and authority) foreign to the "commercial" purposes typical of promotional communications.  </w:t>
        <w:br/>
        <w:t xml:space="preserve">In particular, in the case at hand, it is necessary that the "advertising messages" (as defined by Article 2, letter a), of Legislative Decree No. 74/92) be kept distinct from journalistic-informative messages, in such a way as to allow recipients to understand the non-neutral character and purely commercial purposes of the initiative and to activate the natural mechanisms of reaction and defense.  </w:t>
        <w:br/>
        <w:t xml:space="preserve">In order to assess the applicability of Article 4, paragraph 1, of Legislative Decree No. 74/92, in relation to the existence of such "recognizability" requirements of advertising, it is necessary to preliminarily resolve, in the absence of objective reference elements, the problem of classifying the "nature" of the message.  </w:t>
        <w:br/>
        <w:t xml:space="preserve">In this case, RAI Radio Televisione Italiana Spa and Warner Bros Italia Spa emphasized that there is no commissioning relationship and that the service represents a journalistic-informative piece freely constructed by a professional journalist with many years of experience in the field, an expression of the constitutionally guaranteed right to report.  </w:t>
        <w:br/>
        <w:t xml:space="preserve">Therefore, in the absence of a historically established commissioning relationship or one deducible from factual elements, it is necessary to verify whether the advertising nature of the message can be assessed based on presumptive elements.  </w:t>
        <w:br/>
        <w:t xml:space="preserve">Such presumptive elements must, however, be serious, precise, and consistent and must be analyzed with caution, balancing on one hand the protection of consumers and competitors against non-"clear" advertising and on the other the constitutional protection of the right to freely express one's thoughts within the framework of journalistic-informative activity.  </w:t>
        <w:br/>
        <w:t xml:space="preserve">In this case, moreover, it is believed that, in the absence of elements from which one can unambiguously trace a purely advertising purpose of the service and due to the particular type of "product" the service is about, it is necessary to proceed with particular caution in evaluating the presumptive elements.  </w:t>
        <w:br/>
        <w:t xml:space="preserve">In this perspective, the service in question falls within the scope of journalistic-editorial activity, as there do not seem to be sufficiently serious, precise, and consistent presumptive elements to qualify the service itself as "advertising." In fact, while it is true that the service, broadcast last October, has some informational shortcomings regarding the actual success of the film in U.S. cinemas, it cannot, however, be concluded solely on this basis that the communication has a propagandistic purpose.  </w:t>
        <w:br/>
        <w:t xml:space="preserve">In particular, from a content perspective, although the message does indeed contain expressions and laudatory tones ("box office champion in the United States"; next "absolutely deserved European success"; etc.), it is believed that the particularly ironic style adopted in the service ("bat-film"; "bat-mania"; "bat-delight"; etc.), which often characterizes the pieces curated by the journalist in question, does not allow for a univocal and consistent qualification of the service itself as advertising.  </w:t>
        <w:br/>
        <w:t xml:space="preserve">Furthermore, it is noted that the service is part of a column, present rather systematically within TG1, in which various film products are presented, but also, more generally, events and happenings related to shows, music, culture, etc.  </w:t>
        <w:br/>
        <w:t>Finally, it is noted that the service subject to this proceeding refers to a film (inspired by the well-known comic character, of whose creator a specific interview was broadcast) being released in Italian cinemas and connected to a previous series.</w:t>
      </w:r>
    </w:p>
    <w:p>
      <w:r>
        <w:t xml:space="preserve">Bulletin No. 24 of July 1, 1996 43  </w:t>
        <w:br/>
        <w:t xml:space="preserve">CONSIDERED, therefore, in accordance with what was highlighted in the opinion of the Guarantor for Broadcasting and Publishing, that the service in question, since it does not seem to be univocally and consistently qualifiable as an "advertising message," is not assessable pursuant to Article 4, paragraph 1, of Legislative Decree No. 74/92;  </w:t>
        <w:br/>
        <w:t xml:space="preserve">RESOLVES  </w:t>
        <w:br/>
        <w:t xml:space="preserve">that the message regarding the service on the film "Batman Forever" broadcast by RAI, Rete Uno, during TG1 at 8:00 PM on October 7, 1995, does not fall within the scope of Legislative Decree No. 74/92, with particular reference to Article 4, paragraph 1, of the same Legislative Decree, as it does not constitute a case of "advertising message" as indicated in the motivation.  </w:t>
        <w:br/>
        <w:t xml:space="preserve">This measure will be notified to the interested parties and published in the Bulletin of the Italian Competition Authority.  </w:t>
        <w:br/>
        <w:t xml:space="preserve">Against this measure, an appeal may be filed with the TAR of Lazio, pursuant to Article 7, paragraph 11, of Legislative Decree No. 74/92, within sixty days from the date of notification of the measure itself.  </w:t>
        <w:br/>
        <w:t xml:space="preserve">THE SECRETARY GENERAL THE PRESIDENT  </w:t>
        <w:br/>
        <w:t xml:space="preserve">Alberto Pera Giuliano Amato  </w:t>
        <w:br/>
        <w:t>* * *</w:t>
      </w:r>
    </w:p>
    <w:p>
      <w:r>
        <w:rPr>
          <w:b/>
        </w:rPr>
        <w:t>[Pages 43–45]</w:t>
      </w:r>
    </w:p>
    <w:p>
      <w:r>
        <w:t xml:space="preserve">44 Italian Competition Authority  </w:t>
        <w:br/>
        <w:t xml:space="preserve">Measure no. 3979 (PI742) PRISCILLA BURATO MAGIC  </w:t>
        <w:br/>
        <w:t xml:space="preserve">THE ITALIAN COMPETITION AUTHORITY  </w:t>
        <w:br/>
        <w:t xml:space="preserve">IN ITS MEETING of June 13, 1996;  </w:t>
        <w:br/>
        <w:t xml:space="preserve">HEARD the Rapporteur Professor Luciano Cafagna;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w:t>
        <w:br/>
        <w:t xml:space="preserve">CONSIDERING the following:  </w:t>
        <w:br/>
        <w:t xml:space="preserve">1. Complaint  </w:t>
        <w:br/>
        <w:t xml:space="preserve">On December 5, 1995, an integration of a complaint was received, in which, on October 2, 1995, a consumer reported as misleading an advertising message aimed at promoting the services provided by Maga Priscilla, which appeared in the monthly magazine "Sirio" (no. 148 - August 1995, p. 118).  </w:t>
        <w:br/>
        <w:t xml:space="preserve">2. Advertising Message  </w:t>
        <w:br/>
        <w:t xml:space="preserve">The message - contained in a box and titled: "The Magician of Triveneto PRISCILLA" - is characterized by the statement: "Priscilla Cartomante Expert Esoteric helps you with love bindings, business, health, work, and well-being ... prepares powerful talismans for you, in gold, for any of your problems, for the lottery game, request the ritual ...".  </w:t>
        <w:br/>
        <w:t xml:space="preserve">Further indications follow regarding the activities of the magician, as well as her contact details and phone number.  </w:t>
        <w:br/>
        <w:t xml:space="preserve">3. Communication to the Parties  </w:t>
        <w:br/>
        <w:t xml:space="preserve">The communication of the initiation of the procedure pursuant to Legislative Decree no. 74/92 was sent to the complainant and to Ms. Priscilla Burato (Maga Priscilla) on January 4, 1996.  </w:t>
        <w:br/>
        <w:t xml:space="preserve">The Guardia di Finanza - whose collaboration had been requested to ensure the notification of the communication of the initiation of the procedure to the advertiser - notified on March 28, 1996.  </w:t>
        <w:br/>
        <w:t xml:space="preserve">With this communication, the interested parties were informed that following the integration of the complaint, a procedure had been initiated to ascertain the potential suitability of the aforementioned advertising message to generate erroneous beliefs in consumers.  </w:t>
        <w:br/>
        <w:t xml:space="preserve">In particular, the communication informed that the statement "Priscilla ... helps you with love bindings, business, health, work, and well-being ... prepares powerful talismans for you, in gold, for any of your problems, for the lottery game, request the ritual ..." would be evaluated with regard to the characteristics and effectiveness of the services and talismans offered; the absence of indications regarding the prices of the aforementioned services and talismans; the truthfulness of the promises of the message.  </w:t>
        <w:br/>
        <w:t xml:space="preserve">4. Investigative Findings  </w:t>
        <w:br/>
        <w:t xml:space="preserve">In the complaint, the consumer states that the message published in the August '95 issue (no. 148) of the weekly "Sirio", offering services of magic, astrology, and cartomancy, arbitrarily and fancifully promises, without any minimal basis or experimental demonstration nor verifiable competence, solutions to various problems.  </w:t>
        <w:br/>
        <w:t xml:space="preserve">The advertiser of "Maga Priscilla" - through her lawyers - submitted a defensive memorandum on April 11, 1996, in which the charges were rejected, stating the following:  </w:t>
        <w:br/>
        <w:t xml:space="preserve">- the evaluation regarding "the characteristics and effectiveness of the services" in the peculiar sector where the defendant operates cannot take place with the same criteria as in other "merchandise" sectors;  </w:t>
        <w:br/>
        <w:t xml:space="preserve">- it is known that esoteric activity is perfectly lawful (in the sense of not prohibited), according to the current regulatory framework;  </w:t>
        <w:br/>
        <w:t xml:space="preserve">- this activity should not be framed in light of the constitutional principle of the right to work and economic initiative (Articles 4 and 41 of the Constitution), but is an expression of the personality of the practitioner (Articles 2 and 3, paragraph 2, of the Constitution), precisely because it is connected to specific, intrinsic, and very personal abilities of the esoteric operator; thus the expression "helps you with love bindings ..." should not be read or interpreted in a means-results perspective, but should be taken in its exact meaning: it is true that Ms. Burato believes she is of real comfort and benefit (more precisely, help) to those who are in the human situations mentioned in the advertisement, where the notion of "help", in the matter at hand, can only be qualified in its psychological dimension, although the complainant claims years of seriousness and experience of concrete outcomes;  </w:t>
        <w:br/>
        <w:t xml:space="preserve">- Ms. Burato claims to prepare "Powerful Talismans", which indeed happens, and says nothing about the use and effectiveness of these talismans, which evidently, each buyer considers appropriate;  </w:t>
        <w:br/>
        <w:t xml:space="preserve">- regarding the correctness of the defendant's actions, it is reported that she is the regional secretary for Triveneto of USAODE - Clacs - CISL, a trade association, belonging to the largest Italian confederation union, which obliges its members to keep the code of ethics visible in their office (attached to the memorandum);  </w:t>
        <w:br/>
        <w:t xml:space="preserve">- Ms. Burato has not promised specific results and has never "improvised" rates.  </w:t>
        <w:br/>
        <w:t xml:space="preserve">5. Opinion of the Authority for Broadcasting and Publishing  </w:t>
        <w:br/>
        <w:t xml:space="preserve">The Authority requested the opinion of the Authority for Broadcasting and Publishing, as provided for by Article 7, paragraph 5, of Legislative Decree no. 74/92.  </w:t>
        <w:br/>
        <w:t xml:space="preserve">The Authority, in the opinion received on March 18, 1996, noted that the advertising message constitutes a violation of Articles 2, letter b), and 3, letters a) and b), of Legislative Decree no. 74/92, as it highlights particular powers of the magician Priscilla, unproven and implausible, as well as the provision upon request, for an unspecified fee, of gold talismans that also present a character of misleadingness and exploitation of popular credulity.  </w:t>
        <w:br/>
        <w:t xml:space="preserve">The judgment of misleadingness was confirmed by the supplementary opinion, received on May 31, 1996, formulated in relation to the contents of the defensive memorandum filed on April 11, 1996.  </w:t>
        <w:br/>
        <w:t xml:space="preserve">According to the Authority, it is indeed not denied that Maga Priscilla, with the contested advertisement, promoted gold talismans, without indicating their price, clearly connected to the activity of help in love bindings, in business, in health, in work, and defined as powerful in relation to their effectiveness, consequently presenting to consumers characteristics and properties that are not plausible in the aforementioned talismans.  </w:t>
        <w:br/>
        <w:t xml:space="preserve">Furthermore, the misleadingness of the message is compounded by the lack of indication of the cost of the "powerful" gold talismans, not specified even in the defense, where, moreover, reference is made to a non-improvised rate, therefore predetermined, which could well have been made known.  </w:t>
        <w:br/>
        <w:t xml:space="preserve">6. Conclusive Evaluations  </w:t>
        <w:br/>
        <w:t xml:space="preserve">Advertising messages related to the sphere of the paranormal - for reasons implicit in the uniqueness of the services offered - are directed at consumers inclined to recognize the existence of phenomena characterized by an intrinsic unprovability on a rational level.  </w:t>
        <w:br/>
        <w:t xml:space="preserve">In the case at hand, however, the advertising message does not only promote the provision of divinatory and parapsychological consultations, qualified by the personal interaction between the esoteric operator and the user, and therefore not susceptible to a generalized judgment of effectiveness - but advertises the sale of "personalized" talismans, prepared by the magician, from which the solution to problems in love, health, work, etc. should arise.  </w:t>
        <w:br/>
        <w:t xml:space="preserve">The message is therefore misleading, as it uses suggestive expressions to promote the sale of talismans, leading the consumer to believe that they possess, in their materiality, characteristics and properties that are not plausible.  </w:t>
        <w:br/>
        <w:t xml:space="preserve">However, no further elements of misleadingness can be found in relation to the conditions under which the same talismans are offered, as the lack of any reference to the price is not, by itself, an element capable of misleading the consumer, who can realize, even disregarding the "magical" value subjectively attributed to the talisman, that a gold object has an economic value.  </w:t>
        <w:br/>
        <w:t xml:space="preserve">CONSIDERED, therefore, in partial disagreement with the opinion of the Authority, that the advertising message in question - appeared on p. 118 of the magazine "Sirio" no. 148/95 - constitutes misleading advertising pursuant to Article 2, letter b), with reference to the elements of Article 3, letter a), of Legislative Decree no. 74/92, as it is capable of arousing in the consumer the erroneous expectation of being able to dominate the events of life through the purchase of talismans, with consequent harm to economic behavior;  </w:t>
        <w:br/>
        <w:t xml:space="preserve">RESOLVES  </w:t>
        <w:br/>
        <w:t xml:space="preserve">that the advertising message disseminated by "Maga Priscilla" in the magazine "Sirio" of August 1995 constitutes, for the reasons indicated in the motivation, misleading advertising, pursuant to Article 2, letter b), of Legislative Decree no. 74/92, and prohibits any further dissemination.  </w:t>
        <w:br/>
        <w:t xml:space="preserve">This measure will be notified to the interested parties and published in the Bulletin of the Italian Competition Authority.  </w:t>
        <w:br/>
        <w:t xml:space="preserve">Avverso il presente provvedimento può essere presentato ricorso al TAR del Lazio, ai sensi dell'art. 7, comma 11, del Decreto Legislativo n. 74/92, entro sessanta giorni dalla data di notificazione del provvedimento stesso.  </w:t>
        <w:br/>
        <w:t xml:space="preserve">IL SEGRETARIO GENERALE IL PRESIDENTE  </w:t>
        <w:br/>
        <w:t xml:space="preserve">Alberto Pera Giuliano Amato  </w:t>
        <w:br/>
        <w:t>* * *</w:t>
      </w:r>
    </w:p>
    <w:p>
      <w:r>
        <w:rPr>
          <w:b/>
        </w:rPr>
        <w:t>[Pages 46–48]</w:t>
      </w:r>
    </w:p>
    <w:p>
      <w:r>
        <w:t xml:space="preserve">Bulletin No. 24 of July 1, 1996  </w:t>
        <w:br/>
        <w:t xml:space="preserve">47  </w:t>
        <w:br/>
        <w:t xml:space="preserve">Measure No. 3980 (PI785) GMP-IL BOOM  </w:t>
        <w:br/>
        <w:t xml:space="preserve">THE ITALIAN COMPETITION AUTHORITY  </w:t>
        <w:br/>
        <w:t xml:space="preserve">IN ITS MEETING of June 13, 1996;  </w:t>
        <w:br/>
        <w:t xml:space="preserve">HEARD the Rapporteur Professor Franco Romani;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w:t>
        <w:br/>
        <w:t xml:space="preserve">CONSIDERING the following:  </w:t>
        <w:br/>
        <w:t xml:space="preserve">1. Complaint  </w:t>
        <w:br/>
        <w:t xml:space="preserve">On January 31, 1996, a complaint was received in which Loghicon Srl of Pordenone reported the potential misleading nature of certain advertisements published by the free weekly economic announcements "IL BOOM," published by G.M.P. Spa of Milan. These advertisements - relating to the number of copies distributed by the same newspaper - appeared in the Pordenone edition: No. 232, September 20-26, '95; No. 236, October 18-24, '95; No. 246, January 10-16, '96; in the supplement to the Pordenone edition - Business in Portogruaro - No. 242, November 29, '95; in the Gorizia edition, No. 4, January 15, '96.  </w:t>
        <w:br/>
        <w:t xml:space="preserve">2. Advertising Message  </w:t>
        <w:br/>
        <w:t xml:space="preserve">The messages appeared in the issues of "IL BOOM - Business," the free weekly of announcements, opportunities, and commercial news, cited in the previous point, in which, under the slogan "The Boom family grows and multiplies," the number of copies of the newspaper is reported concerning the cities of Pordenone, Portogruaro, Udine, and Gorizia.  </w:t>
        <w:br/>
        <w:t xml:space="preserve">The contested statements are as follows:  </w:t>
        <w:br/>
        <w:t xml:space="preserve">1) "The Boom Business in Pordenone, 49,000 copies";  </w:t>
        <w:br/>
        <w:t xml:space="preserve">2) "The Boom Business in Portogruaro, 12,000 copies";  </w:t>
        <w:br/>
        <w:t xml:space="preserve">3) "The Boom Business in Udine, 50,000 copies";  </w:t>
        <w:br/>
        <w:t xml:space="preserve">4) "The Boom Business in Gorizia, 30,000 copies."  </w:t>
        <w:br/>
        <w:t xml:space="preserve">3. Communication to the Parties  </w:t>
        <w:br/>
        <w:t xml:space="preserve">The communication to initiate the proceeding was sent to G.M.P. Spa of Milan, publisher of "IL BOOM," and to the complainant Loghicon Srl of Udine, on February 15, 1996.  </w:t>
        <w:br/>
        <w:t xml:space="preserve">With this communication, the interested parties were informed that the assessment regarding the misleading nature of the message described in the previous point would concern its potential suitability to generate erroneous beliefs among potential advertisers of the free announcement weeklies published by G.M.P. Spa regarding the actual number of copies distributed, with reference to the editions of Pordenone, Portogruaro, Udine, and Gorizia.  </w:t>
        <w:br/>
        <w:t xml:space="preserve">On April 26, 1996, the parties were sent the measure of April 11, 1996, by which the Authority assigned the burden of proof - pursuant to Article 7, paragraph 4, of Legislative Decree No. 74/92 - to G.M.P. Spa, a company that, having disseminated statements aimed at accrediting a certain distribution of the weekly in the areas of Pordenone, Portogruaro, Udine, and Gorizia, should have been in possession of the documentation on which these statements are based.  </w:t>
        <w:br/>
        <w:t xml:space="preserve">In the same measure, it was decided, in order to allow sufficient time to examine the documentation produced by the parties, to extend the deadline for the conclusion of the proceeding by sixty days.  </w:t>
        <w:br/>
        <w:t xml:space="preserve">4. Investigative Findings  </w:t>
        <w:br/>
        <w:t xml:space="preserve">The complainant, in their report, stated that they do not find truthful what is declared in advertising by G.M.P. Spa, regarding the number of copies of the publication distributed in each of the four indicated locations.  </w:t>
        <w:br/>
        <w:t xml:space="preserve">In particular, the complainant stated that 22,500 copies are distributed in Pordenone, instead of the 49,000 declared; 31,000 copies are distributed in Udine, instead of the 50,000 declared; 4,000 copies are distributed in Portogruaro, instead of the 12,000 declared; 7,000 copies are distributed in Gorizia, instead of the 30,000 declared.  </w:t>
        <w:br/>
        <w:t xml:space="preserve">On April 11, 1996, the Authority, noting the lack of intervention by G.M.P. Spa in the proceeding and the absence of elements for the evaluation of the reported case, requested such elements - pursuant to Article 7, paragraph 4, Legislative Decree No. 74/92 - from the same advertising operator that used statements aimed at accrediting a certain distribution of the weekly in the areas of Pordenone, Portogruaro, Udine, and Gorizia.  </w:t>
        <w:br/>
        <w:t xml:space="preserve">G.M.P. was then asked to demonstrate the truthfulness of the following statements contained in the advertising message subject to the proceeding:  </w:t>
        <w:br/>
        <w:t xml:space="preserve">1) "The Boom Business in Pordenone, 49,000 copies";  </w:t>
        <w:br/>
        <w:t xml:space="preserve">2) "The Boom Business in Portogruaro, 12,000 copies";  </w:t>
        <w:br/>
        <w:t xml:space="preserve">3) "The Boom Business in Udine, 50,000 copies";  </w:t>
        <w:br/>
        <w:t xml:space="preserve">4) "The Boom Business in Gorizia, 30,000 copies."  </w:t>
        <w:br/>
        <w:t xml:space="preserve">The lawyers of G.M.P. Spa, in the memorandum received on May 14, 1996, in response to the measure assigning the burden of proof, denied the charges and presented copies of the invoices sent to G.M.P. by Tipografia Editrice Trevigiana Srl, to prove the number of copies of "IL BOOM" actually printed and distributed in the cities of Pordenone, Udine, Gorizia, and Portogruaro.  </w:t>
        <w:br/>
        <w:t xml:space="preserve">Regarding Gorizia, the accounting document issued by T.E.T. Srl of Treviso on January 12, 1996, indicates, for No. 4/15.01.96 of "IL BOOM Business in Gorizia," the printing of 17,000 copies.  </w:t>
        <w:br/>
        <w:t xml:space="preserve">The memorandum emphasizes that this is the exact number advertised by G.M.P. Spa.  </w:t>
        <w:br/>
        <w:t xml:space="preserve">As for Pordenone, the accounting document issued by the aforementioned T.E.T. Srl on September 21, 1995, indicates, for No. 232/20.09.95 of "IL BOOM Business in Pordenone," the printing of 26,965 copies.  </w:t>
        <w:br/>
        <w:t xml:space="preserve">In this regard, the memorandum admits that the number of printed copies was lower than that indicated on the page of the same weekly, which - summarily - advertises the "numbers" of the various publications published by G.M.P. and which, for understandable graphic needs, cannot be modified or updated every time.  </w:t>
        <w:br/>
        <w:t xml:space="preserve">But this difference was caused - the defense memorandum specifies - by an external event, absolutely unpredictable and not dependent on the will of G.M.P.: the irreparable deterioration, caused by transport in the rain, of a large part of the paper intended for the printing of the newspaper, as demonstrated by the correspondence (attached to the memorandum) that took place at the time with T.E.T. Srl.  </w:t>
        <w:br/>
        <w:t xml:space="preserve">With reference to No. 242 of "IL BOOM Business in Pordenone," the defense states that it must be taken into account that 4,000 copies of a supplementary periodic insert were attached to that issue of the newspaper.  </w:t>
        <w:br/>
        <w:t xml:space="preserve">The invoice from the printing company, produced in copy, indicates a quantity of 3,965 copies of the periodic edition of "IL BOOM Business in Portogruaro."  </w:t>
        <w:br/>
        <w:t xml:space="preserve">5. Opinion of the Authority for Broadcasting and Publishing  </w:t>
        <w:br/>
        <w:t>The Authority requested the opinion of the Authority for Broadcasting and Publishing, in compliance with Article 7, paragraph 5, of Legislative Decree No. 74/92.</w:t>
      </w:r>
    </w:p>
    <w:p>
      <w:r>
        <w:t xml:space="preserve">Bulletin No. 24 of July 1, 1996  </w:t>
        <w:br/>
        <w:t xml:space="preserve">49  </w:t>
        <w:br/>
        <w:t xml:space="preserve">The Authority, in the opinion received on May 31, 1996, noted that G.M.P. - requested to provide information pursuant to Article 7, paragraph 4, of Legislative Decree No. 74/92:  </w:t>
        <w:br/>
        <w:t xml:space="preserve">- produced documentation from which it appears that what is stated in the advertising message regarding the copies of No. 242 of the newspaper "Boom Business" of Pordenone does not significantly deviate from reality, it being plausible that the indicated number (about 27,000 copies) is attributable to the failure to supply paper due to an unforeseen event;  </w:t>
        <w:br/>
        <w:t xml:space="preserve">- did not provide evidence regarding the actual distribution of 12,000 copies, concerning the Portogruaro edition, and regarding the copies of No. 242 of the Pordenone edition;  </w:t>
        <w:br/>
        <w:t xml:space="preserve">- as for the Gorizia edition, indicated in the defense memorandum an actual number of 17,000 copies, while from No. 4 (15/01/96) of the newspaper attached to the complaint, the number of copies claimed to be distributed amounts to 30,000;  </w:t>
        <w:br/>
        <w:t xml:space="preserve">- did not provide any data regarding the actual distribution of the Udine edition.  </w:t>
        <w:br/>
        <w:t xml:space="preserve">The Authority - considering that pursuant to Article 7, paragraph 4, of Legislative Decree No. 74/92, when the proof is not provided or is deemed insufficient, the factual data must be considered inaccurate - expressed the view that the advertising messages of G.M.P. Spa disseminated on "IL BOOM - Business" (Pordenone edition: No. 232 of September 20-26, '95; No. 236 of October 18-24, '95; No. 246 of January 10-16, '96; Portogruaro supplement: No. 242 of November 29, '95; Gorizia edition: No. 4 of January 15, '96) are in violation of Articles 2 and 3 of Legislative Decree No. 74/92, as they are likely to mislead readers and potential advertisers regarding the actual distribution of the newspaper.  </w:t>
        <w:br/>
        <w:t xml:space="preserve">6. Conclusive Evaluations  </w:t>
        <w:br/>
        <w:t xml:space="preserve">In this case, despite the request made pursuant to Article 7, paragraph 4, of Legislative Decree No. 74/92, sufficient proof of the truthfulness of the factual data highlighted in the advertising regarding the distribution of the newspaper "Boom Business" in the areas of Pordenone, Portogruaro, Udine, and Gorizia has not been provided.  </w:t>
        <w:br/>
        <w:t xml:space="preserve">In fact, the figure of 17,000 copies actually printed for the Gorizia edition does not demonstrate the truthfulness of the message published in the supplement "The Boom Business in Portogruaro," No. 242 of November 29, '95, as the invoice presented refers to a subsequent edition: that of Gorizia, No. 4 of January 15, '96, in which a distribution of 30,000 copies is claimed in this latter city.  </w:t>
        <w:br/>
        <w:t xml:space="preserve">The same data is present in the Pordenone edition, No. 246 of January 10-16, '96.  </w:t>
        <w:br/>
        <w:t xml:space="preserve">It is therefore believed that the invoice from which it appears that only 17,000 copies were printed is insufficient to demonstrate the truthfulness of the data regarding the distribution in Gorizia.  </w:t>
        <w:br/>
        <w:t xml:space="preserve">The figure of 26,965 printed copies for the Pordenone edition cannot be accepted, contrary to what the Authority believed, as proof of the truthfulness of the advertised figure of 49,000 copies.  </w:t>
        <w:br/>
        <w:t xml:space="preserve">In fact, the justification provided regarding the deterioration of the paper is not decisive, since the subject of the proceeding concerns the potential misleading nature of the messages and not the responsibility for behaviors; it cannot therefore apply to No. 232 of September 20, '95, nor to the other issues of the newspaper that advertise 49,000 copies in Pordenone.  </w:t>
        <w:br/>
        <w:t xml:space="preserve">As for the Portogruaro supplement, the figure of 3,965 actual copies is significantly lower than the 12,000 copies advertised in No. 242 of November 29, '95.  </w:t>
        <w:br/>
        <w:t xml:space="preserve">Finally, no data has been provided to confirm the 50,000 copies distributed in Udine.  </w:t>
        <w:br/>
        <w:t xml:space="preserve">Therefore, the conditions exist to qualify the advertising messages of G.M.P. as misleading, given their suitability to raise unfounded and misleading expectations among the subjects reached regarding the actual distribution of the newspaper "IL BOOM" in the areas of Pordenone, Portogruaro, Udine, and Gorizia.  </w:t>
        <w:br/>
        <w:t>IT IS THEREFORE CONSIDERED, in partial deviation from the opinion of the Authority, that the advertising messages in question constitute a case of misleading advertising, pursuant to Article 2, letter b), with reference to the elements of Article 3, letter a), of Legislative Decree No. 74/92, as they propose in untruthful terms the levels of distribution of the newspaper "IL BOOM" and are therefore likely to mislead consumers, prejudicing their economic behavior;</w:t>
      </w:r>
    </w:p>
    <w:p>
      <w:r>
        <w:rPr>
          <w:b/>
        </w:rPr>
        <w:t>[Pages 49–51]</w:t>
      </w:r>
    </w:p>
    <w:p>
      <w:r>
        <w:t xml:space="preserve">50 Italian Competition Authority  </w:t>
        <w:br/>
        <w:t xml:space="preserve">RESOLVES  </w:t>
        <w:br/>
        <w:t xml:space="preserve">that the advertising messages of G.M.P. Spa, disseminated in the issues of "IL BOOM - Affari" previously described, constitute misleading advertising pursuant to Article 2, letter b), with reference to the elements of Article 3, letter a), of Legislative Decree No. 74/92 and prohibits their further dissemination with immediate effect.  </w:t>
        <w:br/>
        <w:t xml:space="preserve">This measure will be notified to the interested parties and published in the Bulletin of the Italian Competition Authority.  </w:t>
        <w:br/>
        <w:t xml:space="preserve">An appeal against this measure may be submitted to the TAR of Lazio, pursuant to Article 7, paragraph 11, of Legislative Decree No. 74/92, within sixty days from the date of notification of the measure itself.  </w:t>
        <w:br/>
        <w:t xml:space="preserve">THE SECRETARY GENERAL THE PRESIDENT  </w:t>
        <w:br/>
        <w:t xml:space="preserve">Alberto Pera Giuliano Amato  </w:t>
        <w:br/>
        <w:t>* * *</w:t>
      </w:r>
    </w:p>
    <w:p>
      <w:r>
        <w:t xml:space="preserve">Bulletin No. 24 of July 1, 1996  </w:t>
        <w:br/>
        <w:t xml:space="preserve">51 Measure No. 3981 (PI810) TELEVISION SPOT MENTADENT  </w:t>
        <w:br/>
        <w:t xml:space="preserve">THE ITALIAN COMPETITION AUTHORITY  </w:t>
        <w:br/>
        <w:t xml:space="preserve">IN ITS MEETING of June 13, 1996;  </w:t>
        <w:br/>
        <w:t xml:space="preserve">HEARD the Rapporteur Professor Fabio Gobbo;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w:t>
        <w:br/>
        <w:t xml:space="preserve">CONSIDERING the following:  </w:t>
        <w:br/>
        <w:t xml:space="preserve">1. Complaint  </w:t>
        <w:br/>
        <w:t xml:space="preserve">By act received on February 9, 1996, subsequently supplemented by the acquisition of the message on February 23, 1996, Dr. Vincenzo Arancio, a medical doctor specializing in dentistry and dental prosthetics, in his capacity as a consumer, reported the alleged misleading nature of the television advertising message disseminated in January 1996 by Unilever Italia Spa, regarding the toothpaste Mentadent.  </w:t>
        <w:br/>
        <w:t xml:space="preserve">The complaint states that the message would indicate Mentadent P toothpaste as the most used by Italian dentists, while the complainant is not aware of any survey having been conducted in this regard. Furthermore, the message would tend to attribute particular characteristics to the product due to its use by the majority of dentists and therefore would be likely to mislead the consumer.  </w:t>
        <w:br/>
        <w:t xml:space="preserve">2. Advertising message  </w:t>
        <w:br/>
        <w:t xml:space="preserve">The advertising message consists of a 15-second television film, the audio text of which states: "Did you know that Mentadent P is the toothpaste most used by dentists? Perhaps also because Mentadent P is unbeatable against plaque, the main cause of gingivitis, tartar, and cavities. Mentadent P: prevention is better than cure."  </w:t>
        <w:br/>
        <w:t xml:space="preserve">The initial question and the concluding claim are also presented through an overlay on the video.  </w:t>
        <w:br/>
        <w:t xml:space="preserve">The tone of the film is technical-informative in nature.  </w:t>
        <w:br/>
        <w:t xml:space="preserve">3. Communication to the parties  </w:t>
        <w:br/>
        <w:t xml:space="preserve">On March 22, 1996, the Authority communicated to the complainant and to Unilever Italia Spa, Elida Gibbs division, located in Milan, Via Nino Bonnet 10, the initiation of the procedure aimed at ascertaining the possible misleading nature of the message in question, pursuant to Articles 1, 2, letter b), and 3, letter a), of Legislative Decree No. 74/92.  </w:t>
        <w:br/>
        <w:t xml:space="preserve">4. Investigative findings  </w:t>
        <w:br/>
        <w:t xml:space="preserve">Unilever Italia Spa, Elida Gibbs division, sent to the Authority, on April 24, 1996, a defense memorandum summarizing the following:  </w:t>
        <w:br/>
        <w:t xml:space="preserve">52 Italian Competition Authority  </w:t>
        <w:br/>
        <w:t xml:space="preserve">1. A formal objection is preliminarily raised regarding the lack of active legitimacy of the complainant and the inadmissibility of the related action: Dr. Arancio's complaint would indeed be based on the fact that he has qualified himself as a professional dental operator, and not as a consumer;  </w:t>
        <w:br/>
        <w:t xml:space="preserve">2. On the merits, it is highlighted that the statement "Mentadent P is the toothpaste most used by dentists" would be adequately supported by a quantitative survey on dental practices, commissioned and carried out on behalf of the reporting company by Explorer Ipsos Srl.  </w:t>
        <w:br/>
        <w:t xml:space="preserve">Attached in this regard is a copy of the aforementioned survey, from which it appears that, based on interviews conducted between November 16 and 30, 1995, the examined sample, consisting of 500 dentists, indicated that "among those who declare to use a specific brand, Mentadent is the one used most often: in particular, within the available range, Mentadent P is the type most used."  </w:t>
        <w:br/>
        <w:t xml:space="preserve">Regarding the statistical validity of the examined sample, a letter from Explorer Ipsos Srl is produced certifying that the number of interviews is statistically reliable and significant for the entire reference universe.  </w:t>
        <w:br/>
        <w:t xml:space="preserve">Since the survey was conducted on a sample basis, it is entirely irrelevant that the complainant was not involved in the interview;  </w:t>
        <w:br/>
        <w:t xml:space="preserve">3. The statement "Mentadent P is unbeatable against plaque" would be absolutely sustainable from a technical point of view, as the particular formulation of the product would allow Mentadent toothpaste to provide a level of plaque reduction superior to that of the main competitors, as supported in the document produced by the Development Laboratories of Elida Gibbs.  </w:t>
        <w:br/>
        <w:t xml:space="preserve">The advertising message would therefore merely reiterate the effectiveness of the product in combating plaque, effectiveness already advertised in previous years' advertising campaigns for the same product and would not have intended to use the data derived from the quantitative survey to attribute such effectiveness to the product.  </w:t>
        <w:br/>
        <w:t xml:space="preserve">5. Opinion of the Authority for Broadcasting and Publishing  </w:t>
        <w:br/>
        <w:t xml:space="preserve">The Authority requested the opinion of the Authority for Broadcasting and Publishing, as provided for by Article 7, paragraph 5, of Legislative Decree No. 74/92.  </w:t>
        <w:br/>
        <w:t xml:space="preserve">The Authority, in the opinion received on May 29, 1996, deemed the advertising message to be in contrast with the provisions of Articles 1, paragraph 2, and 2, letter b), with reference to Article 3, letter a), of Legislative Decree No. 74/92, with detriment to the economic behavior of consumers and injury to the positions of competing companies.  </w:t>
        <w:br/>
        <w:t xml:space="preserve">To suggest, as in the spot in question, that the widespread use of the toothpaste among Italian dentists could also be attributed to its unbeatable nature in combating plaque translates into the instrumental use of a statistical data to attribute to the advertised product unparalleled properties that do not find valid support on a scientific level.  </w:t>
        <w:br/>
        <w:t xml:space="preserve">From the quantitative survey referred to in the message, it emerges instead that it is not the anti-plaque properties of the product that induce dentists to use it; moreover, the alleged greater effectiveness of Mentadent P toothpaste is not adequately proven by the technical report presented by the Elida Gibbs Development Laboratory, given the non-univocality of the results of the studies conducted.  </w:t>
        <w:br/>
        <w:t xml:space="preserve">6. Conclusive evaluations  </w:t>
        <w:br/>
        <w:t xml:space="preserve">First of all, the alleged lack of active legitimacy raised by the opposing party must be rejected. Dr. Vincenzo Arancio, by virtue of his profession as a dentist, is not only a potential consumer in every respect, as a subject sensitive to the issue raised in the advertising message, but is also an expert interlocutor and therefore particularly qualified to express observations on the subject.  </w:t>
        <w:br/>
        <w:t xml:space="preserve">Regarding the content aspects of the message in question, the qualification of Mentadent P toothpaste as the most used by dentists appears adequately supported by the findings of the quantitative survey on dental practices conducted on behalf of Unilever by the market research company Explorer Ipsos.  </w:t>
        <w:br/>
        <w:t>What appears contestable, however, is the statement, although expressed in the form of a hypothesis, that the preference attributed to Mentadent P by the majority of dentists would be due to particular capabilities of the product in combating plaque. The research indeed unequivocally shows that the reasons that lead dentists to preferentially use Mentadent are mainly: the fact that it is given as a gift, the appreciation of the taste, and habit.</w:t>
      </w:r>
    </w:p>
    <w:p>
      <w:r>
        <w:rPr>
          <w:b/>
        </w:rPr>
        <w:t>[Pages 52–54]</w:t>
      </w:r>
    </w:p>
    <w:p>
      <w:r>
        <w:t xml:space="preserve">Bulletin No. 24 of July 1, 1996 53  </w:t>
        <w:br/>
        <w:t xml:space="preserve">Aspects related to the effectiveness and characteristics of the product are instead mentioned in a limited number of cases and play, in the context of the reasons leading to the choice of Mentadent, a role inferior to that which the same aspects exert in inducing the use of other brands.  </w:t>
        <w:br/>
        <w:t xml:space="preserve">Therefore, while it is true that the data indicates that the advertised product is indeed the most used by Italian dentists, the reasons for which the product is used are different from those hypothesized in the message, namely: the fact that it is given for free, the appreciation of the taste, and the habit.  </w:t>
        <w:br/>
        <w:t xml:space="preserve">Instead, relating the two elements, of the product's use by the majority of dentists and its unbeatable effectiveness against plaque, the advertisement aims to support the claim of effectiveness against plaque by providing indirect proof that the majority of dentists, who are presumed to choose the toothpaste with knowledge of the facts, use the advertised product. This connection does not appear sustainable, as the producing company achieves the effect of transforming its own claim of product effectiveness into an apparent fact, demonstrated by the preference attributed to the brand by a competent and disinterested category.  </w:t>
        <w:br/>
        <w:t xml:space="preserve">Based on these considerations, the technical verification of the actual existence of a specific ability of the product to combat the onset of plaque is therefore irrelevant, since it is not the result of research that is touted in the message, but the recognition of characteristics of the product by dentists.  </w:t>
        <w:br/>
        <w:t xml:space="preserve">CONSIDERED, therefore, in accordance with the opinion of the Authority for Broadcasting and Publishing, that the advertising message in question appears capable of misleading consumers regarding the characteristics of the proposed good, resulting in economic harm to the recipients;  </w:t>
        <w:br/>
        <w:t xml:space="preserve">RESOLVES  </w:t>
        <w:br/>
        <w:t xml:space="preserve">that the television advertising message, broadcast in January 1996 by Unilever Italia Spa, concerning Mentadent toothpaste, constitutes a case of misleading advertising pursuant to Articles 1 and 2, letter b), in relation to Article 3, letter a), of Legislative Decree No. 74/92 and prohibits its further dissemination.  </w:t>
        <w:br/>
        <w:t xml:space="preserve">This measure will be notified to the interested parties and published in the Bulletin of the Authority for Competition and Market Regulation.  </w:t>
        <w:br/>
        <w:t xml:space="preserve">Against this measure, an appeal may be submitted to the TAR of Lazio, pursuant to Article 7, paragraph 11, of Legislative Decree No. 74/92, within sixty days from the date of notification of the measure itself.  </w:t>
        <w:br/>
        <w:t xml:space="preserve">THE SECRETARY GENERAL THE PRESIDENT  </w:t>
        <w:br/>
        <w:t xml:space="preserve">Alberto Pera Giuliano Amato  </w:t>
        <w:br/>
        <w:t>* * *</w:t>
      </w:r>
    </w:p>
    <w:p>
      <w:r>
        <w:t xml:space="preserve">54 Italian Competition Authority  </w:t>
        <w:br/>
        <w:t xml:space="preserve">Measure No. 3982 (PI831) MERINO WOOL BLANKET  </w:t>
        <w:br/>
        <w:t xml:space="preserve">THE ITALIAN COMPETITION AUTHORITY  </w:t>
        <w:br/>
        <w:t xml:space="preserve">IN ITS MEETING of June 13, 1996;  </w:t>
        <w:br/>
        <w:t xml:space="preserve">HEARD the Rapporteur Professor Fabio Gobbo;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w:t>
        <w:br/>
        <w:t xml:space="preserve">CONSIDERING the following:  </w:t>
        <w:br/>
        <w:t xml:space="preserve">1. Complaint  </w:t>
        <w:br/>
        <w:t xml:space="preserve">By act received on March 12, 1996, Ms. Ines Carboni, as a consumer, reported the alleged misleading nature of the advertising message consisting of a television sale of Merino wool products, broadcast by the local broadcasters Rete Otto and Sestarete, respectively on March 6 and 7, 1996.  </w:t>
        <w:br/>
        <w:t xml:space="preserve">The complaint states that, during the broadcast, therapeutic capabilities are attributed to the proposed products, such as the treatment of osteoarthritis or swelling of the legs, which appear to be of dubious veracity and likely to mislead consumers, harming their economic behavior.  </w:t>
        <w:br/>
        <w:t xml:space="preserve">2. Advertising Message  </w:t>
        <w:br/>
        <w:t xml:space="preserve">The advertising message consists of a television sale, broadcast on some local television channels, including Rete Otto and Sestarete, during which the host proposes the sale of a set of 14 Merino wool products, at the special price of Lire 499,000 + VAT.  </w:t>
        <w:br/>
        <w:t xml:space="preserve">The particular characteristics of Merino wool would attribute therapeutic properties to these items in combating osteoarthritis, cervical issues, insomnia, and rheumatic pain, as well as allowing for rapid deflation of legs and feet.  </w:t>
        <w:br/>
        <w:t xml:space="preserve">The actual value of the proposed goods would, according to the commentator, be three million. To the first ten people who join the initiative, a blanket made of the same fabric is also offered for free, which, according to the host, "everyone sells for Lire 1,390,000."  </w:t>
        <w:br/>
        <w:t xml:space="preserve">Finally, the testimony of a certain Mr. Paolino, a marshal of the Navy, is presented, identified as "a very credible and serious person," who claims to have eliminated an acute pain in a foot, presumably of rheumatic origin, simply by wearing a Merino wool boot proposed by the advertised company.  </w:t>
        <w:br/>
        <w:t xml:space="preserve">3. Communication to the Parties  </w:t>
        <w:br/>
        <w:t>On April 9, 1996, the Authority communicated to the complainant and to the company Magic Casa, based in Spoltore (PE), Via Mare Adriatico 80, the initiation of the procedure aimed at ascertaining the possible misleading nature of the message in question, pursuant to Articles 1, 2, letter b), and 3, letters a) and b), of Legislative Decree No. 74/92.</w:t>
      </w:r>
    </w:p>
    <w:p>
      <w:r>
        <w:t xml:space="preserve">Bulletin No. 24 of July 1, 1996 55  </w:t>
        <w:br/>
        <w:t xml:space="preserve">4. Investigative Findings  </w:t>
        <w:br/>
        <w:t xml:space="preserve">The company Magic Casa did not send any defensive documentation to the Authority.  </w:t>
        <w:br/>
        <w:t xml:space="preserve">5. Opinion of the Authority for Broadcasting and Publishing  </w:t>
        <w:br/>
        <w:t xml:space="preserve">The Authority requested the opinion of the Authority for Broadcasting and Publishing, as provided for by Article 7, paragraph 5, of Legislative Decree No. 74/92.  </w:t>
        <w:br/>
        <w:t xml:space="preserve">The Authority, in the opinion received on May 31, 1996, deemed the advertising message to be in violation of the provisions of Articles 1, 2, letter b), and 3, letters a) and b), of Legislative Decree No. 74/92.  </w:t>
        <w:br/>
        <w:t xml:space="preserve">In the advertising message in question, therapeutic properties are indeed attributed to the proposed products that are not supported by scientific evidence, and the reason for the offer of Lire 499,000 for a set of products with an alleged value of Lire 3,000,000 is not highlighted. Such presentation methods would be likely to mislead viewers regarding the real characteristics and actual value of the products themselves.  </w:t>
        <w:br/>
        <w:t xml:space="preserve">However, the reference to a "very credible and serious" person would not be considered unlawful, as it is a generic appeal to credibility without any influence on the truthfulness of the content of the message, and the alleged value of the blanket offered for free, as it is not a good for sale.  </w:t>
        <w:br/>
        <w:t xml:space="preserve">6. Conclusive Evaluations  </w:t>
        <w:br/>
        <w:t xml:space="preserve">The therapeutic properties attributed to the products offered during the television sale seem difficult to sustain in scientific terms. Conditions such as those mentioned - osteoarthritis, cervical issues, insomnia, rheumatic pain - require curative interventions of a much broader scope than the use of products made of a certain material.  </w:t>
        <w:br/>
        <w:t xml:space="preserve">Also, the alleged value of the products appears suspicious when evaluated in terms of commercial convenience for the promoting company. Sales of products at prices even 80% lower than market value find justification in very rare circumstances and are, in any case, difficult to reconcile with the normal commercial practices of a company.  </w:t>
        <w:br/>
        <w:t xml:space="preserve">Similarly, it seems unlikely that the actual value of the blanket offered for free to the first buyers exceeds one million lire when - it should be noted - the total expenditure for the set of products is Lire 499,000 + VAT. It is believed, contrary to what was asserted by the Authority for Broadcasting and Publishing, that an inaccurate indication of the value of the blanket constitutes a relevant element of misleadingness, as the presence of such an item in the overall offer, precisely because it is given for free, can constitute a strong incentive to join the initiative.  </w:t>
        <w:br/>
        <w:t xml:space="preserve">Finally, the testimony of the Navy marshal, which would attest to a sudden healing from pain simply derived from wearing Merino wool boots, appears to lack any scientific foundation. It is also misleading, as it is likely to generate in the consumer a reliance on the therapeutic properties of the product considering the credibility of the person used in the message.  </w:t>
        <w:br/>
        <w:t xml:space="preserve">The claims regarding the curative properties and the value of the offered goods therefore appear untrue and aimed at misleading viewers regarding the real characteristics and price of the products.  </w:t>
        <w:br/>
        <w:t>CONSIDERED, therefore, in accordance with the opinion of the Authority for Broadcasting and Publishing, that the advertising messages in question appear capable of misleading consumers regarding the characteristics of the proposed goods and the economic conditions under which they are offered, resulting in economic harm to the recipients;</w:t>
      </w:r>
    </w:p>
    <w:p>
      <w:r>
        <w:rPr>
          <w:b/>
        </w:rPr>
        <w:t>[Pages 55–57]</w:t>
      </w:r>
    </w:p>
    <w:p>
      <w:r>
        <w:t xml:space="preserve">56 Italian Competition Authority  </w:t>
        <w:br/>
        <w:t xml:space="preserve">RESOLVES  </w:t>
        <w:br/>
        <w:t xml:space="preserve">that the advertising message consisting of a television sale of Merino wool products, broadcast by the networks Rete Otto and Sestarete, respectively on March 6 and 7, 1996, constitutes a case of misleading advertising, pursuant to Articles 1 and 2, letter b), in relation to Article 3, letters a) and b), of Legislative Decree No. 74/92, and prohibits its further dissemination.  </w:t>
        <w:br/>
        <w:t xml:space="preserve">This measure will be notified to the interested parties and published in the Bulletin of the Italian Competition Authority.  </w:t>
        <w:br/>
        <w:t xml:space="preserve">Against this measure, an appeal may be submitted to the TAR of Lazio, pursuant to Article 7, paragraph 11, of Legislative Decree No. 74/92, within sixty days from the date of notification of the measure itself.  </w:t>
        <w:br/>
        <w:t xml:space="preserve">THE SECRETARY GENERAL THE PRESIDENT  </w:t>
        <w:br/>
        <w:t xml:space="preserve">Alberto Pera Giuliano Amato  </w:t>
        <w:br/>
        <w:t>* * *</w:t>
      </w:r>
    </w:p>
    <w:p>
      <w:r>
        <w:t xml:space="preserve">Bulletin No. 24 of July 1, 1996  </w:t>
        <w:br/>
        <w:t xml:space="preserve">57 Measure No. 3983 (PI843) FIOROSA  </w:t>
        <w:br/>
        <w:t xml:space="preserve">THE ITALIAN COMPETITION AUTHORITY  </w:t>
        <w:br/>
        <w:t xml:space="preserve">IN ITS MEETING of June 13, 1996;  </w:t>
        <w:br/>
        <w:t xml:space="preserve">HEARD the Rapporteur Professor Fabio Gobbo;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w:t>
        <w:br/>
        <w:t xml:space="preserve">CONSIDERING the following:  </w:t>
        <w:br/>
        <w:t xml:space="preserve">1. Complaint  </w:t>
        <w:br/>
        <w:t xml:space="preserve">By act received on March 18, 1996, and subsequently supplemented on March 21, 1996, the Association of Merchants of the Mandamento of Melegnano reported the alleged misleading nature of the advertising message contained in signs placed on the windows and inside a shoe store located in Melegnano (MI), Via Roma 80.  </w:t>
        <w:br/>
        <w:t xml:space="preserve">The complaint states that this message advertises the sale of all products displayed at the price of £. 49,900. The actual prices practiced in the store would instead vary depending on the type of footwear, with peaks three or four times higher than those promised. The message would therefore be likely to harm the economic behavior of consumers and to injure competitors.  </w:t>
        <w:br/>
        <w:t xml:space="preserve">2. Advertising message  </w:t>
        <w:br/>
        <w:t xml:space="preserve">The message in question consists of a sign placed on the windows and inside the shoe store located in Melegnano (MI), Via Roma 80, which reads: "everything at £. 49,900."  </w:t>
        <w:br/>
        <w:t xml:space="preserve">3. Communication to the parties  </w:t>
        <w:br/>
        <w:t xml:space="preserve">On April 3, 1996, the Authority communicated to the complainant and to the company Fiorosa Srl, based in Milan, Via Boscovich 14, the initiation of the procedure aimed at ascertaining the possible misleading nature of the message in question, pursuant to Articles 1, 2, letter b), and 3, letter b), of Legislative Decree No. 74/92.  </w:t>
        <w:br/>
        <w:t xml:space="preserve">4. Investigative findings  </w:t>
        <w:br/>
        <w:t xml:space="preserve">Fiorosa Srl sent the Authority a defense memorandum, received on May 2, 1996, accompanied by some photographic evidence.  </w:t>
        <w:br/>
        <w:t xml:space="preserve">The photographic documentation related to the interior of the point of sale shows two types of signs, which read respectively "men's - women's footwear; everything at £. 49,900" and "sports footwear: displayed prices." The photograph related to the window is temporally subsequent to that produced by the complainant and shows signs similar to those placed inside the point of sale.  </w:t>
        <w:br/>
        <w:t xml:space="preserve">In the memorandum, it is stated, in summary, as follows:  </w:t>
        <w:br/>
        <w:t xml:space="preserve">58 Italian Competition Authority  </w:t>
        <w:br/>
        <w:t xml:space="preserve">- the only footwear excluded from the promotional price is sports footwear;  </w:t>
        <w:br/>
        <w:t xml:space="preserve">- contrary to what was claimed by the complaining association, other signs differentiating the sales offer, referring to the prices indicated on the individual packages for sports footwear, have always been clearly visible inside the point of sale, next to the aforementioned signs;  </w:t>
        <w:br/>
        <w:t xml:space="preserve">- both signs inside the store are equally visible, of immediate optical and conceptual perception: only in the very first days of the opening of the point of sale - which took place on March 10, 1996 - the communication present in the window was incomplete, due to a technical issue;  </w:t>
        <w:br/>
        <w:t xml:space="preserve">- the message is therefore objectively unsuitable to harm the economic behavior of consumers.  </w:t>
        <w:br/>
        <w:t xml:space="preserve">5. Conclusive evaluations  </w:t>
        <w:br/>
        <w:t xml:space="preserve">From the photographic documentation sent by both the complaining party and the resisting party, it is evident that inside the point of sale there are two types of signs, of equal relevance: one reads "men's - women's footwear; everything at £. 49,900"; the other bears the wording "sports footwear: displayed prices," thus referring to other price indications, different from the promotional offer, for this type of footwear.  </w:t>
        <w:br/>
        <w:t xml:space="preserve">The combination of the two messages located inside the point of sale appears suitable to provide adequate information to consumers, as:  </w:t>
        <w:br/>
        <w:t xml:space="preserve">- on one hand, the two different signs have equal relevance in terms of visibility,  </w:t>
        <w:br/>
        <w:t xml:space="preserve">- on the other hand, the limitation of the offer excludes a well-defined and substantially different category compared to traditional footwear, allowing the consumer to make an immediate distinction.  </w:t>
        <w:br/>
        <w:t xml:space="preserve">A different consideration is warranted for the communication placed in the window. Since the window is a point of communication of great importance, aimed at capturing the attention of passersby and encouraging them to visit the point of sale, an incomplete advertising message in this area is likely to cause economic harm, even in the case where, as in the present case, the information is then completed inside the point of sale.  </w:t>
        <w:br/>
        <w:t xml:space="preserve">In the photograph sent by the complaining party, there is only one sign in the window bearing the wording "everything at £. 49,900." It is evident that this information is incorrect, as it leads one to believe that the establishment is implementing a particularly advantageous initiative, consisting of a single price sale of all goods present in the point of sale. An operation of this nature is obviously likely to generate interest and attraction far superior to the initiative actually in place. The message is therefore likely to mislead those observing the window, prompting them to enter the point of sale based on a false belief, with consequent harm to the potential competitors of the resisting party.  </w:t>
        <w:br/>
        <w:t xml:space="preserve">CONSIDERED, therefore, that the message in question appears likely to mislead the consumer regarding the price conditions under which the products are offered, harming their economic behavior and injuring the interests of potential competitors of the advertising operator;  </w:t>
        <w:br/>
        <w:t xml:space="preserve">RESOLVES  </w:t>
        <w:br/>
        <w:t xml:space="preserve">that the advertising message contained in signs placed on the windows of the shoe store located in Melegnano (MI), Via Roma 80, constitutes a case of misleading advertising, pursuant to Articles 1 and 2, letter b), in relation to Article 3, letter b), of Legislative Decree No. 74/92, and prohibits its further dissemination.  </w:t>
        <w:br/>
        <w:t xml:space="preserve">This measure will be notified to the interested parties and published in the Bulletin of the Italian Competition Authority.  </w:t>
        <w:br/>
        <w:t xml:space="preserve">Against this measure, an appeal may be submitted to the TAR of Lazio, pursuant to Article 7, paragraph 11, of Legislative Decree No. 74/92, within sixty days from the date of notification of the measure itself.  </w:t>
        <w:br/>
        <w:t xml:space="preserve">THE SECRETARY GENERAL THE PRESIDENT  </w:t>
        <w:br/>
        <w:t>Alberto Pera Giuliano Amato</w:t>
      </w:r>
    </w:p>
    <w:p>
      <w:r>
        <w:rPr>
          <w:b/>
        </w:rPr>
        <w:t>[Pages 58–60]</w:t>
      </w:r>
    </w:p>
    <w:p>
      <w:r>
        <w:t>deceptive in nature.</w:t>
      </w:r>
    </w:p>
    <w:p>
      <w:r>
        <w:t>In this case, the use of the names "Lena - Rinaldo Orfei" in the promotional material does not mislead the public, as both individuals are indeed performing in the circus show. The Authority finds that the advertising does not create a false impression regarding the identity of the circus or its performers, and therefore does not constitute misleading advertising as defined by Legislative Decree No. 74/92.</w:t>
      </w:r>
    </w:p>
    <w:p>
      <w:r>
        <w:t>6. Decision</w:t>
        <w:br/>
        <w:t>Based on the findings of the investigation, the Authority concludes that the advertising messages disseminated by the Circus Coliseum do not violate the provisions of Legislative Decree No. 74/92 regarding misleading advertising. Consequently, no further action will be taken against the Circus Coliseum for the promotional material in question.</w:t>
      </w:r>
    </w:p>
    <w:p>
      <w:r>
        <w:t>This decision will be communicated to the parties involved and published in accordance with the law.</w:t>
      </w:r>
    </w:p>
    <w:p>
      <w:r>
        <w:t xml:space="preserve">THE SECRETARY GENERAL THE PRESIDENT  </w:t>
        <w:br/>
        <w:t xml:space="preserve">Alberto Pera Giuliano Amato  </w:t>
        <w:br/>
        <w:t>* * *</w:t>
      </w:r>
    </w:p>
    <w:p>
      <w:r>
        <w:rPr>
          <w:b/>
        </w:rPr>
        <w:t>[Pages 61–63]</w:t>
      </w:r>
    </w:p>
    <w:p>
      <w:r>
        <w:t xml:space="preserve">62 Italian Competition Authority  </w:t>
        <w:br/>
        <w:t xml:space="preserve">emphasized to the point of overlapping the identity of its performer with that of the company producing the entire artistic performance.  </w:t>
        <w:br/>
        <w:t xml:space="preserve">This assessment takes into account the fact that every circus show arises from the combination of a series of autonomous artistic performances, made possible and globally accessible to the public as a result of entrepreneurial activity.  </w:t>
        <w:br/>
        <w:t xml:space="preserve">In this specific case, as stated in the defense memorandum, Mr. Rinaldo Orfei and his wife, Mrs. Lena, have a collaborative relationship with Mr. Eugenio Vassallo, owner of the Circo Coliseum.  </w:t>
        <w:br/>
        <w:t xml:space="preserve">However, it is undeniable that this collaboration represents only a component of a show that receives contributions from other artists and is collectively presented by the Circo Coliseum, whereas the tenor of the advertising message does not allude to this circumstance, completely omitting the name under which the company is authorized to operate and implying, due to the size and graphic emphasis reserved for the names "Lena - Rinaldo Orfei," that the circus belongs to the Orfei family.  </w:t>
        <w:br/>
        <w:t xml:space="preserve">Potential spectators, therefore, unable to verify the artistic contribution of Mr. Lena and Rinaldo Orfei, can only decide based on the appeal exerted by a widely known surname, such as "Orfei," correlating it with the entire show of the Circo Coliseum and thus being misled and prejudiced in their economic choice.  </w:t>
        <w:br/>
        <w:t xml:space="preserve">CONSIDERED, therefore, that the messages in question constitute misleading advertising, pursuant to Article 2, letter b), with reference to the elements of Article 3, letter c), of Legislative Decree No. 74/92, as they are likely to mislead consumers regarding the actual identity of the advertising operator;  </w:t>
        <w:br/>
        <w:t xml:space="preserve">RESOLVES  </w:t>
        <w:br/>
        <w:t xml:space="preserve">that the advertising messages previously described, conveyed by the promotional posters distributed by Eugenio Vassallo during the performances of the Circo Coliseum held in Santarcangelo (RN) in March 1996, conflicting, as indicated in the motivation, with Articles 1, paragraph 2, and 2, letter b), of Legislative Decree No. 74/92, constitute misleading advertising and prohibits their further dissemination with immediate effect.  </w:t>
        <w:br/>
        <w:t xml:space="preserve">This measure will be notified to the interested parties and published in the Bulletin of the Authority for Competition and Market Regulation.  </w:t>
        <w:br/>
        <w:t xml:space="preserve">Against this measure, an appeal may be submitted to the TAR of Lazio, pursuant to Article 7, paragraph 11, of Legislative Decree No. 74/92, within sixty days from the date of notification of the measure itself.  </w:t>
        <w:br/>
        <w:t xml:space="preserve">THE SECRETARY GENERAL THE PRESIDENT  </w:t>
        <w:br/>
        <w:t xml:space="preserve">Alberto Pera Giuliano Amato  </w:t>
        <w:br/>
        <w:t>* * *</w:t>
      </w:r>
    </w:p>
    <w:p>
      <w:r>
        <w:t xml:space="preserve">Bulletin No. 24 of July 1, 1996  </w:t>
        <w:br/>
        <w:t xml:space="preserve">63 Measure No. 3985 (PI854) C.A.A.F. - CISL  </w:t>
        <w:br/>
        <w:t xml:space="preserve">THE ITALIAN COMPETITION AUTHORITY  </w:t>
        <w:br/>
        <w:t xml:space="preserve">IN ITS MEETING of June 13, 1996;  </w:t>
        <w:br/>
        <w:t xml:space="preserve">HEARD the Rapporteur Dr. Giacinto Militello;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w:t>
        <w:br/>
        <w:t xml:space="preserve">CONSIDERING the following:  </w:t>
        <w:br/>
        <w:t xml:space="preserve">1. Complaint  </w:t>
        <w:br/>
        <w:t xml:space="preserve">By note received on February 22, 1996, and subsequently supplemented on April 4, 1996, Mr. Alessandro Perusin reported the misleading nature of an advertising poster distributed by CISL Confederazione Italiana Sindacati Lavoratori at post offices and in the offices of Udine and province to promote the tax assistance services provided by CAAF (Centro Autorizzato Assistenza Fiscale) - CISL.  </w:t>
        <w:br/>
        <w:t xml:space="preserve">On April 24, 1996, taking into account what was highlighted in the complaint, it was communicated to the CISL offices in Udine and Rome that the misleading nature of the message would be evaluated with regard to the truthfulness and correctness of the statement contained therein, aimed at asserting that "the 730 form is not done by a professional..." and the alleged violation of Article 4, paragraph 2, of Legislative Decree No. 74/92 with particular regard to the wording "total guarantee of risks related to any errors."  </w:t>
        <w:br/>
        <w:t xml:space="preserve">2. Message  </w:t>
        <w:br/>
        <w:t xml:space="preserve">The message to which the complaint refers consists of a poster titled DO NOT GIVE MONEY TO THE TAX OFFICE. The text highlights some expenses for which it is possible to obtain a partial refund from the tax office, emphasizes the refund times, and highlights that the 730 form allows for quick refunds, directly in the paycheck and no waiting.  </w:t>
        <w:br/>
        <w:t xml:space="preserve">Then, in response to the question "But do I have to wait in line at a professional's?" follows the statement "The 730 form is not done by a professional, but at the specifically authorized Centers," it is subsequently specified that the CISL Centers guarantee "highly qualified personnel," "personalized service by appointment," "total guarantee of risks related to any errors," "assistance on all other taxes" - "Timely information."  </w:t>
        <w:br/>
        <w:t xml:space="preserve">There are indications about the location of the centers where it is possible to go in the province of Udine and the phone number to call for more information.  </w:t>
        <w:br/>
        <w:t xml:space="preserve">3. Investigative Findings  </w:t>
        <w:br/>
        <w:t xml:space="preserve">The complainant particularly emphasized the misleading nature of the statement contained in the message "the 730 is not done by a professional" as, although it is indisputable that the processing of the 730 form must be carried out at authorized tax assistance centers, it is not excluded that the completion of the 730 can be entrusted to a professional and subsequently processed at the CAAF.  </w:t>
        <w:br/>
        <w:t xml:space="preserve">64 Italian Competition Authority  </w:t>
        <w:br/>
        <w:t xml:space="preserve">With the memorandum received on May 6, 1996, the C.I.S.L. Confederazione Italiana Sindacati Lavoratori of Udine argued as follows.  </w:t>
        <w:br/>
        <w:t xml:space="preserve">The message aims to inform workers and pensioners, particularly those enrolled in CISL, of the opportunity offered to them to pay taxes correctly at CAAF-CISL.  </w:t>
        <w:br/>
        <w:t xml:space="preserve">Current regulations indeed provide for the possibility for workers and pensioners to fulfill the income declaration obligation using the 730 form only through the entity (withholding agent) that has paid the income itself or through the Authorized Tax Assistance Center C.A.A.F.  </w:t>
        <w:br/>
        <w:t xml:space="preserve">No professional is able to provide for the entire cycle of obligations required in this matter, such as the fundamental transmission to the tax administration of the 730 declaration on magnetic support and the communication to the withholding agents of the accounting result; obligations without which the income declaration is not considered made.  </w:t>
        <w:br/>
        <w:t xml:space="preserve">The circumstance that the 730 form is not done by a professional is widely demonstrated by the presentation to the CAAF of many forms completed directly by workers without any professional consultations of any kind.  </w:t>
        <w:br/>
        <w:t xml:space="preserve">The statement contained in the message "the 730 form is not done by a professional" is a response to the question "but do I have to wait in line at a professional?" implying that going to a professional is an obligation and not possibly a free choice. In fact, there is not only no obligation to go to a professional, but also as a free choice it can be widely avoided.  </w:t>
        <w:br/>
        <w:t xml:space="preserve">Regarding the complaint concerning the "total guarantee of risks related to any errors," CISL highlighted that under current regulations, authorized tax assistance centers are required to take out an insurance policy for compensation for damage to the taxpayer following any errors made by the CAAF for the 730 forms.  </w:t>
        <w:br/>
        <w:t xml:space="preserve">In particular, the CAAF-CISL policy provides coverage for errors resulting from negligent behavior attributable to the CAAF itself and the service companies it must rely on.  </w:t>
        <w:br/>
        <w:t xml:space="preserve">In the message, in this regard, statements similar to those contained in the advertising posters of the Ministry of Finance were reported, which warn taxpayers of the opportunity to submit the 730 form using tax assistance centers.  </w:t>
        <w:br/>
        <w:t xml:space="preserve">Finally, CISL points out that the brevity of the advertising message was determined by the belief that, since the regulations in this area are widely known, no further clarifications beyond those contained in the poster were necessary.  </w:t>
        <w:br/>
        <w:t xml:space="preserve">During the proceedings, it was also ascertained that CISL of Udine, through its own service company (TELEO), provides workers/pensioners assistance even in the phase of completing the 730 form, in case they have not already done so. This assistance is chargeable (the acquisition of the already completed 730 is instead free). The rates applied vary depending on whether the taxpayer is a member of the Confederation or not.  </w:t>
        <w:br/>
        <w:t xml:space="preserve">However, the conditions under which this additional service (completion of the 730) is provided are established independently by each individual territorial unit of CISL; in some cases, assistance (chargeable) is provided only to members of the Confederation.  </w:t>
        <w:br/>
        <w:t xml:space="preserve">4. Conclusive Evaluations  </w:t>
        <w:br/>
        <w:t xml:space="preserve">It is not possible to accept what is argued by the party aimed at asserting that the expression "the 730 is not done by a professional but at the specifically authorized Centers" has a dual purpose: to inform the taxpayer, who intends to use the 730 form instead of the 740 to fulfill the income declaration obligation, of the necessity to present the already completed 730 form for processing at one of the authorized tax assistance centers; to emphasize that there is no obligation to use the advice of a professional for the completion of the 730 as it can be done independently.  </w:t>
        <w:br/>
        <w:t>The peremptory nature of the statement "the 730 form is not done by a professional..." transcends the informative purpose that CISL assigns to this expression, appearing instead aimed at completely excluding the possibility for the taxpayer to resort to a professional, implying that the obligation to turn to the authorized CAAF-CISL centers involves not only the processing phase of the 730 form but also the completion phase, which is not true; it should be noted that in reality, if the taxpayer is not in a position to complete the 730 form, they can choose whether to avail themselves of the chargeable assistance provided by the service company connected to CAAF-CISL or alternatively</w:t>
      </w:r>
    </w:p>
    <w:p>
      <w:r>
        <w:rPr>
          <w:b/>
        </w:rPr>
        <w:t>[Pages 64–66]</w:t>
      </w:r>
    </w:p>
    <w:p>
      <w:r>
        <w:t xml:space="preserve">Bollettino n. 24 del 1 luglio 1996 65  </w:t>
        <w:br/>
        <w:t xml:space="preserve">that is not true;  </w:t>
        <w:br/>
        <w:t xml:space="preserve">it should be noted that, in reality, in the event that the taxpayer is unable to complete the model 730, they can choose whether to avail themselves of the paid assistance provided by the service company connected to the CAAF-CISL or alternatively  </w:t>
        <w:br/>
        <w:t xml:space="preserve">to seek the advice of a professional and then subsequently submit the already completed model 730 to the CAAF. Since the analysis of the potential convenience based on the cost of the two proposed solutions is irrelevant in this context, what matters is the possibility that the message, being devoid of clarifications aimed at tempering the meaning of the expression "The 730 is not done by a professional ...", may lead the taxpayer to exclude in advance any possible recourse to the advice of a professional for the preparation of the model 730, believing that the only viable path, not only for submission but also for drafting the model 730, is the CAAF and the service companies connected to it.  </w:t>
        <w:br/>
        <w:t xml:space="preserve">Moreover, given the particular complexity of tax legislation and the frequent changes made to it, it is not reasonably conceivable, as the CISL would like, that all taxpayers reached by the message are aware of it to the extent that they can correctly decode the expression "The model 730 is not done by a professional".  </w:t>
        <w:br/>
        <w:t xml:space="preserve">It is therefore evident that the information provided in the message may be prejudicial to the consumer taxpayer, as it does not allow them to objectively evaluate the different options available to prepare the model 730, implying that, in the event that they do not intend to personally draft the model 730, they must necessarily also rely on the service company connected with the CAAF CISL during the compilation phase.  </w:t>
        <w:br/>
        <w:t xml:space="preserve">Finally, it should be noted that regarding the generic reference to the total guarantee of risks related to any errors, the omission of the indication of the content and methods of use of the total guarantee offered, or the absence of a reference to a text easily accessible to the consumer, implies a violation of Article 4, paragraph 2, of Legislative Decree No. 74/92.  </w:t>
        <w:br/>
        <w:t xml:space="preserve">The fact that the CAAF are required by law to take out an insurance policy that guarantees the taxpayer compensation for damages for penalties that may be applied to them as a result of errors made by the CAAF in managing the 730 does not justify the absence in the message of clarifications or references that allow the recipient to understand the content of the guarantee offered and the methods of using it.  </w:t>
        <w:br/>
        <w:t xml:space="preserve">Based on the above arguments, it is therefore believed that the message with which the CAAF-CISL advertises its services is likely to mislead the taxpayer workers/pensioners regarding the conditions for accessing the service as well as concerning the improper use of the expression "Total Guarantees ...", resulting in prejudice to their economic behavior and harm to competitors.  </w:t>
        <w:br/>
        <w:t xml:space="preserve">CONSIDERED, therefore, that, in light of the aforementioned considerations, the message consisting of an advertising poster disseminated by the C.A.A.F.-CISL at post offices and in the offices of Udine and province to promote its Tax Assistance services constitutes misleading advertising, pursuant to Articles 1, paragraph 2, 2, letter b), with reference to Article 3, letter a), and 4, paragraph 2, of Legislative Decree No. 74/92;  </w:t>
        <w:br/>
        <w:t xml:space="preserve">RESOLVES  </w:t>
        <w:br/>
        <w:t xml:space="preserve">that the advertising message disseminated by the C.A.A.F.-CISL at post offices and in the offices of Udine and province to promote its Tax Assistance services constitutes misleading advertising, pursuant to Articles 1, paragraph 2, 2, letter b), with reference to Article 3, letter a), and 4, paragraph 2, of Legislative Decree No. 74/92, and prohibits its continuation for the reasons and within the limits set out in the motivation.  </w:t>
        <w:br/>
        <w:t xml:space="preserve">This measure will be notified to the interested parties and published in the Bulletin of the Authority for Competition and Market Regulation.  </w:t>
        <w:br/>
        <w:t xml:space="preserve">Against this measure, an appeal may be submitted to the TAR of Lazio, pursuant to Article 7, paragraph 11, of Legislative Decree No. 74/92, within sixty days from the date of notification of the measure itself.  </w:t>
        <w:br/>
        <w:t xml:space="preserve">THE SECRETARY GENERAL THE PRESIDENT  </w:t>
        <w:br/>
        <w:t>Alberto Pera Giuliano Amato</w:t>
      </w:r>
    </w:p>
    <w:p>
      <w:r>
        <w:t xml:space="preserve">66 Italian Competition Authority  </w:t>
        <w:br/>
        <w:t>* * *</w:t>
      </w:r>
    </w:p>
    <w:p>
      <w:r>
        <w:t xml:space="preserve">Bollettino n. 24 del 1 luglio 1996 67  </w:t>
        <w:br/>
        <w:t xml:space="preserve">Measure no. 3987 (PI860) CONAD DI NOCETO  </w:t>
        <w:br/>
        <w:t xml:space="preserve">THE ITALIAN COMPETITION AUTHORITY  </w:t>
        <w:br/>
        <w:t xml:space="preserve">IN ITS MEETING of June 13, 1996;  </w:t>
        <w:br/>
        <w:t xml:space="preserve">HEARD the Rapporteur Professor Fabio Gobbo;  </w:t>
        <w:br/>
        <w:t xml:space="preserve">HAVING REGARD to Legislative Decree of January 25, 1992, no. 74;  </w:t>
        <w:br/>
        <w:t xml:space="preserve">HAVING REGARD to its resolution of December 2, 1992, which generally established the deadline for the conclusion of proceedings concerning misleading advertising;  </w:t>
        <w:br/>
        <w:t xml:space="preserve">HAVING REGARD to the documents of the proceeding and, in particular, the memorandum submitted by the company Tecnoconsult Food Sas on behalf of the company Conad Belvedere Snc (hereinafter Conad di Noceto), on May 22, 1996;  </w:t>
        <w:br/>
        <w:t xml:space="preserve">CONSIDERING the following:  </w:t>
        <w:br/>
        <w:t xml:space="preserve">1. Complaint  </w:t>
        <w:br/>
        <w:t xml:space="preserve">By complaint received on April 18, 1996, the Municipality of Noceto reported the alleged misleading nature of the advertising message titled "5 weekends not to be missed", disseminated in the form of a poster by Conad di Noceto.  </w:t>
        <w:br/>
        <w:t xml:space="preserve">According to the local reporting authority, in particular, the message in question would constitute a case of misleading advertising, considering that the message does not specify the price per unit of measure of certain goods for sale (see, for example, the indications "1 hen and 1 chicken L. 5,000"; "1 sea bass 1 gilt-head bream 1 trout L. 10,000").  </w:t>
        <w:br/>
        <w:t xml:space="preserve">2. Advertising message  </w:t>
        <w:br/>
        <w:t xml:space="preserve">The advertising message subject to the complaint, marked on the two inner sides with the title "5 weekends not to be missed", reports, in addition to the prices per unit of measure of some products, the further specific indications "1 hen and 1 chicken L. 5,000" and "1 sea bass 1 gilt-head bream 1 trout L. 10,000".  </w:t>
        <w:br/>
        <w:t xml:space="preserve">3. Communication to the parties  </w:t>
        <w:br/>
        <w:t xml:space="preserve">On May 10, 1996, the interested parties were formally notified of the initiation of the relevant proceeding, while also making it known that the case in question would be examined with reference to Article 3, letter b), of Legislative Decree No. 74/92.  </w:t>
        <w:br/>
        <w:t xml:space="preserve">4. Investigative findings  </w:t>
        <w:br/>
        <w:t xml:space="preserve">Conad di Noceto, through the memorandum received on May 22, 1996, argued, in summary, as follows:  </w:t>
        <w:br/>
        <w:t>a) the violation contested by the Municipal Police of Noceto does not concern the matter covered by Legislative Decree No. 74/92, but rather that related to the D.P.R. of August 23, 1982, no. 903 (implementation of Directive No. 79/581/EEC regarding the indication of prices of food products for the protection of consumers), which indeed provides that the goods displayed and/or advertised must indicate the selling price referred to the unit of measure</w:t>
      </w:r>
    </w:p>
    <w:p>
      <w:r>
        <w:rPr>
          <w:b/>
        </w:rPr>
        <w:t>[Pages 67–69]</w:t>
      </w:r>
    </w:p>
    <w:p>
      <w:r>
        <w:t xml:space="preserve">68 Italian Competition Authority  </w:t>
        <w:br/>
        <w:t xml:space="preserve">official. In any case, the advertised products come exclusively from farms, so the weights of the goods offered for sale deviate by almost negligible values;  </w:t>
        <w:br/>
        <w:t xml:space="preserve">b) consumers have not been misled, considering that the products in question have actually been sold in the quantities and for the amounts stated on the advertising poster.  </w:t>
        <w:br/>
        <w:t xml:space="preserve">5. Conclusive Assessments  </w:t>
        <w:br/>
        <w:t xml:space="preserve">It should first be highlighted that this Authority carries out the functions governed by Legislative Decree No. 74/92, while it does not have jurisdiction regarding the application of D.P.R. August 23, 1982, No. 903 (implementation of Directive 79/581/EEC), which, in particular, provides for the obligation to indicate the price per unit of measure of goods alongside food products, as well as in the context of the related advertising.  </w:t>
        <w:br/>
        <w:t xml:space="preserve">As for the merits of the case under review, it is noted that Article 2, letter b), of Legislative Decree No. 74/92 considers "misleading" any advertising that may mislead the subjects to whom it is addressed or that it reaches, while also potentially prejudicing their economic behavior: for the purposes of the aforementioned regulation, therefore, the presence of untrue statements within the advertising messages subject to complaint is relevant.  </w:t>
        <w:br/>
        <w:t xml:space="preserve">The assessment of the specific case, therefore, must be carried out with reference to the possible presence of untrue indications regarding the price of certain products offered for sale, the actual potential misleading nature of such an element, and any consequent alteration of consumers' economic choices: in this regard, it is highlighted that the advertising message in question does not assume any misleading value, as it is primarily intended for individuals who, being responsible for family management, are presumed to be informed about current prices of everyday consumer goods.  </w:t>
        <w:br/>
        <w:t xml:space="preserve">CONSIDERED, therefore, that, based on the above, the advertising in question, carried out in the form of a poster, is not to be considered misleading pursuant to Legislative Decree No. 74/92;  </w:t>
        <w:br/>
        <w:t xml:space="preserve">RESOLVES  </w:t>
        <w:br/>
        <w:t xml:space="preserve">that the advertising message titled "5 weekends not to be missed," disseminated in the form of a poster by Conad of Noceto, does not constitute a case of misleading advertising pursuant to Legislative Decree No. 74/92.  </w:t>
        <w:br/>
        <w:t xml:space="preserve">This measure will be notified to the interested parties and published in the Bulletin of the Authority for Competition and Market Regulation.  </w:t>
        <w:br/>
        <w:t xml:space="preserve">Against this measure, an appeal may be submitted to the TAR of Lazio, pursuant to Article 7, paragraph 11, of Legislative Decree No. 74/92, within sixty days from the date of notification of the measure itself.  </w:t>
        <w:br/>
        <w:t xml:space="preserve">THE SECRETARY GENERAL THE PRESIDENT  </w:t>
        <w:br/>
        <w:t xml:space="preserve">Alberto Pera Giuliano Amato  </w:t>
        <w:br/>
        <w:t>* * *</w:t>
      </w:r>
    </w:p>
    <w:p>
      <w:r>
        <w:t xml:space="preserve">Bulletin No. 24 of July 1, 1996  </w:t>
        <w:br/>
        <w:t xml:space="preserve">VARIOUS  </w:t>
        <w:br/>
        <w:t xml:space="preserve">NOTICE OF THE DEADLINE FOR THE EVIDENTIARY PHASE  </w:t>
        <w:br/>
        <w:t xml:space="preserve">COMPETITION AUTHORITY  </w:t>
        <w:br/>
        <w:t xml:space="preserve">AND MARKET REGULATION  </w:t>
        <w:br/>
        <w:t xml:space="preserve">Notice pursuant to Article 7, paragraph 3, of DPR No. 461/91 and Article 14, paragraph 1, of Law No. 287/90 regarding procedure I/212 initiated with resolution of May 8, 1996 against NESTLÉ ITALIANA Spa, UNILEVER ITALIA Spa, SAMMONTANA Srl, and GELATI SANSON Spa and the parties who have signed exclusive distribution contracts for ice creams.  </w:t>
        <w:br/>
        <w:t xml:space="preserve">The Competition Authority has initiated an investigative procedure aimed at verifying whether the exclusive distribution systems adopted by the main industrial companies active in the ice cream sector constitute prohibited agreements pursuant to Article 2, paragraph 2, of Law No. 287/90. The notice regarding the initiation of the investigative procedure was published in the newspapers La Repubblica and Corriere della Sera on May 16, 1996.  </w:t>
        <w:br/>
        <w:t xml:space="preserve">Pursuant to Article 7, paragraph 3, of DPR No. 461/91 and Article 14, paragraph 1, of Law No. 287/90, the Competition Authority informs all parties who have signed exclusive distribution contracts for ice creams that the procedural deadline for closing the evidentiary phase is set for July 15, 1996. By and no later than this deadline, the parties may exercise the right to be heard, the right to submit comments and opinions.  </w:t>
        <w:br/>
        <w:t xml:space="preserve">The request to exercise the right to be heard must be received by the Authority within 10 days from the publication of this notice.  </w:t>
        <w:br/>
        <w:t xml:space="preserve">COMPETITION AUTHORITY  </w:t>
        <w:br/>
        <w:t xml:space="preserve">AND MARKET REGULATION  </w:t>
        <w:br/>
        <w:t xml:space="preserve">Via Liguria, 26  </w:t>
        <w:br/>
        <w:t xml:space="preserve">00187 ROME  </w:t>
        <w:br/>
        <w:t xml:space="preserve">Tel: 06/481621  </w:t>
        <w:br/>
        <w:t xml:space="preserve">Fax: 06/48162375  </w:t>
        <w:br/>
        <w:t>* * *</w:t>
      </w:r>
    </w:p>
    <w:p>
      <w:r>
        <w:t xml:space="preserve">Italian Competition Authority Weekly Bulletin  </w:t>
        <w:br/>
        <w:t xml:space="preserve">Year VI - No. 24 - 1996  </w:t>
        <w:br/>
        <w:t xml:space="preserve">Editorial Coordination Mauro La Noce  </w:t>
        <w:br/>
        <w:t xml:space="preserve">Editorial Staff Lucio D'Erme, Giulia Antenucci, Vito Meli,  </w:t>
        <w:br/>
        <w:t xml:space="preserve">Francesca Sebastio, Antonino D'Ambrosio  </w:t>
        <w:br/>
        <w:t xml:space="preserve">Italian Competition Authority  </w:t>
        <w:br/>
        <w:t xml:space="preserve">Documentation and Information System Directorate  </w:t>
        <w:br/>
        <w:t xml:space="preserve">Via Liguria, 26  </w:t>
        <w:br/>
        <w:t xml:space="preserve">00187 - Rome  </w:t>
        <w:br/>
        <w:t xml:space="preserve">Tel.: 06-481621 E-mail: antitrust@agcm.it  </w:t>
        <w:br/>
        <w:t xml:space="preserve">Fax: 06-48162256 Web: http://www.agcm.it  </w:t>
        <w:br/>
        <w:t xml:space="preserve">Responsible Director Mirella Boncompagni  </w:t>
        <w:br/>
        <w:t xml:space="preserve">Editorial Coordination Giovanni Mazzà  </w:t>
        <w:br/>
        <w:t xml:space="preserve">Production Department for Information and Publishing of the  </w:t>
        <w:br/>
        <w:t xml:space="preserve">Presidency of the Council of Ministers  </w:t>
        <w:br/>
        <w:t xml:space="preserve">Via Po, 14-16/A  </w:t>
        <w:br/>
        <w:t xml:space="preserve">00198 Rome  </w:t>
        <w:br/>
        <w:t xml:space="preserve">Phone 06-85981  </w:t>
        <w:br/>
        <w:t xml:space="preserve">Graphic Design Graphic Office of the Poligrafico and Mint  </w:t>
        <w:br/>
        <w:t xml:space="preserve">Institute at the Department for Information and  </w:t>
        <w:br/>
        <w:t xml:space="preserve">Publishing  </w:t>
        <w:br/>
        <w:t xml:space="preserve">Prices Issue L. 4,000  </w:t>
        <w:br/>
        <w:t xml:space="preserve">Subscription L. 121,000  </w:t>
        <w:br/>
        <w:t xml:space="preserve">Printing and distribution Postal account No. 387001  </w:t>
        <w:br/>
        <w:t xml:space="preserve">in the name of:  </w:t>
        <w:br/>
        <w:t xml:space="preserve">Poligrafico and Mint Institute  </w:t>
        <w:br/>
        <w:t xml:space="preserve">Marketing and Commercial Directorate  </w:t>
        <w:br/>
        <w:t xml:space="preserve">Piazza Verdi, 10  </w:t>
        <w:br/>
        <w:t xml:space="preserve">00198 Rome  </w:t>
        <w:br/>
        <w:t xml:space="preserve">Phones:  </w:t>
        <w:br/>
        <w:t xml:space="preserve">-subscriptions tel. 85082221 -85082149  </w:t>
        <w:br/>
        <w:t xml:space="preserve">-public sales tel. 85082147 -85082440  </w:t>
        <w:br/>
        <w:t xml:space="preserve">-mail order sales tel. 85082276 -85082207  </w:t>
        <w:br/>
        <w:t xml:space="preserve">Single issues and back numbers can be  </w:t>
        <w:br/>
        <w:t xml:space="preserve">requested, even by phone, from the Sales Office and will be sent by cash on delivery, increasing the price of the issues by L. 6,000 for shipping by ordinary mail and L. 25,000 for shipping by courier.  </w:t>
        <w:br/>
        <w:t xml:space="preserve">Sent in accordance with postal subscription law 34, art. 2, L. 549/95 - Rome  </w:t>
        <w:br/>
        <w:t>Authorization of the Court of Rome No. 712/91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