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https://www.agcm.it/dotcmsDOC/bollettini/28-08b.pdf</w:t>
      </w:r>
    </w:p>
    <w:p>
      <w:r>
        <w:t>Pages translated : 141</w:t>
      </w:r>
    </w:p>
    <w:p/>
    <w:p>
      <w:r>
        <w:rPr>
          <w:b/>
        </w:rPr>
        <w:t>[Pages 1–3]</w:t>
      </w:r>
    </w:p>
    <w:p>
      <w:r>
        <w:t xml:space="preserve">Bulletin  </w:t>
        <w:br/>
        <w:t xml:space="preserve">Weekly  </w:t>
        <w:br/>
        <w:t xml:space="preserve">Year XVIII - No. 28  </w:t>
        <w:br/>
        <w:t xml:space="preserve">Published on the website www.agcm.it  </w:t>
        <w:br/>
        <w:t>on 21 August 2008</w:t>
      </w:r>
    </w:p>
    <w:p>
      <w:r>
        <w:t xml:space="preserve">SUMMARY  </w:t>
        <w:br/>
        <w:t xml:space="preserve">CONCENTRATION OPERATIONS 5  </w:t>
        <w:br/>
        <w:t xml:space="preserve">C9385 - MONRADIO/BRANCH OF BUSINESS OF PARTNERSHIP COMPANY  </w:t>
        <w:br/>
        <w:t xml:space="preserve">Measure No. 18637 5  </w:t>
        <w:br/>
        <w:t xml:space="preserve">C9414 - ELEMEDIA/BRANCH OF BUSINESS OF R.T.L. 102,500 HIT RADIO  </w:t>
        <w:br/>
        <w:t xml:space="preserve">Measure No. 18638 8  </w:t>
        <w:br/>
        <w:t xml:space="preserve">C9415 - ELEMEDIA/BRANCH OF BUSINESS OF R.T.L. 102,500 HIT RADIO  </w:t>
        <w:br/>
        <w:t xml:space="preserve">Measure No. 18639 12  </w:t>
        <w:br/>
        <w:t xml:space="preserve">C9416 - ELEMEDIA/BRANCH OF BUSINESS OF RADIO CLUB 103  </w:t>
        <w:br/>
        <w:t xml:space="preserve">Measure No. 18640 16  </w:t>
        <w:br/>
        <w:t xml:space="preserve">C9420 - MPS VENTURE S.G.R.-TELEUNIT/NEOMOBILE  </w:t>
        <w:br/>
        <w:t xml:space="preserve">Measure No. 18641 20  </w:t>
        <w:br/>
        <w:t xml:space="preserve">C9421 - 3LETTRONICA INDUSTRIALE/BRANCH OF BUSINESS OF TELEMONTEGIOVE  </w:t>
        <w:br/>
        <w:t xml:space="preserve">Measure No. 18642 23  </w:t>
        <w:br/>
        <w:t xml:space="preserve">C9464 - MIROGLIO/BRANCH OF BUSINESS OF GAVIRATESE INITIATIVE  </w:t>
        <w:br/>
        <w:t xml:space="preserve">Measure No. 18643 27  </w:t>
        <w:br/>
        <w:t xml:space="preserve">C9465 - SALUMI D’EMILIA/LA FENICE  </w:t>
        <w:br/>
        <w:t xml:space="preserve">Measure No. 18644 30  </w:t>
        <w:br/>
        <w:t xml:space="preserve">C9466 - DUFERCO INVESTMENT PARTNERS/BRANCH OF BUSINESS OF HIGHVELD STEEL AND VANADIUM  </w:t>
        <w:br/>
        <w:t xml:space="preserve">Measure No. 18645 32  </w:t>
        <w:br/>
        <w:t xml:space="preserve">C9467 - DIMAR/BRANCH OF BUSINESS OF MIRAVAL  </w:t>
        <w:br/>
        <w:t xml:space="preserve">Measure No. 18646 35  </w:t>
        <w:br/>
        <w:t xml:space="preserve">C9469 - BILLA/BRANCH OF BUSINESS OF POTENTI  </w:t>
        <w:br/>
        <w:t xml:space="preserve">Measure No. 18648 38  </w:t>
        <w:br/>
        <w:t xml:space="preserve">C9473 - EMERSON ELECTRIC/TOPWORX  </w:t>
        <w:br/>
        <w:t xml:space="preserve">Measure No. 18649 41  </w:t>
        <w:br/>
        <w:t xml:space="preserve">C9474 - AUTOGRILL/BRANCH OF BUSINESS OF G.I.A.P.  </w:t>
        <w:br/>
        <w:t xml:space="preserve">Measure No. 18650 44  </w:t>
        <w:br/>
        <w:t xml:space="preserve">C9475 - BENCOM/BRANCH OF BUSINESS OF NUOVO UNIVERSO  </w:t>
        <w:br/>
        <w:t xml:space="preserve">Measure No. 18651 46  </w:t>
        <w:br/>
        <w:t xml:space="preserve">C9476 - ELIOR/MY CHEF COMMERCIAL CATERING  </w:t>
        <w:br/>
        <w:t xml:space="preserve">Measure No. 18652 49  </w:t>
        <w:br/>
        <w:t xml:space="preserve">C9477 - G.O. IB – LUXEMBOURG ONE/EXPRESS HOLDING  </w:t>
        <w:br/>
        <w:t xml:space="preserve">Measure No. 18653 52  </w:t>
        <w:br/>
        <w:t xml:space="preserve">C9479 - ASM TERNI-ACEAELECTRABEL/UMBRIA ENERGY  </w:t>
        <w:br/>
        <w:t xml:space="preserve">Measure No. 18654 54  </w:t>
        <w:br/>
        <w:t xml:space="preserve">C9480 - ERG PETROLI/BRANCH OF BUSINESS OF IMMOBILIARE LE.DA.  </w:t>
        <w:br/>
        <w:t xml:space="preserve">Measure No. 18655 59  </w:t>
        <w:br/>
        <w:t xml:space="preserve">C9481 - LS CABLE/SUPERIOR ESSEX  </w:t>
        <w:br/>
        <w:t xml:space="preserve">Measure No. 18656 61  </w:t>
        <w:br/>
        <w:t xml:space="preserve">C9482 - MANAGEMENT OF COOPERATIVE STRUCTURES OF TIRRENO/BRANCH OF BUSINESS OF COOP LA LIBERTÀ  </w:t>
        <w:br/>
        <w:t xml:space="preserve">Measure No. 18657 63  </w:t>
        <w:br/>
        <w:t xml:space="preserve">C9483 - SIAR/E.L.F. ELEVATORS  </w:t>
        <w:br/>
        <w:t>Measure No. 18658 66</w:t>
      </w:r>
    </w:p>
    <w:p>
      <w:r>
        <w:t xml:space="preserve">C9484 - UNIPOL FINANCIAL GROUP-UNA/AMBRA PROPERTY  </w:t>
        <w:br/>
        <w:t xml:space="preserve">Measure No. 18659 71  </w:t>
        <w:br/>
        <w:t xml:space="preserve">C9485 - SGM DISTRIBUTION/BRANCHES OF BUSINESS OF VENEX, PSV AND PARTNERSHIP COMPANY  </w:t>
        <w:br/>
        <w:t xml:space="preserve">Measure No. 18660 74  </w:t>
        <w:br/>
        <w:t xml:space="preserve">C9486 - BULT FINNVEDEN/MERCANTILE OY  </w:t>
        <w:br/>
        <w:t xml:space="preserve">Measure No. 18661 77  </w:t>
        <w:br/>
        <w:t xml:space="preserve">C9487 - MIROGLIO/BRANCH OF BUSINESS OF LA FONTANA CAMPIGLIONE  </w:t>
        <w:br/>
        <w:t xml:space="preserve">Measure No. 18662 80  </w:t>
        <w:br/>
        <w:t xml:space="preserve">C9488 - MIROGLIO/BRANCH OF BUSINESS OF AL BATTENTE  </w:t>
        <w:br/>
        <w:t xml:space="preserve">Measure No. 18663 83  </w:t>
        <w:br/>
        <w:t xml:space="preserve">C9489 - MIROGLIO/BRANCH OF BUSINESS OF TALEA  </w:t>
        <w:br/>
        <w:t xml:space="preserve">Measure No. 18664 86  </w:t>
        <w:br/>
        <w:t xml:space="preserve">C9490 - FOCUS GESTIONI SGR-INNOGEST SGR/ERYDEL  </w:t>
        <w:br/>
        <w:t xml:space="preserve">Measure No. 18665 89  </w:t>
        <w:br/>
        <w:t xml:space="preserve">NOTIFICATION AND CONSULTATIVE ACTIVITIES 94  </w:t>
        <w:br/>
        <w:t xml:space="preserve">AS466 - REGULATION OF ROAD SPORTS COMPETITIONS 94  </w:t>
        <w:br/>
        <w:t xml:space="preserve">UNFAIR TRADE PRACTICES 97  </w:t>
        <w:br/>
        <w:t xml:space="preserve">PS51 - AQUILUS POOLS-TOLL-FREE NUMBER  </w:t>
        <w:br/>
        <w:t xml:space="preserve">Measure No. 18625 97  </w:t>
        <w:br/>
        <w:t xml:space="preserve">PS414 - TIM FLAT DAY  </w:t>
        <w:br/>
        <w:t xml:space="preserve">Measure No. 18626 103  </w:t>
        <w:br/>
        <w:t xml:space="preserve">PS571 - VODAFONE - INTERNET KEY  </w:t>
        <w:br/>
        <w:t xml:space="preserve">Measure No. 18627 113  </w:t>
        <w:br/>
        <w:t xml:space="preserve">PS1736 - RATES FOR LARGE FAST SHIPS  </w:t>
        <w:br/>
        <w:t xml:space="preserve">Measure No. 18633 121  </w:t>
        <w:br/>
        <w:t xml:space="preserve">MISLEADING AND COMPARATIVE ADVERTISING 125  </w:t>
        <w:br/>
        <w:t xml:space="preserve">IP43 - PIAGGIO CRUISER SCOOTER-38 LITERS TOP CASE  </w:t>
        <w:br/>
        <w:t xml:space="preserve">Measure No. 18668 125  </w:t>
        <w:br/>
        <w:t xml:space="preserve">PI6065 - OMEGA 3 BASED PRODUCTS ABM WELL  </w:t>
        <w:br/>
        <w:t xml:space="preserve">Measure No. 18666 127  </w:t>
        <w:br/>
        <w:t xml:space="preserve">PI6637 - EUROMOTOR CARS-VARIOUS DISCOUNTS  </w:t>
        <w:br/>
        <w:t>Measure No. 18667 137</w:t>
      </w:r>
    </w:p>
    <w:p>
      <w:r>
        <w:rPr>
          <w:b/>
        </w:rPr>
        <w:t>[Pages 4–6]</w:t>
      </w:r>
    </w:p>
    <w:p>
      <w:r>
        <w:t xml:space="preserve">BULLETIN NO. 28 OF 21 AUGUST 2008 5  </w:t>
        <w:br/>
        <w:t xml:space="preserve">CONCENTRATION OPERATIONS  </w:t>
        <w:br/>
        <w:t xml:space="preserve">C9385 - MONRADIO/BRANCH OF BUSINESS OF PARTNERSHIP  </w:t>
        <w:br/>
        <w:t xml:space="preserve">Measure No. 18637  </w:t>
        <w:br/>
        <w:t xml:space="preserve">THE COMPETITION AND MARKET AUTHORITY  </w:t>
        <w:br/>
        <w:t xml:space="preserve">IN ITS MEETING of 17 July 2008;  </w:t>
        <w:br/>
        <w:t xml:space="preserve">HEARD the Rapporteur Professor Piero Barucci;  </w:t>
        <w:br/>
        <w:t xml:space="preserve">HAVING REGARD TO the law of 10 October 1990, No. 287;  </w:t>
        <w:br/>
        <w:t xml:space="preserve">HAVING REGARD TO the act of the company MONRADIO S.r.l., received on 22 May 2008;  </w:t>
        <w:br/>
        <w:t xml:space="preserve">HAVING REGARD TO the request for an opinion to the Authority for Communications Guarantees, sent on 6 June 2008 pursuant to Article 1, paragraph 6, letter c), no. 11, of the law of 31 July 1997, No. 249;  </w:t>
        <w:br/>
        <w:t xml:space="preserve">HAVING REGARD TO the opinion of the Authority for Communications Guarantees, received on 4 July 2008 pursuant to Article 1, paragraph 6, letter c), no. 11, of the law of 31 July 1997, No. 249;  </w:t>
        <w:br/>
        <w:t xml:space="preserve">CONSIDERED the following:  </w:t>
        <w:br/>
        <w:t xml:space="preserve">I. THE PARTIES  </w:t>
        <w:br/>
        <w:t xml:space="preserve">MONRADIO S.r.l. (hereinafter Monradio) is the company holding the concession for the exercise of commercial radio broadcasting activities at the national level through the broadcaster "Radio R101".  </w:t>
        <w:br/>
        <w:t xml:space="preserve">Monradio is wholly owned by the company Arnoldo Mondadori Editore S.p.A. (hereinafter AME), active in various markets of publishing and information. The share capital of AME is held 50.14% by the company Fininvest Finanziaria d’Investimento S.p.A.  </w:t>
        <w:br/>
        <w:t xml:space="preserve">The consolidated turnover achieved by AME in 2007, almost entirely in Italy, was approximately 2 billion euros, while in the same year, Monradio recorded a turnover of approximately 11.3 million euros, exclusively in Italy.  </w:t>
        <w:br/>
        <w:t xml:space="preserve">BASE S.A.S. di Spinelli Mauro &amp;. C. (hereinafter Base) is a company active in commercial sound broadcasting at the local level.  </w:t>
        <w:br/>
        <w:t xml:space="preserve">The turnover achieved by Base in 2006 was approximately 218,000 euros exclusively from sales in Italy.  </w:t>
        <w:br/>
        <w:t xml:space="preserve">II. DESCRIPTION OF THE OPERATION  </w:t>
        <w:br/>
        <w:t xml:space="preserve">The operation in question consists of the acquisition by Monradio of a sound broadcasting facility and the related frequency owned by Base.  </w:t>
        <w:br/>
        <w:t xml:space="preserve">The facility subject to acquisition by Monradio is located in Conegliano (TV), and operates on the frequency 107.400 MHz.  </w:t>
        <w:br/>
        <w:t>This acquisition is aimed at implementing and optimizing the radio signal broadcasting network of "Radio R101".</w:t>
      </w:r>
    </w:p>
    <w:p>
      <w:r>
        <w:t xml:space="preserve">6 BULLETIN NO. 28 OF 21 AUGUST 2008  </w:t>
        <w:br/>
        <w:t xml:space="preserve">III. QUALIFICATION OF THE CONCENTRATION  </w:t>
        <w:br/>
        <w:t xml:space="preserve">The notified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markets affected by the notified concentration are:  </w:t>
        <w:br/>
        <w:t xml:space="preserve">1. the market for advertising collection on radio media;  </w:t>
        <w:br/>
        <w:t xml:space="preserve">2. the market for infrastructure for the transmission of radio signals via airwaves.  </w:t>
        <w:br/>
        <w:t xml:space="preserve">The geographical scope of the relevant markets is national, considering the different national regulatory regimes governing the activities in question, the coverage of the network infrastructures used, as well as, with particular reference to the advertising collection market, the total number of listeners that can be reached considering the national network nature of the acquiring company.  </w:t>
        <w:br/>
        <w:t xml:space="preserve">The operation in question does not appear likely to produce anti-competitive effects in the relevant markets.  </w:t>
        <w:br/>
        <w:t xml:space="preserve">This is based on several elements related to the position held by the parties, the structure of the markets affected by the concentration, as well as the nature of the operation itself.  </w:t>
        <w:br/>
        <w:t xml:space="preserve">Firstly, it is noted that Monradio has been present in the advertising collection market on radio media only since 2005 with a share of approximately [1-5%]1 in 2007. The facility subject to acquisition will be intended to improve the radio signal broadcasting of Monradio. Base is active in the advertising collection market on radio media exclusively at the local level and holds a marginal market share.  </w:t>
        <w:br/>
        <w:t xml:space="preserve">It should also be noted that this market is characterized by a rather competitive structure, considering the presence of numerous qualified players operating with significant positions in the various markets that make up the advertising sector, as well as a sustained growth rate.  </w:t>
        <w:br/>
        <w:t xml:space="preserve">In this market, operators such as RAI-Sipra S.p.A. hold a share of approximately 17%, Gruppo l’Espresso – A. Manzoni &amp; C. S.p.A. with a share of approximately 16%, Radio Dimensione Suono with a share of approximately 8%, and RTL 102,500 with a share of approximately 8%2.  </w:t>
        <w:br/>
        <w:t xml:space="preserve">As a result of the operation, regarding the market for infrastructure for the transmission of radio signals via airwaves, the percentage of the national population covered by Monradio will be approximately 90.3%, while the number of facilities and the related frequencies owned by the company will be approximately 381.  </w:t>
        <w:br/>
        <w:t xml:space="preserve">1 In this version, some data are omitted, as there are elements of confidentiality or secrecy of the information.  </w:t>
        <w:br/>
        <w:t>2 The market share data refer to the year 2006 (Source: Report of the Communications Authority).</w:t>
      </w:r>
    </w:p>
    <w:p>
      <w:r>
        <w:t xml:space="preserve">BULLETIN NO. 28 OF 21 AUGUST 2008 7  </w:t>
        <w:br/>
        <w:t xml:space="preserve">The operation in question will not result in appreciable effects on the level of coverage achieved by Monradio, and therefore does not seem likely to alter the competitive structures of the aforementioned market.  </w:t>
        <w:br/>
        <w:t xml:space="preserve">In light of the position held by the parties, the competitive structure of the affected markets, as well as the nature of the operation, it does not appear likely to result in the establishment or strengthening of a dominant position in the markets for advertising collection on radio media and for infrastructure for the transmission of radio signals via airwaves.  </w:t>
        <w:br/>
        <w:t xml:space="preserve">V. THE OPINION OF THE AUTHORITY FOR COMMUNICATIONS GUARANTEES  </w:t>
        <w:br/>
        <w:t xml:space="preserve">By act received on 4 July 2008, pursuant to Article 1, paragraph 6, letter c), no. 11, of the law of 31 July 1997, No. 249, the Authority for Communications Guarantees expressed a favorable opinion on the draft measure of the Authority, noting that the concentration in question is not likely to result, pursuant to Article 6, paragraph 1, of Law No. 287/90, in the establishment of a dominant position in the affected markets, such as to eliminate or substantially and durably reduce competition.  </w:t>
        <w:br/>
        <w:t xml:space="preserve">THEREFORE CONSIDERED, in accordance with the opinion of the Authority for Communications Guarantees, that the operation in question does not result, pursuant to Article 6, paragraph 1, of Law No. 287/90, in the establishment or strengthening of a dominant position in the affected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7–9]</w:t>
      </w:r>
    </w:p>
    <w:p>
      <w:r>
        <w:t xml:space="preserve">8 BULLETIN NO. 28 OF AUGUST 21, 2008  </w:t>
        <w:br/>
        <w:t xml:space="preserve">C9414 - ELEMEDIA/BRANCH OF BUSINESS OF R.T.L. 102,500 HIT RADIO  </w:t>
        <w:br/>
        <w:t xml:space="preserve">Measure No. 18638  </w:t>
        <w:br/>
        <w:t xml:space="preserve">THE COMPETITION AND MARKET AUTHORITY  </w:t>
        <w:br/>
        <w:t xml:space="preserve">IN ITS MEETING of 17 July 2008;  </w:t>
        <w:br/>
        <w:t xml:space="preserve">HEARD the Rapporteur Dr. Antonio Pilati;  </w:t>
        <w:br/>
        <w:t xml:space="preserve">HAVING REGARD TO the law of 10 October 1990, No. 287;  </w:t>
        <w:br/>
        <w:t xml:space="preserve">HAVING REGARD TO the act of the company ELEMEDIA S.p.A., received on 30 May 2008;  </w:t>
        <w:br/>
        <w:t xml:space="preserve">HAVING REGARD TO the request for an opinion to the Authority for Communications Guarantees, sent on 16 June 2008 pursuant to Article 1, paragraph 6, letter c), no. 11, of the law of 31 July 1997, No. 249;  </w:t>
        <w:br/>
        <w:t xml:space="preserve">HAVING REGARD TO the opinion of the Authority for Communications Guarantees received on 4 July 2008 pursuant to Article 1, paragraph 6, letter c), no. 11, of the law of 31 July 1997, No. 249;  </w:t>
        <w:br/>
        <w:t xml:space="preserve">CONSIDERING the following:  </w:t>
        <w:br/>
        <w:t xml:space="preserve">I. THE PARTIES  </w:t>
        <w:br/>
        <w:t xml:space="preserve">ELEMEDIA S.p.A.1 (hereinafter Elemedia) is the company holding the concessions for the exercise of commercial sound broadcasting at the national level through the broadcasters “Radio Deejay,” “Radio Capital,” and “m2o.” Elemedia is also the owner of the websites related to the aforementioned radio broadcasters and carries out internet activities offering broadcasting content, radio and video, web solutions, and services to businesses.  </w:t>
        <w:br/>
        <w:t xml:space="preserve">Elemedia is wholly controlled by the Editorial Group L’Espresso (hereinafter GELE), active in various markets of publishing and information. 52.2% of GELE's share capital is held by the company Compagnie Industriali Riunite S.p.A. (CIR), headed by Ing. Carlo De Benedetti.  </w:t>
        <w:br/>
        <w:t xml:space="preserve">The consolidated turnover achieved by GELE in 2007, almost entirely in Italy, was approximately 1.1 billion euros, while in the same year, Elemedia recorded a turnover of approximately 101 million euros, exclusively in Italy.  </w:t>
        <w:br/>
        <w:t xml:space="preserve">R.T.L. 102,500 HIT RADIO S.r.l. (hereinafter R.T.L.) is the company holding the concession for the exercise of commercial sound broadcasting at the national level, through the broadcaster “RTL 102.500 Hit Radio.”  </w:t>
        <w:br/>
        <w:t xml:space="preserve">In 2006, R.T.L. achieved a turnover of approximately 33 million euros exclusively from sales in Italy.  </w:t>
        <w:br/>
        <w:t xml:space="preserve">II. DESCRIPTION OF THE TRANSACTION  </w:t>
        <w:br/>
        <w:t>The transaction in question involves the acquisition by Elemedia of a business unit owned by R.T.L., consisting of a sound broadcasting facility and the related frequency, located in the Municipality of Terracina (LT), locality Monte Leano, operating on the frequency of 100.900 Mhz.</w:t>
      </w:r>
    </w:p>
    <w:p>
      <w:r>
        <w:t xml:space="preserve">BULLETIN NO. 28 OF AUGUST 21, 2008 9  </w:t>
        <w:br/>
        <w:t xml:space="preserve">The acquisition in question aims to optimize the radio coverage of the radio broadcaster “Radio Capital” at the national level and, in particular, in the area served by the facility subject to acquisition.  </w:t>
        <w:br/>
        <w:t xml:space="preserve">III. QUALIFICATION OF THE CONCENTRATION  </w:t>
        <w:br/>
        <w:t xml:space="preserve">The communicated transaction,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markets affected by this concentration are:  </w:t>
        <w:br/>
        <w:t xml:space="preserve">1. the market for advertising collection via radio;  </w:t>
        <w:br/>
        <w:t xml:space="preserve">2. the market for infrastructure for the transmission of radio signals via airwaves.  </w:t>
        <w:br/>
        <w:t xml:space="preserve">The geographical scope of the relevant markets is national, considering the different national regulatory regimes governing the activities in question, the coverage of the network infrastructures used, as well as, with particular reference to the advertising collection market, the total number of listeners that can be reached considering the national network nature of the acquiring company.  </w:t>
        <w:br/>
        <w:t xml:space="preserve">The acquisition in question does not appear to be capable of producing anti-competitive effects in the relevant markets. This is due to certain elements related to the position held by the parties, as well as to the structure of the markets affected by the concentration.  </w:t>
        <w:br/>
        <w:t xml:space="preserve">The market for advertising collection via radio  </w:t>
        <w:br/>
        <w:t xml:space="preserve">Elemedia is present in the market for advertising collection via radio with a share of approximately 18%. In the same market, R.T.L. is active at the national level and holds a share of approximately 8%.  </w:t>
        <w:br/>
        <w:t xml:space="preserve">It should also be noted that this market is characterized by a rather competitive structure, with the presence of numerous and qualified players operating with significant positions in the various markets that make up the advertising sector, as well as a sustained growth rate.  </w:t>
        <w:br/>
        <w:t xml:space="preserve">In this market, operators such as RAI-Sipra S.p.A. hold a share of approximately 17%, the Espresso Group – A. Manzoni &amp; C. S.p.A. with a share of approximately 16%, and Radio Dimensione Suono with a share of approximately 8%2.  </w:t>
        <w:br/>
        <w:t xml:space="preserve">The transaction in question, consisting of the purchase of a radio facility and the related frequency, intended to improve the broadcasting of Elemedia's radio signal, appears capable of producing a marginal increase in the share held by Elemedia in the market for advertising collection via radio.  </w:t>
        <w:br/>
        <w:t xml:space="preserve">The market for infrastructure for the transmission of radio signals via airwaves  </w:t>
        <w:br/>
        <w:t xml:space="preserve">In the market in question, Elemedia has a share of 6%, while R.T.L. holds a share of approximately 4%. In the same market, there are several players with a high number of facilities and corresponding market shares. The national coverage achieved by Elemedia through the broadcaster “Radio Capital” (to which the acquired facility will be allocated) is approximately 77% of the population.  </w:t>
        <w:br/>
        <w:t xml:space="preserve">It is noted that, concurrently with this operation, Elemedia will proceed to acquire two other sound broadcasting facilities and the related frequencies belonging respectively to RTL 102,500 Hit Radio S.r.l. and Radio Club 103 S.r.l.3. Following the three operations, regarding the market for infrastructure for the transmission of radio signals via airwaves, the percentage of national population coverage reached by Elemedia through the broadcaster “Radio Capital” will remain virtually unchanged, while the total number of facilities and related frequencies owned by the company will amount to approximately 888.  </w:t>
        <w:br/>
        <w:t xml:space="preserve">The operation will produce marginal effects on the degree of population coverage reached by Elemedia, considering that the facility subject to acquisition falls within an area already fully covered by the emissions of the “Radio Capital” facilities.  </w:t>
        <w:br/>
        <w:t xml:space="preserve">For the above reasons, it is believed that the operation is not likely to alter the competitive structures of the market for infrastructure for the transmission of radio signals via airwaves.  </w:t>
        <w:br/>
        <w:t xml:space="preserve">In light of the position held by the parties, as well as the competitive structure of the affected markets, this operation does not appear to be capable of establishing or strengthening a dominant position in the markets for advertising collection via radio and for infrastructure for the transmission of radio signals via airwaves.  </w:t>
        <w:br/>
        <w:t xml:space="preserve">V. THE OPINION OF THE AUTHORITY FOR COMMUNICATIONS GUARANTEES  </w:t>
        <w:br/>
        <w:t xml:space="preserve">By act received on 4 July 2008, pursuant to Article 1, paragraph 6, letter c), no. 11, of the law of 31 July 1997, No. 249, the Authority for Communications Guarantees expressed a favorable opinion on the draft measure of the Authority, noting that the concentration in question is not likely to establish, pursuant to Article 6, paragraph 1, of Law No. 287/90, a dominant position in the relevant markets that would eliminate or substantially and durably reduce competition.  </w:t>
        <w:br/>
        <w:t xml:space="preserve">THEREFORE CONSIDERED, in accordance with the opinion of the Authority for Communications Guarantees, that the operation in question does not establish, pursuant to Article 6, paragraph 1, of Law No. 287/90, or strengthen a dominant position in the relevant markets that would eliminate or substantially and durably reduce competition;  </w:t>
        <w:br/>
        <w:t xml:space="preserve">RESOLVES  </w:t>
        <w:br/>
        <w:t>not to initiate the investigation referred to in Article 16, paragraph 4, of Law No. 287/90.</w:t>
      </w:r>
    </w:p>
    <w:p>
      <w:r>
        <w:rPr>
          <w:b/>
        </w:rPr>
        <w:t>[Pages 10–12]</w:t>
      </w:r>
    </w:p>
    <w:p>
      <w:r>
        <w:t xml:space="preserve">BULLETIN NO. 28 OF AUGUST 21, 2008 11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3 See C9415 - Elemedia/RTL 102,500 Hit Radio S.r.l. (Radio Vallemaio), decided on July 17, 2008; and C9416 - Elemedia/Radio Club 103 S.r.l., decided on July 17, 2008.</w:t>
      </w:r>
    </w:p>
    <w:p>
      <w:r>
        <w:t xml:space="preserve">12 BULLETIN NO. 28 OF AUGUST 21, 2008  </w:t>
        <w:br/>
        <w:t xml:space="preserve">C9415 - ELEMEDIA/BRANCH OF BUSINESS OF R.T.L. 102,500 HIT RADIO  </w:t>
        <w:br/>
        <w:t xml:space="preserve">Measure No. 18639  </w:t>
        <w:br/>
        <w:t xml:space="preserve">THE COMPETITION AND MARKET AUTHORITY  </w:t>
        <w:br/>
        <w:t xml:space="preserve">IN ITS MEETING of July 17, 2008;  </w:t>
        <w:br/>
        <w:t xml:space="preserve">HEARD the Rapporteur Dr. Antonio Pilati;  </w:t>
        <w:br/>
        <w:t xml:space="preserve">HAVING REGARD TO the law of October 10, 1990, No. 287;  </w:t>
        <w:br/>
        <w:t xml:space="preserve">HAVING REGARD TO the act of the company ELEMEDIA S.p.A., received on May 30, 2008;  </w:t>
        <w:br/>
        <w:t xml:space="preserve">HAVING REGARD TO the request for an opinion to the Authority for Communications Guarantees, sent on June 16, 2008 pursuant to Article 1, paragraph 6, letter c), no. 11, of the law of July 31, 1997, No. 249;  </w:t>
        <w:br/>
        <w:t xml:space="preserve">HAVING REGARD TO the opinion of the Authority for Communications Guarantees, received on July 4, 2008 pursuant to Article 1, paragraph 6, letter c), no. 11, of the law of July 31, 1997, No. 249;  </w:t>
        <w:br/>
        <w:t xml:space="preserve">CONSIDERING the following:  </w:t>
        <w:br/>
        <w:t xml:space="preserve">I. THE PARTIES  </w:t>
        <w:br/>
        <w:t xml:space="preserve">ELEMEDIA S.p.A.1 (hereinafter Elemedia) is the company holding the concessions for the operation of commercial sound broadcasting at the national level through the broadcasters “Radio Deejay,” “Radio Capital,” and “m2o.” Elemedia is also the owner of the websites related to the aforementioned radio broadcasters and carries out internet activities offering broadcasting content, radio and video, web solutions, and services to businesses.  </w:t>
        <w:br/>
        <w:t xml:space="preserve">Elemedia is wholly owned by the Editorial Group L’Espresso (hereinafter GELE), active in various markets of publishing and information. 52.2% of GELE's share capital is held by the company Compagnie Industriali Riunite S.p.A. (CIR), headed by Ing. Carlo De Benedetti.  </w:t>
        <w:br/>
        <w:t xml:space="preserve">The consolidated turnover achieved by GELE in 2007, almost entirely in Italy, was approximately 1.1 billion euros, while in the same year, Elemedia recorded a turnover of approximately 101 million euros, exclusively in Italy.  </w:t>
        <w:br/>
        <w:t xml:space="preserve">R.T.L. 102,500 HIT RADIO S.r.l. (hereinafter R.T.L.) is the company holding the concession for the operation of commercial sound broadcasting at the national level, through the broadcaster “RTL 102.500 Hit Radio.”  </w:t>
        <w:br/>
        <w:t xml:space="preserve">In 2006, R.T.L. achieved a turnover of approximately 33 million euros exclusively from sales in Italy.  </w:t>
        <w:br/>
        <w:t xml:space="preserve">II. DESCRIPTION OF THE TRANSACTION  </w:t>
        <w:br/>
        <w:t>The transaction in question involves the acquisition by Elemedia of a business unit owned by R.T.L., consisting of a sound broadcasting facility and the related frequency, located in the Municipality of Vallemaio (FR), locality Valleroffa, operating on the frequency of 93.100 MHz.</w:t>
      </w:r>
    </w:p>
    <w:p>
      <w:r>
        <w:t xml:space="preserve">BULLETIN NO. 28 OF AUGUST 21, 2008 13  </w:t>
        <w:br/>
        <w:t xml:space="preserve">The acquisition in question aims to optimize the radio coverage of the radio broadcaster “Radio Capital,” in the national territory and, in particular, in the area served by the facility subject to acquisition.  </w:t>
        <w:br/>
        <w:t xml:space="preserve">III. QUALIFICATION OF THE CONCENTRATION  </w:t>
        <w:br/>
        <w:t xml:space="preserve">The communicated transaction,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markets affected by this concentration are:  </w:t>
        <w:br/>
        <w:t xml:space="preserve">1. the market for advertising collection via radio;  </w:t>
        <w:br/>
        <w:t xml:space="preserve">2. the market for infrastructures for the transmission of the radio signal via airwaves.  </w:t>
        <w:br/>
        <w:t xml:space="preserve">The geographical scope of the relevant markets is national, considering the different national regulatory regimes governing the activities in question, the coverage of the network infrastructures used, as well as, with particular reference to the advertising collection market, the total number of listeners that can be reached considering the national network nature of the acquiring company.  </w:t>
        <w:br/>
        <w:t xml:space="preserve">The acquisition in question does not appear likely to produce anti-competitive effects in the relevant markets. This is due to certain elements related to the positions held by the parties, as well as to the structure of the markets affected by the concentration.  </w:t>
        <w:br/>
        <w:t xml:space="preserve">The market for advertising collection via radio  </w:t>
        <w:br/>
        <w:t xml:space="preserve">Elemedia is present in the market for advertising collection via radio with a share of approximately 18%. In the same market, R.T.L. is active at the national level and holds a share of approximately 8%.  </w:t>
        <w:br/>
        <w:t xml:space="preserve">It should also be noted that this market is characterized by a rather competitive structure, with the presence of numerous and qualified players operating with significant positions in the various markets that make up the advertising sector, as well as a sustained growth rate.  </w:t>
        <w:br/>
        <w:t xml:space="preserve">In this market, operators such as RAI-Sipra S.p.A. hold a share of approximately 17%, the Espresso Group – A. Manzoni &amp; C. S.p.A. with a share of approximately 16%, and Radio Dimensione Suono with a share of approximately 8%2.  </w:t>
        <w:br/>
        <w:t xml:space="preserve">The transaction in question, consisting of the purchase of a radio facility and the related frequency, intended to improve the radio signal dissemination of Elemedia, appears suitable.  </w:t>
        <w:br/>
        <w:t xml:space="preserve">1 Elemedia S.p.A. is the new corporate name of Kataweb S.p.A., changed following the merger by incorporation of the companies Elemedia S.p.A., EleTV S.p.A., and Studio Vit S.r.l. into the company Kataweb S.p.A., which took place in December 2005.  </w:t>
        <w:br/>
        <w:t>2 The data regarding market shares refer to the year 2006 (Source: Report of the Authority for Communications Guarantees).</w:t>
      </w:r>
    </w:p>
    <w:p>
      <w:r>
        <w:rPr>
          <w:b/>
        </w:rPr>
        <w:t>[Pages 13–15]</w:t>
      </w:r>
    </w:p>
    <w:p>
      <w:r>
        <w:t xml:space="preserve">14 BULLETIN NO. 28 OF AUGUST 21, 2008  </w:t>
        <w:br/>
        <w:t xml:space="preserve">to produce a marginal increase in the share held by Elemedia in the advertising market on radio.  </w:t>
        <w:br/>
        <w:t xml:space="preserve">The market for infrastructure for the transmission of radio signals via air  </w:t>
        <w:br/>
        <w:t xml:space="preserve">In the market under examination, Elemedia boasts a share of 6% while R.T.L. holds a share of approximately 4%. Several entities are present in the same market with a high number of facilities and corresponding market shares. The national coverage achieved by Elemedia through the broadcaster "RadioCapital" (to which the acquired facility will be allocated) is approximately 77% of the population.  </w:t>
        <w:br/>
        <w:t xml:space="preserve">It is noted that, concurrently with the present operation, Elemedia will proceed to acquire two additional sound broadcasting facilities and the corresponding frequencies belonging respectively to RTL 102,500 Hit Radio S.r.l. and Radio Club103 S.r.l.3 As a result of the three operations, regarding the market for infrastructure for the transmission of radio signals via air, the percentage of national population coverage achieved by Elemedia through the broadcaster "Radio Capital" will remain virtually unchanged, while the total number of facilities and corresponding frequencies owned by the company will amount to approximately 888.  </w:t>
        <w:br/>
        <w:t xml:space="preserve">The operation will produce marginal effects on the degree of population coverage reached by Elemedia, considering that the facility subject to acquisition falls within an area already fully covered by the emissions of the "Radio Capital" facilities.  </w:t>
        <w:br/>
        <w:t xml:space="preserve">For the reasons stated above, it is believed that the operation is not likely to alter the competitive structures of the market for infrastructure for the transmission of radio signals via air.  </w:t>
        <w:br/>
        <w:t xml:space="preserve">In light of the position held by the parties, as well as the competitive structure of the affected markets, the present operation does not appear capable of establishing or strengthening a dominant position in the markets of advertising collection on radio and of infrastructure for the transmission of radio signals via air.  </w:t>
        <w:br/>
        <w:t xml:space="preserve">V. THE OPINION OF THE AUTHORITY FOR COMMUNICATIONS GUARANTEES  </w:t>
        <w:br/>
        <w:t xml:space="preserve">With a document received on July 4, 2008, pursuant to Article 1, paragraph 6, letter c), no. 11, of Law No. 249 of July 31, 1997, the Authority for Communications Guarantees expressed a favorable opinion on the draft measure of the Authority, noting that the concentration under examination is not likely to establish, pursuant to Article 6, paragraph 1, of Law No. 287/90, a dominant position in the affected markets that would eliminate or substantially and durably reduce competition.  </w:t>
        <w:br/>
        <w:t xml:space="preserve">CONSIDERED, therefore, in accordance with the opinion of the Authority for Communications Guarantees, that the operation under examination does not establish or strengthen a dominant position in the affected markets, such as to eliminate or substantially and durably reduce competition, pursuant to Article 6, paragraph 1, of Law No. 287/90;  </w:t>
        <w:br/>
        <w:t xml:space="preserve">RESOLVES  </w:t>
        <w:br/>
        <w:t>not to initiate the investigation referred to in Article 16, paragraph 4, of Law No. 287/90.</w:t>
      </w:r>
    </w:p>
    <w:p>
      <w:r>
        <w:t xml:space="preserve">BULLETIN NO. 28 OF AUGUST 21, 2008 15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3 See C9414 - Elemedia/RTL 102,500 Hit Radio S.r.l. (Radio Terracina), decided on July 17, 2008; and C9416 - Elemedia/Radio Club 103 S.r.l., decided on July 17, 2008.</w:t>
      </w:r>
    </w:p>
    <w:p>
      <w:r>
        <w:t xml:space="preserve">16 BULLETIN NO. 28 OF AUGUST 21, 2008  </w:t>
        <w:br/>
        <w:t xml:space="preserve">C9416 - ELEMEDIA/BRANCH OF BUSINESS OF RADIO CLUB 103  </w:t>
        <w:br/>
        <w:t xml:space="preserve">Measure No. 18640  </w:t>
        <w:br/>
        <w:t xml:space="preserve">THE COMPETITION AND MARKET AUTHORITY  </w:t>
        <w:br/>
        <w:t xml:space="preserve">IN ITS MEETING of July 17, 2008;  </w:t>
        <w:br/>
        <w:t xml:space="preserve">HEARD the Rapporteur Dr. Antonio Pilati;  </w:t>
        <w:br/>
        <w:t xml:space="preserve">HAVING REGARD TO the law of October 10, 1990, No. 287;  </w:t>
        <w:br/>
        <w:t xml:space="preserve">HAVING REGARD TO the act of the company ELEMEDIA S.p.A., received on May 30, 2008;  </w:t>
        <w:br/>
        <w:t xml:space="preserve">HAVING REGARD TO the request for an opinion to the Authority for Communications Guarantees, sent on June 16, 2008 pursuant to Article 1, paragraph 6, letter c), no. 11, of Law No. 249 of July 31, 1997;  </w:t>
        <w:br/>
        <w:t xml:space="preserve">HAVING REGARD TO the opinion of the Authority for Communications Guarantees, received on July 4, 2008 pursuant to Article 1, paragraph 6, letter c), no. 11, of Law No. 249 of July 31, 1997;  </w:t>
        <w:br/>
        <w:t xml:space="preserve">CONSIDERING the following:  </w:t>
        <w:br/>
        <w:t xml:space="preserve">I. THE PARTIES  </w:t>
        <w:br/>
        <w:t xml:space="preserve">ELEMEDIA S.p.A.1 (hereinafter Elemedia) is the company holding the concessions for the exercise of commercial sound broadcasting at the national level through the broadcasters "Radio Deejay", "Radio Capital" and "m2o". Elemedia also owns the websites related to the aforementioned radio broadcasters and engages in internet activities offering broadcasting content, radio and video, web solutions, and services to businesses.  </w:t>
        <w:br/>
        <w:t xml:space="preserve">Elemedia is wholly owned by the Editorial Group L’Espresso (hereinafter GELE), active in various markets of publishing and information. 52.2% of GELE's share capital is held by the company Compagnie Industriali Riunite S.p.A. (CIR), headed by Ing. Carlo De Benedetti.  </w:t>
        <w:br/>
        <w:t xml:space="preserve">The consolidated revenue achieved by GELE in 2007, almost entirely in Italy, was approximately 1.1 billion euros, while in the same year, Elemedia recorded revenue of approximately 101 million euros, exclusively in Italy.  </w:t>
        <w:br/>
        <w:t xml:space="preserve">Radio Club 103 S.r.l. (hereinafter Radio Club) is the company holding the concession for the exercise of commercial sound broadcasting at the local level, through the broadcaster "RadioClub103".  </w:t>
        <w:br/>
        <w:t xml:space="preserve">In 2006, Radio Club achieved revenue of approximately 150,000 euros exclusively from sales in Italy.  </w:t>
        <w:br/>
        <w:t xml:space="preserve">II. DESCRIPTION OF THE OPERATION  </w:t>
        <w:br/>
        <w:t>The operation under examination involves the acquisition by Elemedia of a business unit owned by Radio Club, consisting of a sound broadcasting facility and the corresponding frequency, located in the Municipality of Pieve di Cadore (BL), in the Monte Zucco area, operating on the frequency of 88.000 Mhz.</w:t>
      </w:r>
    </w:p>
    <w:p>
      <w:r>
        <w:rPr>
          <w:b/>
        </w:rPr>
        <w:t>[Pages 16–18]</w:t>
      </w:r>
    </w:p>
    <w:p>
      <w:r>
        <w:t xml:space="preserve">BULLETIN NO. 28 OF AUGUST 21, 2008 17  </w:t>
        <w:br/>
        <w:t xml:space="preserve">The acquisition in question is aimed at optimizing the radio coverage of the radio broadcaster "Radio Deejay," in the national territory and, in particular, in the area served by the facility subject to acquisition.  </w:t>
        <w:br/>
        <w:t xml:space="preserve">III. QUALIFICATION OF THE CONCENTRATION  </w:t>
        <w:br/>
        <w:t xml:space="preserve">The communicated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markets affected by this concentration are:  </w:t>
        <w:br/>
        <w:t xml:space="preserve">1. the market for advertising collection via radio;  </w:t>
        <w:br/>
        <w:t xml:space="preserve">2. the market for infrastructure for the transmission of radio signals via airwaves.  </w:t>
        <w:br/>
        <w:t xml:space="preserve">The geographical scope of the relevant markets is national, considering the different national regulatory regimes governing the activities in question, the coverage of the network infrastructures used, as well as, with particular reference to the advertising collection market, the total number of listeners that can be reached considering the national network nature of the acquiring company.  </w:t>
        <w:br/>
        <w:t xml:space="preserve">The acquisition in question does not appear to be capable of producing anti-competitive effects in the relevant markets. This is due to certain elements related to the position held by the parties, as well as to the structure of the markets affected by the concentration.  </w:t>
        <w:br/>
        <w:t xml:space="preserve">The market for advertising collection via radio  </w:t>
        <w:br/>
        <w:t xml:space="preserve">Elemedia has a presence in the market for advertising collection via radio with a share of approximately 18%. In the same market, Radio Club operates exclusively at the local level and holds a marginal share.  </w:t>
        <w:br/>
        <w:t xml:space="preserve">It should also be noted that this market is characterized by a rather competitive structure, with the presence of numerous and qualified players operating with significant positions in the various markets that make up the advertising sector, as well as a sustained growth rate.  </w:t>
        <w:br/>
        <w:t xml:space="preserve">In this market, operators such as RAI-Sipra S.p.A. hold a share of about 17%, Gruppo l’Espresso – A. Manzoni &amp; C. S.p.A. with a share of about 16%, and Radio Dimensione Suono with a share of about 8%.  </w:t>
        <w:br/>
        <w:t xml:space="preserve">The operation in question, consisting of the purchase of a radio facility and the corresponding frequency, intended to improve the dissemination of Elemedia's radio signal, appears capable of producing a marginal increase in the share held by Elemedia in the market for advertising collection via radio.  </w:t>
        <w:br/>
        <w:t xml:space="preserve">The market for infrastructure for the transmission of radio signals via airwaves  </w:t>
        <w:br/>
        <w:t xml:space="preserve">In the market in question, Elemedia boasts a share of 6%. In the same market, there are several players with a high number of facilities and corresponding market shares. The national coverage achieved by Elemedia through the broadcaster "Radio Deejay" (to which the acquired facility will be allocated) is approximately 82% of the population.  </w:t>
        <w:br/>
        <w:t xml:space="preserve">It is noted that, concurrently with this operation, Elemedia will proceed to acquire two other sound broadcasting facilities and the corresponding frequencies belonging to RTL 102,500 Hit Radio S.r.l. After the completion of the three operations, regarding the market for infrastructure for the transmission of radio signals via airwaves, the percentage of national population coverage achieved by Elemedia through the broadcaster "Radio Deejay" will remain virtually unchanged, while the total number of facilities and corresponding frequencies owned by the company will amount to approximately 888.  </w:t>
        <w:br/>
        <w:t xml:space="preserve">The operation will produce marginal effects on the degree of coverage of the population reached by Elemedia, considering that the facility subject to acquisition falls within an area already fully covered by the emissions of "Radio Deejay" facilities.  </w:t>
        <w:br/>
        <w:t xml:space="preserve">For the reasons stated above, it is believed that the operation is not likely to alter the competitive structures of the market for infrastructure for the transmission of radio signals via airwaves.  </w:t>
        <w:br/>
        <w:t xml:space="preserve">In light of the position held by the parties, as well as the competitive structure of the affected markets, this operation does not appear capable of establishing or strengthening a dominant position in the markets for advertising collection via radio and for infrastructure for the transmission of radio signals via airwaves.  </w:t>
        <w:br/>
        <w:t xml:space="preserve">V. THE OPINION OF THE AUTHORITY FOR COMMUNICATIONS GUARANTEES  </w:t>
        <w:br/>
        <w:t xml:space="preserve">By act received on July 4, 2008, pursuant to Article 1, paragraph 6, letter c), no. 11, of Law of July 31, 1997, No. 249, the Authority for Communications Guarantees expressed a favorable opinion on the draft measure of the Authority, noting that the concentration in question is not likely to establish, pursuant to Article 6, paragraph 1, of Law No. 287/90, a dominant position in the affected markets that would eliminate or substantially and durably reduce competition.  </w:t>
        <w:br/>
        <w:t xml:space="preserve">THEREFORE, it is deemed, in accordance with the opinion of the Authority for Communications Guarantees, that the operation in question does not establish or strengthen a dominant position in the affected markets, such as to eliminate or substantially and durably reduce competition;  </w:t>
        <w:br/>
        <w:t xml:space="preserve">RESOLVES  </w:t>
        <w:br/>
        <w:t>not to initiate the investigation referred to in Article 16, paragraph 4, of Law No. 287/90.</w:t>
      </w:r>
    </w:p>
    <w:p>
      <w:r>
        <w:t xml:space="preserve">BULLETIN NO. 28 OF AUGUST 21, 2008 19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3 See C9414 - Elemedia/RTL 102,500 Hit Radio S.r.l. (Radio Terracina), decided on July 17, 2008; and C9415 - Elemedia/RTL 102,500 Hit Radio S.r.l. (Radio Vallemaio), decided on July 17, 2008.</w:t>
      </w:r>
    </w:p>
    <w:p>
      <w:r>
        <w:rPr>
          <w:b/>
        </w:rPr>
        <w:t>[Pages 19–21]</w:t>
      </w:r>
    </w:p>
    <w:p>
      <w:r>
        <w:t xml:space="preserve">20 BULLETIN NO. 28 OF AUGUST 21, 2008  </w:t>
        <w:br/>
        <w:t xml:space="preserve">C9420 - MPS VENTURE S.G.R.-TELEUNIT/NEOMOBILE  </w:t>
        <w:br/>
        <w:t xml:space="preserve">Measure No. 18641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act of the company MPS VENTURE SOCIETÀ DI GESTIONE DEL RISPARMIO S.p.A., received on 4 June 2008;  </w:t>
        <w:br/>
        <w:t xml:space="preserve">HAVING REGARD TO the request for an opinion to the Authority for Communications Guarantees, sent on 23 June 2008 pursuant to Article 1, paragraph 6, letter c), no. 11, of the law of 31 July 1997, No. 249;  </w:t>
        <w:br/>
        <w:t xml:space="preserve">HAVING REGARD TO the opinion of the Authority for Communications Guarantees, received on 11 July 2008 pursuant to Article 1, paragraph 6, letter c), no. 11, of the law of 31 July 1997, No. 249;  </w:t>
        <w:br/>
        <w:t xml:space="preserve">CONSIDERING the following:  </w:t>
        <w:br/>
        <w:t xml:space="preserve">I. THE PARTIES  </w:t>
        <w:br/>
        <w:t xml:space="preserve">MPS VENTURE S.G.R. S.p.A. (hereinafter MPS Venture) is a company of the banking group Monte dei Paschi di Siena (hereinafter Group MPS) active in Italy in the provision of collective savings management services carried out through the promotion, establishment, organization, and management of closed-end mutual investment funds.  </w:t>
        <w:br/>
        <w:t xml:space="preserve">The turnover achieved in 2007 by Group MPS worldwide was approximately [10-20]1 billion euros, of which approximately [10-20] in the European Union and approximately [10-20] in Italy.  </w:t>
        <w:br/>
        <w:t xml:space="preserve">NEOMOBILE S.p.A. (hereinafter Neomobile) is an Italian company active in the production and sale "Direct to Consumer" of value-added services aimed at mobile phone users. Neomobile is controlled by TELEUNIT S.p.A. (hereinafter Teleunit), a company primarily active in Italy in the marketing of traditional fixed-line telephone services, ADSL, and VOIP, both for businesses and residential customers.  </w:t>
        <w:br/>
        <w:t xml:space="preserve">In 2007, Neomobile achieved a worldwide turnover of approximately [10-45] million euros, of which approximately [10-45] million euros in Italy.  </w:t>
        <w:br/>
        <w:t xml:space="preserve">II. DESCRIPTION OF THE TRANSACTION  </w:t>
        <w:br/>
        <w:t xml:space="preserve">The transaction in question involves the acquisition by MPS Venture of joint control of Neomobile, currently solely controlled by Teleunit. With the acquisition in question, MPS Venture aims to enter a rapidly developing sector globally, with potential for growth and value creation for the company itself.  </w:t>
        <w:br/>
        <w:t xml:space="preserve">The agreement between MPS Venture and Teleunit provides for the establishment of a vehicle company (Newco) that will acquire 100% of the shares of Neomobile. As a result of the transaction, Neomobile will be entirely owned by Newco, which will in turn be controlled by MPS Venture and Teleunit through shareholdings of 20% and 68%, respectively. The remaining share of the capital (12%) of Newco will be held by individuals. Under the shareholders' agreement between the Parties, MPS Venture and Teleunit will acquire joint control of Neomobile2.  </w:t>
        <w:br/>
        <w:t xml:space="preserve">The contract stipulated between the parties also includes a non-competition clause whereby, until the exit from the investment (which may occur through the listing of Neomobile, the sale of the stake to third parties, or the liquidation of MPS Venture's investment in Newco), expected no later than 31 December 2012, or, if earlier, until the moment when MPS Venture holds a stake in Newco exceeding 15%, Teleunit may not initiate new initiatives in the marketing of value-added services aimed at mobile phone users in the territorial areas where Neomobile operates, which are in direct competition with those carried out by Neomobile as of the date of signing the agreement.  </w:t>
        <w:br/>
        <w:t xml:space="preserve">Similarly, the individuals in the shareholding of Neomobile, for the entire duration of the agreement, undertake not to engage, for their own account or on behalf of third parties, in activities that may compete with the activities of Neomobile or Newco in the geographical area where Neomobile operates.  </w:t>
        <w:br/>
        <w:t xml:space="preserve">III. QUALIFICATION OF THE CONCENTRATION  </w:t>
        <w:br/>
        <w:t xml:space="preserve">The notified transaction, as it involves the acquisition of joint control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exceeds 448 million euros.  </w:t>
        <w:br/>
        <w:t xml:space="preserve">The clauses regarding the non-competition agreement represent ancillary restrictions to the concentration operation as they are directly connected and necessary for its realization, limited to a period not exceeding three years. In this regard, it should be noted that a longer duration would exceed the need to ensure the buyer the transfer of the actual value of the acquisition3.  </w:t>
        <w:br/>
        <w:t xml:space="preserve">IV. ASSESSMENT OF THE CONCENTRATION  </w:t>
        <w:br/>
        <w:t xml:space="preserve">The market on which this concentration will have an effect is that of the production and marketing of value-added services (so-called VAS), primarily content, for mobile telephony, consisting of games, ringtones, wallpapers, informational and entertainment content via SMS such as news, horoscopes, jokes, chat services.  </w:t>
        <w:br/>
        <w:t xml:space="preserve">From a geographical point of view, although recent developments in communications suggest that the market may expand towards a supranational dimension, currently the market must still be considered of national dimensions, given the linguistic constraints associated with the dissemination of the content in question among mobile phone users as well as the limited convenience for users, in economic terms, of using telecommunications services offered by foreign operators.  </w:t>
        <w:br/>
        <w:t xml:space="preserve">In any case, for the purposes of this assessment, it does not appear necessary to precisely establish the geographical dimension of the market in question, as the notified concentration will not result in substantial changes to the competitive structure of the affected market.  </w:t>
        <w:br/>
        <w:t xml:space="preserve">In fact, it is noted that MPS Venture is not present in the market affected by this operation, while Neomobile holds approximately a 10% share in it. Moreover, this market appears to be characterized by a rather competitive structure, considering the presence of qualified competitors such as Eutelia S.p.A., Buongiorno S.p.A., Dada S.p.A., and Acotel S.p.A.  </w:t>
        <w:br/>
        <w:t xml:space="preserve">This operation, therefore, does not appear capable of establishing or strengthening a dominant position in the market for the production and marketing of value-added services (so-called VAS), primarily content, for mobile telephony.  </w:t>
        <w:br/>
        <w:t xml:space="preserve">V. THE OPINION OF THE AUTHORITY FOR COMMUNICATIONS GUARANTEES  </w:t>
        <w:br/>
        <w:t xml:space="preserve">By act received on 11 July 2008, pursuant to Article 1, paragraph 6, letter c), no. 11, of the law of 31 July 1997, No. 249, the Authority for Communications Guarantees expressed a favorable opinion on the draft measure of the Authority, noting that the concentration in question is not likely to create, pursuant to Article 6, paragraph 1, of Law No. 287/90, a dominant position in the affected markets that would eliminate or substantially and durably reduce competition.  </w:t>
        <w:br/>
        <w:t xml:space="preserve">THEREFORE CONSIDERED, in accordance with the opinion of the Authority for Communications Guarantees, that the transaction in question does not create, pursuant to Article 6, paragraph 1, of Law No. 287/90, the establishment or strengthening of a dominant position in the affected markets that would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22–24]</w:t>
      </w:r>
    </w:p>
    <w:p>
      <w:r>
        <w:t xml:space="preserve">BULLETIN NO. 28 OF 21 AUGUST 2008 23  </w:t>
        <w:br/>
        <w:t xml:space="preserve">C9421 - 3LETTRONICA INDUSTRIALE/BRANCH OF BUSINESS OF TELEMONTEGIOVE  </w:t>
        <w:br/>
        <w:t xml:space="preserve">Measure No. 18642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company 3LETTRONICA INDUSTRIALE S.p.A., received on 5 June 2008;  </w:t>
        <w:br/>
        <w:t xml:space="preserve">HAVING REGARD TO the request for an opinion to the Authority for Communications Guarantees, sent on 23 June 2008 pursuant to Article 1, paragraph 6, letter c), no. 11, of the law of 31 July 1997, No. 249;  </w:t>
        <w:br/>
        <w:t xml:space="preserve">HAVING REGARD TO the opinion of the Authority for Communications Guarantees, received on 11 July 2008 pursuant to Article 1, paragraph 6, letter c), no. 11, of the law of 31 July 1997, No. 249;  </w:t>
        <w:br/>
        <w:t xml:space="preserve">CONSIDERED the following:  </w:t>
        <w:br/>
        <w:t xml:space="preserve">I. THE PARTIES  </w:t>
        <w:br/>
        <w:t xml:space="preserve">3LETTRONICA INDUSTRIALE S.p.A. (hereinafter 3lettronica), formerly MIT S.p.A., is a joint-stock company active in Italy in the provision of mobile communication services based on the UMTS digital standard, wholly controlled by H3G S.p.A. (hereinafter H3G); H3G is controlled by the company 3 Italia S.p.A., which in turn belongs to the Hutchison Wampoa group, a multinational present in various sectors including energy, real estate, port operations, communications, infrastructure, and manufacturing.  </w:t>
        <w:br/>
        <w:t xml:space="preserve">3lettronica is active in the broadcasting sector and holds a license as a television network operator using digital technology on terrestrial frequencies at the national level, granted by the Ministry of Communications pursuant to Article 23, paragraph 7, of Law No. 112/04.  </w:t>
        <w:br/>
        <w:t xml:space="preserve">In 2006, the Hutchison Wampoa group achieved a consolidated global turnover of approximately 27.5 billion euros, of which 11.7 billion euros in the European Union and about 2.2 billion euros from sales made in Italy. In 2006, the turnover achieved by 3lettronica, entirely in Italy, was approximately 22 million euros.  </w:t>
        <w:br/>
        <w:t xml:space="preserve">TELEMONTEGIOVE S.r.l. (hereinafter Telemontegiove) is a company that owns a television broadcaster, also active in the production of cultural and advertising programs, as well as in the construction and trade of electrical and electronic equipment and alarm systems. The turnover achieved by Telemontegiove in the 2006 financial year amounted to approximately 1.7 million euros.  </w:t>
        <w:br/>
        <w:t xml:space="preserve">II. DESCRIPTION OF THE TRANSACTION  </w:t>
        <w:br/>
        <w:t xml:space="preserve">The transaction in question involves the acquisition, by the company 3lettronica, of a transmission facility and the related frequency owned by Telemontegiove, located in the Lazio region at Passeggiata Pianillo – Segni (RM) – channel 35.  </w:t>
        <w:br/>
        <w:t xml:space="preserve">This operation falls within the overall strategy of 3lettronica aimed at establishing a digital network, operational at the national level, for the transmission of television content on mobile terminals. In this perspective, the acquisition of the facility belonging to Telemontegiove is intended to meet the needs for optimizing 3lettronica's digital coverage.  </w:t>
        <w:br/>
        <w:t xml:space="preserve">III. QUALIFICATION OF THE TRANSACTION  </w:t>
        <w:br/>
        <w:t xml:space="preserve">The described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Italy by all the companies involved exceeds 448 million euros.  </w:t>
        <w:br/>
        <w:t xml:space="preserve">IV. ASSESSMENT OF THE TRANSACTION  </w:t>
        <w:br/>
        <w:t xml:space="preserve">For the purposes of assessing the transaction in question, the relevant markets are: i) the market for national television networks for terrestrial digital transmission (so-called digital broadcasting), within which the activities of digital television transmission on mobile terminals in DVB-H standard are situated; ii) the market for infrastructures for the transmission of television signals.  </w:t>
        <w:br/>
        <w:t xml:space="preserve">At present, it is not possible to fully identify a market for the transmission of audiovisual content on mobile terminals in DVB-H technology, separate from that of transmission in DVB-T, although technological and commercial evolution may in the future allow for an independent configuration of the DVB-H market.  </w:t>
        <w:br/>
        <w:t xml:space="preserve">Regarding the geographical scope, the identified relevant markets have a national dimension, considering the specific national regulatory regimes, as well as the location of the network infrastructures used and the population coverage achieved.  </w:t>
        <w:br/>
        <w:t xml:space="preserve">The market for national television networks for terrestrial digital transmission (so-called digital broadcasting) refers to the transmission capacity (facilities and frequencies) intended for terrestrial digital broadcasting.  </w:t>
        <w:br/>
        <w:t xml:space="preserve">In this market, the operation fits into the so-called frequency trading, that is, the purchase, by companies holding a concession, of transmission capacity – to which the facilities and frequencies currently used in analog technology contribute – to be allocated to the development of terrestrial digital transmission. In this context, H3G, like other mobile and television operators, is preparing to operate in the field of digital television transmission, particularly on mobile terminals in DVB-H standard.  </w:t>
        <w:br/>
        <w:t xml:space="preserve">In fact, starting from Law No. 66/01, national legislation has allowed companies holding a concession for the transmission of television signals in terrestrial analog technology to purchase facilities or business units that transmit both locally and nationally, provided that the purchase is aimed at developing the transmission of television signals in terrestrial digital technology (Article 2bis, paragraph 2; see also Law No. 112/04, Article 23, paragraph 3).  </w:t>
        <w:br/>
        <w:t xml:space="preserve">The present operation aims to increase the network efficiency of 3lettronica for the provision of television services in DVB-H technology on mobile terminals. In the aforementioned market, the main television operators, RAI, Mediaset (Fininvest), La 7 (Telecom Italia), and TF1-Holland Coordinator &amp; Service Company Italia (TF1-HCSC) are currently present. Currently, RAI and Mediaset have two multiplexes or "broadcasting blocks," while the other companies have one; moreover, through the acquisition of the facilities and frequencies of Europa TV, Mediaset is developing a transmission network in DVB-H technology aimed at providing audiovisual programs on mobile terminals.  </w:t>
        <w:br/>
        <w:t xml:space="preserve">Even considering that the transmission capacity held by H3G will soon be converted to digital technology, H3G will come to hold, following the present operation, a share of approximately [5-10%] of the total digital transmission capacity or that in the process of digitization. Furthermore, the number of facilities owned by H3G ensures coverage in terms of population of approximately 70%.  </w:t>
        <w:br/>
        <w:t xml:space="preserve">As a result of the transaction in question, the total number of facilities and the related frequencies owned by the company will amount to approximately 230, and H3G's position in the examined market will remain virtually unchanged.  </w:t>
        <w:br/>
        <w:t xml:space="preserve">The market for transmission infrastructures for television signals concerns the offer of hosting television facilities on its own infrastructures (towers and sites), as well as the planning, design, and realization of facilities. In this market, RAI (through its subsidiary Ray Way), Mediaset (with its subsidiary Elettronica Industriale), and Telecom Italia (with Telecom Italia Media Broadcasting) are present with significant shares.  </w:t>
        <w:br/>
        <w:t xml:space="preserve">Regarding the market in question, also considering the presence of entities operating in it with significant positions, the marginality of the acquired facility, and the fact that the acquiring company owns transmission infrastructures consisting of the original MIT facilities and subsequently acquired facilities, it is believed that the present operation is not capable of significantly affecting competitive structures. Furthermore, H3G's decision to lease the communication infrastructure business unit to the Ericsson Group for a long term, retaining only the rights to use the radio spectrum, reinforces the argument that the operation does not appear likely to alter the competitive structures of the considered market.  </w:t>
        <w:br/>
        <w:t xml:space="preserve">Considering the position held by the parties in the above-identified markets, as well as the nature of the operation, and also considering the presence of qualified operators in the same markets, it is believed that the transaction in question is not likely to lead to restrictive changes in the competitive structure of the relevant markets.  </w:t>
        <w:br/>
        <w:t xml:space="preserve">V. THE OPINION OF THE AUTHORITY FOR COMMUNICATIONS GUARANTEES  </w:t>
        <w:br/>
        <w:t xml:space="preserve">By act received on 11 July 2008, pursuant to Article 1, paragraph 6, letter c), no. 11, of Law 31 July 1997, No. 249, the Authority for Communications Guarantees expressed a favorable opinion on the draft measure of the Authority, noting that the concentration in question is not likely to result, pursuant to Article 6, paragraph 1, of Law No. 287/90, in the establishment of a dominant position in the relevant markets that would eliminate or substantially and durably reduce competition.  </w:t>
        <w:br/>
        <w:t>2 In this version, some data are omitted, as there are elements of confidentiality or secrecy of the information.</w:t>
      </w:r>
    </w:p>
    <w:p>
      <w:r>
        <w:rPr>
          <w:b/>
        </w:rPr>
        <w:t>[Pages 25–27]</w:t>
      </w:r>
    </w:p>
    <w:p>
      <w:r>
        <w:t xml:space="preserve">26 BULLETIN NO. 28 OF AUGUST 21, 2008  </w:t>
        <w:br/>
        <w:t xml:space="preserve">CONSIDERED, therefore, in accordance with the opinion of the Authority for Communications Guarantees,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3 See measure No. 14158, C6939 – Ericsson Network Service Italia/Branch of Business of H3G, of March 22, 2005.</w:t>
      </w:r>
    </w:p>
    <w:p>
      <w:r>
        <w:t xml:space="preserve">BULLETIN NO. 28 OF AUGUST 21, 2008 27  </w:t>
        <w:br/>
        <w:t xml:space="preserve">C9464 - MIROGLIO/BRANCH OF BUSINESS OF INIZIATIVA GAVIRATESE  </w:t>
        <w:br/>
        <w:t xml:space="preserve">Measure No. 18643  </w:t>
        <w:br/>
        <w:t xml:space="preserve">THE COMPETITION AND MARKET AUTHORITY  </w:t>
        <w:br/>
        <w:t xml:space="preserve">IN ITS MEETING of July 17, 2008;  </w:t>
        <w:br/>
        <w:t xml:space="preserve">HEARD the Rapporteur Dr. Antonio Pilati;  </w:t>
        <w:br/>
        <w:t xml:space="preserve">HAVING REGARD TO the law of October 10, 1990, No. 287;  </w:t>
        <w:br/>
        <w:t xml:space="preserve">HAVING REGARD TO the communication from the company Miroglio S.p.A., received on June 23, 2008;  </w:t>
        <w:br/>
        <w:t xml:space="preserve">CONSIDERED the following:  </w:t>
        <w:br/>
        <w:t xml:space="preserve">I. THE PARTIES  </w:t>
        <w:br/>
        <w:t xml:space="preserve">Miroglio S.p.A. (hereinafter, Miroglio) is an Italian company based in Alba (Cuneo), active in the production and marketing of textile articles and yarns, as well as clothing and accessories for women's clothing.  </w:t>
        <w:br/>
        <w:t xml:space="preserve">Miroglio is jointly controlled by a simple partnership headed by the Miroglio family and by three individuals belonging to the same family.  </w:t>
        <w:br/>
        <w:t xml:space="preserve">In 2006, Miroglio achieved a consolidated worldwide turnover of approximately 980.2 million euros, of which approximately [700-1,000]1 million euros from sales in Europe and approximately [448-700] million euros from sales in Italy.  </w:t>
        <w:br/>
        <w:t xml:space="preserve">The subject of the lease is a branch of business of the company Iniziativa Gaviratese S.p.A. (hereinafter, IG) consisting of the commercial establishment located in unit No. B9B of the “Campo dei Fiori” shopping center located in Gavirate (VA) and equipped with administrative authorization (hereinafter, the branch of business).  </w:t>
        <w:br/>
        <w:t xml:space="preserve">IG is a company active in the purchase and sale, leasing, exchange, construction, and reconstruction of real estate, as well as in the administration and management of real estate for civil, commercial, etc., use, and in the purchase and sale of shares in other companies or firms.  </w:t>
        <w:br/>
        <w:t xml:space="preserve">In 2006, the turnover attributable to the branch of business, achieved by the previous tenant company Trops S.r.l., was approximately [less than 1 million] euros.  </w:t>
        <w:br/>
        <w:t xml:space="preserve">II. DESCRIPTION OF THE TRANSACTION  </w:t>
        <w:br/>
        <w:t xml:space="preserve">The transaction in question concerns the lease, by Miroglio, for a duration of six years, of the above-mentioned branch of business, consisting of the premises, enjoyment of common parts and services, goodwill, and administrative authorization.  </w:t>
        <w:br/>
        <w:t xml:space="preserve">The purpose of the transaction is to have an additional point of sale for Miroglio products under the “Motivi” brand.  </w:t>
        <w:br/>
        <w:t>1 In this version, some data are omitted, as elements of confidentiality or secrecy of the information were deemed to exist.</w:t>
      </w:r>
    </w:p>
    <w:p>
      <w:r>
        <w:t xml:space="preserve">28 BULLETIN NO. 28 OF AUGUST 21, 2008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 xml:space="preserve">The sector affected by the present operation is that of the retail distribution of clothing and related accessories; in particular, the company Miroglio, active in the production of women's garments of both formal and informal types, intends, through the present operation, to integrate downstream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typical. Furthermore, modern distribution is characterized, from the point of view of the type of points of sale, by the large size of these latter and by the presence of departments dedicated to different categories of products (men's, women's, children's clothing, intimate apparel), while traditional points of sale are often specialized in a narrow range of products.  </w:t>
        <w:br/>
        <w:t xml:space="preserve">However, it should be noted that clothing points of sale are now significantly specialized in the sale of a single brand, the so-called “monobrand” stores (for example, Max Mara, Stefanel, Replay, Mariella Burani, and Max &amp; Co.), where self-service prevails, allowing the consumer to choose independently, but at the same time ensuring, if requested, the assisted sale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  </w:t>
        <w:br/>
        <w:t xml:space="preserve">Based on these considerations, it is therefore believed that modern distribution and traditional stores are part of the same market.  </w:t>
        <w:br/>
        <w:t xml:space="preserve">The geographical market  </w:t>
        <w:br/>
        <w:t>From a geographical point of view, the product market has a local dimension. The exact delimitation of the geographical dimension must be carried out on a case-by-case basis based on the size of the</w:t>
      </w:r>
    </w:p>
    <w:p>
      <w:r>
        <w:rPr>
          <w:b/>
        </w:rPr>
        <w:t>[Pages 28–30]</w:t>
      </w:r>
    </w:p>
    <w:p>
      <w:r>
        <w:t xml:space="preserve">BULLETIN NO. 28 OF 21 AUGUST 2008 29  </w:t>
        <w:br/>
        <w:t xml:space="preserve">the catchment areas of the individual points of sale of the companies involved and their level of overlap.  </w:t>
        <w:br/>
        <w:t xml:space="preserve">Therefore, the relevant geographic market for the purposes of this transaction has provincial dimensions, corresponding to the Province of Varese.  </w:t>
        <w:br/>
        <w:t xml:space="preserve">Effects of the transaction  </w:t>
        <w:br/>
        <w:t xml:space="preserve">In the province of Varese, Miroglio holds a market share of approximately [5-10%], while the business unit subject to lease is attributable a share [of less than 1%].  </w:t>
        <w:br/>
        <w:t xml:space="preserve">In the market, there are also numerous and qualified competitors, such as Max Mara, Benetton, Luisa Spagnoli, and Mariella Burani, as well as several other smaller competitors.  </w:t>
        <w:br/>
        <w:t xml:space="preserve">Given the modest size of Miroglio's market share and the negligible impact of acquiring an additional point of sale, it is believed that the transaction in question is not likely to alter the competitive conditions in the market for the distribution of clothing and accessories in the province of Varese.  </w:t>
        <w:br/>
        <w:t xml:space="preserve">THEREFORE, IT IS CONSIDERED that the transaction under examination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t xml:space="preserve">30 BULLETIN NO. 28 OF 21 AUGUST 2008  </w:t>
        <w:br/>
        <w:t xml:space="preserve">C9465 - SALUMI D’EMILIA/LA FENICE  </w:t>
        <w:br/>
        <w:t xml:space="preserve">Measure No. 18644  </w:t>
        <w:br/>
        <w:t xml:space="preserve">THE COMPETITION AND MARKET AUTHORITY  </w:t>
        <w:br/>
        <w:t xml:space="preserve">IN ITS MEETING of 17 July 2008;  </w:t>
        <w:br/>
        <w:t xml:space="preserve">HEARD the Rapporteur Dr. Antonio Pilati;  </w:t>
        <w:br/>
        <w:t xml:space="preserve">HAVING REGARD TO the law of 10 October 1990, No. 287;  </w:t>
        <w:br/>
        <w:t xml:space="preserve">HAVING REGARD TO the communication from the company Salumi d’Emilia S.r.l., received on 24 June 2008;  </w:t>
        <w:br/>
        <w:t xml:space="preserve">CONSIDERED the following:  </w:t>
        <w:br/>
        <w:t xml:space="preserve">I. THE PARTIES  </w:t>
        <w:br/>
        <w:t xml:space="preserve">Salumi d’Emilia S.r.l. (hereinafter also referred to as Salumi d’Emilia) is a company engaged in the production and marketing, both on its own and on behalf of third parties, of hams and cured meats in general.  </w:t>
        <w:br/>
        <w:t xml:space="preserve">It is wholly owned by Montana Alimentari S.p.A., which is in turn controlled by Inalca IBS S.p.A, whose share capital is equally divided between the company Cremonini S.p.A. and the Brazilian company JBS. Cremonini S.p.A., at the head of the eponymous Cremonini group, controls companies engaged in the production, processing, packaging, preservation, and distribution of food and food products, with particular regard to the production, processing, and sale of beef.  </w:t>
        <w:br/>
        <w:t xml:space="preserve">In 2007, the total turnover achieved worldwide by the Cremonini Group was approximately 2.4 billion euros, of which approximately 1.8 billion euros was achieved in Italy.  </w:t>
        <w:br/>
        <w:t xml:space="preserve">La Fenice S.r.l. (hereinafter also referred to as La Fenice) is a company controlled by individuals that has as its corporate purpose the operation and management of water parks and similar facilities, as well as the operation and management of dance halls, nightclubs, and entertainment in general. These activities have been leased to third parties, through two contracts that will be terminated before the deed of sale: by that date, therefore, the company will have regained full possession and management of the activities.  </w:t>
        <w:br/>
        <w:t xml:space="preserve">In 2007, the turnover of La Fenice, derived exclusively from the aforementioned lease contracts, was 49,000 euros.  </w:t>
        <w:br/>
        <w:t xml:space="preserve">II. DESCRIPTION OF THE TRANSACTION  </w:t>
        <w:br/>
        <w:t xml:space="preserve">The transaction in question consists of the acquisition by Salumi d’Emilia of 100% of the shares of the company La Fenice, which will then be merged by incorporation into Salumi d’Emilia.  </w:t>
        <w:br/>
        <w:t xml:space="preserve">According to the statements made by the party, after the acquisition, Salumi d’Emilia will not continue the activities of La Fenice: the objective of the transaction, in fact, is to use the company's land for the construction of a new cold storage facility.  </w:t>
        <w:br/>
        <w:t xml:space="preserve">III. QUALIFICATION OF THE TRANSACTION  </w:t>
        <w:br/>
        <w:t>The communicated transaction, as it involves the acquisition of control of a company, constitutes a concentration pursuant to Article 5, paragraph 1, letter b), of Law No. 287/90.</w:t>
      </w:r>
    </w:p>
    <w:p>
      <w:r>
        <w:t xml:space="preserve">BULLETIN NO. 28 OF 21 AUGUST 2008 31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acquiring company does not operate in the markets in which the target company operates, related to the management of sports and entertainment facilities. Furthermore, it will not operate in such markets even after the communicated transaction. The concentration therefore does not result in any overlap of market shares between the parties.  </w:t>
        <w:br/>
        <w:t xml:space="preserve">THEREFORE, IT IS CONSIDERED that the transaction under examination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287/80.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31–33]</w:t>
      </w:r>
    </w:p>
    <w:p>
      <w:r>
        <w:t xml:space="preserve">32 BULLETIN NO. 28 OF AUGUST 21, 2008  </w:t>
        <w:br/>
        <w:t xml:space="preserve">C9466 - DUFERCO INVESTMENT PARTNERS/BRANCH OF BUSINESS OF HIGHVELD STEEL AND VANADIUM  </w:t>
        <w:br/>
        <w:t xml:space="preserve">Measure No. 18645  </w:t>
        <w:br/>
        <w:t xml:space="preserve">THE COMPETITION AND MARKET AUTHORITY  </w:t>
        <w:br/>
        <w:t xml:space="preserve">IN ITS MEETING of 17 July 2008;  </w:t>
        <w:br/>
        <w:t xml:space="preserve">HEARD the Rapporteur Dr. Antonio Pilati;  </w:t>
        <w:br/>
        <w:t xml:space="preserve">HAVING REGARD TO the law of 10 October 1990, No. 287;  </w:t>
        <w:br/>
        <w:t xml:space="preserve">HAVING REGARD TO the communication from the companies Duferco Investment Partners Inc., received on 24 June 2008;  </w:t>
        <w:br/>
        <w:t xml:space="preserve">CONSIDERING the following:  </w:t>
        <w:br/>
        <w:t xml:space="preserve">I. THE PARTIES  </w:t>
        <w:br/>
        <w:t xml:space="preserve">Duferco Investment Partners Inc. (hereinafter, DIP) is a private investment company affiliated with Duferco Participation Holding Limited (hereinafter, DPH), the holding company at the head of the Duferco Group, active in the production, processing, and sale of steel and steel raw materials, with its operational headquarters in Lugano, Switzerland.  </w:t>
        <w:br/>
        <w:t xml:space="preserve">The share capital of DIP and DPH is controlled by an individual.  </w:t>
        <w:br/>
        <w:t xml:space="preserve">The turnover achieved in 2007 by the Duferco Group was approximately [7-8]1 billion euros from worldwide sales, of which [4-5] billion euros from sales in Europe and approximately [700-1,000] million euros from sales in Italy.  </w:t>
        <w:br/>
        <w:t xml:space="preserve">The subject of acquisition is the Vanchem business unit of Highveld Steel and Vanadium Corporation Limited (hereinafter, Vanchem business unit) belonging to the South African company Highveld Steel and Vanadium Corporation Limited (hereinafter, Highveld).  </w:t>
        <w:br/>
        <w:t xml:space="preserve">The Vanchem business unit is active in the production of vanadium products, particularly vanadium oxides and processed vanadium products (mainly ferrovanadium), mostly sold in South Africa, the USA, and Turkey. In Italy, the Vanchem business unit only sells vanadium for the production of steel products.  </w:t>
        <w:br/>
        <w:t xml:space="preserve">The turnover achieved in 2007 by the Vanchem business unit was [100-448] million euros worldwide, of which [10-45] million euros were achieved in Europe and [less than 1 million] euros were achieved in Italy.  </w:t>
        <w:br/>
        <w:t xml:space="preserve">II. DESCRIPTION OF THE TRANSACTION  </w:t>
        <w:br/>
        <w:t xml:space="preserve">The communicated transaction consists of the acquisition by DIP of exclusive control of the Vanchem business unit, consisting of the production facilities and other assets used for the activity located at the Witbank plant (Republic of South Africa), including the vanadium extraction and vanadium oxide production plants, as well as a ferrovanadium foundry also located in Witbank.  </w:t>
        <w:br/>
        <w:t>1 In this version, some data are omitted, as elements of confidentiality or secrecy of the information were deemed to exist.</w:t>
      </w:r>
    </w:p>
    <w:p>
      <w:r>
        <w:t xml:space="preserve">BULLETIN NO. 28 OF AUGUST 21, 2008 33  </w:t>
        <w:br/>
        <w:t xml:space="preserve">This operation arises from the decision of the European Commission2 which authorized with conditions the acquisition by Evraz Group (hereinafter, Evraz) of exclusive control of Highveld. In particular, the commitments undertaken by Evraz consist of a) the sale of the Vanchem business unit of Highveld and b) the sale of the entire stake held by Evraz in the Mapochs Mine Limited (hereinafter, Mapochs), represented by a percentage of the current total capacity sufficient to meet the current raw material needs of the Vanchem business unit, or, alternatively, the transfer of full legal ownership of a specific and distinct part of the mine itself.  </w:t>
        <w:br/>
        <w:t xml:space="preserve">Therefore, with this operation, DIP will acquire the above-described business unit and a minority stake in Mapochs, equal to 350 ordinary shares, representing a percentage between 30% and 50% of the current total annual capacity of the mine. At the end of the transaction, Mapochs will remain under the exclusive control of Highveld, the sole controlling entity with voting rights on all matters, except for decisions on issues that may have negative consequences on the right of the Vanchem business unit to be supplied with magnetite from the Mapochs mine necessary for its vanadium production.  </w:t>
        <w:br/>
        <w:t xml:space="preserve">With this operation, DIP/Duferco Group aims to diversify its activities and enter sectors in which it is not yet active, such as the production and marketing of vanadium.  </w:t>
        <w:br/>
        <w:t xml:space="preserve">III. QUALIFICATION OF THE TRANSACTION  </w:t>
        <w:br/>
        <w:t xml:space="preserve">The communicated transaction, as it involves the acquisition of exclusive control of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Considering the activity carried out by the business unit subject to acquisition, it is believed that the sector affected by the present operation is that of the production and sale of vanadium products3. Vanadium is a chemical element primarily used in the metallurgical industry for the production of metal alloys, particularly high value-added steels.  </w:t>
        <w:br/>
        <w:t xml:space="preserve">In particular, the Vanchem business unit produces and sells a variety of vanadium products including vanadium oxides and processed vanadium products (mainly ferrovanadium used in the production of steel products), as well as other vanadium-based chemical products.  </w:t>
        <w:br/>
        <w:t xml:space="preserve">In previous community decisions4, a breakdown into raw vanadium materials (upstream segment), vanadium oxides (intermediate segment), and processed vanadium products (downstream segment) has been proposed.  </w:t>
        <w:br/>
        <w:t xml:space="preserve">2 See the Commission decision of 20 February 2007 in case No. COMP/M.4494 – Evraz-Highveld.  </w:t>
        <w:br/>
        <w:t xml:space="preserve">3 See the Commission decision COMP/M.4494 already cited.  </w:t>
        <w:br/>
        <w:t>4 See the Commission decision COMP/M.4494 already cited.</w:t>
      </w:r>
    </w:p>
    <w:p>
      <w:r>
        <w:t xml:space="preserve">34 BULLETIN NO. 28 OF AUGUST 21, 2008  </w:t>
        <w:br/>
        <w:t xml:space="preserve">From a geographical perspective, the European Commission has left the definition of the geographical market open regarding the above-described segments, not specifying whether such segments can be considered global in size or coinciding with the territory of the European Economic Area.  </w:t>
        <w:br/>
        <w:t xml:space="preserve">In any case, it is believed that the exact definition of this market, both from a product and geographical perspective, can be left open, considering the absence of overlaps between the activities of the parties.  </w:t>
        <w:br/>
        <w:t xml:space="preserve">In fact, DIP/Duferco Group is active in the production of a variety of steel products but does not operate in the production and sale of vanadium products. Therefore, both with respect to vanadium oxides and with regard to vanadium chemical products and processed vanadium products, there are no horizontal overlaps between DIP/Duferco Group and the business unit subject to acquisition.  </w:t>
        <w:br/>
        <w:t xml:space="preserve">As for the effects of upstream vertical integration resulting from the purchase by DIP/Duferco Group of a share of the production capacity of raw vanadium materials from the Mapochs mine, it should be emphasized that the buyer prior to the transaction was not active in any of the segments into which the market can be divided upstream of vanadium extraction5 and that the share it will hold will in any case be less than 20% of the global production of raw vanadium material.  </w:t>
        <w:br/>
        <w:t xml:space="preserve">Finally, regarding the effects of upstream vertical integration in the downstream steel markets, the activities of DIP/Duferco Group do not appear to raise competitive concerns due to the limited market share that DIP/Duferco Group holds in each of the potentially identifiable steel markets, which would not allow DIP/Duferco Group to prevent or limit the supply of vanadium products, including ferrovanadium, to other steel producers.  </w:t>
        <w:br/>
        <w:t xml:space="preserve">CONSIDERING, therefore,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5 In particular, the Commission in case COMP/M.4494 already cited identified three sub-segments within the upstream segment of raw vanadium materials: i) vanadium steel slag; ii) vanadium residues; iii) vanadium ore.</w:t>
      </w:r>
    </w:p>
    <w:p>
      <w:r>
        <w:rPr>
          <w:b/>
        </w:rPr>
        <w:t>[Pages 34–36]</w:t>
      </w:r>
    </w:p>
    <w:p>
      <w:r>
        <w:t xml:space="preserve">BULLETIN NO. 28 OF 21 AUGUST 2008 35  </w:t>
        <w:br/>
        <w:t xml:space="preserve">C9467 - DIMAR/BRANCH OF BUSINESS OF MIRAVAL  </w:t>
        <w:br/>
        <w:t xml:space="preserve">Measure No. 18646  </w:t>
        <w:br/>
        <w:t xml:space="preserve">THE COMPETITION AND MARKET AUTHORITY  </w:t>
        <w:br/>
        <w:t xml:space="preserve">IN ITS MEETING of 17 July 2008;  </w:t>
        <w:br/>
        <w:t xml:space="preserve">HEARD the Rapporteur Professor Piero Barucci;  </w:t>
        <w:br/>
        <w:t xml:space="preserve">HAVING REGARD TO the law of 10 October 1990, No. 287;  </w:t>
        <w:br/>
        <w:t xml:space="preserve">HAVING REGARD TO the communication from the company Dimar S.p.A., received on 24/06/2008;  </w:t>
        <w:br/>
        <w:t xml:space="preserve">CONSIDERING the following:  </w:t>
        <w:br/>
        <w:t xml:space="preserve">I. THE PARTIES  </w:t>
        <w:br/>
        <w:t xml:space="preserve">Dimar S.p.A. (hereinafter, Dimar) is a company active in the wholesale and retail trade of food and non-food products of mass and general consumption.  </w:t>
        <w:br/>
        <w:t xml:space="preserve">Dimar is jointly controlled by the companies Sipar s.s. and Ralf s.s..  </w:t>
        <w:br/>
        <w:t xml:space="preserve">The consolidated turnover achieved in 2006 in Italy by Dimar was approximately 559.47 million euros.  </w:t>
        <w:br/>
        <w:t xml:space="preserve">The subject of acquisition is a branch of business of the company Miraval S.r.l. (hereinafter, Miraval), consisting of a retail outlet with a total area of 698 m2, equipped with a commercial authorization for the retail sale of food and non-food goods.  </w:t>
        <w:br/>
        <w:t xml:space="preserve">The turnover achieved in 2007 by Miraval in Italy was approximately 1.85 million euros.  </w:t>
        <w:br/>
        <w:t xml:space="preserve">II. DESCRIPTION OF THE TRANSACTION  </w:t>
        <w:br/>
        <w:t xml:space="preserve">The transaction in question consists of the acquisition by Dimar of the described branch of business, in order to open a new retail outlet with a total area of 698 m2.  </w:t>
        <w:br/>
        <w:t xml:space="preserve">III. QUALIFICATION OF THE TRANSACTION  </w:t>
        <w:br/>
        <w:t xml:space="preserve">The communicated transaction, as it involves the acquisition of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The sector affected by the concentration in question is that of modern distribution of food and non-food products of mass and general consumption.</w:t>
      </w:r>
    </w:p>
    <w:p>
      <w:r>
        <w:t xml:space="preserve">36 BULLETIN NO. 28 OF 21 AUGUST 2008  </w:t>
        <w:br/>
        <w:t xml:space="preserve">Within modern distribution, different categories of retail outlets can be distinguished (hypermarkets, supermarkets, convenience stores, and discount stores), which differ based on characteristics such as: the size of the sales area, price positioning, the breadth and depth of the range of products offered, display characteristics, the presence of counters for fresh products, and the availability of parking.  </w:t>
        <w:br/>
        <w:t xml:space="preserve">According to what has been established by the Authority1, the diversity in quality and level of services offered by the various types of retail outlets makes their mutual substitutability relationships rather weak, which are substantially limited to the immediately adjacent categories. For the purposes of identifying the product market, it is therefore necessary to start from each type of retail outlet and align it with the categories of retail outlets with which there are strong substitutability relationships.  </w:t>
        <w:br/>
        <w:t xml:space="preserve">In the case at hand, considering that the acquirer, through the communicated transaction, intends to open a new retail outlet with an area of 698 m2, the relevant market appears to be that of supermarkets, consisting of all retail outlets in modern distribution.  </w:t>
        <w:br/>
        <w:t xml:space="preserve">The geographic market  </w:t>
        <w:br/>
        <w:t xml:space="preserve">From a geographical perspective2, the market has a local dimension, considering the purchasing behaviors of consumers and the importance they attribute to the proximity of retail outlets. The exact geographical delimitation of the markets must be carried out on a case-by-case basis, based on the size of the catchment areas of the individual retail outlets of the companies involved and their level of overlap. In the first approximation, it can be confined to the provincial administrative boundaries. In the case at hand, considering that the acquired retail outlet is located in the province of Cuneo, this represents the geographical reference area for the purposes of assessing the communicated transaction.  </w:t>
        <w:br/>
        <w:t xml:space="preserve">V. EFFECTS OF THE TRANSACTION  </w:t>
        <w:br/>
        <w:t xml:space="preserve">In the province of Cuneo, Dimar is currently present with a market share of approximately 29%. This position will undergo a marginal strengthening as a result of the present transaction, which will involve the acquisition of a retail outlet holding a market share of less than 1%.  </w:t>
        <w:br/>
        <w:t xml:space="preserve">Numerous competitors are present in the relevant market, including Coop Italia and Standa Commerciale S.p.A., which hold shares of 6.5% and 4.7%, respectively.  </w:t>
        <w:br/>
        <w:t xml:space="preserve">The transaction in question, therefore, is not suitable to alter the competitive structure.  </w:t>
        <w:br/>
        <w:t xml:space="preserve">CONSIDERING, therefore, that the transaction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287/80.  </w:t>
        <w:br/>
        <w:t xml:space="preserve">1 See Authority Measure No. 6113 of 18 June 1998, C3037 - Schemaventuno-Promodes/Gruppo Gs, in Bull. No. 25/98.  </w:t>
        <w:br/>
        <w:t>2 Idem.</w:t>
      </w:r>
    </w:p>
    <w:p>
      <w:r>
        <w:t xml:space="preserve">BULLETIN NO. 28 OF 21 AUGUST 2008 37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37–39]</w:t>
      </w:r>
    </w:p>
    <w:p>
      <w:r>
        <w:t xml:space="preserve">38 BULLETIN NO. 28 OF AUGUST 21, 2008  </w:t>
        <w:br/>
        <w:t xml:space="preserve">C9469 - BILLA/BRANCH OF BUSINESS OF POTENTI  </w:t>
        <w:br/>
        <w:t xml:space="preserve">Measure No. 18648  </w:t>
        <w:br/>
        <w:t xml:space="preserve">THE COMPETITION AND MARKET AUTHORITY  </w:t>
        <w:br/>
        <w:t xml:space="preserve">IN ITS MEETING of 17 July 2008;  </w:t>
        <w:br/>
        <w:t xml:space="preserve">HEARD the Rapporteur Professor Piero Barucci;  </w:t>
        <w:br/>
        <w:t xml:space="preserve">HAVING REGARD TO the law of 10 October 1990, No. 287;  </w:t>
        <w:br/>
        <w:t xml:space="preserve">HAVING REGARD TO the act of the company Billa A.G., received on 25 June 2008;  </w:t>
        <w:br/>
        <w:t xml:space="preserve">CONSIDERED the following:  </w:t>
        <w:br/>
        <w:t xml:space="preserve">I. THE PARTIES  </w:t>
        <w:br/>
        <w:t xml:space="preserve">Billa A.G. (hereinafter, BILLA) is an Austrian company active in the wholesale and retail trade of food and non-food products.  </w:t>
        <w:br/>
        <w:t xml:space="preserve">BILLA is controlled by Rewe Austria A.G., an Austrian company in turn controlled by REWE Central A.G. (hereinafter, REWE), the company at the head of the homonymous group active in the modern retail distribution of food and personal and household hygiene products, as well as other fast-moving consumer goods in Germany and other European countries, including Germany, Austria, and Italy.  </w:t>
        <w:br/>
        <w:t xml:space="preserve">The consolidated turnover achieved in 2006 by REWE worldwide was approximately 43.450 billion euros, entirely generated in Europe, of which approximately 1.753 billion euros was generated in Italy through BILLA.  </w:t>
        <w:br/>
        <w:t xml:space="preserve">The subject of acquisition is a branch of business owned by the Potenti S.p.A. group, consisting of a retail outlet for the sale of food and non-food products, including a commercial authorization for a sales area of approximately 1,300 m², located in Altopascio (LU).  </w:t>
        <w:br/>
        <w:t xml:space="preserve">II. DESCRIPTION OF THE TRANSACTION  </w:t>
        <w:br/>
        <w:t xml:space="preserve">The transaction in question consists of the purchase by BILLA of the above-described branch of business, by way of lease, for a duration of nine years.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w:t>
      </w:r>
    </w:p>
    <w:p>
      <w:r>
        <w:t xml:space="preserve">BULLETIN NO. 28 OF AUGUST 21, 2008 39  </w:t>
        <w:br/>
        <w:t xml:space="preserve">IV. ASSESSMENT OF THE CONCENTRATION  </w:t>
        <w:br/>
        <w:t xml:space="preserve">The product market  </w:t>
        <w:br/>
        <w:t xml:space="preserve">The sector affected by the concentration in question is that of modern distribution of food and non-food products of mass and general consumption.  </w:t>
        <w:br/>
        <w:t xml:space="preserve">Within modern distribution, different categories of retail outlets can be distinguished (hypermarkets, supermarkets, convenience stores, and discount stores), which differ based on characteristics such as the size of the sales area, price positioning, breadth and depth of the range of products offered, display characteristics, presence of counters for fresh products, and availability of parking. According to what has been established by the Authority1, the diversity in the quality and level of services offered by the various types of retail outlets makes their mutual substitutability relationships rather weak, which are substantially limited to the immediately adjacent categories. For the purpose of identifying the relevant market from a product perspective, it is therefore necessary to start from each type of retail outlet and align it with the categories of retail outlets with which there are strong substitutability relationships.  </w:t>
        <w:br/>
        <w:t xml:space="preserve">In the case at hand, considering that the branch of business subject to acquisition consists of a retail outlet with a sales area of approximately 1,300 m², the relevant market appears to be that of supermarkets, composed of convenience stores, supermarkets, and hypermarkets, that is, including all retail outlets of modern distribution.  </w:t>
        <w:br/>
        <w:t xml:space="preserve">The geographic market  </w:t>
        <w:br/>
        <w:t xml:space="preserve">From a geographical perspective, the market has a local dimension, considering the purchasing behaviors of consumers and the importance they attribute to the proximity of retail outlets. The exact delimitation of the geographical dimension of the markets must be carried out on a case-by-case basis, based on the size of the catchment areas of the individual retail outlets of the companies involved and their level of overlap. In the first approximation, it can be confined to the provincial administrative boundaries.  </w:t>
        <w:br/>
        <w:t xml:space="preserve">In the case at hand, the geographic market concerned is therefore represented by the province of Lucca, where the retail outlet is located.  </w:t>
        <w:br/>
        <w:t xml:space="preserve">Effects of the transaction  </w:t>
        <w:br/>
        <w:t xml:space="preserve">In the supermarket market of the province of Lucca, the share of the buyer BILLA is approximately 2.8%2 and will increase marginally following the acquisition of the retail outlet in question.  </w:t>
        <w:br/>
        <w:t xml:space="preserve">The communicated transaction does not appear, therefore, to be able to significantly alter the competitive structure of the reference market, also due to the fact that there are numerous and qualified competitors present in it.  </w:t>
        <w:br/>
        <w:t xml:space="preserve">CONSIDERED, therefore, that the transaction in question does not result, pursuant to Article 6, paragraph 1, of Law No. 287/90, in the establishment or strengthening of a dominant position in the relevant market, such as to eliminate or substantially and durably reduce competition;  </w:t>
        <w:br/>
        <w:t xml:space="preserve">1 See Authority decision, C3037-Schemaventuno-Promodes/GS Group, measure No. 6113 of 18 June 1998, in Bulletin No. 25/98.  </w:t>
        <w:br/>
        <w:t>2 See ACNielsen data updated to January 2008.</w:t>
      </w:r>
    </w:p>
    <w:p>
      <w:r>
        <w:t xml:space="preserve">40 BULLETIN NO. 28 OF AUGUST 21, 2008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40–42]</w:t>
      </w:r>
    </w:p>
    <w:p>
      <w:r>
        <w:t xml:space="preserve">BULLETIN NO. 28 OF AUGUST 21, 2008 41  </w:t>
        <w:br/>
        <w:t xml:space="preserve">C9473 - EMERSON ELECTRIC/TOPWORX  </w:t>
        <w:br/>
        <w:t xml:space="preserve">Measure No. 18649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made by the company Emerson Electric Co., received on 26 June 2008;  </w:t>
        <w:br/>
        <w:t xml:space="preserve">CONSIDERED as follows:  </w:t>
        <w:br/>
        <w:t xml:space="preserve">I. THE PARTIES  </w:t>
        <w:br/>
        <w:t xml:space="preserve">Emerson Electric Co. (hereinafter, Emerson) is a company under U.S. law with widespread shareholding listed on the New York and Chicago stock exchanges, at the head of a group active worldwide in the development, production, and marketing of a wide range of electrical, electromechanical, and electronic products and systems.  </w:t>
        <w:br/>
        <w:t xml:space="preserve">In the last financial year, closed in September 2007, Emerson achieved a turnover of approximately 17 billion euros, of which approximately [3-4]1 billion euros in Europe and approximately [448-700] million euros in Italy.  </w:t>
        <w:br/>
        <w:t xml:space="preserve">TopWorx Inc. (hereinafter, TopWorx) is a company under U.S. law active worldwide in the production and sale of a complete line of products for automation processes, namely valve control devices for industrial processes (so-called limit switches and switch boxes).  </w:t>
        <w:br/>
        <w:t xml:space="preserve">TopWorx is wholly owned by individuals belonging to the same family.  </w:t>
        <w:br/>
        <w:t xml:space="preserve">In 2007, the turnover achieved worldwide by TopWorx was approximately 25.6 million euros, of which approximately [1-10] million euros generated in the European Union and approximately [1-10] million euros generated in Italy.  </w:t>
        <w:br/>
        <w:t xml:space="preserve">II. DESCRIPTION OF THE TRANSACTION  </w:t>
        <w:br/>
        <w:t xml:space="preserve">The transaction in question concerns the purchase by Emerson of the entire share capital and thus the exclusive control of TopWorx.  </w:t>
        <w:br/>
        <w:t xml:space="preserve">Pursuant to the Stock Purchase Agreement, for a period of five years after the closing:  </w:t>
        <w:br/>
        <w:t xml:space="preserve">i) the sellers shall not, in any way, directly or indirectly, through any entity, as an employee, partner, shareholder, member, director, officer, agent, compete, assist, or finance any activity in competition with the activity of the target anywhere in the world; it being further noted that the above shall not prevent the sellers from holding a stake of 2% or less in listed companies;  </w:t>
        <w:br/>
        <w:t xml:space="preserve">ii) each seller shall not directly or indirectly solicit, encourage to leave employment, or hire any executive or employee of the target or its subsidiaries or any person who, at the time of the seller's offer of employment, was an executive or employee of the company or its subsidiary in the twelve months preceding, or induce or attempt to induce any customer of the target or its subsidiaries to reduce or terminate their business relationships with the target or its subsidiaries or disclose to third parties the name and/or needs of any customer.  </w:t>
        <w:br/>
        <w:t xml:space="preserve">III. QUALIFICATION OF THE TRANSACTION  </w:t>
        <w:br/>
        <w:t xml:space="preserve">The communicated transaction, as it involves the acquisition of control of a company, constitutes a concentration pursuant to Article 5,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It is noted that the non-competition and non-solicitation obligations stipulated between the parties, as described above, constitute ancillary restrictions to the transaction, as they are strictly functional to safeguarding the value of the acquired company, provided that they have a limited duration in time, not exceeding a period of two years from the date of completion of this transaction2, as, in this case, both parties engage in the same activity and are aware of the related know-how. A duration of non-competition and non-solicitation agreements exceeding two years would exceed the buyer's need to preserve the actual value of the acquired company.  </w:t>
        <w:br/>
        <w:t xml:space="preserve">IV. ASSESSMENT OF THE CONCENTRATION  </w:t>
        <w:br/>
        <w:t xml:space="preserve">Considering the activity carried out by the company subject to acquisition, the transaction in question concerns the market of so-called limit switches and switch boxes, namely control devices for valves, which are fundamental components for the production of automated control valve systems for industrial processes.  </w:t>
        <w:br/>
        <w:t xml:space="preserve">The geographical dimension of the relevant market must be considered supranational, tending towards global, in consideration of the location and scope of action of the various operators present in the market, the entirely negligible impact of transportation costs of the product on its final costs, the location and global size of customers, and finally, the absence of trade barriers (in particular the absence of customs duties).  </w:t>
        <w:br/>
        <w:t xml:space="preserve">Effects of the transaction  </w:t>
        <w:br/>
        <w:t xml:space="preserve">In the global market of so-called limit switches and switch boxes, TopWorx has a share of approximately [20-25%], while Emerson holds a share of approximately [1-5%]. Following the transaction in question, therefore, Emerson will hold a share of approximately [25-30%]. In the relevant market, there are numerous and qualified competitors, such as Westlock ([45-50%]), Stone L ([15-20%]), and FLS ([5-10%]).  </w:t>
        <w:br/>
        <w:t>2 See Commission Communication on restrictions directly related and necessary to concentrations, (2005/C56/03) published in the Official Journal of the European Communities on 5 March 2005, par. 20.</w:t>
      </w:r>
    </w:p>
    <w:p>
      <w:r>
        <w:t xml:space="preserve">BULLETIN NO. 28 OF AUGUST 21, 2008 43  </w:t>
        <w:br/>
        <w:t xml:space="preserve">It is also noted that, even if one were to confine the relevant geographical market to the European scope alone, the joint share of TopWorx and Emerson would amount to [5-10%]3.  </w:t>
        <w:br/>
        <w:t xml:space="preserve">In light of the above considerations, it is believed that in the reference market the transaction will not have adverse effects on competition, not resulting in substantial changes in the competitive structure thereof.  </w:t>
        <w:br/>
        <w:t xml:space="preserve">IT IS THEREFORE CONSIDERED that the transaction in question does not result, pursuant to Article 6, paragraph 1, of Law No. 287/90, in the establishment or strengthening of a dominant position in the relevant market, such as to eliminate or substantially and durably reduce competition;  </w:t>
        <w:br/>
        <w:t xml:space="preserve">IT IS FURTHER CONSIDERED that the agreements between the parties are ancillary to this transaction only to the limits described above and that the Authority reserves the right to assess, where the conditions exist, the aforementioned agreements if they are realized beyond the time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3 In particular, at the European level, TopWorx has a share of approximately [5-10%], while Emerson holds a share of approximately [1-5%].</w:t>
      </w:r>
    </w:p>
    <w:p>
      <w:r>
        <w:rPr>
          <w:b/>
        </w:rPr>
        <w:t>[Pages 43–45]</w:t>
      </w:r>
    </w:p>
    <w:p>
      <w:r>
        <w:t xml:space="preserve">44 BULLETIN NO. 28 OF AUGUST 21, 2008  </w:t>
        <w:br/>
        <w:t xml:space="preserve">C9474 - AUTOGRILL/BRANCH OF BUSINESS OF G.I.A.P.  </w:t>
        <w:br/>
        <w:t xml:space="preserve">Measure No. 18650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Autogrill S.p.A., received on 26 June 2008;  </w:t>
        <w:br/>
        <w:t xml:space="preserve">CONSIDERED the following:  </w:t>
        <w:br/>
        <w:t xml:space="preserve">I. THE PARTIES  </w:t>
        <w:br/>
        <w:t xml:space="preserve">AUTOGRILL S.p.A. (hereinafter, Autogrill) is a company controlled by Edizione Holding S.p.A., a financial company in turn controlled by the company Ragione S.a.p.A. of Gilberto Benetton and C..  </w:t>
        <w:br/>
        <w:t xml:space="preserve">Autogrill, directly and through its controlled companies, operates worldwide in the commercial catering sector for people on the move, as well as in modern fast service catering, in places characterized by high consumer traffic, both under concession and otherwise.  </w:t>
        <w:br/>
        <w:t xml:space="preserve">The Autogrill group operates with the registered trademarks: Autogrill, Ciao, Spizzico, Motta, Alemagna, Pavesi, Burger King, PanEsprit, and Acafè, through a commercial network located on highways, in railway stations, in shopping centers, in airports, and, to a lesser extent, in urban centers.  </w:t>
        <w:br/>
        <w:t xml:space="preserve">In 2007, Autogrill achieved a turnover of approximately 4.861 million euros; at the national level, the turnover achieved was 1.270 million euros.  </w:t>
        <w:br/>
        <w:t xml:space="preserve">The subject of the acquisition is a branch of business intended for the public provision of food and beverages and the retail sale of various products owned by the company G.I.A.P. S.r.l..  </w:t>
        <w:br/>
        <w:t xml:space="preserve">II. DESCRIPTION OF THE TRANSACTION  </w:t>
        <w:br/>
        <w:t xml:space="preserve">The transaction in question consists of the acquisition, by Autogrill, through a long-term lease contract (six years), of the above-described branch of business, intended for the public provision of food and beverages and the retail sale of various products, located within the service area adjacent to the S.S. 115, at Km 317 + 348, Direction Catania, in the territory of the Municipality of Ragusa.  </w:t>
        <w:br/>
        <w:t xml:space="preserve">III. QUALIFICATION OF THE TRANSACTION  </w:t>
        <w:br/>
        <w:t xml:space="preserve">The communicated transaction, as it involves the acquisition of control over part of a company, constitutes a concentration pursuant to Article 5, letter b), of Law No. 287/90.  </w:t>
        <w:br/>
        <w:t>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w:t>
      </w:r>
    </w:p>
    <w:p>
      <w:r>
        <w:t xml:space="preserve">BULLETIN NO. 28 OF AUGUST 21, 2008 45  </w:t>
        <w:br/>
        <w:t xml:space="preserve">IV. ASSESSMENT OF THE CONCENTRATION  </w:t>
        <w:br/>
        <w:t xml:space="preserve">The sector affected by the transaction in question is that of commercial catering, consisting of the activity of providing food and beverages to the public.  </w:t>
        <w:br/>
        <w:t xml:space="preserve">In this sector, there are various types of commercial establishments, ranging from simple bars, which can only serve drinks and sweets, to establishments capable of offering fast catering services (snack bars, fast food, pizzerias by the slice, self-service, take-away), up to traditional restaurants with table service. Each of these establishments is associated with at least one of the following licenses: a) provision of drinks and sweets (bars, ice cream shops, pastry shops, and similar); b) catering services (restaurants, pizzerias, trattorias, hot tables, and similar).  </w:t>
        <w:br/>
        <w:t xml:space="preserve">For the purposes of this assessment, however, it does not appear necessary to establish whether bars and establishments dedicated to fast catering services identify, from a commodity perspective, a distinct market compared to that of traditional catering, or whether they are part of a broader catering market.  </w:t>
        <w:br/>
        <w:t xml:space="preserve">Considering consumer purchasing behaviors and, in particular, the importance attributed by them to the proximity of dining points, the geographic market concerned has a local dimension, not exceeding the boundaries of the province in question.  </w:t>
        <w:br/>
        <w:t xml:space="preserve">The fast catering market is characterized by extreme fragmentation of supply and a wide variety of organizational solutions, made possible, among other things, by the large presence of family-owned businesses; in addition, within the municipal area of Ragusa, where the commercial establishment subject to acquisition is located, Autogrill is currently present only through two commercial establishments, while it is present in the Province of Ragusa through only three establishments.  </w:t>
        <w:br/>
        <w:t xml:space="preserve">In light of the above, the communicated transaction does not appear capable of substantially changing the existing competitive conditions in the relevant market.  </w:t>
        <w:br/>
        <w:t xml:space="preserve">IT IS THEREFORE CONSIDERED that the transaction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The measure will be published in the Bulletin of the Competition and Market Authority.  </w:t>
        <w:br/>
        <w:t xml:space="preserve">THE SECRETARY GENERAL THE PRESIDENT  </w:t>
        <w:br/>
        <w:t>Luigi Fiorentino Antonio Catricalà</w:t>
      </w:r>
    </w:p>
    <w:p>
      <w:r>
        <w:t xml:space="preserve">46 BULLETIN NO. 28 OF AUGUST 21, 2008  </w:t>
        <w:br/>
        <w:t xml:space="preserve">C9475 - BENCOM/BRANCH OF BUSINESS OF NUOVO UNIVERSO  </w:t>
        <w:br/>
        <w:t xml:space="preserve">Measure No. 18651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Bencom S.r.l., received on 26 June 2008;  </w:t>
        <w:br/>
        <w:t xml:space="preserve">CONSIDERED the following:  </w:t>
        <w:br/>
        <w:t xml:space="preserve">I. THE PARTIES  </w:t>
        <w:br/>
        <w:t xml:space="preserve">Bencom S.r.l. (hereinafter, Bc), under Italian law, is a company wholly controlled by Benetton Group S.p.A..  </w:t>
        <w:br/>
        <w:t xml:space="preserve">Benetton Group S.p.A. and the companies attributable to it (hereinafter Benetton group) are active in the production and marketing of clothing items (particularly in yarns and fabrics of wool, cotton, denim, and other natural and artificial fibers), as well as in the production and marketing of: accessories and complements for clothing, home, and leisure; footwear, cosmetics, eyewear, watches, stationery, bags, umbrellas, games; articles and equipment for sports practice in general. The Benetton group uses several owned brands, including “United Colors of Benetton,” “Sisley,” “012,” “Killer Loop,” and “Playlife.”  </w:t>
        <w:br/>
        <w:t xml:space="preserve">Production activities are carried out both in Italy and abroad, partly internally and partly by outsourcing the related operations. The sale of products occurs through an articulated commercial network mainly consisting of owned establishments and those managed by third parties.  </w:t>
        <w:br/>
        <w:t xml:space="preserve">The Benetton group achieved, in 2007, a turnover of 2 billion euros worldwide, of which 1.8 and 1 billion for sales made respectively in the European Union and in Italy.  </w:t>
        <w:br/>
        <w:t xml:space="preserve">The subject of the acquisition is a branch of business owned by the company Nuovo Universo S.r.l. (hereinafter, Nu), located in Cosenza, Corso Mazzini 149/149A/149B, active in the retail sale of clothing items.  </w:t>
        <w:br/>
        <w:t xml:space="preserve">Nu is an Italian company whose main activity is the leasing of properties and their commercial management. The share capital of Nu is owned by three individuals belonging to the same family.  </w:t>
        <w:br/>
        <w:t xml:space="preserve">The turnover achieved by the branch of business subject to acquisition is not ascertainable, as the seller started the activity during 2007.  </w:t>
        <w:br/>
        <w:t xml:space="preserve">II. DESCRIPTION OF THE TRANSACTION  </w:t>
        <w:br/>
        <w:t>The communication in question concerns the acquisition, by Bc and thus by the Benetton group, of control over a branch of business owned by Nu concerning the retail sale of clothing and accessories.</w:t>
      </w:r>
    </w:p>
    <w:p>
      <w:r>
        <w:rPr>
          <w:b/>
        </w:rPr>
        <w:t>[Pages 46–48]</w:t>
      </w:r>
    </w:p>
    <w:p>
      <w:r>
        <w:t xml:space="preserve">BULLETIN NO. 28 OF AUGUST 21, 2008 47  </w:t>
        <w:br/>
        <w:t xml:space="preserve">Specifically, the business unit in question consists of premises, furnishings, and systems; the commercial goodwill and the right to lease the related property.  </w:t>
        <w:br/>
        <w:t xml:space="preserve">The business unit will be dedicated to the sale of products under the "United Colors of Benetton" and "O12" brands.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 xml:space="preserve">From a commodity perspective, the market affected by the transaction in question is that of the retail distribution of clothing articles and related accessories, to which the business unit subject to acquisition will be dedicated.  </w:t>
        <w:br/>
        <w:t xml:space="preserve">The Benetton group is active nationally and internationally in the production and marketing of women's, men's, and children's garments, both formal and informal, through numerous retail outlets managed both directly and by third parties.  </w:t>
        <w:br/>
        <w:t xml:space="preserve">In Italy, the retail marketing of clothing articles and accessories mainly occurs through two channels: traditional distribution and so-called modern distribution. The latter is characterized, firstly, by the large size of the stores in terms of sales area, a factor that allows, among other things, the establishment of departments specifically dedicated to different types of garments (men's, women's, children's, underwear); secondly, modern distribution is primarily based on self-service for customers. In contrast, traditional distribution tends to specialize in a narrow range of products, providing customers with assisted sales service in smaller retail outlets.  </w:t>
        <w:br/>
        <w:t xml:space="preserve">It should also be noted the trend towards a gradual reduction in the weight of multi-brand retail in favor of mono-brand and franchised chains, specialized in the sale of articles and accessories produced under a single brand. In these, self-service prevails, allowing consumers to make independent choices, but at the same time, assisted sales typical of traditional outlets are ensured if requested.  </w:t>
        <w:br/>
        <w:t>However, it is necessary to highlight that the presence of all types of products in a single retail outlet is not of decisive importance for consumers. Clothing articles and accessories are indeed to be considered durable goods, of high unit value, that satisfy both the primary need for clothing and a set of other needs related to a person's image. The consumer is therefore willing to invest significant time resources in searching for the item that best meets their needs in terms of quality, price, and aesthetic characteristics, visiting various retail outlets and repeatedly comparing offers for each item they need.</w:t>
      </w:r>
    </w:p>
    <w:p>
      <w:r>
        <w:t xml:space="preserve">48 BULLETIN NO. 28 OF AUGUST 21, 2008  </w:t>
        <w:br/>
        <w:t xml:space="preserve">It can therefore be considered that traditional distribution and modern distribution are part of the same market.  </w:t>
        <w:br/>
        <w:t xml:space="preserve">The geographic market  </w:t>
        <w:br/>
        <w:t xml:space="preserve">From a geographical relevance perspective, the product market has a local dimension. The exact delimitation of the territorial scope involved must be carried out on a case-by-case basis based on the catchment areas of the individual retail outlets of the companies involved and their level of overlap.  </w:t>
        <w:br/>
        <w:t xml:space="preserve">In accordance with the established orientation of the Authority, the relevant geographic market can be assumed on a provincial scale corresponding, in this case, to the province of Cosenza.  </w:t>
        <w:br/>
        <w:t xml:space="preserve">Effects of the transaction  </w:t>
        <w:br/>
        <w:t xml:space="preserve">According to estimates from the parties, in 2007 the market share held by the Benetton group in the province of Cosenza was approximately [1-5%]1, while the business unit subject to acquisition cannot be attributed any value as it only began retail distribution activities during the year.  </w:t>
        <w:br/>
        <w:t xml:space="preserve">Numerous competitors are also present in the market in question (among the main ones Glenfield, Stefanel, Motivi, Chicco).  </w:t>
        <w:br/>
        <w:t xml:space="preserve">Considering the negligible impact of acquiring an additional retail outlet, the transaction does not appear to be suitable for significantly altering competitive dynamics in the relevant market.  </w:t>
        <w:br/>
        <w:t xml:space="preserve">IT IS THEREFORE CONSIDERED that the transaction in question does not entail, pursuant to Article 6, paragraph 1, of Law No. 287/90,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The measure will be published in the Bulletin of the Competition and Market Authority.  </w:t>
        <w:br/>
        <w:t xml:space="preserve">THE SECRETARY GENERAL THE PRESIDENT  </w:t>
        <w:br/>
        <w:t xml:space="preserve">Luigi Fiorentino Antonio Catricalà  </w:t>
        <w:br/>
        <w:t>1 In this version, some data are omitted, as elements of confidentiality or secrecy of the information were deemed to exist.</w:t>
      </w:r>
    </w:p>
    <w:p>
      <w:r>
        <w:t xml:space="preserve">BULLETIN NO. 28 OF AUGUST 21, 2008 49  </w:t>
        <w:br/>
        <w:t xml:space="preserve">C9476 - ELIOR/MY CHEF COMMERCIAL CATERING  </w:t>
        <w:br/>
        <w:t xml:space="preserve">Measure No. 18652  </w:t>
        <w:br/>
        <w:t xml:space="preserve">THE COMPETITION AND MARKET AUTHORITY  </w:t>
        <w:br/>
        <w:t xml:space="preserve">IN ITS MEETING of 17 July 2008;  </w:t>
        <w:br/>
        <w:t xml:space="preserve">HEARD the Rapporteur Professor Giorgio Guazzaloca;  </w:t>
        <w:br/>
        <w:t xml:space="preserve">HAVING REGARD TO the law of 10 October 1990, No. 287;  </w:t>
        <w:br/>
        <w:t xml:space="preserve">HAVING REGARD TO the communication from Elior S.C.A., received on 26 June 2008;  </w:t>
        <w:br/>
        <w:t xml:space="preserve">CONSIDERED the following:  </w:t>
        <w:br/>
        <w:t xml:space="preserve">I. THE PARTIES  </w:t>
        <w:br/>
        <w:t xml:space="preserve">Elior S.C.A. (hereinafter Elior) is a company belonging to the eponymous group operating in the catering sector and, in particular, in the sectors of collective catering and management of facilities (through the wholly-owned French company Avenance Sas and the companies controlled by it active in various countries including Italy), concession catering, and retail sales for travelers (through the wholly-owned French company Eliance Sas and the companies controlled by it active in various countries but not in Italy, where Eliance Sas is present only through a minority stake in My Chef S.r.l.).  </w:t>
        <w:br/>
        <w:t xml:space="preserve">In 2007, the turnover achieved by the Elior group was approximately [1-10]1 billion euros, of which approximately [100-448] million euros were achieved in Italy.  </w:t>
        <w:br/>
        <w:t xml:space="preserve">My Chef Ristorazione Commerciale S.r.l. (hereinafter My Chef) is a company active in the concession catering sector and manages public restaurants, snack bars, and retail outlets for travelers located in highway service areas, airport terminals, and railway stations, exhibition centers, and shopping malls.  </w:t>
        <w:br/>
        <w:t xml:space="preserve">My Chef is wholly owned by Ticket Service Holding S.r.l. (hereinafter TSH), whose share capital is held 60% by Chef Italia S.p.A. and the remaining 40% by Elior (through Eliance Sas).  </w:t>
        <w:br/>
        <w:t xml:space="preserve">The turnover achieved by My Chef in 2007 was approximately [45-100] million euros, entirely realized in Italy.  </w:t>
        <w:br/>
        <w:t xml:space="preserve">II. DESCRIPTION OF THE TRANSACTION  </w:t>
        <w:br/>
        <w:t xml:space="preserve">The transaction in question concerns the purchase by Elior, through a NewCo established for this purpose, of exclusive control of My Chef, through the purchase of 100% of the share capital, of which it currently holds, indirectly, a minority stake of 40%.  </w:t>
        <w:br/>
        <w:t xml:space="preserve">The transaction includes a non-compete agreement under which the selling party commits, for a period of three years and exclusively in the Italian territory, not to engage, directly or indirectly, in concession catering activities and not to acquire stakes or interests in any competing company of the Elior group in the concession catering market.  </w:t>
        <w:br/>
        <w:t>1 In this version, some data are omitted, as elements of confidentiality or secrecy of the information were deemed to exist.</w:t>
      </w:r>
    </w:p>
    <w:p>
      <w:r>
        <w:rPr>
          <w:b/>
        </w:rPr>
        <w:t>[Pages 49–51]</w:t>
      </w:r>
    </w:p>
    <w:p>
      <w:r>
        <w:t xml:space="preserve">50 BULLETIN NO. 28 OF AUGUST 21, 2008  </w:t>
        <w:br/>
        <w:t xml:space="preserve">III. QUALIFICATION OF THE TRANSACTION  </w:t>
        <w:br/>
        <w:t xml:space="preserve">The communicated transaction, as it involves the acquisition of control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the company subject to acquisition exceeded 45 million euros.  </w:t>
        <w:br/>
        <w:t xml:space="preserve">The obligation assumed by the parties described above constitutes an ancillary restriction to the transaction as it is functional to safeguarding the value of the acquired company, provided that it has a limited duration in time, not exceeding a period of two years, which can be considered sufficient for the acquirer to protect the investments made in connection with the realization of the transaction in question.  </w:t>
        <w:br/>
        <w:t xml:space="preserve">IV. ASSESSMENT OF THE CONCENTRATION  </w:t>
        <w:br/>
        <w:t xml:space="preserve">The relevant markets  </w:t>
        <w:br/>
        <w:t xml:space="preserve">The transaction in question involves the acquisition of control of a company that offers catering services through restaurants and snack bars in 19 shopping centers, 1 exhibition center, 1 train station, 15 highway rest areas, and 10 airports. The sector affected by the present operation is that of commercial catering, consisting of the activity of serving food and beverages to the public.  </w:t>
        <w:br/>
        <w:t xml:space="preserve">In this sector, there are various types of commercial establishments, ranging from simple bars, which can only serve drinks and sweets, to establishments that can also offer fast food service (snack bars, fast food, pizza by the slice, self-service, take-away), up to traditional restaurants with table service. Each of these establishments is associated with at least one of the following licenses: a) serving of drinks and sweets (bars, ice cream shops, pastry shops, and similar); b) catering services (restaurants, pizzerias, trattorias, hot tables, and similar).  </w:t>
        <w:br/>
        <w:t xml:space="preserve">For the purposes of this assessment, however, it does not appear necessary to establish whether bars and establishments dedicated to fast food service identify, from a product perspective, a distinct market compared to that of traditional catering, or whether they are part of a broader catering market.  </w:t>
        <w:br/>
        <w:t xml:space="preserve">As for the geographical delimitation, with reference to fast food in urban centers and shopping centers, considering consumer purchasing behavior and, in particular, the importance attributed by them to the proximity of dining points, the relevant geographical markets have a local dimension, not exceeding the boundaries of the province concerned.  </w:t>
        <w:br/>
        <w:t xml:space="preserve">Regarding the points of sale located within train stations, the relevant geographical markets can be confined to appropriate portions of the urban areas adjacent to the stations where My Chef is present through its points of sale, due to a certain degree of substitutability existing between the dining points located within a station and those in the adjacent areas.  </w:t>
        <w:br/>
        <w:t xml:space="preserve">In contrast, with regard to highway catering, distinct geographical markets are constituted by the routes - along the highway stretches and in the same direction of travel - with a radius corresponding to about 150 kilometers from the service areas where My Chef is active.  </w:t>
        <w:br/>
        <w:t xml:space="preserve">Finally, with reference to airport catering, the geographical extent of the relevant markets is confined to the area of the airports themselves, as consumers passing through an airport who wish to use catering services can only turn to the establishments present within the airport area.  </w:t>
        <w:br/>
        <w:t xml:space="preserve">Effects of the transaction  </w:t>
        <w:br/>
        <w:t xml:space="preserve">Elior is present in the relevant markets exclusively through the stake already held, indirectly, in My Chef amounting to 40% of the share capital. Therefore, the transaction will result in the simple replacement of one operator with another without changing the market position attributable to My Chef in the commercial catering markets.  </w:t>
        <w:br/>
        <w:t xml:space="preserve">CONSIDERING, therefore,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CONSIDERING, also, that the non-compete obligation between the Parties is ancillary to the transaction only within the limits described above and that the Authority reserves the right to assess, where the conditions exist, the aforementioned agreement that extends beyond the time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concerned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 xml:space="preserve">4 See, among many, measure No. 8638 of August 24, 2000, Bulletin No. 33-34/00, case C4159 - CREMONINI/VARIOUS COMPANIES.  </w:t>
        <w:br/>
        <w:t xml:space="preserve">5 See, among many, measure No. 10982 of July 24, 2002, Bulletin No. 29/02, case C5249 - AUTOGRILL/RISTOP.  </w:t>
        <w:br/>
        <w:t>6 See measure No. 8623, of August 24, 2000, case C4135 - Autogrill/Guglielmo Marconi Airport, Bulletin No. 33-34/00.</w:t>
      </w:r>
    </w:p>
    <w:p>
      <w:r>
        <w:t xml:space="preserve">52 BULLETIN NO. 28 OF AUGUST 21, 2008  </w:t>
        <w:br/>
        <w:t xml:space="preserve">C9477 - G.O. IB – LUXEMBOURG ONE/EXPRESS HOLDING  </w:t>
        <w:br/>
        <w:t xml:space="preserve">Measure No. 18653  </w:t>
        <w:br/>
        <w:t xml:space="preserve">THE COMPETITION AND MARKET AUTHORITY  </w:t>
        <w:br/>
        <w:t xml:space="preserve">IN ITS MEETING of July 17, 2008;  </w:t>
        <w:br/>
        <w:t xml:space="preserve">HEARD the Rapporteur Dr. Antonio Pilati;  </w:t>
        <w:br/>
        <w:t xml:space="preserve">HAVING REGARD TO the law of October 10, 1990, No. 287;  </w:t>
        <w:br/>
        <w:t xml:space="preserve">HAVING REGARD TO the communication from G.O.IB – Luxembourg One S.à.r.l., received on June 26, 2008;  </w:t>
        <w:br/>
        <w:t xml:space="preserve">CONSIDERING the following:  </w:t>
        <w:br/>
        <w:t xml:space="preserve">I. THE PARTIES  </w:t>
        <w:br/>
        <w:t xml:space="preserve">G.O. IB – Luxembourg One S.à.r.l. (hereinafter also GOIB) is active in the acquisition, management, and enhancement of investments.  </w:t>
        <w:br/>
        <w:t xml:space="preserve">GOIB is part of the Deutsche Bank Group, whose parent company is Deutsche Bank A.G.  </w:t>
        <w:br/>
        <w:t xml:space="preserve">The Deutsche Bank Group operates in the financial and credit sector, as well as investment banking and private banking.  </w:t>
        <w:br/>
        <w:t xml:space="preserve">The total turnover achieved worldwide by the Deutsche Bank Group was approximately [100-200] billion euros for 2006, of which approximately [70-80] billion was from sales in Europe.  </w:t>
        <w:br/>
        <w:t xml:space="preserve">The turnover achieved in Italy, with reference to the 2006 financial year, calculated pursuant to Article 16, paragraphs 1 and 2, of Law No. 287/90, amounted to approximately [2-3] billion euros.  </w:t>
        <w:br/>
        <w:t xml:space="preserve">Express Holding S.r.l. (hereinafter Express) is a company active in the Italian real estate market and carries out typical activities of this sector, namely buying, selling, managing, enhancing, and leasing real estate properties. Following a series of significant disposals of its real estate assets in previous years, as of the date of this communication, Express is the sole owner and manager of one property, located in Civita Castellana (VT) and intended for industrial use. Express is currently subject to joint control by GOIB and Circo S.à.r.l. (hereinafter also Circo), each holding a 49.3% stake in the share capital. The remaining 1.4% is held by G.O.IB – Luxembourg Two S.à.r.l., which is also part of the Deutsche Bank group.  </w:t>
        <w:br/>
        <w:t xml:space="preserve">The turnover achieved entirely in Italy by Express in 2006 is approximately [1-10] million euros.  </w:t>
        <w:br/>
        <w:t xml:space="preserve">II. DESCRIPTION OF THE TRANSACTION  </w:t>
        <w:br/>
        <w:t xml:space="preserve">The transaction in question consists of the acquisition of exclusive control by GOIB over Express, which, as of the date of this communication, is under joint control exercised by GOIB and Circo.  </w:t>
        <w:br/>
        <w:t xml:space="preserve">Pursuant to the contract signed by the parties, GOIB will acquire the entire stake held by Circo S.à.r.l. Simultaneously, through an intra-group transaction, GOIB will acquire the remaining stake, amounting to 1.4% of the share capital of Express, currently owned by GOIB – Luxembourg Two S.à.r.l., which is also part of the Deutsche Bank group. GOIB will therefore hold a 100% stake in the share capital of Express.  </w:t>
        <w:br/>
        <w:t>1 In this version, some data are omitted, as elements of confidentiality or secrecy of the information were deemed to exist.</w:t>
      </w:r>
    </w:p>
    <w:p>
      <w:r>
        <w:rPr>
          <w:b/>
        </w:rPr>
        <w:t>[Pages 52–54]</w:t>
      </w:r>
    </w:p>
    <w:p>
      <w:r>
        <w:t xml:space="preserve">BULLETIN NO. 28 OF AUGUST 21, 2008 53  </w:t>
        <w:br/>
        <w:t xml:space="preserve">III. QUALIFICATION OF THE TRANSACTION  </w:t>
        <w:br/>
        <w:t xml:space="preserve">The communicated transaction, as it involves the acquisition of exclusive control of a company, constitutes a concentration pursuant to Article 5, paragraph 1, letter b), of Law No. 287/90.  </w:t>
        <w:br/>
        <w:t xml:space="preserve">It falls within the scope of application of Law No. 287/90, as the conditions of Article 1 of EC Regulation No. 139/2004 do not apply, and it is subject to the obligation of prior notification as provided by Article 16, paragraphs 1 and 2, of the same law, since the total turnover achieved in the last financial year at the national level by all the companies involved exceeded 448 million euros.  </w:t>
        <w:br/>
        <w:t xml:space="preserve">IV. ASSESSMENT OF THE CONCENTRATION  </w:t>
        <w:br/>
        <w:t xml:space="preserve">The transaction concerns the real estate market and, in particular, that of the ownership, maintenance, management, and leasing of real estate properties for commercial and residential use.  </w:t>
        <w:br/>
        <w:t xml:space="preserve">The geographical dimension of the market, as established by various previous measures of the Authority, considering the different demand and supply conditions that may exist in different areas, has been defined as the local territory, coinciding with the province where the properties subject to acquisition are located.  </w:t>
        <w:br/>
        <w:t xml:space="preserve">The territorial scope for assessing the present concentration must therefore refer to the province of Viterbo, considering that the only property currently owned by Express is located there.  </w:t>
        <w:br/>
        <w:t xml:space="preserve">From the information provided by the parties, the Deutsche Bank group does not appear to be active in the province of Viterbo with additional properties, and taking into account the fact that Express holds a minimal market share as the owner of a single property, no significant competitive effects or overlaps arise from the transition from joint control to exclusive control.  </w:t>
        <w:br/>
        <w:t xml:space="preserve">The transaction in question will therefore not result in changes to the competitive structures in the analyzed market.  </w:t>
        <w:br/>
        <w:t xml:space="preserve">CONSIDERED, therefore,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t xml:space="preserve">54 BULLETIN NO. 28 OF AUGUST 21, 2008  </w:t>
        <w:br/>
        <w:t xml:space="preserve">C9479 - ASM TERNI-ACEAELECTRABEL/UMBRIA ENERGY  </w:t>
        <w:br/>
        <w:t xml:space="preserve">Measure No. 18654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companies Umbria Energy S.p.A., received on 27 June 2008;  </w:t>
        <w:br/>
        <w:t xml:space="preserve">CONSIDERED the following:  </w:t>
        <w:br/>
        <w:t xml:space="preserve">I. THE PARTIES  </w:t>
        <w:br/>
        <w:t xml:space="preserve">ASM Terni S.p.A. (“ASM”) is a multi-utility wholly owned by the Municipality of Terni, active in the production and distribution of electricity, in the provision of public lighting services and environmental hygiene (street cleaning, collection, sorting, and disposal of waste) as well as in the distribution of gas in the territory of the municipality of Terni as a partner of Umbria Distribuzione Gas S.p.A. ASM is also active in the integrated water services sector.  </w:t>
        <w:br/>
        <w:t xml:space="preserve">In 2007, ASM's turnover was approximately 66.7 million euros.  </w:t>
        <w:br/>
        <w:t xml:space="preserve">AceaElectrabel S.p.A. (“AE”) is a joint venture between Acea S.p.A. (which holds about 60% of the share capital) and Electrabel Italia S.p.A. - a subsidiary of the Belgian company Electrabel S.A. - (which owns the remaining approximately 40%) active through its subsidiaries in various stages of the energy supply chain: electricity generation, cogeneration services, electricity supply, gas and other services to end customers, and wholesale marketing of electricity, natural gas, and other fuels.  </w:t>
        <w:br/>
        <w:t xml:space="preserve">In 2007, AE's turnover was approximately 2 billion euros, entirely generated in Italy.  </w:t>
        <w:br/>
        <w:t xml:space="preserve">Umbria Energy S.p.A. (“UE”) is a non full-function cooperative joint venture between AceaElectrabel Elettricità S.p.A. (“AEE”) - controlled by AE - and ASM, each of which owns half of UE's share capital. UE is active in the sale of electricity primarily in Umbria, where it acts as a "common sales agent" for the parent companies.  </w:t>
        <w:br/>
        <w:t xml:space="preserve">In 2007, UE's turnover in Italy was approximately 78.4 million euros.  </w:t>
        <w:br/>
        <w:t xml:space="preserve">II. DESCRIPTION OF THE TRANSACTION  </w:t>
        <w:br/>
        <w:t>The communicated transaction consists of the contribution to UE of the business unit of ASM currently responsible for the sale of electricity to end customers, identified exclusively in the activities, contracts, liabilities, and authorizations related to the sale of electricity to end customers. This contribution will allow UE to independently carry out the sale of electricity (and gas, limited to dual-fuel offers) in Umbria, separate from the parent companies. Following the transaction, ASM will operate in this sector only through the joint venture. Therefore, as a result of the transaction, UE will become a full-function undertaking.</w:t>
      </w:r>
    </w:p>
    <w:p>
      <w:r>
        <w:t xml:space="preserve">BULLETIN NO. 28 OF AUGUST 21, 2008 55  </w:t>
        <w:br/>
        <w:t xml:space="preserve">In particular, the communicated transaction consists of two phases, closely linked and governed by the same agreement between ASM and AEE:  </w:t>
        <w:br/>
        <w:t xml:space="preserve">1. ASM will contribute to UE, through the subscription of a reserved capital increase, its business unit currently engaged in the sale of electricity to end customers;  </w:t>
        <w:br/>
        <w:t xml:space="preserve">2. simultaneously, ASM will sell and transfer to AE a number of shares such that at the end of the transaction AE and ASM will each hold a 50% stake in the share capital of UE.  </w:t>
        <w:br/>
        <w:t xml:space="preserve">At the end of the transaction, therefore, the share capital of UE will be equally held by ASM and AE, who will thus exercise joint control over the joint venture.  </w:t>
        <w:br/>
        <w:t xml:space="preserve">III. QUALIFICATION OF THE TRANSACTION  </w:t>
        <w:br/>
        <w:t xml:space="preserve">The creation of a full-function joint venture, through the establishment of a new company, constitutes a concentration, pursuant to Article 5, paragraph 1, of Law No. 287/90. As clarified in §92 of the recent Consolidated Communication of the Commission on jurisdictional criteria, “[t]he full-function undertaking criterion thus delineates the application of the regulation on concentrations to the establishment of joint ventures, regardless of whether such joint venture is established from scratch or the parties contribute to the joint venture assets that they previously held individually.” This means that the acquisition of the status of “full-function joint venture” by an already existing joint venture, following the contribution of assets by the parent companies, is equated to the establishment of a full-function joint venture through a new company.  </w:t>
        <w:br/>
        <w:t xml:space="preserve">For this reason, the communicated transaction, as it involves the creation of a full-function joint venture, constitutes a concentration pursuant to Article 5, paragraph 1, letter c), of Law No. 287/90.  </w:t>
        <w:br/>
        <w:t xml:space="preserve">The transaction therefore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relevant markets  </w:t>
        <w:br/>
        <w:t xml:space="preserve">UE operates in the sale of electricity and gas to end customers, primarily located in the province of Terni. Marginal sales are also made in other provinces.  </w:t>
        <w:br/>
        <w:t xml:space="preserve">This activity affects several relevant markets, identified below.  </w:t>
        <w:br/>
        <w:t>1 Consolidated Communication of the Commission on jurisdictional criteria, pursuant to Council Regulation (EC) No. 139/2004 on the control of concentrations between undertakings, adopted by the Commission on 10/7/2007.</w:t>
      </w:r>
    </w:p>
    <w:p>
      <w:r>
        <w:rPr>
          <w:b/>
        </w:rPr>
        <w:t>[Pages 55–57]</w:t>
      </w:r>
    </w:p>
    <w:p>
      <w:r>
        <w:t xml:space="preserve">56 BULLETIN NO. 28 OF AUGUST 21, 2008  </w:t>
        <w:br/>
        <w:t xml:space="preserve">Sale of electricity to end customers  </w:t>
        <w:br/>
        <w:t xml:space="preserve">As of July 1, 2007, the date on which all previously bound customers2 acquired the right to choose a different supplier (producer, distributor, or wholesaler, national or foreign) from the distributing company operating in their territorial area, the sale of electricity to end customers has been fully liberalized and all customers are "eligible." It is, however, provided3 that a specific sales service for end customers, called the safeguarded service, guaranteed by the distributing companies, will be maintained, also through specific sales companies. This service is intended for all domestic customers and small businesses4 connected at low voltage who have not chosen to be supplied under the free market regime, and to whom, therefore, conditions of supply, economic and commercial quality, defined by the Authority for Electricity and Gas, will be applied.  </w:t>
        <w:br/>
        <w:t xml:space="preserve">Due to the differences related to the characteristics of demand and supply, the Commission5 has identified distinct relevant product markets in relation to (i) the sale of electricity to large commercial and industrial customers, (ii) the sale of electricity to small commercial and industrial customers connected to distribution networks (i.e., "VAT numbers" not directly connected to the transmission network), and (iii) the sale to "eligible" domestic customers, i.e., those able to choose their electricity supplier.  </w:t>
        <w:br/>
        <w:t xml:space="preserve">In particular, the demand expressed by these categories of end customers presents significant differences in relation to characteristics such as: per capita consumption volumes; the level of the network to which they are connected; consumption profiles and measurement and billing methods; requested services (transport, modulation, measurement, etc.) and the commercial offer (level of contract customization, use of the sales force to contact customers, etc.).  </w:t>
        <w:br/>
        <w:t xml:space="preserve">All these markets would have a national geographical dimension, due to the possibility for customers to turn to suppliers located anywhere in the national territory, also thanks to the existence of a very limited number of electricity distributors.  </w:t>
        <w:br/>
        <w:t xml:space="preserve">The present operation concerns the relevant markets for the sale of electricity to small commercial and industrial customers and the sale of electricity to domestic customers, both of national dimensions.  </w:t>
        <w:br/>
        <w:t xml:space="preserve">Sale of natural gas  </w:t>
        <w:br/>
        <w:t xml:space="preserve">The activity of selling natural gas consists of the supply and delivery of gas to end customers connected to distribution networks or the gas transport network. The sale of natural gas is governed by Articles 17, 18, and 22 of Legislative Decree No. 164/00, which define the operating criteria from the supply and demand side. Companies engaged in the sale of gas must be authorized by the Ministry for Productive Activities (Article 17, paragraph 1). As of January 1, 2003, all end customers are eligible, meaning they can freely choose their supplier.  </w:t>
        <w:br/>
        <w:t xml:space="preserve">Due to the differentiations and specific characteristics expressed by demand and supply, it is possible to identify distinct product markets in relation to:  </w:t>
        <w:br/>
        <w:t xml:space="preserve">a) electricity generation companies (thermoelectric customers) with consumption typically well above 200,000 cubic meters/year;  </w:t>
        <w:br/>
        <w:t xml:space="preserve">b) medium-large end customers (mainly medium-large industrial and commercial enterprises) with gas consumption exceeding 200,000 cubic meters/year;  </w:t>
        <w:br/>
        <w:t xml:space="preserve">c) small end customers (mainly residential customers and small industrial and commercial enterprises) with gas consumption below 200,000 cubic meters/year.  </w:t>
        <w:br/>
        <w:t xml:space="preserve">In particular, the demand expressed by these categories of end customers presents significant differences in relation to characteristics such as: per capita consumption volumes; the level of the network to which they are connected (transport network/distribution network); annual gas consumption profiles and the final destination of the gas (heating and domestic use; production factor for industry; raw material for generation); the characteristics of the requested product in terms of the package of requested services (type of transport, modulation, measurement, etc.) and the type of commercial offer requested (contract characteristics and selling price, etc.).  </w:t>
        <w:br/>
        <w:t xml:space="preserve">To these distinctive characteristics, on the demand side, corresponds a different structure of supply in the various markets identified above and different competitive dynamics.  </w:t>
        <w:br/>
        <w:t xml:space="preserve">As for the geographical dimension of these markets, due to the scale of activity of companies active in the sale of gas to thermoelectric customers and medium-large end customers, as well as the competitive dynamics observed from the supply side, it is believed that the markets for the sale of gas to thermoelectric customers and medium-large end customers are national.  </w:t>
        <w:br/>
        <w:t xml:space="preserve">Regarding the market for the sale of gas to small end customers, on the supply side, vertically integrated gas sales companies with gas distribution companies, historically present in the territory and operating under concession in one or more local municipal areas, are still primarily active. The geographical dimension of this market could, therefore, be smaller than the national one. The geographical area that, at present, could perhaps approximate the size of it is the geographical scope of application of distribution tariffs6, that is, the area of operation of each interconnected distribution plant, taking into account, however, that ongoing changes regarding the identification of local reference areas for the reallocation of distribution concessions could lead to surpassing even the concept of tariff area, particularly concerning those of smaller dimensions.  </w:t>
        <w:br/>
        <w:t xml:space="preserve">The present operation concerns the relevant market for the sale of gas to medium-large customers, of national dimension, and that of the sale of gas to small end customers, of local geographical dimension, identifiable in this case, in first approximation, with the area of Terni.  </w:t>
        <w:br/>
        <w:t>6 See in particular the Technical Report to the resolution of the Authority for Electricity and Gas No. 237/00 and resolution AEEG No. 170/04: "tariff area is the area for determining tariffs for distribution activities formed by the set of locations served through the same natural gas distribution plant."</w:t>
      </w:r>
    </w:p>
    <w:p>
      <w:r>
        <w:t xml:space="preserve">58 BULLETIN NO. 28 OF AUGUST 21, 2008  </w:t>
        <w:br/>
        <w:t xml:space="preserve">Effects of the operation  </w:t>
        <w:br/>
        <w:t xml:space="preserve">In the national dimension markets (sale of electricity to small industrial and commercial customers and to domestic customers; sale of gas to medium-large customers), the sales share attributable to UE appears to be below 1%. AE holds in the market for the sale of electricity to small industrial and commercial customers and in the market for domestic customers shares in volume still below 10%, while it holds marginal shares in the sale of gas to medium-large customers.  </w:t>
        <w:br/>
        <w:t xml:space="preserve">The business unit of ASM Terni that will be contributed to UE also holds marginal shares in the electricity sales markets.  </w:t>
        <w:br/>
        <w:t xml:space="preserve">In the market for the sale of gas to small customers in the area of Terni, UE holds marginal shares, being concentrated on supplies to larger customers. The parent companies do not operate in this market.  </w:t>
        <w:br/>
        <w:t xml:space="preserve">In the affected markets, therefore, neither the shares held by the joint venture nor those held by the parent companies appear to be of particular significance. This situation will not change following the transformation of UE into a concentrating joint venture.  </w:t>
        <w:br/>
        <w:t xml:space="preserve">It is therefore believed that the present operation is not suitable to substantially alter the competitive conditions in the reference markets.  </w:t>
        <w:br/>
        <w:t xml:space="preserve">CONSIDERED, therefore, that the operations in question do not determine,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58–60]</w:t>
      </w:r>
    </w:p>
    <w:p>
      <w:r>
        <w:t xml:space="preserve">BULLETIN NO. 28 OF 21 AUGUST 2008 59  </w:t>
        <w:br/>
        <w:t xml:space="preserve">C9480 - ERG PETROLI/BRANCH OF BUSINESS OF IMMOBILIARE LE.DA.  </w:t>
        <w:br/>
        <w:t xml:space="preserve">Measure No. 18655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company ERG Petroli S.p.A., received on 27 June 2008;  </w:t>
        <w:br/>
        <w:t xml:space="preserve">CONSIDERING the following:  </w:t>
        <w:br/>
        <w:t xml:space="preserve">I. THE PARTIES  </w:t>
        <w:br/>
        <w:t xml:space="preserve">ERG Petroli S.p.A. (hereinafter "ERG Petroli") is 100% controlled by ERG S.p.A., the company at the top of the eponymous group, active in the energy (electricity production) and oil (crude oil refining and distribution of petroleum products) sectors. In particular, ERG Petroli is responsible for the marketing of petroleum products through a network of its own and/or third-party service stations.  </w:t>
        <w:br/>
        <w:t xml:space="preserve">In 2006, ERG S.p.A. achieved a turnover of approximately 18.5 billion euros in Italy.  </w:t>
        <w:br/>
        <w:t xml:space="preserve">Immobiliare Le.Da. S.r.l. (hereinafter "LEDA") is a company active in the real estate sector and owns a business unit, subject of the transaction under examination, consisting of a fuel distribution facility, currently under construction and equipped with the necessary authorizations for carrying out the activity, located in the municipality of Rieti. The share capital of LEDA is held by three individuals.  </w:t>
        <w:br/>
        <w:t xml:space="preserve">The aforementioned business unit of LEDA, not yet operational, has not generated any turnover.  </w:t>
        <w:br/>
        <w:t xml:space="preserve">II. DESCRIPTION OF THE TRANSACTION  </w:t>
        <w:br/>
        <w:t xml:space="preserve">The transaction under examination consists of the purchase by ERG Petroli of the business unit of LEDA represented by a fuel distribution facility for automotive use, under construction and equipped with the necessary authorizations for the exercise of the activity, located in the municipality of Rieti between via M.C. Dentato and via A.M. Ricci.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w:t>
      </w:r>
    </w:p>
    <w:p>
      <w:r>
        <w:t xml:space="preserve">60 BULLETIN NO. 28 OF 21 AUGUST 2008  </w:t>
        <w:br/>
        <w:t xml:space="preserve">IV. ASSESSMENT OF THE CONCENTRATION  </w:t>
        <w:br/>
        <w:t xml:space="preserve">The relevant market  </w:t>
        <w:br/>
        <w:t xml:space="preserve">The product market affected by the communicated transaction is that of the distribution on ordinary road networks of fuels for automotive use.  </w:t>
        <w:br/>
        <w:t xml:space="preserve">Based on the characteristics of demand and supply, the geographical extent of the market for the distribution of fuels on ordinary road networks is local and tends to coincide with the territory of the province where the facility subject to acquisition is located.  </w:t>
        <w:br/>
        <w:t xml:space="preserve">Therefore, the relevant market for the purposes of this transaction is that of the distribution on ordinary road networks of fuels in the province of Rieti.  </w:t>
        <w:br/>
        <w:t xml:space="preserve">Effects of the transaction  </w:t>
        <w:br/>
        <w:t xml:space="preserve">In 2006, the market share held by ERG Petroli in the market for the distribution on ordinary road networks of fuels for automotive use in the province of Rieti was approximately 6.5%. Since the transaction concerns the acquisition of a single facility that is not yet active and considering that there are qualified operators in the relevant market such as Api, Esso, Eni, Total, and Kuwait, the transaction under examination does not appear to be suitable to substantially and durably alter the competitive conditions in the reference market.  </w:t>
        <w:br/>
        <w:t xml:space="preserve">THEREFORE, it is deemed that the transaction under examination does not result, pursuant to Article 6, paragraph 1, of Law No. 287/90, in the establishment or strengthening of a dominant position in the affected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t xml:space="preserve">BULLETIN NO. 28 OF 21 AUGUST 2008 61  </w:t>
        <w:br/>
        <w:t xml:space="preserve">C9481 - LS CABLE/SUPERIOR ESSEX  </w:t>
        <w:br/>
        <w:t xml:space="preserve">Measure No. 18656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act of the company LS Cable Ltd., received on 27 June 2008;  </w:t>
        <w:br/>
        <w:t xml:space="preserve">CONSIDERING the following:  </w:t>
        <w:br/>
        <w:t xml:space="preserve">I. THE PARTIES  </w:t>
        <w:br/>
        <w:t xml:space="preserve">LS Cable Ltd. (hereinafter LSC) is a South Korean joint-stock company listed on the Korea Stock Exchange, active in the production and marketing of engineering products, including cables and wires for telecommunications, components for vehicles, tractors, air conditioners, aluminum products.  </w:t>
        <w:br/>
        <w:t xml:space="preserve">LSC is a widely held company, not subject to control by individuals or legal entities.  </w:t>
        <w:br/>
        <w:t xml:space="preserve">In 2007, LSC's worldwide turnover was approximately [2-3] billion euros, of which approximately [1-10] million was generated in Italy.  </w:t>
        <w:br/>
        <w:t xml:space="preserve">Superior Essex Inc. (hereinafter SE) is a joint-stock company incorporated under the laws of Delaware, listed on the NASDAQ stock exchange in New York, active in the production and marketing of telecommunications cables and winding wires for the production of electromagnetic devices.  </w:t>
        <w:br/>
        <w:t xml:space="preserve">SE is a widely held company, not subject to control by individuals or legal entities.  </w:t>
        <w:br/>
        <w:t xml:space="preserve">In 2007, SE's worldwide turnover was approximately [2-3] billion euros, of which approximately [45-100] million was generated in Italy.  </w:t>
        <w:br/>
        <w:t xml:space="preserve">II. DESCRIPTION OF THE TRANSACTION  </w:t>
        <w:br/>
        <w:t xml:space="preserve">The transaction under examination consists of the acquisition by LSC of exclusive control of SE, through a public offer for the total circulating shares of SE's share capital.  </w:t>
        <w:br/>
        <w:t xml:space="preserve">This public offer will be made in execution of a specific agreement (Agreement and Plan of Merger) entered into in June 2008 between LSC and SE.  </w:t>
        <w:br/>
        <w:t xml:space="preserve">III. QUALIFICATION OF THE TRANSACTION  </w:t>
        <w:br/>
        <w:t xml:space="preserve">The communicated transaction, as it involves the acquisition of control over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w:t>
        <w:br/>
        <w:t>1 In this version, some data are omitted, as it was deemed that there were elements of confidentiality or secrecy of the information.</w:t>
      </w:r>
    </w:p>
    <w:p>
      <w:r>
        <w:rPr>
          <w:b/>
        </w:rPr>
        <w:t>[Pages 61–63]</w:t>
      </w:r>
    </w:p>
    <w:p>
      <w:r>
        <w:t xml:space="preserve">62 BULLETIN NO. 28 OF AUGUST 21, 2008  </w:t>
        <w:br/>
        <w:t xml:space="preserve">provided by Article 16, paragraph 1, of the aforementioned law, since the total turnover achieved in the last financial year at the national level by the company subject to acquisition exceeded 45 million euros.  </w:t>
        <w:br/>
        <w:t xml:space="preserve">IV. ASSESSMENT OF THE CONCENTRATION  </w:t>
        <w:br/>
        <w:t xml:space="preserve">The transaction in question concerns the sector of the production and marketing of cables – to be understood as conductors made of copper, aluminum, or optical fiber and coated with insulating materials (including enamels) – and in particular the following markets: (i) the market for copper cables for telecommunications; (ii) the market for winding wires; (iii) the market for enamels.  </w:t>
        <w:br/>
        <w:t xml:space="preserve">While copper cables are used for voice and data transmission in traditional telecommunications infrastructures, winding wires are used in the production of a variety of electromagnetic devices such as motors, transformers, relays, and generators. Enamels, finally, are used in the production processes of enameled winding wires to give the products specific insulating properties or resistance to weather conditions.  </w:t>
        <w:br/>
        <w:t xml:space="preserve">All the mentioned markets have at least community geographical dimensions: in any case, a more specific definition does not seem necessary, as the transaction in question does not appear to be likely to produce harmful consequences for competition.  </w:t>
        <w:br/>
        <w:t xml:space="preserve">In fact, while in the market for copper cables for telecommunications the sum of the shares of the two parties does not exceed 10% in any case, in the markets for winding wires and enamels, LSC is not present, so there will be a simple substitution of one operator with another. In all the mentioned markets, moreover, numerous and qualified competitors are operating.  </w:t>
        <w:br/>
        <w:t xml:space="preserve">THEREFORE CONSIDERED, that the transaction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 xml:space="preserve">Luigi Fiorentino Antonio Catricalà  </w:t>
        <w:br/>
        <w:t>2 On this point see also COMP/M.4706 Superior Essex/Invex, decision of the Commission of July 26, 2007.</w:t>
      </w:r>
    </w:p>
    <w:p>
      <w:r>
        <w:t xml:space="preserve">BULLETIN NO. 28 OF AUGUST 21, 2008 63  </w:t>
        <w:br/>
        <w:t xml:space="preserve">C9482 - MANAGEMENT OF COOPERATIVE STRUCTURES OF TIRRENO /BRANCH OF BUSINESS OF COOP LA LIBERTÀ  </w:t>
        <w:br/>
        <w:t xml:space="preserve">Measure No. 18657  </w:t>
        <w:br/>
        <w:t xml:space="preserve">THE COMPETITION AND MARKET AUTHORITY  </w:t>
        <w:br/>
        <w:t xml:space="preserve">IN ITS MEETING of July 17, 2008;  </w:t>
        <w:br/>
        <w:t xml:space="preserve">HEARD the Rapporteur President Antonio Catricalà;  </w:t>
        <w:br/>
        <w:t xml:space="preserve">HAVING REGARD TO the law of October 10, 1990, No. 287;  </w:t>
        <w:br/>
        <w:t xml:space="preserve">HAVING REGARD TO the act of the company Management of Cooperative Structures of Tirreno S.r.l., received on June 27, 2008;  </w:t>
        <w:br/>
        <w:t xml:space="preserve">CONSIDERING the following:  </w:t>
        <w:br/>
        <w:t xml:space="preserve">I. THE PARTIES  </w:t>
        <w:br/>
        <w:t xml:space="preserve">Management of Cooperative Structures of Tirreno S.r.l. (hereinafter, GESTINCOOP), with registered office in Piombino (LI), is a limited liability company, active in the commercial distribution of food and non-food goods and other goods of wide and general consumption. GESTINCOOP is a member of the National Consortium Coop Italia, holder of the Coop brand.  </w:t>
        <w:br/>
        <w:t xml:space="preserve">The total turnover achieved in 2006 by GESTINCOOP, exclusively in Italy, was approximately 1 billion euros.  </w:t>
        <w:br/>
        <w:t xml:space="preserve">The subject of acquisition is a business unit belonging to the company COOP LA LIBERTÀ Soc. Coop., consisting of a point of sale, with a sales area of approximately 198 m², equipped with commercial authorization for the retail distribution of food and non-food products, located in the municipality of Scansano (GR).  </w:t>
        <w:br/>
        <w:t xml:space="preserve">The total turnover attributable to this business unit, achieved exclusively in Italy in 2006, was approximately 2 million euros.  </w:t>
        <w:br/>
        <w:t xml:space="preserve">II. DESCRIPTION OF THE TRANSACTION  </w:t>
        <w:br/>
        <w:t xml:space="preserve">The transaction in question concerns the acquisition by GESTINCOOP, through a lease contract lasting six years, tacitly renewable for an additional six years, of the above-described business unit.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It falls within the scope of application of Law No. 287/90, as the conditions of Article 1 of EC Regulation No. 139/04 do not apply, and it is subject to the obligation of prior notification provided for by Article 16, paragraph 1, of the same law, since the total turnover achieved in the last financial year at the national level by all the companies involved exceeded 448 million euros.</w:t>
      </w:r>
    </w:p>
    <w:p>
      <w:r>
        <w:t xml:space="preserve">64 BULLETIN NO. 28 OF AUGUST 21, 2008  </w:t>
        <w:br/>
        <w:t xml:space="preserve">IV. ASSESSMENT OF THE TRANSACTION  </w:t>
        <w:br/>
        <w:t xml:space="preserve">The product market  </w:t>
        <w:br/>
        <w:t xml:space="preserve">The sector affected by the transaction in question is that of modern distribution of food and non-food products of wide and general consumption.  </w:t>
        <w:br/>
        <w:t xml:space="preserve">This sector is distinguished from traditional retail based both on the number and type of products sold and the manner of service provided to customers, which is generally associated with a different size of the points of sale.  </w:t>
        <w:br/>
        <w:t xml:space="preserve">Within modern distribution, different categories of points of sale can be distinguished (hypermarkets, supermarkets, convenience stores, and discount stores), which differ based on characteristics such as the size of the sales area, price positioning, and the breadth and depth of the range of products offered.  </w:t>
        <w:br/>
        <w:t xml:space="preserve">According to what was established by the Authority in the case Schemaventuno-Promodes/Gruppo GS1, the diversity in the quality and level of services offered by the various types of points of sale makes their mutual substitutability rather weak, which is substantially limited to the immediately contiguous dimensional segments. Among the different dimensional categories, there is indeed a chain of substitutability that goes from hypermarkets to convenience stores, with more significant relationships between contiguous segments and almost negligible at the extremes of the chain. For the purposes of identifying the relevant market from a product perspective, it is therefore necessary to start from each type of point of sale and pair each of them with the immediately contiguous segments.  </w:t>
        <w:br/>
        <w:t xml:space="preserve">In the case in question, considering the size of the point of sale subject to acquisition, with a sales area of approximately 198 m², the relevant market is that of convenience stores, consisting of convenience stores and supermarkets of medium and small sizes, that is, less than 1,500 m².  </w:t>
        <w:br/>
        <w:t xml:space="preserve">The geographical market  </w:t>
        <w:br/>
        <w:t xml:space="preserve">From a geographical perspective, the market has a local dimension, considering the purchasing behaviors of consumers and the importance they attribute to the proximity of points of sale. The exact delimitation of the geographical dimension of the markets must be carried out on a case-by-case basis based on the size of the catchment areas of the individual points of sale of the companies involved and their level of overlap. In the first approximation, it can be confined to the provincial administrative boundaries.  </w:t>
        <w:br/>
        <w:t xml:space="preserve">In the case in question, considering that the point of sale subject to acquisition is located in the province of Grosseto, this province represents the geographical reference area for the assessment of the communicated transaction.  </w:t>
        <w:br/>
        <w:t xml:space="preserve">The effects of the transaction  </w:t>
        <w:br/>
        <w:t xml:space="preserve">In the market for convenience stores in the province of Grosseto, the total of the companies adhering to the Coop system holds a share of approximately 42%, which will not increase as a result of the transaction in question. The point of sale subject to acquisition, in fact, already belongs to the system.  </w:t>
        <w:br/>
        <w:t xml:space="preserve">1 See Authority Measure No. 6113 of June 18, 1998, Schemaventuno-Promodes/Gruppo GS, in Bulletin No. 25/98.  </w:t>
        <w:br/>
        <w:t>2 Authority elaborations based on Nielsen data.</w:t>
      </w:r>
    </w:p>
    <w:p>
      <w:r>
        <w:rPr>
          <w:b/>
        </w:rPr>
        <w:t>[Pages 64–66]</w:t>
      </w:r>
    </w:p>
    <w:p>
      <w:r>
        <w:t xml:space="preserve">BULLETIN NO. 28 OF AUGUST 21, 2008 65  </w:t>
        <w:br/>
        <w:t xml:space="preserve">the Coop system, operating under the INCOOP brand - pertaining to the COOP trademark - in the retail distribution of food and non-food products.  </w:t>
        <w:br/>
        <w:t xml:space="preserve">CONSIDERING, therefore, that the transaction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t xml:space="preserve">66 BULLETIN NO. 28 OF AUGUST 21, 2008  </w:t>
        <w:br/>
        <w:t xml:space="preserve">C9483 - SIAR/E.L.F. ELEVATORS  </w:t>
        <w:br/>
        <w:t xml:space="preserve">Measure No. 18658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company ThyssenKrupp Ag, received on 27 June 2008;  </w:t>
        <w:br/>
        <w:t xml:space="preserve">CONSIDERED the following:  </w:t>
        <w:br/>
        <w:t xml:space="preserve">I. THE PARTIES  </w:t>
        <w:br/>
        <w:t xml:space="preserve">Siar S.r.l. (hereinafter Si) is an Italian company operating in the elevator sector.  </w:t>
        <w:br/>
        <w:t xml:space="preserve">The share capital of Si is wholly owned by Thyssenkrupp Elevator Italia S.p.A., which in turn is attributable to ThyssenKrupp Ag (hereinafter Tk), a German company listed in Germany and England, with a predominance of institutional investors (approximately 90%) compared to private ones (the remaining 10%), and at the head of the homonymous group present worldwide in various sectors.  </w:t>
        <w:br/>
        <w:t xml:space="preserve">The activities in which the Tk group is involved can be schematically represented by the following five macro-areas: (i) production, distribution, and marketing of steel products (carbon, stainless, nickel-alloyed) for the automotive, construction, and engineering industries; (ii) development of technological solutions (production systems, industrial technologies, mechanical and naval engineering) for the aerospace, naval, automotive, chemical, pharmaceutical, and mining industries; (iii) logistics activities (control of products and inventory, order fulfillment) and services for the construction and management of industrial plants and facilities; (iv) real estate activities; (v) production, sale, installation, maintenance, and repair of systems and equipment for horizontal and vertical transport (elevators, escalators, moving walkways, hoists, loading bridges for boarding aircraft) for buildings, facilities, and public and private complexes.  </w:t>
        <w:br/>
        <w:t xml:space="preserve">The revenue achieved by the Tk group in the 2007 financial year was approximately [50-60]1 billion euros, of which [30-40] and [2-3] billion for sales made respectively in the European Union and in Italy. The total revenue related to the elevator segment involved in the present operation amounted to [4-5] billion euros.  </w:t>
        <w:br/>
        <w:t xml:space="preserve">E.l.f. Elevatori S.r.l. (hereinafter Elf) is an Italian company active, exclusively within the province of Rome, in the provision of maintenance and repair services for vertical and horizontal transport systems and equipment.  </w:t>
        <w:br/>
        <w:t xml:space="preserve">Elf does not control any company and, at present, its share capital is held by a natural person, directly and through a company of which they are a limited partner.  </w:t>
        <w:br/>
        <w:t xml:space="preserve">Elf achieved total revenue of 1 million euros in 2007, entirely generated in Italy.  </w:t>
        <w:br/>
        <w:t>1 In this version, some data are omitted, as elements of confidentiality or secrecy of the information were deemed to exist.</w:t>
      </w:r>
    </w:p>
    <w:p>
      <w:r>
        <w:t xml:space="preserve">BULLETIN NO. 28 OF AUGUST 21, 2008 67  </w:t>
        <w:br/>
        <w:t xml:space="preserve">II. DESCRIPTION OF THE TRANSACTION  </w:t>
        <w:br/>
        <w:t xml:space="preserve">The communication in question concerns the acquisition, by Si and thus by the Tk group, of control of Elf through the purchase of the entire share capital.  </w:t>
        <w:br/>
        <w:t xml:space="preserve">The transaction is functional to Tk's expansion project in the Italian elevator sector through the control of operators active in the local area: specifically, the objective is to strengthen the group's presence in the market for maintenance and repair services for systems in the province of Rome.  </w:t>
        <w:br/>
        <w:t xml:space="preserve">The transaction also includes some non-compete and non-solicitation clauses. In particular, the sellers undertake, for a period of five years and with respect to the territory of the Lazio region, not to engage - directly or indirectly - in activities in the elevator sector with specific reference to the sale, installation, and maintenance of systems, as well as not to solicit customers and personnel of Elf.  </w:t>
        <w:br/>
        <w:t xml:space="preserve">III. QUALIFICATION OF THE TRANSACTION  </w:t>
        <w:br/>
        <w:t xml:space="preserve">The communicated transaction, as it involves the acquisition of control of a company, constitutes a concentration pursuant to Article 5, paragraph 1 letter b), of Law No. 287/90.  </w:t>
        <w:br/>
        <w:t xml:space="preserve">It falls within the scope of application of Law No. 287/90 as the conditions of Article 1 of EC Regulation 139/04 do not apply, and it is subject to the obligation of prior notification as provided by Article 16, paragraph 1, of the same law since the total revenue achieved, in the last financial year at the national level, by all the companies involved exceeded 448 million euros.  </w:t>
        <w:br/>
        <w:t xml:space="preserve">The non-compete and non-solicitation agreements described above can be qualified as ancillary to the communicated concentration to the extent that they contain restrictions directly related to the realization of the transaction and necessary for it2. In particular, in this case, the commitments made by the sellers benefit the buyer and respond to the need to ensure the transfer of the actual value of the acquisition to the latter.  </w:t>
        <w:br/>
        <w:t xml:space="preserve">However, in order not to exceed the limits of what is reasonably required for this purpose, it is necessary that: the duration is limited to two years (the buyer being already active in the relevant market and thus the proposed transfer can be traced back solely to goodwill); that the geographical scope does not exceed the boundaries of the province of Rome (this being the territorial area in which the company subject to acquisition exclusively operates); finally, that the material scope is limited to maintenance and repair of systems only (these being the only activities carried out by Elf).  </w:t>
        <w:br/>
        <w:t xml:space="preserve">IV. ASSESSMENT OF THE CONCENTRATION  </w:t>
        <w:br/>
        <w:t xml:space="preserve">The product market  </w:t>
        <w:br/>
        <w:t xml:space="preserve">From a commodity perspective, the sector affected by the transaction in question is that of horizontal and vertical transport systems in general (elevators, hoists, escalators, moving walkways, loading bridges for boarding aircraft, etc.) in which the company operates.  </w:t>
        <w:br/>
        <w:t>2 See, in this regard, the Commission Communication on restrictions directly related and necessary to concentrations (O.J. 2005/C-56/03 of 5 March 2005).</w:t>
      </w:r>
    </w:p>
    <w:p>
      <w:r>
        <w:rPr>
          <w:b/>
        </w:rPr>
        <w:t>[Pages 67–69]</w:t>
      </w:r>
    </w:p>
    <w:p>
      <w:r>
        <w:t xml:space="preserve">68 BULLETIN NO. 28 OF AUGUST 21, 2008  </w:t>
        <w:br/>
        <w:t xml:space="preserve">acquisition; these are durable goods with a useful life varying between 20 and 60 years depending on the intensity of their use and location (in public or private buildings). Within this sector, it is possible to distinguish between (i) sale and installation of systems (which can be further divided into: hydraulic elevators, traditional electric elevators, Mrl-type electric elevators -without machine room-, escalators and moving walkways, others) and (ii) maintenance and repair of the same; in fact, although there are evident elements of continuity between the two activities, numerous factors tend to suggest that the respective markets are distinct.  </w:t>
        <w:br/>
        <w:t xml:space="preserve">On the demand side, in particular, the entities requesting the services in question are generally different: regarding the sale and installation of new systems, these are predominantly the construction companies responsible for the construction (or renovation) of the relevant building, while in the case of maintenance and repair of existing systems, the demand originates from property owners (public and private) or condominium administrators.  </w:t>
        <w:br/>
        <w:t xml:space="preserve">In detail, the maintenance intervention -which is also required by law- can be of a regular type (in the case of inspection and replacement of small worn or damaged parts, operations carried out regularly to ensure and preserve the safety and functionality of the systems) or extraordinary (modernization and adaptation of the systems to new regulations up to, possibly, their complete replacement).  </w:t>
        <w:br/>
        <w:t xml:space="preserve">There are also significant differences on the supply side. The market for sale and installation is characterized by the predominant presence of multinational companies generally vertically integrated (along a supply chain consisting of the phases of: production of components and spare parts and their assembly; sale and installation of new systems; maintenance and repair of existing systems), while other companies that do not own production facilities can, as an alternative to purchasing the finished product, assemble parts and components available on the market (cables, cabins, guides, pistons, etc.).  </w:t>
        <w:br/>
        <w:t xml:space="preserve">The vertically integrated manufacturing companies themselves (Otis, Kone, Schindler, Tk), however, produce only a part of the necessary components in their facilities; the remaining ones, and in particular those commonly used for which it would be too costly to install a specific production line, are purchased on the components market. Independent operators, on the other hand, specialize in the production of either specific individual parts or a plurality of components and complete elevator kits.  </w:t>
        <w:br/>
        <w:t xml:space="preserve">In the maintenance and repair market, many small and medium-sized enterprises (possibly individual) operate, generally active in only one segment of the supply chain and in a rather limited territorial area; these companies leverage organizational flexibility, the low incidence of personnel costs, adaptability to customer needs, and personal relationships established with property owners or condominium administrators.  </w:t>
        <w:br/>
        <w:t xml:space="preserve">The high number of companies, including very small ones, that carry out maintenance and repair activities in particular testifies to the breadth of the relevant user base, an element that represents a peculiarity of the Italian context where, compared to other countries with a larger territorial area, the number of operational systems is significantly higher. Among the reasons, it is possible to identify the sector regulation which, in Italy, provides for the obligation not only of periodic maintenance but also of the very presence of lifting systems in buildings with more than three floors (Law No. 13/89).  </w:t>
        <w:br/>
        <w:t xml:space="preserve">Finally, the importance of the price factor is generally different. In the case of installation, and especially for mid-high range systems, the choice of supplier made by the designer engineer or architect is also based on elements such as technical characteristics, performance, quality of materials, and aesthetics for greater customization of the system; consultancy support, brand reputation, and the development of advanced technological solutions are also relevant. In the case of maintenance, condominiums are generally more inclined to accept standard quality services as long as they are at a contained price.  </w:t>
        <w:br/>
        <w:t xml:space="preserve">In general, large vertically integrated companies prefer expansion in the market for sale and installation of systems and, above all, in the related maintenance and repair services market (through the acquisition of small companies and business units active therein or, in some cases, of only maintenance contracts), rather than in the upstream market of component production for the systems themselves. In fact, the potential lack of production facilities would not hinder these companies' operations in the two downstream markets, given the possibility of purchasing individual components on the market for subsequent assembly, a situation that is common to many competing operators.  </w:t>
        <w:br/>
        <w:t xml:space="preserve">In the case at hand, considering the activity carried out by the acquired company Elf, the product market can refer solely to the maintenance and repair of systems.  </w:t>
        <w:br/>
        <w:t xml:space="preserve">The geographical market  </w:t>
        <w:br/>
        <w:t xml:space="preserve">From the perspective of geographical relevance, the product market can be considered at most provincial in size.  </w:t>
        <w:br/>
        <w:t xml:space="preserve">The cost-effectiveness and timeliness of the intervention represent indeed primary competitive factors and, to be best satisfied, require the presence of the maintenance company in the vicinity of the systems to be serviced in order to overcome, or at least mitigate, any problems arising from external factors (distances, connectivity issues, etc.).  </w:t>
        <w:br/>
        <w:t xml:space="preserve">Therefore, in light of Elf's operational area, the relevant geographical market can be assumed on a provincial scale, specifically corresponding to the province of Rome.  </w:t>
        <w:br/>
        <w:t xml:space="preserve">Effects of the operation  </w:t>
        <w:br/>
        <w:t xml:space="preserve">The company subject to acquisition covers a very small fraction of the maintenance and repair services market in the province of Rome ([less than 1%]); for its part, the Tk group is present there with a rather limited weight, equal to [1-5%]. In the same market, numerous competitors are also active, including, in particular, the three vertically integrated operators Otis-Utc, Kone, and Schindler with a significantly higher incidence (estimated at 15%, 10%, and 8% respectively).  </w:t>
        <w:br/>
        <w:t xml:space="preserve">According to the information provided by the parties, Elf is not present in the upstream market for the sale and installation of new systems, whose territorial scope would refer to the entire Lazio region; in this market, the acquiring group holds a modest share ([1-5%]).  </w:t>
        <w:br/>
        <w:t>In light of the above, the concentration under examination does not appear to be capable of significantly altering competitive dynamics in the relevant market.</w:t>
      </w:r>
    </w:p>
    <w:p>
      <w:r>
        <w:t xml:space="preserve">70 BULLETIN NO. 28 OF AUGUST 21, 2008  </w:t>
        <w:br/>
        <w:t xml:space="preserve">CONSIDERING, therefore, that the operation in question does not entail, pursuant to Article 6, paragraph 1, of Law No. 287/90, the establishment or strengthening of a dominant position in the relevant market, such as to eliminate or substantially and durably reduce competition;  </w:t>
        <w:br/>
        <w:t xml:space="preserve">CONSIDERING, furthermore, that the agreed non-compete clauses are ancillary to this operation only to the extent specified above, and that the Authority reserves the right to assess, where the conditions exist, such clauses to the extent that they are realized beyond the duration, geographical scope, and material scope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the Minister of Economic Development.  </w:t>
        <w:br/>
        <w:t xml:space="preserve">The measure will be published in the Bulletin of the Competition and Market Authority.  </w:t>
        <w:br/>
        <w:t xml:space="preserve">THE SECRETARY GENERAL THE PRESIDENT  </w:t>
        <w:br/>
        <w:t>Luigi Fiorentino Antonio Catricalà</w:t>
      </w:r>
    </w:p>
    <w:p>
      <w:r>
        <w:rPr>
          <w:b/>
        </w:rPr>
        <w:t>[Pages 70–72]</w:t>
      </w:r>
    </w:p>
    <w:p>
      <w:r>
        <w:t xml:space="preserve">BULLETIN NO. 28 OF 21 AUGUST 2008 71  </w:t>
        <w:br/>
        <w:t xml:space="preserve">C9484 - UNIPOL FINANCIAL GROUP-UNA/AMBRA PROPERTY  </w:t>
        <w:br/>
        <w:t xml:space="preserve">Measure No. 18659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act of the companies Unipol Financial Group S.p.A. and UNA S.p.A., received on 27 June 2008;  </w:t>
        <w:br/>
        <w:t xml:space="preserve">CONSIDERED the following:  </w:t>
        <w:br/>
        <w:t xml:space="preserve">I. THE PARTIES  </w:t>
        <w:br/>
        <w:t xml:space="preserve">Unipol Financial Group S.p.A. (hereinafter UnipolGF) is a holding company of investments and services listed on the Milan stock exchange, at the head of the eponymous group which includes insurance companies, banking and financial institutions, and real estate companies.  </w:t>
        <w:br/>
        <w:t xml:space="preserve">UnipolGF is controlled by Finsoe S.p.A., whose share capital is in turn approximately 71% held by the company Holmo S.p.A., participated by cooperative companies, and approximately 13% by Banca Monte dei Paschi di Siena S.p.A.; between the two shareholders there is a shareholders' agreement on the exercise of voting rights.  </w:t>
        <w:br/>
        <w:t xml:space="preserve">The total turnover of the Unipol group in 2007 was approximately [10-20]1 billion euros, entirely generated in Italy.  </w:t>
        <w:br/>
        <w:t xml:space="preserve">UNA S.p.A. (hereinafter UNA) is a company active in Italy in hotel property management and in Bologna it solely manages a hotel named “UNA Hotel Bologna,” of which it is the owner.  </w:t>
        <w:br/>
        <w:t xml:space="preserve">UNA is controlled by the company Il Forte S.p.A. (hereinafter Il Forte), active in the real estate sector.  </w:t>
        <w:br/>
        <w:t xml:space="preserve">The share capital of Il Forte is held 45% by Immobiliare Ferrucci S.r.l. and the remaining part is divided among three individuals. None of the parties holds exclusive or joint control of Il Forte.  </w:t>
        <w:br/>
        <w:t xml:space="preserve">The total turnover of Il Forte in 2006 was approximately [70-80] billion euros, entirely generated in Italy.  </w:t>
        <w:br/>
        <w:t xml:space="preserve">The subject of acquisition is the newly established company Ambra Property S.r.l. (hereinafter Ambra), owner of a hotel structure named “Holiday Inn Bologna City,” located in Bologna at Piazza della Costituzione.  </w:t>
        <w:br/>
        <w:t xml:space="preserve">Ambra is currently wholly controlled by the company W.E.I Italia North S.p.A. which in turn is controlled by the Dutch company Cooperatie Westbridge Europe I U.A., which controls and manages 20 hotels in Europe under the brands Holiday Inn, Express by Holiday Inn, and Crowne Plaza.  </w:t>
        <w:br/>
        <w:t>1 In this version, some data are omitted, as elements of confidentiality or secrecy of the information were deemed to exist.</w:t>
      </w:r>
    </w:p>
    <w:p>
      <w:r>
        <w:t xml:space="preserve">72 BULLETIN NO. 28 OF 21 AUGUST 2008  </w:t>
        <w:br/>
        <w:t xml:space="preserve">In 2007, the turnover attributable to Ambra due to the management of the hotel structure mentioned above was approximately [1-10] million euros, entirely generated in Italy.  </w:t>
        <w:br/>
        <w:t xml:space="preserve">II. DESCRIPTION OF THE TRANSACTION  </w:t>
        <w:br/>
        <w:t xml:space="preserve">The transaction in question consists of the acquisition of the entire share capital of Ambra by UnipolGF, which will then entrust UNA with the management of the hotel structure named “Holiday Inn Bologna City” through the signing of a specific long-term contract (ten years with the possibility of renewal for another ten) in which the necessity of approval by the owner, UnipolGF, regarding the annual budget and the main aspects of management will be provided.  </w:t>
        <w:br/>
        <w:t xml:space="preserve">As a result of the transaction, therefore, UnipolGF and UNA will acquire joint control of Ambra.  </w:t>
        <w:br/>
        <w:t xml:space="preserve">The parties believe that the transaction constitutes a single operation in light of the economic and legal interdependence of the various phases in which it is articulated and the simultaneity of the signing of the related agreements2.  </w:t>
        <w:br/>
        <w:t xml:space="preserve">III. QUALIFICATION OF THE TRANSACTION  </w:t>
        <w:br/>
        <w:t xml:space="preserve">The communicated transaction is articulated in successive phases, which, being characterized by functional interdependence, constitute the development of a single operation.  </w:t>
        <w:br/>
        <w:t xml:space="preserve">The transaction in question, as it consists of the acquisition of control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economic sector affected by the transaction in question is that of hotel activity.  </w:t>
        <w:br/>
        <w:t xml:space="preserve">Within this sector, a plurality of distinct product markets can be identified with reference to the differences existing between various hotel establishments in relation to type, size, services offered, location, and prices. These distinguishing elements affect consumer preferences, limiting the substitutability between hotel structures to those that present similar characteristics.  </w:t>
        <w:br/>
        <w:t xml:space="preserve">From the geographical dimension perspective, these are markets normally characterized by limited sizes, as the consumer tends to direct themselves towards structures located as close as possible to their destination. This geographical scope, essentially municipal, can however be extended to neighboring locations, in cases where such locations are well connected and therefore easily reachable.  </w:t>
        <w:br/>
        <w:t xml:space="preserve">In any case, for the purposes of evaluating the case in question, it does not appear necessary to arrive at an exact identification of the product markets and their geographical size, since,  </w:t>
        <w:br/>
        <w:t>2 See AGCM measure of 25 August 2005, case C7221 - Michele Amari/CIGA and of 17 April 2003, case C5825 - Smeralda Starwood Italia/Sardegna Resorts.</w:t>
      </w:r>
    </w:p>
    <w:p>
      <w:r>
        <w:t xml:space="preserve">BULLETIN NO. 28 OF 21 AUGUST 2008 73  </w:t>
        <w:br/>
        <w:t xml:space="preserve">whatever definition is adopted, the assessment of the competitive impact of the transaction would not change.  </w:t>
        <w:br/>
        <w:t xml:space="preserve">The hotel subject to the concentration is classified in the administrative category of 4 stars and is located in the center of the municipality of Bologna, where UnipolGF does not control other hotel businesses, while UNA manages only one other hotel of the same category, in the presence of numerous similar competing accommodation structures.  </w:t>
        <w:br/>
        <w:t xml:space="preserve">The transaction in question does not therefore appear capable of determining substantial changes to the competitive structure of hotel activity in the municipality of Bologna.  </w:t>
        <w:br/>
        <w:t xml:space="preserve">CONSIDERED, therefore, that the transaction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73–75]</w:t>
      </w:r>
    </w:p>
    <w:p>
      <w:r>
        <w:t xml:space="preserve">74 BULLETIN NO. 28 OF AUGUST 21, 2008  </w:t>
        <w:br/>
        <w:t xml:space="preserve">C9485 - SGM DISTRIBUTION/BRANCHES OF BUSINESS OF VENEX, PSV AND OF PARTNERSHIP COMPANIES  </w:t>
        <w:br/>
        <w:t xml:space="preserve">Measure No. 18660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SGM Distribuzione S.r.l., received on 27 June 2008;  </w:t>
        <w:br/>
        <w:t xml:space="preserve">CONSIDERING the following:  </w:t>
        <w:br/>
        <w:t xml:space="preserve">I. THE PARTIES  </w:t>
        <w:br/>
        <w:t xml:space="preserve">SGM Distribuzione S.r.l. (hereinafter SGM) is a company primarily active in the trade of household appliances in general, telephone devices, TVs, hi-fi equipment, home furnishings, computers, and electrical machines.  </w:t>
        <w:br/>
        <w:t xml:space="preserve">SGM is controlled by the Rhone Capital LLC group.  </w:t>
        <w:br/>
        <w:t xml:space="preserve">In 2007, the Rhone Capital LLC group achieved a consolidated global turnover of approximately [3-4]1 billion euros, of which approximately [1-2] billion euros in the European Union and approximately [100-448] million euros in Italy.  </w:t>
        <w:br/>
        <w:t xml:space="preserve">The acquisition concerns 26 retail outlets, consisting of appliance and electronics stores that are part of the Expert Consortium, of which 20 belong to Venex S.r.l., 1 to Videocasa Sas, 2 to Manfé Elvio Sas, and 3 to PSV S.r.l.  </w:t>
        <w:br/>
        <w:t xml:space="preserve">Venex S.r.l. (hereinafter Venex) is a company active in the trade of household appliances and consumer electronics. Videocasa Sas (hereinafter Videocasa) is a company active in the trade of household appliances and consumer electronics. Manfé Elvio Sas (hereinafter Manfé) is a company active in the trade of household appliances and consumer electronics, installation and maintenance services of the sold goods, and sale of foodstuffs and hygiene and household products. PSV S.r.l. (hereinafter PSV) is a company active in the trade of household appliances and consumer electronics, installation and maintenance services of the sold goods, and sale of household items and wedding list items.  </w:t>
        <w:br/>
        <w:t xml:space="preserve">In 2007, the 26 branches of business in question achieved a total turnover entirely in Italy of approximately [100-448] million euros.  </w:t>
        <w:br/>
        <w:t xml:space="preserve">II. DESCRIPTION OF THE TRANSACTION  </w:t>
        <w:br/>
        <w:t xml:space="preserve">The parties have signed a preliminary sales contract (hereinafter the contract) under which Venex, Videocasa, Manfé, and PSV (hereinafter, collectively, the sellers) undertake, with joint liability among themselves, to sell to SGM all the shares of a Newco that the sellers intend to establish and in which they will contribute the 26 branches of business mentioned above (both SGM stores and target stores are branded "Expert," as they are all part of the "Expert Italia" consortium). The four communicated acquisitions, therefore, appear to be linked by a functional interdependence.  </w:t>
        <w:br/>
        <w:t xml:space="preserve">Pursuant to the contract, furthermore, each of the sellers undertakes for a period of five years not to engage in activities in competition with those carried out by the Newco and the companies subject to the contribution.  </w:t>
        <w:br/>
        <w:t xml:space="preserve">III. QUALIFICATION OF THE TRANSACTION  </w:t>
        <w:br/>
        <w:t xml:space="preserve">Preliminarily, it should be noted that the communicated acquisitions, as characterized by functional interdependence, constitute a single operation.  </w:t>
        <w:br/>
        <w:t xml:space="preserve">The communicated transaction, as it involves the acquisition of control over parts of a business,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The non-competition agreement can be considered directly connected and necessary for the realization of the concentration operation in question, as it is functional to safeguarding the value of the acquired companies, provided that it is limited to the geographical area in which the branches of business subject to acquisition operate, and has a duration not exceeding a period of two years2.  </w:t>
        <w:br/>
        <w:t xml:space="preserve">IV. ASSESSMENT OF THE CONCENTRATION  </w:t>
        <w:br/>
        <w:t xml:space="preserve">The relevant market  </w:t>
        <w:br/>
        <w:t xml:space="preserve">Due to the activity carried out by the retail outlets subject to acquisition, active in the retail trade of household appliances and consumer electronics, this appears to constitute the relevant market for the purposes of assessing the present operation3. At this stage, it does not seem necessary to define whether the distribution of different types of household appliances (white goods, brown goods, small appliances) and consumer electronics constitutes a single product market or distinct relevant markets, as the operation, based on the available data, does not raise competitive issues in any of the scenarios for defining the market outlined above.  </w:t>
        <w:br/>
        <w:t xml:space="preserve">Considering consumer behavior and the importance attributed by them to the proximity of retail outlets, the geographical scope of the market for the distribution of household appliances and electronic items is local, coinciding, in first approximation, with the provincial administrative boundaries. Due to the operational areas of the retail outlets subject to acquisition, the relevant geographical markets appear to be constituted by the territories of the provinces of Belluno, Ferrara, Gorizia, Padova, Pordenone, Rovigo, Trento, Treviso, Udine, Venezia, Verona, and Vicenza.  </w:t>
        <w:br/>
        <w:t xml:space="preserve">Effects of the operation  </w:t>
        <w:br/>
        <w:t xml:space="preserve">In the markets for the retail trade of household appliances and consumer electronics in the provinces of Belluno, Ferrara, Gorizia, Padova, Pordenone, Rovigo, Trento, Treviso, Udine, Venezia, Verona, and Vicenza, the 26 branches of business in question hold shares of approximately [5-10%], [1-5%], [10-15%], [10-15%], [5-10%], [15-20%], [1-5%], [5-10%], [1-5%], [5-10%], [1-5%], and [1-5%], while SGM is not active. Therefore, the operation will only result in the replacement of one operator with another.  </w:t>
        <w:br/>
        <w:t xml:space="preserve">Moreover, there are numerous and qualified competitors in these markets, such as Eldo, Elite, EP, Unieuro, Mediaworld, Euronics, and Trony.  </w:t>
        <w:br/>
        <w:t xml:space="preserve">In light of the above considerations, it is therefore believed that in the reference markets the operation will not have adverse effects on competition, not resulting in any impact on the competitive structure of the same.  </w:t>
        <w:br/>
        <w:t xml:space="preserve">CONSIDERING,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CONSIDERING, furthermore, that the agreement between the parties is ancillary to the present operation only to the limits described above and that the Authority reserves the right to assess, where the conditions exist, the aforementioned agreement if it is realized beyond the geographical scope and time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76–78]</w:t>
      </w:r>
    </w:p>
    <w:p>
      <w:r>
        <w:t xml:space="preserve">BULLETIN NO. 28 OF AUGUST 21, 2008 77  </w:t>
        <w:br/>
        <w:t xml:space="preserve">C9486 - BULT FINNVEDEN/MERCANTILE OY  </w:t>
        <w:br/>
        <w:t xml:space="preserve">Measure No. 18661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Bult Finnveden AB, received on 30 June 2008;  </w:t>
        <w:br/>
        <w:t xml:space="preserve">CONSIDERING the following:  </w:t>
        <w:br/>
        <w:t xml:space="preserve">I. THE PARTIES  </w:t>
        <w:br/>
        <w:t xml:space="preserve">Bult Finnveden AB (hereinafter Bufab) is a Swedish company active in the production and wholesale sale of industrial fastening devices, as well as in the provision of logistics services related to such products.  </w:t>
        <w:br/>
        <w:t xml:space="preserve">Bufab is a company of the Nordic Capital group.  </w:t>
        <w:br/>
        <w:t xml:space="preserve">In 2007, the total turnover achieved by the Nordic Capital group was approximately 10.9 billion euros worldwide, of which approximately [6-7]1 billion euros in the European Union and approximately [448-700] million euros in Italy.  </w:t>
        <w:br/>
        <w:t xml:space="preserve">Mercantile Oy Ab (hereinafter Mercantile) is a Finnish company active in the supply of industrial fastening devices (in particular, screws, nuts, washers, and other fastening devices) and logistics services related to such products. Mercantile also wholesales – still for the industrial sector – electrical materials (in particular, electrical cables and batteries) and adhesives.  </w:t>
        <w:br/>
        <w:t xml:space="preserve">Mercantile is controlled by Mercantile Group Oy Ab.  </w:t>
        <w:br/>
        <w:t xml:space="preserve">In 2007, the total turnover achieved by Mercantile was approximately 24 million euros worldwide, of which approximately [10-45] million euros in the European Union and approximately [less than 1 million] euros in Italy.  </w:t>
        <w:br/>
        <w:t xml:space="preserve">II. DESCRIPTION OF THE TRANSACTION  </w:t>
        <w:br/>
        <w:t xml:space="preserve">The transaction in question consists of the acquisition, by Bufab, of 100% of the share capital and thus the exclusive control of Mercantile, following the divestiture of the business unit of Mercantile related to the marketing of security products and systems.  </w:t>
        <w:br/>
        <w:t xml:space="preserve">Pursuant to the sale and purchase agreement, Mercantile Group Oy Ab undertakes not to engage, directly or indirectly, through controlled or affiliated companies, in Finland and Estonia, in activities competing with those of Mercantile for a period of three years from the date of closing.  </w:t>
        <w:br/>
        <w:t>1 In this version, some data are omitted, as there were deemed to be elements of confidentiality or secrecy of the information.</w:t>
      </w:r>
    </w:p>
    <w:p>
      <w:r>
        <w:t xml:space="preserve">78 BULLETIN NO. 28 OF AUGUST 21, 2008  </w:t>
        <w:br/>
        <w:t xml:space="preserve">III. QUALIFICATION OF THE TRANSACTION  </w:t>
        <w:br/>
        <w:t xml:space="preserve">The communicated transaction, as it involves the acquisition of control of a company, constitutes a concentration pursuant to Article 5,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The non-compete agreement entered into between the parties constitutes an ancillary restriction to the transaction, as it appears strictly functional to safeguarding the value of the acquired company, provided that the duration is limited to two years, as the buyer is already active in the relevant market and therefore the proposed divestiture can be traced back solely to goodwill2.  </w:t>
        <w:br/>
        <w:t xml:space="preserve">IV. ASSESSMENT OF THE CONCENTRATION  </w:t>
        <w:br/>
        <w:t xml:space="preserve">The product market  </w:t>
        <w:br/>
        <w:t xml:space="preserve">The sector affected by the present operation is that of the production and wholesale marketing of fastening devices. In particular, Mercantile specializes in the wholesale marketing of various types of fastening devices3.  </w:t>
        <w:br/>
        <w:t xml:space="preserve">The geographic market  </w:t>
        <w:br/>
        <w:t xml:space="preserve">The geographic dimension of the wholesale marketing market for fastening devices is to be considered national in light of the characteristics of homogeneity and specialization of distribution at the national level and the fact that, generally, each multinational producer distributes its products through subsidiaries active at the national level4.  </w:t>
        <w:br/>
        <w:t xml:space="preserve">Conversely, the Parties believe that the geographic dimension of the market in question extends at least to the European territory, considering the presence of European and international standards for the products in question, the low transportation costs, and the fact that companies like the target make sales beyond national borders even without having subsidiaries in the various served countries.  </w:t>
        <w:br/>
        <w:t xml:space="preserve">Effects of the transaction  </w:t>
        <w:br/>
        <w:t xml:space="preserve">In the national market for the wholesale marketing of fastening devices, Mercantile holds a share [less than 1%], while Bufab is not active. Numerous qualified competitors are present in this market. Overlaps between the activities of the parties are found at the European level: in this geographic area, both Mercantile and Bufab are active, with shares of [less than 1%] and [1-5%], respectively.  </w:t>
        <w:br/>
        <w:t xml:space="preserve">2 See, in this regard, points 18-26 of the Commission Communication on restrictions directly related and necessary to concentrations (2005/C 56/03).  </w:t>
        <w:br/>
        <w:t xml:space="preserve">3 See measure No. 14363, Case C7049 - Wurth/Euroviti, of 1 June 2005, in Bulletin No. 22/05.  </w:t>
        <w:br/>
        <w:t>4 See note 3, cited.</w:t>
      </w:r>
    </w:p>
    <w:p>
      <w:r>
        <w:t xml:space="preserve">BULLETIN NO. 28 OF AUGUST 21, 2008 79  </w:t>
        <w:br/>
        <w:t xml:space="preserve">In light of the above considerations, regardless of the definition of the market adopted, the transaction in question will not result in any modification of the competitive structure of the affected market.  </w:t>
        <w:br/>
        <w:t xml:space="preserve">THEREFORE, IT IS CONSIDERED that the transaction in question does not result, pursuant to Article 6, paragraph 1, of Law No. 287/90, in the establishment or strengthening of a dominant position in the affected market, such as to eliminate or substantially and durably reduce competition;  </w:t>
        <w:br/>
        <w:t xml:space="preserve">IT IS ALSO CONSIDERED that the agreed non-compete clauses are ancillary to the present transaction only to the extent specified above, and that the Authority reserves the right to assess, where the conditions exist, such clauses to the extent that they are realized beyond the indicated duration;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79–81]</w:t>
      </w:r>
    </w:p>
    <w:p>
      <w:r>
        <w:t xml:space="preserve">80 BULLETIN NO. 28 OF AUGUST 21, 2008  </w:t>
        <w:br/>
        <w:t xml:space="preserve">C9487 - MIROGLIO/BRANCH OF BUSINESS OF LA FONTANA CAMPIGLIONE  </w:t>
        <w:br/>
        <w:t xml:space="preserve">Measure No. 18662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Miroglio S.p.A., received on 30 June 2008;  </w:t>
        <w:br/>
        <w:t xml:space="preserve">CONSIDERING the following:  </w:t>
        <w:br/>
        <w:t xml:space="preserve">I. THE PARTIES  </w:t>
        <w:br/>
        <w:t xml:space="preserve">Miroglio S.p.A. (hereinafter, Miroglio) is an Italian company based in Alba (Cuneo), active in the production and marketing of textile articles and yarns, as well as clothing and accessories for women's apparel.  </w:t>
        <w:br/>
        <w:t xml:space="preserve">Miroglio is jointly controlled by the simple partnership MIRFIN, belonging to the Miroglio family, and by three individuals from the same family.  </w:t>
        <w:br/>
        <w:t xml:space="preserve">In 2006, Miroglio achieved a consolidated worldwide turnover of approximately 980.2 million euros, of which approximately [700-1,000]1 million from sales in Europe and approximately [448-700] million from sales in Italy.  </w:t>
        <w:br/>
        <w:t xml:space="preserve">The communicated transaction concerns the lease by Miroglio of the business unit of the company LA FONTANA CAMPIGLIONE S.r.l. (hereinafter, LFC) related to the commercial operation located in Campiglione di Fermo, at the “Girasole” Shopping Center. The unit was previously managed by the company Moda Zab S.r.l., active in the clothing sector.  </w:t>
        <w:br/>
        <w:t xml:space="preserve">LFC is a company engaged in commerce in any form and for any product, leasing of commercial businesses, public provision of food and beverages, and management of retail shopping centers.  </w:t>
        <w:br/>
        <w:t xml:space="preserve">In 2007, the business unit subject to acquisition achieved a turnover of [less than 1 million] euros.  </w:t>
        <w:br/>
        <w:t xml:space="preserve">II. DESCRIPTION OF THE TRANSACTION  </w:t>
        <w:br/>
        <w:t xml:space="preserve">The transaction in question involves the lease, by Miroglio, for a duration of seven years, of the aforementioned business unit, including the premises, equipment, administrative authorization, and goodwill.  </w:t>
        <w:br/>
        <w:t xml:space="preserve">The transaction aims to obtain the availability of a commercial space for the sale of Miroglio products under the “Fiorella Rubino” brand.  </w:t>
        <w:br/>
        <w:t>1 In this version, some data are omitted, as elements of confidentiality or secrecy of the information were deemed to exist.</w:t>
      </w:r>
    </w:p>
    <w:p>
      <w:r>
        <w:t xml:space="preserve">BULLETIN NO. 28 OF AUGUST 21, 2008 81  </w:t>
        <w:br/>
        <w:t xml:space="preserve">III. QUALIFICATION OF THE TRANSACTION  </w:t>
        <w:br/>
        <w:t xml:space="preserve">The communicated transaction,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 xml:space="preserve">The sector affected by the present operation is that of the retail distribution of clothing and related accessories; in particular, the company Miroglio, active in the production of women's garments of both formal and informal types, intends, through the present operation, to integrate downstream by acquiring new points of sale to be managed directly.  </w:t>
        <w:br/>
        <w:t xml:space="preserve">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perspective of the type of points of sale, by the large size of these stores and the presence of departments dedicated to different product categories (men's clothing, women's clothing, children's clothing, underwear), while traditional points of sale are often specialized in a narrow range of products.  </w:t>
        <w:br/>
        <w:t xml:space="preserve">However, it should be noted that clothing stores are now significantly specialized in the sale of a single brand, the so-called “monobrand” stores (for example, Max Mara, Stefanel, Replay, Mariella Burani, and Max &amp; Co.), where self-service prevails, allowing the consumer to choose independently, but at the same time ensuring, if requested, the assisted sale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  </w:t>
        <w:br/>
        <w:t xml:space="preserve">Based on these considerations, it is believed that modern distribution and traditional stores belong to the same market.  </w:t>
        <w:br/>
        <w:t xml:space="preserve">The geographical market  </w:t>
        <w:br/>
        <w:t xml:space="preserve">From a geographical perspective, the product market has a local dimension. The exact delineation of the geographical dimension must be carried out on a case-by-case basis based on the size of the customer bases of the individual points of sale of the companies involved and their level of overlap.  </w:t>
        <w:br/>
        <w:t xml:space="preserve">Therefore, the relevant geographical market for the purposes of the present operation has provincial dimensions, corresponding to the province of Ascoli Piceno.  </w:t>
        <w:br/>
        <w:t xml:space="preserve">Effects of the transaction  </w:t>
        <w:br/>
        <w:t xml:space="preserve">In the province of Ascoli Piceno, Miroglio holds a market share of approximately [5-10%]. While the business unit subject to the transaction is attributed a share of [less than 1%].  </w:t>
        <w:br/>
        <w:t xml:space="preserve">In the province concerned, there are also numerous and qualified competitors, such as Max Mara, Benetton, Luisa Spagnoli, and Mariella Burani, as well as several other minor competitors.  </w:t>
        <w:br/>
        <w:t xml:space="preserve">Given the modest size of these shares and the negligible impact of an additional point of sale, it is believed that the concentration transaction subject to this communication is not suitable to alter the competitive conditions in the market for the distribution of clothing and accessories in the province of Ascoli Piceno.  </w:t>
        <w:br/>
        <w:t xml:space="preserve">THEREFORE, IT IS CONSIDERED that the transaction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82–84]</w:t>
      </w:r>
    </w:p>
    <w:p>
      <w:r>
        <w:t xml:space="preserve">BULLETIN NO. 28 OF AUGUST 21, 2008 83  </w:t>
        <w:br/>
        <w:t xml:space="preserve">C9488 - MIROGLIO/BRANCH OF BUSINESS OF AL BATTENTE  </w:t>
        <w:br/>
        <w:t xml:space="preserve">Measure No. 18663  </w:t>
        <w:br/>
        <w:t xml:space="preserve">THE COMPETITION AND MARKET AUTHORITY  </w:t>
        <w:br/>
        <w:t xml:space="preserve">IN ITS MEETING of 17 July 2008;  </w:t>
        <w:br/>
        <w:t xml:space="preserve">HEARD the Rapporteur Giorgio Guazzaloca;  </w:t>
        <w:br/>
        <w:t xml:space="preserve">HAVING REGARD TO the law of 10 October 1990, No. 287;  </w:t>
        <w:br/>
        <w:t xml:space="preserve">HAVING REGARD TO the communication from the company Miroglio S.p.A., received on 30 June 2008;  </w:t>
        <w:br/>
        <w:t xml:space="preserve">CONSIDERING the following:  </w:t>
        <w:br/>
        <w:t xml:space="preserve">I. THE PARTIES  </w:t>
        <w:br/>
        <w:t xml:space="preserve">Miroglio S.p.A. (hereinafter Miroglio) is an Italian company based in Alba (Cuneo), active in the production and marketing of textile articles and yarns, as well as clothing and accessories for women's apparel.  </w:t>
        <w:br/>
        <w:t xml:space="preserve">Miroglio is jointly controlled by the simple partnership MIRFIN, belonging to the Miroglio family, and by three individuals from the same family.  </w:t>
        <w:br/>
        <w:t xml:space="preserve">In 2006, Miroglio achieved a consolidated worldwide turnover of approximately 980.2 million euros, of which approximately [700-1,000] million from sales in Europe and approximately [448-700] million from sales in Italy.  </w:t>
        <w:br/>
        <w:t xml:space="preserve">The subject of the lease by Miroglio is the business unit of the company Al Battente S.r.l. (hereinafter Al Battente) related to the commercial establishment located in Ascoli Piceno, Via del Commercio 52, local no. 35. The point of sale was previously managed by the company Reds Diffusion S.p.A. (hereinafter Reds Diffusion).  </w:t>
        <w:br/>
        <w:t xml:space="preserve">Al Battente is a company active in commerce in any form and of any product, in the leasing of commercial businesses and management of departments of commercial businesses, in the public provision of food and beverages, and management of retail shopping centers.  </w:t>
        <w:br/>
        <w:t xml:space="preserve">In 2007, the turnover attributable to the business unit subject to the operation realized by the company Reds Diffusion was [less than 1 million] euros.  </w:t>
        <w:br/>
        <w:t xml:space="preserve">II. DESCRIPTION OF THE OPERATION  </w:t>
        <w:br/>
        <w:t xml:space="preserve">The operation in question concerns the lease, by Miroglio, for a duration of nine years, of the above-described business unit, including the premises, equipment, goodwill, and the transfer of the administrative authorization.  </w:t>
        <w:br/>
        <w:t xml:space="preserve">The operation aims to obtain the availability of a commercial space for the sale of Miroglio products under the "Motivi" brand.  </w:t>
        <w:br/>
        <w:t>1 In this version, some data are omitted, as elements of confidentiality or secrecy of the information were deemed to exist.</w:t>
      </w:r>
    </w:p>
    <w:p>
      <w:r>
        <w:t xml:space="preserve">84 BULLETIN NO. 28 OF AUGUST 21, 2008  </w:t>
        <w:br/>
        <w:t xml:space="preserve">III. QUALIFICATION OF THE OPERATION  </w:t>
        <w:br/>
        <w:t xml:space="preserve">The communicated operation, as it involves the acquisition of control over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 xml:space="preserve">The sector affected by the present operation is that of the retail distribution of clothing and related accessories; in particular, the company Miroglio, active in the production of women's garments of both formal and informal types, intends, through this operation, to integrate downstream by acquiring new points of sale to manage directly.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typical. Furthermore, modern distribution is characterized, from the point of view of the type of points of sale, by the large size of these stores and the presence of departments dedicated to different categories of products (men's clothing, women's clothing, children's clothing, intimate apparel), while traditional points of sale are often specialized in a narrow range of products.  </w:t>
        <w:br/>
        <w:t xml:space="preserve">However, it should be noted that clothing points of sale are now significantly specialized in the sale of a single brand, the so-called "monobrand" stores (for example, Max Mara, Stefanel, Replay, Mariella Burani, and Max &amp; Co.), where self-service prevails, allowing consumers to choose independently, but at the same time ensuring, if requested, the assisted sales typical of traditional stores. It is also necessary to highlight how the arrangement of all types of products in a single point of sale is not of crucial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offerings in terms of quality, price, and taste, as well as to repeat the search for each item they need.  </w:t>
        <w:br/>
        <w:t xml:space="preserve">Based on these considerations, it is therefore believed that modern distribution and traditional stores are part of the same market.  </w:t>
        <w:br/>
        <w:t xml:space="preserve">The geographical market  </w:t>
        <w:br/>
        <w:t xml:space="preserve">From a geographical point of view, the product market has a local dimension. The exact delimitation of the geographical dimension must be carried out on a case-by-case basis based on the size of the catchment areas of the individual points of sale of the companies involved and their level of overlap.  </w:t>
        <w:br/>
        <w:t xml:space="preserve">Therefore, the relevant geographical market for the purposes of this operation has provincial dimensions, corresponding to the Province of Ascoli Piceno.  </w:t>
        <w:br/>
        <w:t xml:space="preserve">Effects of the operation  </w:t>
        <w:br/>
        <w:t xml:space="preserve">In the Province of Ascoli Piceno, Miroglio holds a market share of [5-10%], while the business unit subject to the operation is attributable a share of [less than 1%].  </w:t>
        <w:br/>
        <w:t xml:space="preserve">In the province concerned, there are also numerous and qualified competitors, such as Max Mara, Benetton, Luisa Spagnoli, and Mariella Burani, as well as several other minor competitors.  </w:t>
        <w:br/>
        <w:t xml:space="preserve">Given the modest size of these shares and the negligible impact of an additional point of sale, it is believed that the concentration operation subject to this communication is not suitable to alter the competitive conditions in the market for the distribution of clothing and accessories in the Province of Ascoli Piceno.  </w:t>
        <w:br/>
        <w:t xml:space="preserve">THEREFORE, IT IS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85–87]</w:t>
      </w:r>
    </w:p>
    <w:p>
      <w:r>
        <w:t xml:space="preserve">86 BULLETIN NO. 28 OF AUGUST 21, 2008  </w:t>
        <w:br/>
        <w:t xml:space="preserve">C9489 - MIROGLIO/BRANCH OF BUSINESS OF TALEA  </w:t>
        <w:br/>
        <w:t xml:space="preserve">Measure No. 18664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company Miroglio S.p.A., received on 30 June 2008;  </w:t>
        <w:br/>
        <w:t xml:space="preserve">CONSIDERING the following:  </w:t>
        <w:br/>
        <w:t xml:space="preserve">I. THE PARTIES  </w:t>
        <w:br/>
        <w:t xml:space="preserve">Miroglio S.p.A. (hereinafter Miroglio) is an Italian company based in Alba (Cuneo), active in the production and marketing of textile articles and yarns, as well as clothing and accessories for women's apparel.  </w:t>
        <w:br/>
        <w:t xml:space="preserve">Miroglio is jointly controlled by the simple partnership MIRFIN, belonging to the Miroglio family, and by three individuals from the same family.  </w:t>
        <w:br/>
        <w:t xml:space="preserve">In 2006, Miroglio achieved a consolidated worldwide turnover of approximately 980.2 million euros, of which approximately [700-1,000]1 million from sales in Europe and approximately [448-700] million from sales in Italy.  </w:t>
        <w:br/>
        <w:t xml:space="preserve">The subject of the lease by Miroglio is the business unit of the company Talea S.p.A. (hereinafter Talea) related to the commercial operation located in Savona, at the “Il Gabbiano” Shopping Center, box no. 49/50. The point of sale was previously managed by the company G&amp;C Enterprise S.p.A. (hereinafter G&amp;C Enterprise), active in the linen and home furnishings sector.  </w:t>
        <w:br/>
        <w:t xml:space="preserve">Talea is a company active in real estate management services, wholly controlled by Coop Liguria Soc. Coop. Consumo.  </w:t>
        <w:br/>
        <w:t xml:space="preserve">In 2006, the turnover attributable to the business unit subject to the operation realized by G&amp;C Enterprise was [less than 1 million] euros.  </w:t>
        <w:br/>
        <w:t xml:space="preserve">II. DESCRIPTION OF THE OPERATION  </w:t>
        <w:br/>
        <w:t xml:space="preserve">The operation in question concerns the lease, by Miroglio, for a duration of seven years, of the above-described business unit, including the premises, equipment, goodwill, and administrative authorization.  </w:t>
        <w:br/>
        <w:t xml:space="preserve">The operation aims to obtain the availability of a commercial space for the sale of Miroglio products under the “Oltre” brand.  </w:t>
        <w:br/>
        <w:t xml:space="preserve">III. QUALIFICATION OF THE OPERATION  </w:t>
        <w:br/>
        <w:t>The communicated operation, as it involves the acquisition of control over part of a company, constitutes a concentration pursuant to Article 5, paragraph 1, letter b), of Law No. 287/90.</w:t>
      </w:r>
    </w:p>
    <w:p>
      <w:r>
        <w:t xml:space="preserve">BULLETIN NO. 28 OF AUGUST 21, 2008 87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the last financial year at the national level by all the companies involved exceeded 448 million euros.  </w:t>
        <w:br/>
        <w:t xml:space="preserve">IV. ASSESSMENT OF THE CONCENTRATION  </w:t>
        <w:br/>
        <w:t xml:space="preserve">The product market  </w:t>
        <w:br/>
        <w:t xml:space="preserve">The sector affected by the present operation is that of the retail distribution of clothing and related accessories; in particular, the company Miroglio, active in the production of women's garments of both formal and informal types, intends, through the present operation, to integrate downstream by acquiring new points of sale to manage directly.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perspective of the type of points of sale, by the large size of these stores and the presence of departments dedicated to different product categories (men's clothing, women's clothing, children's clothing, intimate apparel), while traditional points of sale are often specialized in a narrow range of products.  </w:t>
        <w:br/>
        <w:t xml:space="preserve">However, it should be noted that clothing points of sale are now significantly specialized in the sale of a single brand, the so-called “monobrand” stores (for example, Max Mara, Stefanel, Replay, Mariella Burani, and Max &amp; Co.), where self-service prevails, allowing consumers to choose independently, but at the same time ensuring, if requested, the assisted sale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offerings in terms of quality, price, and taste, as well as to repeat the search for each item they need.  </w:t>
        <w:br/>
        <w:t xml:space="preserve">Based on these considerations, it is therefore believed that modern distribution and traditional stores are part of the same market.  </w:t>
        <w:br/>
        <w:t xml:space="preserve">The geographical market  </w:t>
        <w:br/>
        <w:t xml:space="preserve">From a geographical perspective, the product market has a local dimension. The exact delineation of the geographical dimension must be carried out on a case-by-case basis based on the size of the catchment areas of the individual points of sale of the companies involved and their level of overlap.  </w:t>
        <w:br/>
        <w:t>1 In this version, some data are omitted, as elements of confidentiality or secrecy of the information were deemed to exist.</w:t>
      </w:r>
    </w:p>
    <w:p>
      <w:r>
        <w:t xml:space="preserve">88 BULLETIN NO. 28 OF AUGUST 21, 2008  </w:t>
        <w:br/>
        <w:t xml:space="preserve">Therefore, the relevant geographical market for the purposes of this operation has provincial dimensions, corresponding to the Province of Savona.  </w:t>
        <w:br/>
        <w:t xml:space="preserve">Effects of the operation  </w:t>
        <w:br/>
        <w:t xml:space="preserve">In the Province of Savona, Miroglio holds a market share of approximately [1-5%], while the business unit subject to the operation is attributable a share of [less than 1%].  </w:t>
        <w:br/>
        <w:t xml:space="preserve">In the province concerned, there are also numerous and qualified competitors, such as Max Mara, Benetton, Luisa Spagnoli, and Mariella Burani, as well as several other minor competitors.  </w:t>
        <w:br/>
        <w:t xml:space="preserve">Given the modest size of these shares and the negligible impact of an additional point of sale, it is believed that the concentration operation subject to this communication is not suitable to alter the competitive conditions in the market for the distribution of clothing and accessories in the Province of Savona.  </w:t>
        <w:br/>
        <w:t xml:space="preserve">THEREFORE, IT IS CONSIDERED that the operation in question does not result, pursuant to Article 6, paragraph 1, of Law No. 287/90, in the establishment or strengthening of a dominant position in the relevant market,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88–90]</w:t>
      </w:r>
    </w:p>
    <w:p>
      <w:r>
        <w:t xml:space="preserve">BULLETIN NO. 28 OF AUGUST 21, 2008 89  </w:t>
        <w:br/>
        <w:t xml:space="preserve">C9490 - FOCUS GESTIONI SGR-INNOGEST SGR/ERYDEL  </w:t>
        <w:br/>
        <w:t xml:space="preserve">Measure No. 18665  </w:t>
        <w:br/>
        <w:t xml:space="preserve">THE COMPETITION AND MARKET AUTHORITY  </w:t>
        <w:br/>
        <w:t xml:space="preserve">IN ITS MEETING of 17 July 2008;  </w:t>
        <w:br/>
        <w:t xml:space="preserve">HEARD the Rapporteur President Antonio Catricalà;  </w:t>
        <w:br/>
        <w:t xml:space="preserve">HAVING REGARD TO the law of 10 October 1990, No. 287;  </w:t>
        <w:br/>
        <w:t xml:space="preserve">HAVING REGARD TO the communication from the companies Focus Gestioni SGR S.p.A. and Innogest SGR S.p.A., received on 30 June 2008;  </w:t>
        <w:br/>
        <w:t xml:space="preserve">CONSIDERING the following:  </w:t>
        <w:br/>
        <w:t xml:space="preserve">I. THE PARTIES  </w:t>
        <w:br/>
        <w:t xml:space="preserve">Focus Gestioni SGR S.p.A. (hereinafter, Focus) is a company that manages a closed-end investment fund reserved for qualified investors called “Focus Impresa,” which aims to acquire minority stakes in the capital of small and medium-sized enterprises operating mainly in Central Italy. Focus is controlled by Banche delle Marche S.p.A, the holding company of the Banca delle Marche Group, which holds 98% of its share capital.  </w:t>
        <w:br/>
        <w:t xml:space="preserve">The Banca delle Marche Group operates in the banking sector, asset management, financial services (leasing, factoring, consumer credit), and bancassurance, distributing insurance and pension products through bank branches, in both life and non-life sectors, to individuals and businesses, in collaboration with the AVIVA Group.  </w:t>
        <w:br/>
        <w:t xml:space="preserve">The turnover achieved worldwide in 2007 by the Banca delle Marche Group (one-tenth of the total assets on the balance sheet, excluding off-balance-sheet accounts) was approximately [1-2]1 billion euros, almost entirely generated in Italy.  </w:t>
        <w:br/>
        <w:t xml:space="preserve">Innogest SGR S.p.A. (hereinafter, Innogest) is an asset management company managing a closed-end investment fund called “Innogest Capital,” which aims to acquire minority stakes in the capital of small and medium-sized enterprises operating mainly in the sectors of innovative technologies.  </w:t>
        <w:br/>
        <w:t xml:space="preserve">The share capital of Innogest is held by the Fondazione Torino Wireless, for a 40% share, by Ersel Finanziaria S.p.A., for a 35% share, and by Tandem Innovazione S.r.l., for the remaining 25% of the share capital.  </w:t>
        <w:br/>
        <w:t xml:space="preserve">In 2007, Innogest achieved a total turnover, entirely in Italy, of approximately [1-10] million euros.  </w:t>
        <w:br/>
        <w:t xml:space="preserve">Erydel S.r.l. (hereinafter Erydel) is a company established in February 2007 and active in the production, research, development, and marketing of therapeutic agents, diagnostics, and systems for the administration of drugs intended for human and animal use.  </w:t>
        <w:br/>
        <w:t xml:space="preserve">Erydel is currently under the joint control of two individuals.  </w:t>
        <w:br/>
        <w:t>1 In this version, some data are omitted, as elements of confidentiality or secrecy of the information were deemed to exist.</w:t>
      </w:r>
    </w:p>
    <w:p>
      <w:r>
        <w:t xml:space="preserve">90 BULLETIN NO. 28 OF AUGUST 21, 2008  </w:t>
        <w:br/>
        <w:t xml:space="preserve">In 2007, Erydel achieved a turnover, entirely in Italy, of approximately [less than 1 million] euros.  </w:t>
        <w:br/>
        <w:t xml:space="preserve">II. DESCRIPTION OF THE TRANSACTION  </w:t>
        <w:br/>
        <w:t xml:space="preserve">The transaction consists of the acquisition of joint control of Erydel by Focus and Innogest.  </w:t>
        <w:br/>
        <w:t xml:space="preserve">In particular, following a capital increase of Erydel, Focus will hold a stake representing 29.19% of the share capital of Erydel, Innogest will acquire a stake of 17.52%, while the remaining 53.29% of the share capital will be held by 3 individuals and the University of Urbino.  </w:t>
        <w:br/>
        <w:t xml:space="preserve">The shareholders' agreement entered into between the parties provides that the Board of Directors of Erydel ("BdD") will consist of 5 members, of which 3 will be representatives of the two original individual shareholders of Erydel, 1 will be a representative of Focus, and 1 of Innogest.  </w:t>
        <w:br/>
        <w:t xml:space="preserve">Although the two original individual shareholders of Erydel will retain the right to appoint the majority of the members of the BdD of Erydel, it is provided that the resolutions of the BdD concerning a series of matters must be adopted with the favorable vote of the directors appointed by Focus and Innogest. Among these matters, the approval and revision of the annual budget and the multi-year business plan, as well as the purchase, sale, assumption, or licensing of trademarks, patents, and intellectual property rights, are highlighted. Furthermore, the approval of the financial statements and the distribution of profits for the financial year is reserved for the competence of the assembly, which, in this specific case, must deliberate with the favorable vote of Focus and Innogest.  </w:t>
        <w:br/>
        <w:t xml:space="preserve">Therefore, as a result of the aforementioned provisions, Erydel will be subject to joint control by, on one side, the two original individual shareholders of Erydel and, on the other side, Focus and Innogest, by virtue of the specific veto rights that they may exercise through their representatives on the BdD of Erydel on resolutions of a strategic nature for the management of the company.  </w:t>
        <w:br/>
        <w:t xml:space="preserve">An integral part of the transaction is the commitment by the two original individual shareholders of Erydel, directly or indirectly, not to engage in activities in competition with Erydel and in any case in the field of activities functional to the development and commercialization of products related to drug delivery techniques or other substances in the body of patients for therapeutic or diagnostic purposes. This commitment is undertaken for the entire duration of the shareholders' agreement, namely for five years.  </w:t>
        <w:br/>
        <w:t xml:space="preserve">For the same duration and regarding the same scope, the two original individual shareholders of Erydel also commit not to assume the status of shareholder, even minority, nor of director, employee, or consultant in companies that engage in activities in competition with Erydel.  </w:t>
        <w:br/>
        <w:t xml:space="preserve">III. QUALIFICATION OF THE TRANSACTION  </w:t>
        <w:br/>
        <w:t xml:space="preserve">The described transaction, as it involves the acquisition of joint control of a company, constitutes a concentration pursuant to Article 5, paragraph 1, letter b), of Law No. 287/90.  </w:t>
        <w:br/>
        <w:t xml:space="preserve">It falls within the scope of application of Law No. 287/90, as the conditions of Article 1 of EC Regulation No. 139/04 do not apply, and it is subject to the obligation of prior notification as provided by Article 16, paragraph 1, of the same law, since the total turnover achieved in Italy by all the companies involved exceeded 448 million euros.  </w:t>
        <w:br/>
        <w:t xml:space="preserve">Considering that, following the communicated transaction, Erydel will be subject to joint control and can therefore be considered a joint venture that performs the functions of an autonomous economic entity, the aforementioned non-competition obligations can be considered directly connected and necessary for the realization of the concentration operations for the duration of the shareholders' agreement2, provided that the geographical scope of operation is limited to the areas where the acquired company currently conducts its business. However, should the joint control cease, such agreements may be considered ancillary provided that they have a limited duration, not exceeding three years3.  </w:t>
        <w:br/>
        <w:t xml:space="preserve">IV. ASSESSMENT OF THE CONCENTRATION  </w:t>
        <w:br/>
        <w:t xml:space="preserve">In light of the economic activity carried out by Erydel, the sector affected by the transaction is that related to the production and marketing of biomedical instruments for therapeutic use, with particular reference to the research, production, and marketing of equipment that utilizes the so-called drug delivery technique, that is, the administration of medical substances through their incorporation within red blood cells.  </w:t>
        <w:br/>
        <w:t xml:space="preserve">The drug delivery methodology is a relatively simple process that allows various medical substances to be incorporated within autologous red blood cells, that is, referring to the same patient, so that they can be transported and released within the body. It is possible to incorporate into red blood cells substances such as conventional active ingredients, peptides (molecules made up of chains of amino acids), proteins, nucleic acids, nanoparticles, and contrast agents, necessary to perform numerous analyses such as Magnetic Resonance Imaging and Angiographies.  </w:t>
        <w:br/>
        <w:t xml:space="preserve">The drug delivery process consists of four successive phases: (i) expansion of the erythrocyte membrane and opening of the pores, (ii) insertion of the active ingredient into the erythrocyte, (iii) washing and expulsion of the excess active ingredient, and (iv) reinjection of the drug-loaded red blood cells into the patient's body.  </w:t>
        <w:br/>
        <w:t xml:space="preserve">The drug delivery technique for the administration of drugs finds application in various fields. In particular, the technology that Erydel intends to develop based on a patent - licensed from Sorin Italia S.r.l. - focuses on the administration of drugs for the treatment of inflammatory bowel diseases such as, typically, Crohn's disease, ulcerative colitis, and cystic fibrosis.  </w:t>
        <w:br/>
        <w:t xml:space="preserve">The drug delivery procedure that Erydel intends to implement is currently carried out through a device called Red Cell Loader, which uses a specific Disposable Kit for the incorporation of the drug into the erythrocyte. The pharmacological administration process marketed by Erydel can only be carried out in authorized transfusion centers.  </w:t>
        <w:br/>
        <w:t xml:space="preserve">From a demand perspective, it is represented by authorized hospital and transfusion centers as well as by health companies equipped with a transfusion center interested in purchasing  </w:t>
        <w:br/>
        <w:t>2 See European Commission Communication on restrictions directly connected and necessary to concentrations point 36, in O.J. C.E. No. 56 of 5 March 2005.</w:t>
      </w:r>
    </w:p>
    <w:p>
      <w:r>
        <w:rPr>
          <w:b/>
        </w:rPr>
        <w:t>[Pages 91–93]</w:t>
      </w:r>
    </w:p>
    <w:p>
      <w:r>
        <w:t xml:space="preserve">92 BULLETIN NO. 28 OF AUGUST 21, 2008  </w:t>
        <w:br/>
        <w:t xml:space="preserve">of the aforementioned pharmacological treatment and the related equipment used. The Parties estimate that there are currently about 100 transfusion centers and an equal number of gastroenterology departments in Italy, which necessarily identify the pool of potential customers interested in purchasing the single-use Kit marketed by Erydel.  </w:t>
        <w:br/>
        <w:t xml:space="preserve">From the perspective of the supply of products potentially substitutable with those marketed by Erydel, the Parties observe that this is a pharmacological process for which the procedure for obtaining marketing authorization has not yet been completed. Although the French company Erytech Pharma offers pharmacological treatments based on drug delivery techniques (aimed at treating leukemias), the technique used by it differs from that employed by Erydel, in that the former directly markets the blood already processed internally by the transferring company to the transfusion centers, while Erydel, as mentioned, intends to offer authorized hospital centers a complex process for administering medical substances that involves the loan of the Red Cell Loader equipment and the sale of single-use Kits for blood processing at the transfusion center locations.  </w:t>
        <w:br/>
        <w:t xml:space="preserve">From a geographical perspective, it can be considered that the relevant market may have a national dimension, in light of the various administrative constraints, differences in reimbursement regimes between countries, and procurement procedures, as well as sufficiently homogeneous competitive conditions within each country.  </w:t>
        <w:br/>
        <w:t xml:space="preserve">In any case, it can be considered that an accurate identification of the geographical dimension of the relevant market does not change the assessment of the competitive impact of the present operation. In fact, the characteristics of the operation are such that it cannot be considered to have a significant impact on the competitive dynamics of the relevant market.  </w:t>
        <w:br/>
        <w:t xml:space="preserve">In particular, from the perspective of the individual shareholders of Erydel, the operation responds to the need to obtain the financial resources necessary to initiate the clinical studies and trials required for the release of the marketing authorization for the pharmacological process covered by the patent.  </w:t>
        <w:br/>
        <w:t xml:space="preserve">From the perspective of the financial investors, Focus and Innogest, the operation is instead functional to making an investment in an innovative sector that presents significant growth prospects. Therefore, considering that neither Focus nor Innogest, as institutional investors, engage in business activities that compete with those of Erydel, it can be concluded that the operation will not result in any significant change from a competitive standpoint, resolving itself in the mere transition from a situation of exclusive control by the two individual shareholders of Erydel to a situation of joint control by the same individual shareholders and the financial investors.  </w:t>
        <w:br/>
        <w:t xml:space="preserve">In light of the above, it is believed that the operation is not likely to create or strengthen a dominant position in the sector of the production and marketing of biomedical equipment that uses drug delivery methodology.  </w:t>
        <w:br/>
        <w:t xml:space="preserve">3 See case C9022 - SAN PAOLO IMI FONDI CHIUSI SGR/DEDALUS-METAFORA INFORMATICA, in Bull. No. 1/08.  </w:t>
        <w:br/>
        <w:t>4 See, by analogy, the decisions of the Commission: case COMP/M.3687, JOHNSON &amp; JOHNSON/GUIDANT, and case COMP/M.4150, ABBOIT/GUIDANT.</w:t>
      </w:r>
    </w:p>
    <w:p>
      <w:r>
        <w:t xml:space="preserve">BULLETIN NO. 28 OF AUGUST 21, 2008 93  </w:t>
        <w:br/>
        <w:t xml:space="preserve">CONSIDERED, therefore, that the operation in question does not result, pursuant to Article 6, paragraph 1, of Law No. 287/90, in the establishment or strengthening of a dominant position in the relevant market, such as to eliminate or substantially and durably reduce competition;  </w:t>
        <w:br/>
        <w:t xml:space="preserve">CONSIDERED, furthermore, that the non-competition and non-solicitation clauses agreed upon are accessory to the operation only to the extent specified above, and that the Authority reserves the right to evaluate, where the conditions exist, such clauses to the extent that they occur beyond the geographical scope and duration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t xml:space="preserve">94 BULLETIN NO. 28 OF AUGUST 21, 2008  </w:t>
        <w:br/>
        <w:t xml:space="preserve">REPORTING AND CONSULTATIVE ACTIVITY  </w:t>
        <w:br/>
        <w:t xml:space="preserve">AS466 - REGULATION OF ROAD SPORTS COMPETITIONS  </w:t>
        <w:br/>
        <w:t xml:space="preserve">Rome, July 24, 2008  </w:t>
        <w:br/>
        <w:t xml:space="preserve">Presidency of the Council of Ministers  </w:t>
        <w:br/>
        <w:t xml:space="preserve">President Honorable Silvio Berlusconi  </w:t>
        <w:br/>
        <w:t xml:space="preserve">Minister of Infrastructure and Transport  </w:t>
        <w:br/>
        <w:t xml:space="preserve">Senator Altero Matteoli  </w:t>
        <w:br/>
        <w:t xml:space="preserve">Minister of the Interior  </w:t>
        <w:br/>
        <w:t xml:space="preserve">Honorable Roberto Maroni  </w:t>
        <w:br/>
        <w:t xml:space="preserve">With this report, the Competition and Market Authority intends to formulate, pursuant to Article 21 of Law No. 287/90, some observations regarding the provisions contained in Article 9 of the current Highway Code and in the related implementing provisions contained in the Circular of the Ministry of Transport of February 18, 2008, likely to determine restrictions on competition in the sector of road sports competitions with motor vehicles.  </w:t>
        <w:br/>
        <w:t xml:space="preserve">The anti-competitive scope of this regulatory framework has emerged during the investigation initiated against the Automobile Club d'Italia (hereinafter ACI) to ascertain the existence of violations of Articles 81 and 82 of the EC Treaty in the field of motorsport.  </w:t>
        <w:br/>
        <w:t xml:space="preserve">In particular, the aforementioned Article 9, titled "Road Sports Competitions," assigns to the Territorial Authorities the competence for the authorization of all sports competitions with vehicles or animals and of athletic events to be held on the road. In this article, for motor vehicle races only, it is provided that the authorization shall be issued by them "after consulting the national sports federations" (paragraph 1) and a clearance from the Ministry of Transport is also required, to be requested by attaching a "preliminary opinion from CONI" (paragraph 3).  </w:t>
        <w:br/>
        <w:t xml:space="preserve">These provisions are in addition to the one, also specific for motor racing, which requires a testing of the race course and the related equipment, carried out by a technician from the road-owning authority, assisted by representatives of the Ministries of the Interior, Infrastructure and Transport, along with representatives of the competent sports bodies and promoters (paragraph 4).  </w:t>
        <w:br/>
        <w:t xml:space="preserve">The necessity of a preliminary opinion from the national sports federations for the issuance of authorization by the competent Territorial Authorities (Article 9, paragraph 1) is likely to create a competitive discrimination among those organizing road motor races depending on whether they operate within the national sports federations or not. The exercise of sports activity, in fact, can be carried out not only within the sports federations but also outside of them, for example within recognized sports promotion bodies.  </w:t>
        <w:br/>
        <w:t>1 See Legislative Decree of April 30, 1992, No. 285, "New Highway Code" and subsequent amendments.</w:t>
      </w:r>
    </w:p>
    <w:p>
      <w:r>
        <w:rPr>
          <w:b/>
        </w:rPr>
        <w:t>[Pages 94–96]</w:t>
      </w:r>
    </w:p>
    <w:p>
      <w:r>
        <w:t xml:space="preserve">BULLETIN NO. 28 OF 21 AUGUST 2008 95  </w:t>
        <w:br/>
        <w:t xml:space="preserve">by CONI, which set their own technical-sporting reference standards, as well as the necessary standards to ensure the safety of participants and the public.  </w:t>
        <w:br/>
        <w:t xml:space="preserve">The potentially restrictive nature of the regulation in question was, until a few months ago, mitigated by the interpretation provided by the Ministry of the Interior - Department of Public Security - in its circular of 17 May 2001, which instructed its peripheral offices regarding the application of the DPCM of 12 September 2000. In fact, in that circular, the Ministry of the Interior, having noted the existence of "divergences between some of the major Sports Promotion Bodies (E.N.D.A.S. A.S.I. U.I.S.P.) and the Italian Automobile Sports Federation - C.S.A.I., since the latter (...) believes it must in any case express the technical-sporting opinion of competence, recognizing it, among other things, as having 'binding mandatory' nature, that is, capable of affecting the legitimacy of any differing assessment by the local authority competent to authorize," specified that "this Administration believes, first of all, that it can identify in the requested opinion a measure of mandatory nature, but not binding. Consequently, no power of direct activation towards the Public Security Authorities or the Police Forces, aimed at repressing motor sporting events - a hypothesis that has had to be recorded several times recently - is recognizable to the aforementioned sports commission."  </w:t>
        <w:br/>
        <w:t xml:space="preserve">The anti-competitive scope of the regulatory framework in question emerges particularly clearly when considering the established practice in the sector, recently codified in the aforementioned Circular of the Ministry of Transport of 18 February 2008, a Circular issued at a time when this Authority was still conducting its investigative procedure aimed at ascertaining any abusive behaviors carried out by ACI. According to this Circular, the opinion of CONI, to be attached to the clearance from the Ministry of Transport required for road motor racing (Article 9, paragraph 3), should not be issued directly by CONI itself, but rather through the competent national sports federations. In the case of road motor competitions, the entity that actually issues such an opinion is again ACI/CSAI, in its dual role as national federation and organizer of sporting events in competition with other active entities in the sector. To prove this, the Authority, during the investigation, found numerous complaints from competing organizers of ACI regarding distortions of competition arising from ACI's use of such "competence" to hinder races organized by other sports operators and authorized by the competent bodies, as they lacked the required opinion.  </w:t>
        <w:br/>
        <w:t xml:space="preserve">Nor does such a reserve of competence of ACI appear proportionate to the broader objective of ensuring the safety of drivers and spectators at road motor races. This purpose appears, in fact, guaranteed, with regard to all parties involved, through the required necessity of a positive outcome of a test of the race course, carried out by a technician from the entity owning the road, assisted by representatives of the Ministries of the Interior, Infrastructure and Transport, along with representatives of the competent sports bodies and promoters. As for the safety of drivers, this is also guaranteed by the provisions of standards related to the setup of vehicles and the equipment of the drivers themselves, established by the competent federations in general and adopted by the various organizers.  </w:t>
        <w:br/>
        <w:t xml:space="preserve">The competitive problematic nature of the regulation in question has manifested itself particularly in recent months, following a different and more restrictive interpretation adopted by the Ministry of Transport in the aforementioned Circular of 18 February 2008 and in other ministerial acts acquired by the Authority during its investigative procedure. In particular, in the referenced Circular, the Administration specified that "It is necessary for the competent body, whatever the type of sporting event, to acquire the prior opinion of C.O.N.I. expressed by the competent national sports federations," whereas the regulation of the Highway Code imposes the obligation not on the authorizing bodies, but on the promoters to present the prior opinion of CONI, and not of ACI, to the Ministry. In other acts, the Ministry even goes so far as to consider that the prior opinion of CONI expressed through the competent national sports federations has a binding nature.  </w:t>
        <w:br/>
        <w:t xml:space="preserve">More generally, the fundamental incongruity of the aforementioned provisions is noted, considering that CONI is not called upon by Article 9 of the Highway Code to issue an opinion for any of the competitions in Olympic disciplines on the road, while its opinion is exclusively required for a sporting activity - motor sports - that does not fall within the Olympic disciplines that constitute the specific competence of CONI itself.  </w:t>
        <w:br/>
        <w:t xml:space="preserve">Therefore, in light of the above, the Competition and Market Authority hopes that the regulation in question will be amended by eliminating the aforementioned provisions for prior opinions from national sports federations and CONI, replacing them, where deemed useful, for example with the establishment of homogeneous safety rules and standards by the competent Ministry of Transport, compliance with which can be verified during the already planned testing, carried out by a technician from the entity owning the road, assisted by representatives of the Ministries of the Interior, Infrastructure and Transport, along with representatives of the competent sports bodies and promoters.  </w:t>
        <w:br/>
        <w:t xml:space="preserve">In any case and in the meantime, this Authority urges the Ministries receiving this notification to adjust their application practices and general prescriptions to the observations presented here, in order to facilitate an effective development of competition in the sector of road motor sports.  </w:t>
        <w:br/>
        <w:t xml:space="preserve">THE PRESIDENT  </w:t>
        <w:br/>
        <w:t>Antonio Catricalà</w:t>
      </w:r>
    </w:p>
    <w:p>
      <w:r>
        <w:t xml:space="preserve">BULLETIN NO. 28 OF 21 AUGUST 2008 97  </w:t>
        <w:br/>
        <w:t xml:space="preserve">UNFAIR BUSINESS PRACTICES  </w:t>
        <w:br/>
        <w:t xml:space="preserve">PS51 - AQUILUS PISCINE - TOLL-FREE NUMBER  </w:t>
        <w:br/>
        <w:t xml:space="preserve">Measure No. 18625  </w:t>
        <w:br/>
        <w:t xml:space="preserve">THE COMPETITION AND MARKET AUTHORITY  </w:t>
        <w:br/>
        <w:t xml:space="preserve">IN ITS MEETING of 17 July 2008;  </w:t>
        <w:br/>
        <w:t xml:space="preserve">HEARD the Rapporteur Professor Piero Barucci;  </w:t>
        <w:br/>
        <w:t xml:space="preserve">HAVING REGARD TO Title III of Legislative Decree No. 206 of 6 September 2005, as amended by Legislative Decree No. 146 of 2 August 2007 (hereinafter, Consumer Code);  </w:t>
        <w:br/>
        <w:t xml:space="preserve">HAVING REGARD TO the "Regulation on investigative procedures regarding unfair business practices," adopted by the Authority's resolution of 15 November 2007 published in the Official Gazette No. 283 of 5 December 2007, and entered into force on 6 December 2007 (hereinafter, Regulation);  </w:t>
        <w:br/>
        <w:t xml:space="preserve">HAVING REGARD TO the acts of the procedure;  </w:t>
        <w:br/>
        <w:t xml:space="preserve">I. THE PARTIES  </w:t>
        <w:br/>
        <w:t xml:space="preserve">Notifier  </w:t>
        <w:br/>
        <w:t xml:space="preserve">A consumer.  </w:t>
        <w:br/>
        <w:t xml:space="preserve">Professional  </w:t>
        <w:br/>
        <w:t xml:space="preserve">ABI Group S.r.l.  </w:t>
        <w:br/>
        <w:t xml:space="preserve">II. THE BUSINESS PRACTICE  </w:t>
        <w:br/>
        <w:t xml:space="preserve">This measure concerns the behavior carried out by ABI Group S.r.l. (hereinafter, ABI Group), reported by a consumer, consisting of the dissemination of a message regarding the telephone number "848-800457" promoted as a Toll-Free Number, through the Yellow Pages of "Lucca and province" edition 2007/2008 and through the website www.aquilus.it (with data recorded on 7 November 2007).  </w:t>
        <w:br/>
        <w:t xml:space="preserve">In particular, with a request for intervention received on 20 November 2007, a consumer reported that the message states, under the wording "Toll-Free Number," a telephone number with the prefix "848" which corresponds to a shared-cost telephone user code, lacking the requirement of being free for the caller.  </w:t>
        <w:br/>
        <w:t xml:space="preserve">III. THE INVESTIGATIVE FINDINGS  </w:t>
        <w:br/>
        <w:t>The initiation phase of the procedure was preceded by pre-investigative activities, pursuant to Article 4, paragraph 1, of the Authority's resolution of 15 November 2007, containing the "Regulation on investigative procedures regarding unfair business practices," during which a request for information was sent to the company Seat Pagine Gialle S.p.A. (hereinafter, Seat), aimed at</w:t>
      </w:r>
    </w:p>
    <w:p>
      <w:r>
        <w:rPr>
          <w:b/>
        </w:rPr>
        <w:t>[Pages 97–99]</w:t>
      </w:r>
    </w:p>
    <w:p>
      <w:r>
        <w:t xml:space="preserve">BULLETIN NO. 28 OF AUGUST 21, 2008  </w:t>
        <w:br/>
        <w:t xml:space="preserve">98  </w:t>
        <w:br/>
        <w:t xml:space="preserve">to identify the commissioning company and to ascertain the presence of the message also in other telephone directories "Pagine Gialle edition 2007/2008" of other Italian cities.  </w:t>
        <w:br/>
        <w:t xml:space="preserve">By communication received on February 12, 2008, the company Seat transmitted a copy of the contractual documentation, signed by the commissioning company of the message identified as ABI Group S.r.l., from which it is evident the request for the execution of the advertising commission for 36 telephone directories "Pagine Gialle" relating to the cities of Bergamo, Mantova, Cremona, Milano urban networks, Milano northern province, Varese, Novara, Padova, Vicenza, Cuneo, Piacenza, Pavia, Parma, Reggio Emilia, Genova, Imperia, Savona, Lucca, La Spezia, Siena, Arezzo, Terni, Viterbo, Rieti, Roma urban networks, Roma minor networks, Bari, Brindisi, Cosenza, Catanzaro, Reggio Calabria, Palermo, Trapani, Agrigento, Ragusa, Brescia.  </w:t>
        <w:br/>
        <w:t xml:space="preserve">On February 21, 2008, the parties were informed of the initiation of the investigative procedure, pursuant to Article 27, paragraph 3, of the Consumer Code (hereinafter, Code), as well as pursuant to Article 6 of the Regulation, since the conduct of the professional could have constituted a case of violation of Articles 20, 21, 22, and 23 of the Code, as it was believed that the disseminated message could potentially mislead the average consumer regarding the description of a service promoted as free, but which actually incurs costs also for the consumer.  </w:t>
        <w:br/>
        <w:t xml:space="preserve">Simultaneously with the initiation communication, in order to acquire useful knowledge elements for the assessment regarding the existence of the unfair commercial practice, the company ABI Group was requested, pursuant to Article 27, paragraphs 3 and 4, of the Code and Article 12, paragraph 1, of the Regulation, to provide information aimed at clarifying the commercial practice and documentation from which the activation date of the numbering, the contract signed with the telephone operator for the activation of the service, and the nature of such numbering with the specification of any charges to be borne by the caller could be inferred.  </w:t>
        <w:br/>
        <w:t xml:space="preserve">On April 2, 2008, a communication of the burden of proof was sent to the parties, as no evidentiary element had been provided by the professional that would allow for the evaluation of the reported commercial practice.  </w:t>
        <w:br/>
        <w:t xml:space="preserve">Following the aforementioned communication, with a memorandum received on May 7, 2008, supplemented by communications on May 12, 22, and 27, 2008, the company ABI Group, whose corporate purpose is the design, production, and marketing of swimming pools, made the following observations:  </w:t>
        <w:br/>
        <w:t xml:space="preserve">- the numbering "848-800457" was activated on July 11, 2005, by the company Telecom Italia S.p.A., at the request of the professional;  </w:t>
        <w:br/>
        <w:t xml:space="preserve">- the professional, having been unable to obtain a paper copy of the signed contract, even from Telecom Italia, hypothesized that the contract (of which he only possesses the identification number as reported on the invoices) for the shared-cost telephone numbering was verbally concluded with the company Telecom Servizi S.a.s.;  </w:t>
        <w:br/>
        <w:t xml:space="preserve">- the company, following the initiation communication, declared that it had signed a new contract with Telecom Italia on April 30, 2008, for the activation of the "Toll-Free Number 800-369797", that it had deactivated the shared-cost numbering, and that it had removed the contested wording from its website;  </w:t>
        <w:br/>
        <w:t xml:space="preserve">- the company, while expressing in the memoranda its indecision about making a new subscription with Seat for the execution of a new advertising commission for future editions of the "Pagine Gialle" volumes, declared that it had nonetheless modified the graphic layout of the advertising message, inserting in the communication the "Toll-Free Number 800-369797", to be promoted in the aforementioned directories in case of a decision to renew the contract with Seat;  </w:t>
        <w:br/>
        <w:t xml:space="preserve">- regarding the contested numbering, the professional stated that he had requested from Telecom Italia, in addition to the paper copy of the signed contract, also the tariff profile applied to the caller, as it was unknown, believing that the call was free for the caller;  </w:t>
        <w:br/>
        <w:t xml:space="preserve">- the company reported that on the Telecom Italia website, at the address www.191.it and on the web page "VOICE SOLUTIONS" "Toll-Free Numbers", the telephone operator promotes with the claim "Business Green" the National Toll-Free Numbers (with code 800), the Shared Numbers (with codes 840 and 848), and the Unique Numbers (with code 199); in particular, the professional highlighted that the beginning of the fifth paragraph, which reads: "For the National Toll-Free Number and for the Shared Toll-Free Number [...]", and the beginning of the sixth paragraph, which reads: "If you need a National or Shared Toll-Free Number [...]", could mislead potential customers as both number types have the wording "Green";  </w:t>
        <w:br/>
        <w:t xml:space="preserve">- the company therefore declared that it had not received adequate information from Telecom Italia, attributing to it an improper use of the designation "Toll-Free Number" for shared-cost numbers;  </w:t>
        <w:br/>
        <w:t xml:space="preserve">- the company emphasized, therefore, the absence of intent in the contested commercial practice, stating that it did not intend to intentionally mislead potential customers, as it itself was misled by the telephone operator.  </w:t>
        <w:br/>
        <w:t xml:space="preserve">On May 19, 2008, the parties were informed of the conclusion date of the investigative phase pursuant to Article 16, paragraph 1 of the Regulation, set for May 29, 2008.  </w:t>
        <w:br/>
        <w:t xml:space="preserve">ABI Group submitted its final memoranda, received on May 29, 2008, reiterating what had been previously expressed, emphasizing, in particular, the absence of intent of the event caused by inadequate information received from Telecom Italia and the diligent conduct adopted to remove the effects of the contested message.  </w:t>
        <w:br/>
        <w:t xml:space="preserve">IV. OPINION OF THE AUTHORITY FOR COMMUNICATIONS GUARANTEES  </w:t>
        <w:br/>
        <w:t xml:space="preserve">On May 30, 2008, the opinion was requested from the Authority for Communications Guarantees, pursuant to Article 27, paragraph 6, of Legislative Decree of September 6, 2005, No. 206, containing the Consumer Code, as amended by Legislative Decree of August 2, 2007, No. 146, and Article 1, paragraph 6, letter c), number 9) of Law No. 249/97, as the message subject to this measure was disseminated through print and via the Internet.  </w:t>
        <w:br/>
        <w:t xml:space="preserve">By opinion received on July 3, 2008, the aforementioned Authority deemed that the advertising message in question constitutes a case of misleading advertising pursuant to Articles 20, 21, 22, and 23 of Legislative Decree No. 206/05, based on the following assessments:  </w:t>
        <w:br/>
        <w:t xml:space="preserve">- the message in question contains inaccurate data;  </w:t>
        <w:br/>
        <w:t xml:space="preserve">- the commercial practice disseminated through the advertising message of ABI Group S.r.l., on the Pagine Gialle of Lucca and province edition 2007/2008 and on the website www.aquilus.it, concerning the telephone numbering 848 800 457 promoted as a Toll-Free Number, is likely to mislead the persons to whom it is addressed or reached regarding the onerous nature of the service proposed therein, implying, contrary to the truth, that it is a toll-free number synonymous with free, and, due to its misleading nature, appears likely to adversely affect the economic behavior pursuant to Article 21 of Legislative Decree No. 206/05, in the version in force prior to the entry into force of Legislative Decrees of August 2, 2007, No. 145 and No. 146 of the recipients, leading them to contact the aforementioned operator based on erroneous beliefs.  </w:t>
        <w:br/>
        <w:t xml:space="preserve">V. CONCLUDING ASSESSMENTS  </w:t>
        <w:br/>
        <w:t xml:space="preserve">The commercial practice subject to evaluation is represented by the behavior carried out by ABI Group consisting of promoting, through its website and the telephone directory Pagine Gialle of "Lucca and province" edition 2007/2008, a message that with the wording "Toll-Free Number" and with the related graphic used promotes a telephone number with prefix "848" which, in reality, corresponds to a shared-cost numbering, lacking the requirement of being free for the caller.  </w:t>
        <w:br/>
        <w:t xml:space="preserve">On the merits, it should be preliminarily clarified that the wording "Toll-Free Number", as reported in the message subject to the intervention request, implies to the user that the telephone call is completely free.  </w:t>
        <w:br/>
        <w:t xml:space="preserve">In reality, from the investigative findings, it emerged that the numbering reported in the message is not free, but incurs, being a shared-cost number, a conversation cost shared between the caller and the called party, in fixed or variable shares.  </w:t>
        <w:br/>
        <w:t xml:space="preserve">It is therefore to be considered that the qualification of "Toll-Free Number" for a numbering with partial charges to users is likely to mislead consumers, as it encourages them to contact a telephone service under the erroneous belief that the call is completely free.  </w:t>
        <w:br/>
        <w:t xml:space="preserve">Indeed, although the indication of "Toll-Free Number" reported in the contested message is, according to the professional's declaration, the result of a mere error for not having received adequate information from Telecom Italia, the economic harm caused to consumers is independent of the concrete demonstration of intent or negligence of the professional, given that the Consumer Code aims to achieve an objective protection of consumers.  </w:t>
        <w:br/>
        <w:t xml:space="preserve">Furthermore, although the professional emphasized the absence of intent in the contested commercial practice, stating that he did not intend to intentionally mislead potential customers, the definition of "Toll-Free Number", in common usage, is to be understood solely and exclusively as a telephone service charged to the called party, or as a completely free call.  </w:t>
        <w:br/>
        <w:t>Finally, it is recalled that pursuant to Article 20, paragraph 2, of Legislative Decree No. 206/05, a commercial practice is unfair "if it is contrary to professional diligence and is false or likely to appreciably distort the economic behavior, in relation to the product, of the average consumer it reaches or to whom it is directed." In this case, the contrariness to professional diligence and the suitability to distort the economic behavior of consumers of the practice subject to evaluation derives from the established misleading nature of the same pursuant to Articles 21 and 22 of Legislative Decree September 6, 2005, No. 206. In particular, regarding the contrariness to professional diligence, there is no evidence in this case from the professional of the normal degree of competence and attention that can reasonably be expected, given the characteristics of the activity carried out concerning the provision of an informational service promoted as free, but which actually incurs a cost for consumers. Furthermore, regarding the suitability of the practice to appreciably distort consumer choices, it</w:t>
      </w:r>
    </w:p>
    <w:p>
      <w:r>
        <w:rPr>
          <w:b/>
        </w:rPr>
        <w:t>[Pages 100–102]</w:t>
      </w:r>
    </w:p>
    <w:p>
      <w:r>
        <w:t xml:space="preserve">BULLETIN NO. 28 OF AUGUST 21, 2008 101  </w:t>
        <w:br/>
        <w:t xml:space="preserve">It is observed that the reported advertising message is potentially capable of misleading consumers, as well as misdirecting their economic choices, since the recipients of the message, reading the wording: “Toll-Free Number” and therefore relying on the total free nature of the promoted informational service, are induced to contact the professional based on the alleged presumed free nature of the telephone service offered. In fact, all information concerning the conditions of use and economic aspects of the offer constitutes one of the main parameters that consumers refer to when making their own assessments on whether or not to purchase a product or service.  </w:t>
        <w:br/>
        <w:t xml:space="preserve">VI. QUANTIFICATION OF THE SANCTION  </w:t>
        <w:br/>
        <w:t xml:space="preserve">Pursuant to Article 27, paragraph 9, of the Consumer Code, with the measure that prohibits the unfair commercial practice, the Authority imposes an administrative pecuniary sanction ranging from €5,000 to €500,000, taking into account the severity and duration of the violation.  </w:t>
        <w:br/>
        <w:t xml:space="preserve">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 xml:space="preserve">In order to ensure the effective deterrent effect of the pecuniary sanction, the economic size of the professional must be taken into account. In this regard, therefore, in the specific case, it is considered that the company ABI Group S.r.l. falls within the category of small and medium-sized enterprises.  </w:t>
        <w:br/>
        <w:t xml:space="preserve">Regarding the severity of the violation, it should be noted that the case in question had a significant impact, as the commercial practice was carried out through the professional's website and the telephone directories of Seat.  </w:t>
        <w:br/>
        <w:t xml:space="preserve">As for the duration of the violation, from the available evidence, the communication appears to have been disseminated for a long period (based on what can be inferred from the reading of the information received from Seat, it appears that the Shared Number has been promoted as free at least since the autumn of 2006).  </w:t>
        <w:br/>
        <w:t xml:space="preserve">Considering these elements, it is deemed appropriate to impose an administrative pecuniary sanction of €15,000 (fifteen thousand euros) on the company ABI Group S.r.l.  </w:t>
        <w:br/>
        <w:t xml:space="preserve">THEREFORE, in accordance with the opinion of the Authority for Communications Guarantees, it is held that, pursuant to Article 20, paragraph 2, of Legislative Decree No. 206/05, the commercial practice in question is unfair as it is contrary to professional diligence and capable of appreciably distorting the economic behavior of the average consumer it reaches;  </w:t>
        <w:br/>
        <w:t xml:space="preserve">RESOLVES  </w:t>
        <w:br/>
        <w:t xml:space="preserve">a) that the commercial practice described in point II of this measure, carried out by the company ABI Group S.r.l., constitutes, for the reasons and within the limits set out in the motivation, an unfair commercial practice pursuant to Articles 20, 21, and 22 of the Consumer Code, and prohibits its further dissemination;  </w:t>
        <w:br/>
        <w:t xml:space="preserve">BULLETIN NO. 28 OF AUGUST 21, 2008 102  </w:t>
        <w:br/>
        <w:t xml:space="preserve">b) that the company ABI Group S.r.l. be imposed an administrative pecuniary sanction of €15,000 (fifteen thousand euros).  </w:t>
        <w:br/>
        <w:t xml:space="preserve">The administrative sanction referred to in the previous letter b) must be paid within thirty days from the notification of this measure, by direct payment to the service concessionaire for collection or by delegation to the bank or Italian Post, presenting the form attached to this measure, as provided by Legislative Decree No. 237 of July 9, 1997.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  </w:t>
        <w:br/>
        <w:t xml:space="preserve">Immediate communication of the payment must be given to the Authority by sending a copy of the form certifying the payment made.  </w:t>
        <w:br/>
        <w:t xml:space="preserve">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  </w:t>
        <w:br/>
        <w:t xml:space="preserve">THE SECRETARY GENERAL THE PRESIDENT  </w:t>
        <w:br/>
        <w:t xml:space="preserve">Luigi Fiorentino Antonio Catricalà  </w:t>
        <w:br/>
        <w:t xml:space="preserve">BULLETIN NO. 28 OF AUGUST 21, 2008 103  </w:t>
        <w:br/>
        <w:t xml:space="preserve">PS414 - TIM FLAT DAY  </w:t>
        <w:br/>
        <w:t xml:space="preserve">Measure No. 18626  </w:t>
        <w:br/>
        <w:t xml:space="preserve">THE COMPETITION AND MARKET AUTHORITY  </w:t>
        <w:br/>
        <w:t xml:space="preserve">IN ITS MEETING of 17 July 2008;  </w:t>
        <w:br/>
        <w:t xml:space="preserve">HEARD the Rapporteur Giorgio Guazzaloca;  </w:t>
        <w:br/>
        <w:t xml:space="preserve">HAVING REGARD TO Title III of Legislative Decree No. 206 of September 6, 2005, containing the Consumer Code, as amended by Legislative Decree No. 146 of August 2, 2007 (hereinafter, Code);  </w:t>
        <w:br/>
        <w:t xml:space="preserve">HAVING REGARD TO the resolution of the Authority of November 15, 2007, containing “Regulations on investigation procedures regarding unfair commercial practices” (hereinafter, Regulations);  </w:t>
        <w:br/>
        <w:t xml:space="preserve">HAVING REGARD TO its measure adopted on April 30, 2008, which extended the deadline for concluding the procedure by thirty days;  </w:t>
        <w:br/>
        <w:t xml:space="preserve">HAVING REGARD TO the acts of the procedure;  </w:t>
        <w:br/>
        <w:t xml:space="preserve">I. THE PARTY  </w:t>
        <w:br/>
        <w:t xml:space="preserve">Telecom Italia S.p.A. as the professional.  </w:t>
        <w:br/>
        <w:t xml:space="preserve">II. THE COMMERCIAL PRACTICE  </w:t>
        <w:br/>
        <w:t xml:space="preserve">This measure concerns the conduct carried out by the company Telecom Italia S.p.A. (hereinafter also, Telecom), consisting of sending to the mobile phones of its “prepaid” users a message reading: “Flat Day activated until 24:00”, without previously requesting consent and without providing any information regarding the related economic conditions.  </w:t>
        <w:br/>
        <w:t xml:space="preserve">III. THE INVESTIGATIVE FINDINGS  </w:t>
        <w:br/>
        <w:t xml:space="preserve">Based on information acquired for the application of the Consumer Code, and in particular based on elements contained in some web pages acquired in the records on January 10, 2008, noted on the sites www.tim.it, www.telefonino.net, www.tecnozoom.it, www.pianetacellulare.it, it emerged that the company Telecom, in its capacity as a professional, would have sent from the number “4916” to the mobile phones of its “prepaid” customers, regardless of the tariff plan applied to them, the above message, which would entail an activation cost of €1.  </w:t>
        <w:br/>
        <w:t>Therefore, on January 22, 2008, the company Telecom was notified of the initiation of an investigative procedure pursuant to Article 27, paragraph 3, of the Code as well as pursuant to Article 6 of the Regulations, as the indicated conduct could constitute a violation of Articles 20, 22, 23, and 26, letter f), of Legislative Decree No. 206/05, being potentially capable of appreciably distorting the economic behavior of the average consumer it reaches, by failing to request prior consent for activation and to provide relevant information regarding the characteristics and economic conditions of the “TIM Flat Day” offer, necessary for the consumer to make an informed decision.</w:t>
      </w:r>
    </w:p>
    <w:p>
      <w:r>
        <w:rPr>
          <w:b/>
        </w:rPr>
        <w:t>[Pages 103–105]</w:t>
      </w:r>
    </w:p>
    <w:p>
      <w:r>
        <w:t xml:space="preserve">104 BULLETIN NO. 28 OF AUGUST 21, 2008  </w:t>
        <w:br/>
        <w:t xml:space="preserve">Simultaneously with the initiation communication, in order to acquire useful knowledge elements for the assessment regarding the existence of the unfair commercial practice in the case under analysis, the company Telecom was requested, pursuant to Article 27, paragraphs 3 and 4, of the Code and Article 12, paragraph 1, of the Regulation, to provide information and related documentation (including internal dissemination) concerning:  </w:t>
        <w:br/>
        <w:t xml:space="preserve">– characteristics, economic conditions, and target recipients of the offer called “Flat Day,” with particular reference to the activation mechanism and related costs;  </w:t>
        <w:br/>
        <w:t xml:space="preserve">– clarifications regarding the sending of the SMS in question, indicating its contents, the reference period, and the criteria for selecting the recipients;  </w:t>
        <w:br/>
        <w:t xml:space="preserve">– methods of connection and internet browsing via mobile phone by Telecom customers, clarifying, in particular, the characteristics and economic conditions of access and browsing through WAP (Wireless Application Protocol);  </w:t>
        <w:br/>
        <w:t xml:space="preserve">– any other documentation deemed useful to clarify the contested case.  </w:t>
        <w:br/>
        <w:t xml:space="preserve">With a memorandum received on February 22, 2008, and a subsequent note on April 15, 2008, the company Telecom, asserting the correctness of its conduct, intended to simultaneously submit a proposal for commitments pursuant to Article 27, paragraph 7, of Legislative Decree 206/2005.  </w:t>
        <w:br/>
        <w:t xml:space="preserve">In particular, the company noted the following:  </w:t>
        <w:br/>
        <w:t xml:space="preserve">– “Flat Day” is not a promotional offer that is activated indiscriminately for all TIM users, but rather a time-based rate that is applied solely to prepaid customers who have initiated internet browsing outside the TIM mobile portal, allowing them to browse freely, at a fixed cost of 1 euro, until 24:00 and for a maximum of 5MB. The application of a flat rate for the duration of one day (hence the name Flat Day) provides an undeniable economic advantage for the customer who wishes to browse the internet with their mobile phone, as, in the absence of it, they would have to pay for usage-based traffic, at a cost of 0.04 cents of euro per KB, or 40 euros per MB. Considering that the Flat Day has a maximum browsing limit of 5 MB, it can be stated that without it the customer could hypothetically spend 200 euros. Therefore, the Flat Day is applied only when the user initiates browsing outside the TIM portal, precisely to prevent prepaid customers, who have a greater need to control their spending, from having large amounts deducted from their phone credit for internet browsing on their mobile phone;  </w:t>
        <w:br/>
        <w:t xml:space="preserve">– the SMS in question (“Flat Day activated until 24”), which is sent to the user at the moment they initiate internet browsing outside the portal, constitutes, therefore, a free informational communication regarding the applied rate, which gives them certainty of using a flat mechanism at a contained cost (only 1 euro), instead of paying by volume. The SMS, therefore, is not promotional/commercial in nature, and is not sent without consent, but reaches the user only after the customer has voluntarily clicked on the sections of their mobile phone dedicated to internet browsing and has exited the TIM portal;  </w:t>
        <w:br/>
        <w:t xml:space="preserve">– it seems useful to illustrate the individual steps that a Telecom customer must take to browse the internet via their mobile phone. In particular, to activate the WAP connection and browse the internet, the customer must enter the menu of their phone and click on the “i” icon (image of the globe). At this point, the customer will see the TIM Home Page displayed, which contains the following icons: “i. enter the TIM portal &gt;,” “browse the internet … &gt;”; “visit the recommended sites … &gt;”; “Info and costs.” The “Info and Costs” icon allows access to a page containing all the information on the costs of connection and internet browsing. These information are also available on the official website www.tim.it, in the specific section “How much does it cost to browse the Internet on the mobile phone.” Once the access phase is completed, the customer can begin actual mobile browsing in the different areas: “i. enter the TIM portal” (so-called On Portal services, free browsing), “Browse the internet” and “visit the recommended sites” (so-called Off Portal services, application of the Flat Day rate);  </w:t>
        <w:br/>
        <w:t xml:space="preserve">– that said, Telecom, with a view to maximum transparency and consumer protection, commits to changing the text of the informational SMS sent simultaneously with browsing outside the portal, to make it more complete, in these terms: “TIM informs: you have chosen to access the area outside the mobile portal at the cost of 1 €. You have a maximum of 5MB available to browse on your mobile phone until 24:00. Info at 119”;  </w:t>
        <w:br/>
        <w:t xml:space="preserve">– Telecom, with a view to maximum transparency and consumer protection, also commits to integrating the information already contained on the website www.tim.it (section “How much does it cost to browse the Internet on the mobile phone”) and that present on the TIM portal (link “Info and costs”), providing the warning to the customer that during browsing they will receive an SMS summarizing the times, quantities, and costs of mobile browsing.  </w:t>
        <w:br/>
        <w:t xml:space="preserve">On April 24, 2008, the Authority decided not to accept the commitments presented, as they were inadequate to remove the profiles of illegitimacy of the contested commercial practice.  </w:t>
        <w:br/>
        <w:t xml:space="preserve">On May 15, 2008, the parties were informed of the conclusion date of the investigative phase pursuant to Article 16, paragraph 1, of the Regulation.  </w:t>
        <w:br/>
        <w:t xml:space="preserve">On June 4, 2008, a concluding memorandum was received from Telecom, in which the professional, reiterating the inadequacy of the practice to create false expectations in consumers regarding the actual characteristics, limitations, and conditions of usability of the offer as well as the non-existence of profiles of unfairness, according to Articles 20 and following of the Consumer Code, made the following observations:  </w:t>
        <w:br/>
        <w:t xml:space="preserve">– the Authority's control cannot extend to the definition of the commercial policies of the professionals, including, of course, the choice of the economic conditions to be applied for the services they offer on the market; otherwise, there would be a risk of illegitimate interference with the economic initiative freedom of the party in the proceedings. Indeed, the choice to offer a flat rate instead of a usage-based rate for a certain type of connection represents a central aspect of Telecom's commercial policy regarding the service in question, the definition of which cannot be challenged by the Authority in application of the rules of the Consumer Code;  </w:t>
        <w:br/>
        <w:t xml:space="preserve">1 In particular, on this page it states: “How much does it cost to browse the internet with the mobile phone? Browsing on the TIM Mobile Portal is free without time limits. Browsing outside the portal costs one euro for a whole day (from the moment of activation until 24:00) up to a maximum of 5MB, beyond which browsing costs 0.04 euros per KB downloaded. The promotion is valid for prepaid customers and is automatically activated at the first access to the area outside the TIM Mobile Portal [...].  </w:t>
        <w:br/>
        <w:t>2 On the operator's website, at the page http://www.tim.it/consumer/c366/i2191/o618_9483/servizi.do, in the section “Internet on the mobile phone,” it specifies that “Browsing on the TIM Mobile Portal is free without time limits. Browsing outside the portal costs 1 euro for a whole day (from the moment of activation until 24:00) up to a maximum of 5MB, beyond which browsing costs 0.04 euros per KB downloaded. The promotion is valid for prepaid customers and is automatically activated at the first access to the area outside the TIM mobile portal.”</w:t>
      </w:r>
    </w:p>
    <w:p>
      <w:r>
        <w:t xml:space="preserve">106 BULLETIN NO. 28 OF AUGUST 21, 2008  </w:t>
        <w:br/>
        <w:t xml:space="preserve">– Flat Day is a volume-based billing method that is applied to all prepaid customers (regardless of their tariff plan) who decide to browse outside the TIM portal. Only in this case does Telecom automatically apply the Flat Day rate since for on-portal browsing the customer pays nothing and within the portal is placed in a position to know the methods and costs of off-portal browsing. For this latter type of browsing, the rate is one euro for a day (until the end of the day in which off-portal browsing began) up to a maximum of 10 megabytes;  </w:t>
        <w:br/>
        <w:t xml:space="preserve">– the SMS message that communicates the activation of the Flat Day, the text of which has been modified precisely to address the Authority's original concern, is merely confirmatory of the activation that has taken place;  </w:t>
        <w:br/>
        <w:t xml:space="preserve">– the customer has other alternatives, including the activation of subscriptions that provide WAP traffic packages, in which case the Flat Day rate does not apply;  </w:t>
        <w:br/>
        <w:t xml:space="preserve">– the usage-based rate, which is paid by directly accessing off-portal sites with an extremely cumbersome and technically more complex path, is instead equal to 0.04 cents of euro per KB;  </w:t>
        <w:br/>
        <w:t xml:space="preserve">– the customer has the option to choose whether or not to activate the Flat Day (they could also browse by usage going directly to off-portal sites) and in any case this billing method is absolutely in favor of the customer;  </w:t>
        <w:br/>
        <w:t xml:space="preserve">– Telecom has decided to apply a flat volume-based pricing criterion for off-portal WAP browsing, taking into account the average consumption in quantitative terms and not in terms of connection duration. Telecom believes that this pricing method is more advantageous for the consumer since WAP pages always have a significant size in terms of Kilobytes (for example, the size of the WAP home page of Google alone is 40 KB – cost 1.60 euros – the area of the recommended sites has a size of 43 KB – cost 1.72 euros);  </w:t>
        <w:br/>
        <w:t xml:space="preserve">– a table is presented as an example showing the average monthly usage data of WAP browsing by Telecom customers, from which the guaranteed savings from applying the flat rate instead of the usage-based rate can be seen (savings of 8.9 euros per day for the average consumer); in particular, the flat rate is more convenient than the usage-based rate from the first access to WAP pages that have a significant size in terms of KB (on average 40 KB);  </w:t>
        <w:br/>
        <w:t xml:space="preserve">– in the case of erroneous activation of the Flat rate, Telecom will refund the cost of one euro;  </w:t>
        <w:br/>
        <w:t xml:space="preserve">– therefore, the commercial practice carried out by Telecom is not capable of appreciably distorting the economic behavior of the average consumer and, therefore, is not subject to sanction. In any case, Telecom notes that in any assessment of the seriousness of the case, it cannot be overlooked that the operator has presented commitments aimed at improving the communication of the Flat Day pricing methods on the texts of the SMS to be sent, both by intervening on the TIM portal home page and on the website. Furthermore, pending the Authority's decision on the commitments, Telecom has nonetheless implemented them by promptly intervening on its IT systems.  </w:t>
        <w:br/>
        <w:t xml:space="preserve">IV. OPINION OF THE AUTHORITY FOR COMMUNICATIONS GUARANTEES  </w:t>
        <w:br/>
        <w:t>Since the commercial practice subject to this measure has been disseminated through the sending of a message to the mobile phones of prepaid users simultaneously with the initiation of internet browsing outside the TIM mobile portal, on June 4, 2008, it was</w:t>
      </w:r>
    </w:p>
    <w:p>
      <w:r>
        <w:rPr>
          <w:b/>
        </w:rPr>
        <w:t>[Pages 106–108]</w:t>
      </w:r>
    </w:p>
    <w:p>
      <w:r>
        <w:t xml:space="preserve">BULLETIN NO. 28 OF AUGUST 21, 2008 107  </w:t>
        <w:br/>
        <w:t xml:space="preserve">an opinion was requested from the Authority for Communications Guarantees, pursuant to Article 27, paragraph 6, of Legislative Decree No. 206/05.  </w:t>
        <w:br/>
        <w:t xml:space="preserve">In the opinion received on July 7, 2008, the aforementioned Authority deemed that the commercial practice in question is unfair pursuant to Articles 20 and 22 of Legislative Decree 205/2005, based on the following considerations:  </w:t>
        <w:br/>
        <w:t xml:space="preserve">– regarding the message sent to customers on their personal number after activating the internet connection, it constitutes an informative communication regarding the application of the flat rate, which involves immediate and advance payment of one euro for internet access for the duration of the solar day and up to a maximum of 5MB;  </w:t>
        <w:br/>
        <w:t xml:space="preserve">– with reference to the information provided on the websites subject to the opinion, it is believed that, although complete, they do not allow the average consumer to have a clear perception of the possibility, alternatively, to browse the internet using a pay-per-use rate, such as that provided for users who connect without going through the TIM mobile portal;  </w:t>
        <w:br/>
        <w:t xml:space="preserve">– the flat rate is applied only to prepaid users who have chosen not to subscribe to an "all-inclusive" plan, presumably due to limited use of the internet connection, billed at a pay-per-use rate of €0.004/KB;  </w:t>
        <w:br/>
        <w:t xml:space="preserve">– the average consumer browsing using their mobile terminal, when requesting the internet connection, may reasonably make the mistake of connecting through the portal, rather than directly, without realizing that the different access procedures imply different billing methods for the same service;  </w:t>
        <w:br/>
        <w:t xml:space="preserve">– as a result, the commercial practice does not consist of an unsolicited service but rather the imposition of economic conditions without the users being placed in a position to consciously choose the access methods;  </w:t>
        <w:br/>
        <w:t xml:space="preserve">– therefore, the commercial practice concerning the application of the flat rate to prepaid customers upon their first daily internet connection from the TIM mobile portal constitutes a violation of the Consumer Code provisions, and appears likely to adversely affect economic behavior pursuant to Article 21 of Legislative Decree No. 206/05, in the version in force prior to the entry into force of Legislative Decrees of August 2, 2007, No. 145 and No. 146, inducing recipients to behave based on erroneous beliefs.  </w:t>
        <w:br/>
        <w:t xml:space="preserve">V. CONCLUDING ASSESSMENTS  </w:t>
        <w:br/>
        <w:t xml:space="preserve">The commercial practice under evaluation consists of the conduct carried out by the professional Telecom, which sent to the mobile phones of its "prepaid" users a message of the following tenor: "Flat Day activated until 24", without previously requesting consent and without providing any information regarding the related characteristics and economic conditions.  </w:t>
        <w:br/>
        <w:t>In light of the information provided during the investigation by the operator, it emerged, on the one hand, that "Flat Day" is a time-based rate applied solely to prepaid customers who have initiated internet browsing in WAP mode, outside the TIM mobile portal (so-called off Portal browsing), allowing them to browse at the cost of 1 euro with 5MB of traffic to be used by midnight of the same day of activation; on the other hand, it was also found that the SMS in question, which is sent to the user simultaneously with the start of browsing outside the portal, has an informative nature regarding the activation of the rate.</w:t>
      </w:r>
    </w:p>
    <w:p>
      <w:r>
        <w:t xml:space="preserve">108 BULLETIN NO. 28 OF AUGUST 21, 2008  </w:t>
        <w:br/>
        <w:t xml:space="preserve">Telecom described the various steps that the user goes through to activate the WAP connection and browse the internet with their mobile phone: by entering the menu displayed on the screen and clicking on the "i" icon (represented by an image of a globe), they access the TIM WAP homepage where four icons are displayed in descending order: "i. enter the TIM portal &gt;", "browse the internet ... &gt;", "visit recommended sites ... &gt;", "Info and costs". Only by using the last link, "info and costs", does the consumer access an additional page where they are informed that browsing in the area marked with the i is free (so-called on portal services) while browsing in the areas called internet and recommended sites (so-called off portal services) costs one euro until 24:00 on the day of access and for a maximum of 5MB. Information regarding the cost of browsing is also available on TIM's official website, at the page http://www.tim.it/consumer/c366/i2191/o618_9483/servizi.do.  </w:t>
        <w:br/>
        <w:t xml:space="preserve">During the proceedings, it also emerged that the customer has other alternatives, including the activation of subscriptions that provide WAP traffic packages; in such cases, the Flat Day should not be applied and, therefore, if this were to occur by mere error, the customer would be entitled to a refund of the undue payment. Furthermore, the operator noted that if the customer decides to pay per use, they should access the off portal sites directly, which involves an extremely cumbersome and technically more complex path, at a cost of €0.04 per KB.  </w:t>
        <w:br/>
        <w:t>All this considered, it should be noted that in a sector such as the one under examination, characterized by continuous and significant technological evolution, the burden of providing clear, transparent, and immediately perceivable information to consumers necessarily involves indications regarding the characteristics and economic conditions of the services offered, also considering the strong information asymmetry that characterizes the relationship between the operator providing the service and the potential user. In this regard, it is worth recalling the consolidated orientation of the Authority developed under the aegis of the regulations on misleading and comparative advertising, as per Articles 18 and following of Legislative Decree No. 206/05, in the version in force prior to the entry into force of Legislative Decree No. 146/07, which introduced the regulation on unfair commercial practices, still susceptible to being invoked by virtue of the continuity between the two regulatory frameworks. According to this orientation, in the sector we are dealing with, characterized by the proliferation of very diversified and articulated tariff offers, completeness and comprehensibility of information are characterized as a minimum burden on operators in order to allow the perception of the actual convenience of the services offered to customers. In this perspective, the completeness of the communication must be combined with the clarity and immediate perceptibility of the conditions for the enjoyment of the services proposed to consumers.</w:t>
      </w:r>
    </w:p>
    <w:p>
      <w:r>
        <w:t xml:space="preserve">3 On the operator's website in the section "Internet on the phone", it is specified that "Browsing the TIM Mobile portal is free without time limits. Browsing outside the portal costs 1 euro for a whole day (from the moment of activation until 24:00) up to a maximum of 5MB, beyond which browsing costs €0.04 per KB downloaded. The promotion is valid for prepaid customers and is automatically activated on the first access to the area outside the TIM mobile portal."  </w:t>
        <w:br/>
        <w:t>4 See, among others, Measure No. 8445 of June 28, 2000, "Tele2 Rates", in Bulletin No. 26/00; Measure No. 9282 of March 1, 2001, "Infostrada Spazio Zero", in Bulletin No. 9/01; Measure No. 13979 of January 20, 2005, "Wind/Libero Comparison of Commercial Offers", in Bulletin No. 3/05; Measure No. 16866 of May 17, 2007, case PI5598 "Vodafone Fixed Number Service", in Bulletin No. 20/07. See, more generally, the "Summary of the Authority's interventions on advertising messages in the communications sector" of April 14, 2007. Furthermore, with reference to the internet browsing service via mobile phone and its innovative nature, we refer to Measure No. 16555 of February 28, 2007 "Maxxi Tim Web Time", in Bulletin No. 9/07.</w:t>
      </w:r>
    </w:p>
    <w:p>
      <w:r>
        <w:t xml:space="preserve">BULLETIN NO. 28 OF AUGUST 21, 2008 109  </w:t>
        <w:br/>
        <w:t xml:space="preserve">That said, it is noted that the conduct carried out by Telecom appears to be subject to criticism, in light of the provisions of the Consumer Code, under two distinct profiles: a) the automatic application of the Flat Day rate, in the case of WAP browsing outside the TIM mobile portal, without ensuring the consumer the possibility of making a conscious and informed choice; b) the excessively concise formulation of the informative SMS: "Flat Day activated until 24".  </w:t>
        <w:br/>
        <w:t xml:space="preserve">Specifically, regarding the first profile, it is noted that the mechanism and the methods by which the application of the Flat Day rate is communicated appear entirely inadequate to ensure correct and transparent information for consumers, as demonstrated by the opinions expressed on the web pages obtained in the records.  </w:t>
        <w:br/>
        <w:t xml:space="preserve">Telecom has limited itself to providing for the sending of the SMS only after the consumer has accessed the area outside the TIM mobile portal, thus confirming ex post the activation of the Flat Day, with the related charge of one euro. In this regard, it is believed, contrary to what was asserted in its submissions by the professional, that the indications provided to the user in the phase preceding the enjoyment of the service, which would allow them to make a conscious and informed choice, are entirely insufficient for this purpose. This is because the TIM homepage does not give any prominence to the fact that browsing in the area marked with the i (first icon "i enter the TIM portal") is free while browsing in the two areas called internet and recommended sites (so-called off portal services) costs one euro, until 24:00 of the same day and for a maximum of 5MB. In fact, there is no warning that immediately indicates the difference between the on portal services accessible through the i icon and free and those off portal accessible through the internet and recommended sites icons and chargeable. Such information is only present on an additional page accessible through the "info and costs" link, located at the bottom of the homepage, and also on TIM's official website.  </w:t>
        <w:br/>
        <w:t xml:space="preserve">Therefore, not wishing to deny that the provision of a flat rate may indeed be economically advantageous for those consumers who are interested in browsing outside the TIM mobile portal, it is believed, however, in accordance with the opinion expressed by the Authority for Communications Guarantees, that the mechanism and methods of communication used are not sufficiently transparent, not guaranteeing the actual freedom of choice of the consumer regarding the enjoyment of the service and the real ability to opt for any alternatives.  </w:t>
        <w:br/>
        <w:t xml:space="preserve">Regarding the second profile of criticism indicated, it is believed that the text of the message sent to TIM prepaid users simultaneously with the start of browsing outside the portal, "Flat Day activated until 24", is excessively concise and omissive regarding the activation cost as well as the time limits (until 24:00) and consumption limits (up to 5MB, beyond which a cost of €0.04 per KB is provided) of the rate. Such information appears essential in order to ensure a correct perception of the characteristics and conditions of application of the flat rate and, therefore, capable of significantly influencing the economic behavior of consumers.  </w:t>
        <w:br/>
        <w:t xml:space="preserve">Therefore, in light of the considerations made, and in accordance with the opinion expressed by the Authority for Communications Guarantees, the commercial practice in question is deemed unfair pursuant to Article 20, paragraphs 1 and 2, of the Code as it is contrary to professional diligence and capable of distorting the economic behavior of consumers.  </w:t>
        <w:br/>
        <w:t>5 The customer, therefore, could initiate mobile browsing in the different areas of the portal without knowing the distinction and without knowing that by entering the internet area and the recommended sites area they are accessing outside the TIM mobile portal with the consequent application of the flat rate.</w:t>
      </w:r>
    </w:p>
    <w:p>
      <w:r>
        <w:rPr>
          <w:b/>
        </w:rPr>
        <w:t>[Pages 109–111]</w:t>
      </w:r>
    </w:p>
    <w:p>
      <w:r>
        <w:t xml:space="preserve">110 BULLETIN NO. 28 OF AUGUST 21, 2008  </w:t>
        <w:br/>
        <w:t xml:space="preserve">the behavior of the average consumer to whom it is addressed. In particular, the commercial practice under evaluation is found to be misleading pursuant to Article 22, paragraphs 1 and 2, of the Code in that, taking into account all the characteristics and circumstances of the case, as well as the limitations of the means of communication used, on the one hand it omits, and on the other hand, presents in a dark, incomprehensible, ambiguous, or untimely manner, relevant information that the average consumer needs in this context to make an informed commercial decision, thereby leading the average consumer to make a commercial decision that they would not have otherwise made.  </w:t>
        <w:br/>
        <w:t xml:space="preserve">It is recalled that pursuant to Article 20, paragraph 2, of Legislative Decree No. 206/05, a commercial practice is unfair “if it is contrary to professional diligence and is false or likely to appreciably distort the economic behavior, in relation to the product, of the average consumer it reaches or to whom it is directed.”  </w:t>
        <w:br/>
        <w:t xml:space="preserve">In this case, the contrariness to professional diligence and the ability to distort the economic behavior of consumers of the practice under evaluation arises from the established misleading nature of the same pursuant to Article 22 of Legislative Decree No. 206 of September 6, 2005.  </w:t>
        <w:br/>
        <w:t xml:space="preserve">In particular, regarding the contrariness to professional diligence, there is no evidence in this case from the professional of the normal degree of competence and attention that can reasonably be expected, given the quality of the professional and the characteristics of the activity carried out, with reference to the presentation of the characteristics and economic conditions of their offer to the public and the completeness of the information provided.  </w:t>
        <w:br/>
        <w:t xml:space="preserve">Furthermore, regarding the ability of the practice to appreciably distort the economic choices of consumers, it is noted that the omitted information or that which is provided to the public in a dark or untimely manner concerns essential characteristics of the service for the adoption of an informed commercial decision. In fact, the information concerning the conditions of use and economic aspects of the service and the applicable rate constitutes one of the main parameters that consumers refer to when making their own assessments on whether or not to use it.  </w:t>
        <w:br/>
        <w:t xml:space="preserve">VI. QUANTIFICATION OF THE SANCTION  </w:t>
        <w:br/>
        <w:t xml:space="preserve">Pursuant to Article 27, paragraph 9, of Legislative Decree No. 206/05, with the measure that prohibits the unfair commercial practice, the Authority orders the application of an administrative pecuniary sanction from 5,000 to 500,000 euros, taking into account the severity and duration of the violation.  </w:t>
        <w:br/>
        <w:t xml:space="preserve">In quantifying the sanction, the criteria identified by Article 11 of Law No. 689/81 must be taken into account, as applicable, by virtue of the reference provided in Article 27, paragraph 13, of Legislative Decree No. 206/05, in the version in force prior to the entry into force of Legislative Decrees No. 145 and No. 146 of August 2, 2007: in particular, the severity of the violation, the efforts made by the company to eliminate or mitigate the infringement, the personality of the agent, as well as the economic conditions of the company itself.  </w:t>
        <w:br/>
        <w:t xml:space="preserve">In order to ensure the deterrent effectiveness of the pecuniary sanction, the economic size of the professional must be taken into consideration. In this regard, therefore, in this case, it is considered that the company Telecom Italia S.p.A. represents the main national telecommunications operator.  </w:t>
        <w:br/>
        <w:t>6 Access to this page does not constitute a mandatory logical path through which the consumer must pass to use the service before starting navigation.</w:t>
      </w:r>
    </w:p>
    <w:p>
      <w:r>
        <w:t xml:space="preserve">BULLETIN NO. 28 OF AUGUST 21, 2008 111  </w:t>
        <w:br/>
        <w:t xml:space="preserve">Regarding the severity of the violation, it should be noted that, in this case, the severity is attributable to the very type of omitted information found, to the manner of presenting the economic conditions under which the internet navigation service is offered, in WAP mode, via mobile phone, as well as to the sector to which the offer in question refers, namely that of connection services. With respect to this sector, as noted by the Authority in the numerous cited interventions, the obligation of completeness and clarity of the conveyed information is particularly stringent; this is also due to the informational asymmetry in which consumers find themselves compared to telecommunications operators, attributable both to the proliferation of promotions and rates and to the offering of increasingly advanced services from a purely technical standpoint. Furthermore, the blatant contrariness to professional diligence is relevant, given that an operator, such as Telecom, the main national telephone operator and therefore a professional long active in the sector in question and, consequently, endowed with specific competence, is certainly aware of the essential nature of the omitted information and the manner of presenting said service.  </w:t>
        <w:br/>
        <w:t xml:space="preserve">It should also be noted that the case in question had a significant impact, as the practice was carried out through the sending of an SMS to the mobile phones of its prepaid users simultaneously with the start of internet navigation outside the TIM mobile portal, and is likely to have reached a large number of consumers.  </w:t>
        <w:br/>
        <w:t xml:space="preserve">As for the duration of the violation, from the available evidence, the practice appears to have been widespread over a long period, at least since January 2008.  </w:t>
        <w:br/>
        <w:t xml:space="preserve">Considering these elements, it is deemed appropriate to determine the administrative pecuniary sanction at 325,000 euros (three hundred twenty-five thousand euros).  </w:t>
        <w:br/>
        <w:t xml:space="preserve">Furthermore, considering the cooperative behavior of the professional who, following the communication of the initiation of the procedure, improved the communication of the Flat Day tariff modalities on the texts of the SMS to be sent, on the homepage of the TIM portal, and on the institutional website, it is deemed appropriate to reduce the indicated sanction by 25,000 euros.  </w:t>
        <w:br/>
        <w:t xml:space="preserve">Therefore, in light of the criteria outlined above, it is deemed appropriate to impose an administrative sanction on Telecom Italia amounting to 300,000 euros (three hundred thousand euros);  </w:t>
        <w:br/>
        <w:t xml:space="preserve">CONSIDERING that, pursuant to Article 20, paragraph 2, of Legislative Decree No. 206/05, the commercial practice in question is unfair as it is contrary to professional diligence and likely to appreciably distort the economic behavior of the average consumer it reaches;  </w:t>
        <w:br/>
        <w:t xml:space="preserve">CONSIDERING, therefore, based on the aforementioned considerations, in accordance with the opinion of the Authority for Communications Guarantees, that the commercial practice in question is found to be unfair, pursuant to Article 22 of Legislative Decree No. 206/05, as it is contrary to professional diligence and as it omits, or presents in a dark or untimely manner, relevant information that the average consumer needs to make an informed commercial decision;  </w:t>
        <w:br/>
        <w:t>7 See among others Measure No. 8445 of June 28, 2000, “Tele2 Rates,” in Bulletin No. 26/00; Measure No. 9282 of March 1, 2001, “Infostrada Spazio Zero,” in Bulletin No. 9/01; Measure No. 13979 of January 20, 2005, “Wind/Libero Comparison of Commercial Offers,” in Bulletin No. 3/05; Measure No. 16866 of May 17, 2007, case PI5598 “Vodafone Fixed Number Service,” in Bulletin No. 20/07; Measure No. 16555 of February 28, 2007 “Maxxi Tim Web Time,” in Bulletin No. 9/07.</w:t>
      </w:r>
    </w:p>
    <w:p>
      <w:r>
        <w:t xml:space="preserve">112 BULLETIN NO. 28 OF AUGUST 21, 2008  </w:t>
        <w:br/>
        <w:t xml:space="preserve">RESOLUTION  </w:t>
        <w:br/>
        <w:t xml:space="preserve">a) that the commercial practice described in point II of this measure, carried out by the company Telecom Italia S.p.A., constitutes, for the reasons and within the limits set forth in the motivation, an unfair commercial practice pursuant to Articles 20 and 22 of Legislative Decree No. 206/05, and prohibits its further dissemination;  </w:t>
        <w:br/>
        <w:t xml:space="preserve">b) that an administrative pecuniary sanction of 300,000 euros (three hundred thousand euros) be imposed on Telecom Italia S.p.A.  </w:t>
        <w:br/>
        <w:t xml:space="preserve">The administrative sanction referred to in the previous letter b) must be paid within thirty days from the notification of this measure, by direct payment to the service concessionaire for collection or by delegation to the bank or Italian Post Office, presenting the form attached to this measure, as provided by Legislative Decree No. 237 of July 9, 1997.  </w:t>
        <w:br/>
        <w:t xml:space="preserve">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payment interest accrued in the same period.  </w:t>
        <w:br/>
        <w:t xml:space="preserve">Immediate communication of the payment must be given to the Authority by sending a copy of the form certifying the payment made.  </w:t>
        <w:br/>
        <w:t xml:space="preserve">Pursuant to Article 27, paragraph 12, of Legislative Decree No. 206/05, in case of non-compliance with this resolution, the Authority applies an administrative pecuniary sanction from 10,000 to 150,000 euros.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Against this measure, an appeal may be filed with the TAR of Lazio, pursuant to Article 27, paragraph 13, of Legislative Decree No. 206/05, within sixty days from the date of notification of the measure itself, or an extraordinary appeal may be proposed to the President of the Republic, pursuant to Article 8, paragraph 2, of the Decree of the President of the Republic No. 1199 of November 24, 1971, within one hundred twenty days from the date of notification of the measure itself.  </w:t>
        <w:br/>
        <w:t xml:space="preserve">THE SECRETARY GENERAL THE PRESIDENT  </w:t>
        <w:br/>
        <w:t>Luigi Fiorentino Antonio Catricalà</w:t>
      </w:r>
    </w:p>
    <w:p>
      <w:r>
        <w:rPr>
          <w:b/>
        </w:rPr>
        <w:t>[Pages 112–114]</w:t>
      </w:r>
    </w:p>
    <w:p>
      <w:r>
        <w:t xml:space="preserve">BULLETIN NO. 28 OF AUGUST 21, 2008 113  </w:t>
        <w:br/>
        <w:t xml:space="preserve">PS571 - VODAFONE - INTERNET KEY  </w:t>
        <w:br/>
        <w:t xml:space="preserve">Measure No. 18627  </w:t>
        <w:br/>
        <w:t xml:space="preserve">THE COMPETITION AND MARKET AUTHORITY  </w:t>
        <w:br/>
        <w:t xml:space="preserve">IN ITS MEETING of 17 July 2008;  </w:t>
        <w:br/>
        <w:t xml:space="preserve">HEARD the Rapporteur Giorgio Guazzaloca;  </w:t>
        <w:br/>
        <w:t xml:space="preserve">HAVING REGARD TO Title III of Legislative Decree No. 206 of 6 September 2005, containing the Consumer Code, as amended by Legislative Decree No. 146 of 2 August 2007 (hereinafter, Code);  </w:t>
        <w:br/>
        <w:t xml:space="preserve">HAVING REGARD TO the resolution of the Authority of 15 November 2007, containing "Regulations on investigation procedures regarding unfair commercial practices" (hereinafter, Regulations);  </w:t>
        <w:br/>
        <w:t xml:space="preserve">HAVING REGARD TO the acts of the proceeding;  </w:t>
        <w:br/>
        <w:t xml:space="preserve">I. THE PARTIES  </w:t>
        <w:br/>
        <w:t xml:space="preserve">Notifier  </w:t>
        <w:br/>
        <w:t xml:space="preserve">The company H3G S.p.A., as a competitor.  </w:t>
        <w:br/>
        <w:t xml:space="preserve">Professional  </w:t>
        <w:br/>
        <w:t xml:space="preserve">Vodafone Omnitel N.V., a company active in the telecommunications sector.  </w:t>
        <w:br/>
        <w:t xml:space="preserve">II. THE COMMERCIAL PRACTICE  </w:t>
        <w:br/>
        <w:t xml:space="preserve">This measure concerns the conduct carried out by the company Vodafone Omnitel N.V. (hereinafter, Vodafone) consisting of the dissemination of a television advertisement related to the promotional offer of the device for internet connection called "Internet Key".  </w:t>
        <w:br/>
        <w:t xml:space="preserve">The message in question was reported by a competitor with a request for intervention received on 30 January 2008.  </w:t>
        <w:br/>
        <w:t xml:space="preserve">The advertisement in question, aired on the broadcaster "Canale 5", on 13 January 2008, at approximately 8:55 AM, lasting 30 seconds, opens with some images set outdoors, aimed at emphasizing the possibility of browsing the internet wirelessly. In particular, it features several people using a laptop in outdoor settings (for example, positioned in tall trees) by inserting the "Internet Key" device into their laptop.  </w:t>
        <w:br/>
        <w:t xml:space="preserve">Around the 15th second of the advertisement, a voiceover states the following:  </w:t>
        <w:br/>
        <w:t xml:space="preserve">"Look around. With Vodafone, the internet is everywhere. From today, connecting with your computer is even easier thanks to the brand new Internet Key. And if you subscribe, it's free."  </w:t>
        <w:br/>
        <w:t xml:space="preserve">Alongside the aforementioned statements, a claim appears emphasizing the connection speed in the following terms "Vodafone internet Key 7.2 mega". At the same time, in the lower section of the image, the following indications are provided, in smaller font than that used for the main claim: "Speed refers to the terminal. Soon available also on the Vodafone UMTS network."  </w:t>
        <w:br/>
        <w:t xml:space="preserve">Following this, another indication states "Vodafone Internet Key free". Similarly to what was noted for the claim regarding the connection speed, within the same timeframe, the following indication is present, "Offer with a 24-month commitment with a fee for early termination." This is also presented in smaller font than that used for the main claim regarding the free device. The advertisement concludes with the image bearing the wording "Life is now" and the depiction of the "Vodafone" brand.  </w:t>
        <w:br/>
        <w:t xml:space="preserve">According to the notifier, the message, in light of the proposed free offer regarding the navigation key, omits relevant information, such as the need to sign a contract lasting 24 months at a cost of 30 euros per month, with a penalty of 199 euros in the event of early termination. Furthermore, after exceeding 100 hours, billing occurs with advance charges and it would be necessary to pay 2 euros per hour.  </w:t>
        <w:br/>
        <w:t xml:space="preserve">III. THE INVESTIGATIVE FINDINGS  </w:t>
        <w:br/>
        <w:t xml:space="preserve">Following the request for intervention, on 22 February 2008, the parties were notified of the initiation of the proceeding pursuant to Article 27, paragraph 3, of the Code as well as pursuant to Article 6 of the Regulations, as the reported conduct could constitute a violation of Articles 20, 21, and 22 of Legislative Decree No. 206/05, as the reported message could mislead the average consumer regarding the price of the service and the navigation key offered and omit relevant information about the costs to be incurred for its use, information that the average consumer needs to make an informed decision.  </w:t>
        <w:br/>
        <w:t xml:space="preserve">Simultaneously with the initiation communication, in order to acquire useful knowledge elements for the assessment regarding the existence of the unfair commercial practice in the case under analysis, Vodafone was requested, pursuant to Article 27, paragraphs 3 and 4, of the Code and Article 12, paragraph 1, of the Regulations, to provide information and related documentation (including internal dissemination) regarding the economic characteristics of the advertised offer, specifying in particular costs, conditions, and limits of activation, operation, and use of the same.  </w:t>
        <w:br/>
        <w:t xml:space="preserve">Furthermore, in order to have useful elements for a more accurate assessment of the reported practice, the professional was requested to provide information regarding the scheduling of the reported message, specifying the dissemination period, and indications regarding other types of messages with similar content to those subject to this proceeding, providing details about the place, duration, and methods of dissemination.  </w:t>
        <w:br/>
        <w:t xml:space="preserve">On 6 March and 18 April 2008, Vodafone submitted two defense memoranda summarizing the following:  </w:t>
        <w:br/>
        <w:t xml:space="preserve">- the reported message concerns an innovative device, called "Internet key", which allows access to the internet in a very simple way. The offer is aimed at both consumers and business customers. Internet connection occurs via wireless access, simply by inserting the device into the laptop, which is the size of a USB stick. In this way, the user can be online even without a fixed line or Wi-Fi access point;  </w:t>
        <w:br/>
        <w:t xml:space="preserve">- the "Internet Key" stick is sold at a price of 199 euros. However, by subscribing to the subscription offers called "Internet Facile" and "Internet Facile small", the stick is offered for free. In particular, the "Internet Facile" offer allows 100 hours of browsing per month from Italy from Monday to Friday and unlimited on weekends at a cost of 30 euros per month; the "Internet Facile Small" offer allows for free browsing for 15 hours at a cost of 15 euros. For both offers, the subscription has a minimum duration of 24 months, with a payment of 199 euros in case of early termination. After 24 months, the offer automatically renews at a cost of 30 euros, with the possibility for the customer to terminate at any time through the website www.vodafone.it. Both offers are subject to the choice of credit card or bank direct debit as the payment method;  </w:t>
        <w:br/>
        <w:t xml:space="preserve">- the message subject to the report, far from promoting the offer of a particular tariff option, contrary to what was represented in the report, merely informs consumers of a new and revolutionary possibility of mobile internet connection, through the use of the "Internet Key", offered for free by Vodafone. It is a device with the size and characteristics of a normal USB stick. As can be inferred from the statements used in the message and the wording shown in overlay, the subject is an innovative product for wireless access to the internet, while relevant information regarding the subscription costs is not omitted. In this regard, the party highlighted that the statement "if you subscribe" is itself suitable to inform the recipient of the message that in order to use the key for free, it is necessary to sign a subscription;  </w:t>
        <w:br/>
        <w:t xml:space="preserve">- in addition to the pretextual nature of the report submitted by the competitor, the party highlighted that the message is no longer being broadcast as the related promotional campaign has ended. As can be inferred from the reading of the media planning attached to the defense memorandum of 6 March 2008, the message was broadcast from 13 January 2008 until 16 February 2008, through various national television broadcasters. Furthermore, a declaration from the legal representative of Vodafone Omnitel N.V. was filed in the records stating that the message is no longer scheduled and no further dissemination of it is planned. The party also filed the media planning related to other publications of messages aimed at promoting the "Internet Key". From the reading of the aforementioned documentation, it emerges that the campaign aimed at promoting the sale of the device in question was also carried out through periodical and daily press from 3 February 2008 until 19 April 2008.  </w:t>
        <w:br/>
        <w:t xml:space="preserve">On 29 May 2008, the parties were notified of the conclusion date of the investigative phase pursuant to Article 16, paragraph 1, of the Regulations.  </w:t>
        <w:br/>
        <w:t xml:space="preserve">IV. OPINION OF THE AUTHORITY FOR COMMUNICATIONS GUARANTEES  </w:t>
        <w:br/>
        <w:t xml:space="preserve">Since the commercial practice subject to this measure was disseminated via television, on 13 June 2008, the opinion was requested from the Authority for Communications Guarantees, pursuant to Article 27, paragraph 6, of Legislative Decree No. 206/05.  </w:t>
        <w:br/>
        <w:t xml:space="preserve">In an opinion received on 9 July 2008, the aforementioned Authority deemed that the commercial practice in question is unfair pursuant to Articles 19, 20, 21, and 23 of Legislative Decree No. 206/05, based on the following considerations:  </w:t>
        <w:br/>
        <w:t>- preliminarily, the Authority for Communications Guarantees noted that, in light of the "Guidelines regarding public communications of the offer conditions of telecommunications services offered to the public and the introduction of the Euro", adopted by the same Authority with resolution of 7 November 2001, the information on the advertised offer must be provided in a clear and clearly perceivable manner, even within the synthesis of the promotional representation. That said, in the contested message, the attractive element is represented by the presentation of a stick for accessing the internet anywhere through the use of a laptop, offered for free to those who subscribe to Vodafone. However, the information on the conditions for purchasing the same without a subscription, equal to</w:t>
      </w:r>
    </w:p>
    <w:p>
      <w:r>
        <w:rPr>
          <w:b/>
        </w:rPr>
        <w:t>[Pages 115–117]</w:t>
      </w:r>
    </w:p>
    <w:p>
      <w:r>
        <w:t xml:space="preserve">116 BULLETIN NO. 28 OF AUGUST 21, 2008  </w:t>
        <w:br/>
        <w:t xml:space="preserve">199 euros, or on those accessory and necessary conditions to benefit from the free offer, consisting of the subscription, connected to the provision of a SIM card, for 24 months at 30 euros per month via credit card or bank direct debit and payment of 199 euros in case of early termination;  </w:t>
        <w:br/>
        <w:t>- the information provided in the advertisement is also present for a screen time of less than or equal to three seconds, insufficient even for an attentive viewer to acquire such information.</w:t>
      </w:r>
    </w:p>
    <w:p>
      <w:r>
        <w:t xml:space="preserve">V. CONCLUDING ASSESSMENTS  </w:t>
        <w:br/>
        <w:t xml:space="preserve">The communication subject to this assessment, in promoting the internet connection service "Vodafone" through a particular wireless mode, emphasizes the possibility of obtaining the Internet Key for free if the user chooses to activate a subscription ("And if you subscribe, it's free").  </w:t>
        <w:br/>
        <w:t xml:space="preserve">From the investigative findings and, in particular, from reading the information provided by Vodafone regarding the content of the offer, it emerges that the free provision of the "Internet Key" is part of broader contractual subscription plans, which have a prolonged duration where the cost of termination is equal to the value attributed to the key offered for free. In particular, these are the subscription offers called "Internet Facile" and "Internet Facile small" which allow, respectively, to surf for 100 hours per month at a cost of 30 euros per month; or for 15 hours at a cost of 15 euros per month. For both offers, subject to automatic renewal at a cost of 30 euros and dependent on the payment method of charging to a credit card or bank direct debit, the contract has a minimum duration of 24 months, with payment of a fee of 199 euros in case of early termination.  </w:t>
        <w:br/>
        <w:t xml:space="preserve">That said, the choice made by the professional to emphasize the free provision of the key in exchange for the condition of subscribing to a subscription presents a misleading character, in accordance with the opinion of the Authority for Communications Guarantees. In fact, in light of the emphasis placed on the free nature of the provision of a mere accessory for internet browsing through wireless means, it does not adequately highlight that the actual nature of the offer lies in the subscription to an internet browsing contract for a prolonged duration, subject to certain limits and costs for its use as well as in the case of early termination, where the user effectively loses the benefit of the free provision of the key. In this sense, it should be noted that, contrary to what was represented by the professional, the expression "And if you subscribe, it's free" does not appear suitable to inform the recipients of the message subject to this assessment of such elements. In particular, by generically indicating the subscription as a mere condition for the free provision of the key, it postpones what is the main object of the offer, represented by articulated subscription plans in which the provision of the "Internet Key" accessory is already included and the conditions for their use.  </w:t>
        <w:br/>
        <w:t>The indications placed at the bottom of the advertisement ("Offer with a 24-month commitment with a fee for early termination") appear for a limited time frame, in accordance with what was noted in the opinion of the Authority for Communications Guarantees, inadequate to inform the recipient of the message of the main object of the offer as illustrated above, in addition to completely omitting the main economic conditions of the tariff plans connected to the provision of the key, such as the cost of the service and the amount to be paid in case of early termination from its use.</w:t>
      </w:r>
    </w:p>
    <w:p>
      <w:r>
        <w:t xml:space="preserve">BULLETIN NO. 28 OF AUGUST 21, 2008 117  </w:t>
        <w:br/>
        <w:t xml:space="preserve">It is necessary to keep in mind the consolidated orientation of the Authority with reference to the telecommunications sector, developed under the aegis of the legislation on misleading advertising, contained in Articles 18 and subsequent of Legislative Decree No. 206/05, in the version in force before the entry into force of Legislative Decrees 2 August 2007, No. 145 and No. 146: in particular, the severity of the violation, the actions taken by the company to eliminate or mitigate the infringement, the personality of the agent, as well as the economic conditions of the company itself.  </w:t>
        <w:br/>
        <w:t xml:space="preserve">In order to ensure the effective deterrent effect of the monetary sanction, the economic size of the professional must be taken into consideration. In this regard, therefore, in this case, it is considered that Vodafone represents one of the main national telecommunications operators.  </w:t>
        <w:br/>
        <w:t>Regarding the severity of the violation, it should be noted that the severity is attributable to the same type of informational omissions found and to the sector to which the offer of services in question refers, namely that of telecommunications. In this sector, in fact, as noted, fixed-mobile and its innovative character, reference is made to Measure No. 16866, of 17 May 2007, case PI5598 "Vodafone Fixed Number Service", in Bulletin No. 20/07.</w:t>
      </w:r>
    </w:p>
    <w:p>
      <w:r>
        <w:rPr>
          <w:b/>
        </w:rPr>
        <w:t>[Pages 118–120]</w:t>
      </w:r>
    </w:p>
    <w:p>
      <w:r>
        <w:t xml:space="preserve">BULLETIN NO. 28 OF 21 AUGUST 2008 119  </w:t>
        <w:br/>
        <w:t xml:space="preserve">from the Authority in the numerous cited interventions, the obligation of completeness and clarity of the information conveyed is particularly stringent, also considering the informational asymmetry existing between the professional and the consumer, due to the proliferation of promotions and very complex tariff plans. Furthermore, it is noteworthy that there is a clear contradiction to professional diligence, given that an operator, such as the company Vodafone, which has long been active in the sector in question and, consequently, possesses specific expertise, is certainly aware of the essential nature of the omitted information.  </w:t>
        <w:br/>
        <w:t xml:space="preserve">Moreover, it should be noted that the case in question had a significant impact, as the commercial practice is represented by an advertising message disseminated through a national television broadcaster and is therefore likely to have reached a considerable number of consumers.  </w:t>
        <w:br/>
        <w:t xml:space="preserve">As for the duration of the violation, from the available elements in the records, the communication in question appears to have been disseminated over an average time frame, specifically during the period from 13 January 2008 to 16 February 2008, based on what can be inferred from the media planning produced in the records by Vodafone.  </w:t>
        <w:br/>
        <w:t xml:space="preserve">Considering these elements, the administrative sanction should be calculated at an amount of €300,000 (three hundred thousand euros).  </w:t>
        <w:br/>
        <w:t xml:space="preserve">Also considering that there are aggravating circumstances in this case, as the advertising operator Vodafone Omnitel N.V. is already the recipient of misleading measures in violation of Title III, Chapter II, of Legislative Decree No. 206/05, it is deemed appropriate to impose a monetary sanction on the company Vodafone Omnitel N.V. determined at an amount of €360,000 (three hundred sixty thousand euros).  </w:t>
        <w:br/>
        <w:t xml:space="preserve">CONSIDERING that, pursuant to Article 20, paragraph 2, of Legislative Decree No. 206/05, in accordance with the opinion of the Authority for Communications Guarantees, the commercial practice in question is unfair as it is contrary to professional diligence and capable of appreciably distorting the economic behavior of the average consumer it reaches;  </w:t>
        <w:br/>
        <w:t xml:space="preserve">CONSIDERING, in particular, based on the aforementioned considerations, that the commercial practice in question is deemed unfair, pursuant to Articles 21 and 22 of Legislative Decree No. 206/05, in accordance with the opinion of the Authority for Communications Guarantees, as it is contrary to professional diligence and capable of misleading the average consumer regarding the actual nature and characteristics of the offer and omitting relevant information about the economic conditions of the same, which the average consumer needs to make an informed decision;  </w:t>
        <w:br/>
        <w:t xml:space="preserve">RESOLVES  </w:t>
        <w:br/>
        <w:t xml:space="preserve">a) that the commercial practice described in point II of this measure, carried out by the company Vodafone Omnitel N.V., constitutes, for the reasons and within the limits set forth in the motivation,  </w:t>
        <w:br/>
        <w:t xml:space="preserve">2 See among others Measure No. 8445 of 28 June 2000, “Tariffe Tele2”, in Bulletin No. 26/00; Measure No. 9058 of 21 December 2000, “Omnitel Casacard”, cited; Measure No. 9282 of 1 March 2001, “Infostrada Spazio Zero”, cited; Measure No. 13979 of 20 January 2005, “Wind/Libero Comparazione offerte commerciali”, cited; Measure No. 14917 of 23 November 2005, “Promozione casa e Wind”, cited; Measure No. 15889 of 24 August 2006, “Vodafone Revolution”, cited; Measure No. 16866 of 17 May 2007, case PI5598 “Vodafone Servizio Numero Fisso”, cited.  </w:t>
        <w:br/>
        <w:t xml:space="preserve">3 See among others: Measure No. 16866 of 17 May 2007, PI5598 – VODAFONE SERVIZIO NUMERO FISSO, in Bulletin No. 20/07; Measure No. 16448 of 1 February 2007, PI5440 – VODAFONE BROADBAND, in Bulletin No. 5/07; Measure No. 16170 of 15 November 2006, PI5349 – VODAFONE FIVE, in Bulletin No. 46/06; Measure No. 15889 of 24 August 2006, PI5264 – VODAFONE REVOLUTION, in Bulletin 33-34/06; Measure No. 15682 of 5 July 2006, PI5160B – VODAFONE/SERVIZI UMTS, in Bulletin No. 27/06.  </w:t>
        <w:br/>
        <w:t xml:space="preserve">120 BULLETIN NO. 28 OF 21 AUGUST 2008  </w:t>
        <w:br/>
        <w:t xml:space="preserve">an unfair commercial practice pursuant to Articles 20, 21, and 22 of Legislative Decree No. 206/05, and prohibits its further dissemination;  </w:t>
        <w:br/>
        <w:t xml:space="preserve">b) that the company Vodafone Omnitel N.V. be imposed an administrative monetary sanction of €360,000 (three hundred sixty thousand euros).  </w:t>
        <w:br/>
        <w:t xml:space="preserve">The administrative sanction referred to in the previous letter b) must be paid within thirty days from the notification of this measure, by direct payment to the service concessionaire for collection or by delegation to the bank or Italian Post, presenting the model attached to this measure, as provided by Legislative Decree No. 237 of 9 July 1997.  </w:t>
        <w:br/>
        <w:t xml:space="preserve">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the role is transmitted to the concessionaire for collection; in this case, the increase absorbs the late interest accrued during the same period.  </w:t>
        <w:br/>
        <w:t xml:space="preserve">Immediate communication of the payment must be given to the Authority by sending a copy of the model certifying the payment made.  </w:t>
        <w:br/>
        <w:t xml:space="preserve">Pursuant to Article 27, paragraph 12, of Legislative Decree No. 206/05, in case of non-compliance with this resolution, the Authority applies an administrative monetary sanction from €10,000 to €150,000.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Against this measure, an appeal may be submitted to the TAR of Lazio, pursuant to Article 27, paragraph 13, of Legislative Decree No. 206/05, within sixty days from the date of notification of the measure itself, or an extraordinary appeal may be proposed to the President of the Republic, pursuant to Article 8, paragraph 2, of the Decree of the President of the Republic of 24 November 1971, No. 1199, within one hundred twenty days from the date of notification of the measure itself.  </w:t>
        <w:br/>
        <w:t xml:space="preserve">THE SECRETARY GENERAL THE PRESIDENT  </w:t>
        <w:br/>
        <w:t xml:space="preserve">Luigi Fiorentino Antonio Catricalà  </w:t>
        <w:br/>
        <w:t>2006, PI5349 – VODAFONE FIVE, in Bulletin No. 46/06; Measure No. 15889 of 24 August 2006, PI5264 – VODAFONE REVOLUTION, in Bulletin 33-34/06; Measure No. 15682 of 5 July 2006, PI5160B – VODAFONE/SERVIZI UMTS, in Bulletin No. 27/06.</w:t>
      </w:r>
    </w:p>
    <w:p>
      <w:r>
        <w:t xml:space="preserve">BULLETIN NO. 28 OF 21 AUGUST 2008 121  </w:t>
        <w:br/>
        <w:t xml:space="preserve">PS1736 - TARIFFE GRANDI NAVI VELOCI  </w:t>
        <w:br/>
        <w:t xml:space="preserve">Measure No. 18633  </w:t>
        <w:br/>
        <w:t xml:space="preserve">THE COMPETITION AND MARKET AUTHORITY  </w:t>
        <w:br/>
        <w:t xml:space="preserve">IN ITS MEETING of 17 July 2008;  </w:t>
        <w:br/>
        <w:t xml:space="preserve">HEARD the Rapporteur Giorgio Guazzaloca;  </w:t>
        <w:br/>
        <w:t xml:space="preserve">HAVING REGARD TO Title III of Legislative Decree No. 206 of 6 September 2005, as amended by Legislative Decree No. 146 of 2 August 2007 (hereinafter, Consumer Code);  </w:t>
        <w:br/>
        <w:t xml:space="preserve">HAVING REGARD TO the “Regulation on investigative procedures regarding unfair commercial practices,” adopted by the Authority's resolution of 15 November 2007 published in the Official Gazette No. 283 of 5 December 2007, and entered into force on 6 December 2007 (hereinafter, Regulation);  </w:t>
        <w:br/>
        <w:t xml:space="preserve">HAVING REGARD TO the communication initiating the procedure of 4 July 2008, aimed at verifying the existence of unfair commercial practices in violation of Articles 20, 21, 22, and 23, letter e), of the Consumer Code, carried out by the company Grandi Navi Veloci S.p.A., as well as the existence of the prerequisites for the adoption of a possible measure for the provisional suspension of the practice, pursuant to Article 27, paragraph 3, of the same Code;  </w:t>
        <w:br/>
        <w:t xml:space="preserve">HAVING REGARD TO the records of the procedure;  </w:t>
        <w:br/>
        <w:t xml:space="preserve">CONSIDERING the following:  </w:t>
        <w:br/>
        <w:t xml:space="preserve">I. FACT  </w:t>
        <w:br/>
        <w:t xml:space="preserve">1. On 20 June 2008, a request for intervention was received from the competing company Moby S.p.A., concerning the behavior carried out by the company Grandi Navi Veloci S.p.A. (hereinafter also “GNV”), in its capacity as a professional, consisting of the dissemination of the following identified advertising messages:  </w:t>
        <w:br/>
        <w:t xml:space="preserve">a. a print message, disseminated in the magazine “TV Sorrisi e Canzoni” on 28 January 2008 and aimed at advertising the promotional tariff for the transport of cars on routes to Sardinia, Sicily, Spain, Tunisia, and Morocco served by the shipping company GNV and characterized by the claim “Cars at 1 euro”;  </w:t>
        <w:br/>
        <w:t xml:space="preserve">b. an advertising message disseminated on the homepage of the website www.gnv.it, still in circulation as of today, aimed at advertising promotional tariffs for the transport of cars, motorcycles, and passengers on the maritime routes served by the shipping company GNV and characterized by the claims: “seat at 1 euro + car and motorcycle at 1 euro + cabin friendly price”;  </w:t>
        <w:br/>
        <w:t xml:space="preserve">c. two radio spots aimed at advertising GNV's promotional tariffs, both characterized by the intervention of a voiceover stating: “Today at dream prices. Car at one euro; seat at one euro; cabin at friendly price. On all lines to Sardinia, Sicily, Spain. All year round […]”.  </w:t>
        <w:br/>
        <w:t>2. According to the reporting company, these advertising messages would be likely to mislead consumers regarding the actual cost of the ticket for the transport of the car, motorcycle, and passengers, because the negligible advertised cost would have additional economic burdens not indicated or indicated in editorial ways insufficient for their highlighting and that, if known, would make the offer less advantageous than claimed.</w:t>
      </w:r>
    </w:p>
    <w:p>
      <w:r>
        <w:rPr>
          <w:b/>
        </w:rPr>
        <w:t>[Pages 121–123]</w:t>
      </w:r>
    </w:p>
    <w:p>
      <w:r>
        <w:t xml:space="preserve">122 BULLETIN NO. 28 OF AUGUST 21, 2008  </w:t>
        <w:br/>
        <w:t xml:space="preserve">3. Furthermore, from some checks carried out on the website www.gnv.it, it appears that such offers are valid only for a limited number of dates and that optional cost items (e.g., cancellation insurance and vehicle insurance) are already pre-selected.  </w:t>
        <w:br/>
        <w:t xml:space="preserve">4. On July 4, GNV was notified, as a professional, along with the company Moby S.p.A. and the consumer association Codacons, as the notifier, of the initiation of proceedings pursuant to Article 27, paragraph 3, of Legislative Decree No. 206 of September 6, 2005, as amended by Legislative Decree No. 146 of August 2, 2007, in order to ascertain whether the described behaviors could constitute a violation of Articles 20, 21, 22, and 23, letter e), of the aforementioned Legislative Decree No. 206/05, since the indicated commercial practices could be considered unfair, as consumers would be provided with information that is not true, inaccurate, or incomplete, or relevant information would not be provided with adequate graphic prominence, thereby misleading them and leading them to make a commercial decision that they would not have otherwise made.  </w:t>
        <w:br/>
        <w:t xml:space="preserve">5. In particular, the advertising messages, featuring the claims “car for 1 euro,” “seat for 1 euro + car and motorcycle for 1 euro + cabin friend price” prominently displayed in significantly larger fonts compared to all other information contained in the messages, lead consumers to believe, contrary to the truth, that GNV makes it possible to purchase the transportation service for the car, motorcycle, and passengers at a very advantageous price, whereas, in reality, the price of the offered service is significantly higher, as other and more relevant items that are the consumer's responsibility are not considered.  </w:t>
        <w:br/>
        <w:t xml:space="preserve">6. Furthermore, it does not appear that there is an adequate offer of seats corresponding to such commercial communication, nor does it seem easy for consumers to verify the availability of the advertised rates in the operator's electronic booking system on the website.  </w:t>
        <w:br/>
        <w:t xml:space="preserve">7. The parties to the proceedings are the company Grandi Navi Veloci S.p.A., as the professional, and the company Moby S.p.A. as the notifier.  </w:t>
        <w:br/>
        <w:t xml:space="preserve">II. DEFENSE MEMORANDUM OF THE PARTY  </w:t>
        <w:br/>
        <w:t xml:space="preserve">8. Following the communication of the initiation of proceedings on July 4, 2008, regarding the precautionary procedure, the company GNV submitted, on July 11 and 15, 2008, a defensive memorandum, accompanied by supporting documents, in which it first stated that the prices indicated in the contested claims “seat for one euro,” “car for one euro,” and “car and motorcycle for one euro,” characterizing the entire GNV promotional campaign for the 2008 season, do not include port taxes, ISPS, fees, and bunker surcharge as indicated in the screens of the webpage accessed by clicking on the claims present on the homepage and on the 2008 schedule and rates brochure. These tariff offers are also subject to the contractual conditions set forth in the aforementioned screens and brochures.  </w:t>
        <w:br/>
        <w:t xml:space="preserve">9. Regarding the dissemination of the contested messages through periodical press and radio, the party stated, also producing the relevant media planning, that it has been exhausted and that “as of today and until further notice, no further radio commercial communications are planned.”  </w:t>
        <w:br/>
        <w:t xml:space="preserve">10. In contrast, regarding the dissemination of the contested claims on the homepage of the website www.gnv.it, the company did not produce any documentation or statement aimed at informing of its removal or modification but, rather, produced copies of the relevant screens from which it emerges - as confirmed by official checks carried out on July 15, 2008, and included in the records of the present proceedings - that this homepage has remained unchanged regarding the tariff offer characterized by the claims “seat for 1 euro + car and motorcycle for 1 euro + cabin friend price.”  </w:t>
        <w:br/>
        <w:t xml:space="preserve">11. Furthermore, from the documentation produced by the party attached to its defensive writing, it appears that banners with the same claims “seat for one euro,” “car for one euro,” and “car and motorcycle for one euro” are currently being disseminated on other websites (for example, tiscali.it, virgilio.it) and their programming covers the entire month of July 2008 and, based on the results obtained in this month, their dissemination is also planned for August 2008. The same slogans, as indicated in the defensive allegations, are also included in the brochure related to the 2008 schedules and rates.  </w:t>
        <w:br/>
        <w:t xml:space="preserve">III. ASSESSMENTS  </w:t>
        <w:br/>
        <w:t xml:space="preserve">12. Regarding the request for suspension of the present proceedings, it is noted that the latter was initiated with the prospect of possibly adopting a precautionary measure to prevent serious and irreparable harm to consumers targeted by the offer in question during the proceedings.  </w:t>
        <w:br/>
        <w:t xml:space="preserve">13. Concerning the precautionary procedure, from the perspective of fumus boni iuris, the elements in the records lead to the conclusion that the described commercial practices exist prima facie, in violation of Articles 20, 21, 22, and 23, letter e), of the Consumer Code, as the contested claims “car for one euro,” “seat for one euro,” still in circulation, appear capable of misleading potential recipients regarding the main characteristics of the offer, such as the total costs to be incurred to benefit from it.  </w:t>
        <w:br/>
        <w:t xml:space="preserve">14. The particular appeal generated among consumers by claims promising extremely advantageous prices for the transportation of people, cars, and motorcycles (“car for one euro,” “seat for one euro,” “car and motorcycle for one euro”) does not find confirmation in the actual sales conditions because, as stated by GNV itself in its defensive memorandum, these are prices indicated net of charges and supplements that, instead, the customer will have to bear and whose existence, if correctly known, would make the offer less attractive.  </w:t>
        <w:br/>
        <w:t xml:space="preserve">15. Regarding the actual availability of the advertised service, for dates and routes, it is noted that the assessment regarding the possible contrariety of the practice in question to Article 23, letter e), of the Consumer Code will be carried out during the main proceedings.  </w:t>
        <w:br/>
        <w:t xml:space="preserve">16. From the perspective of periculum in mora, it is observed that the contested claims “car for one euro,” “seat for one euro,” and “car and motorcycle for one euro” are still being disseminated through the web, and based on the ambiguous statements provided in the records by the company Grandi Navi Veloci S.p.A., their dissemination through other means during the present proceedings cannot be excluded.  </w:t>
        <w:br/>
        <w:t xml:space="preserve">17. Consequently, it is believed that, based on the statements and documentation produced by the company GNV as well as the printouts of the screens from the website www.gnv.it carried out officially on July 15, 2008, and included in the records of the present proceedings, the requirements of urgency for the adoption of the precautionary measure also exist from the perspective of periculum in mora, given that the claims “car for one euro,” “seat for one euro,” and “car and motorcycle for one euro” are currently being disseminated on the web and their dissemination through other means during the proceedings cannot be excluded.  </w:t>
        <w:br/>
        <w:t xml:space="preserve">18. Moreover, it should also be noted that the dissemination of the promotional claims in question characterizes the conduct of the company GNV as having a high degree of offensiveness, as it is likely to reach a large number of consumers who, especially during the summer months, proceed to book means of transport to reach tourist destinations served by GNV.  </w:t>
        <w:br/>
        <w:t xml:space="preserve">THEREFORE CONSIDERING that from the examination of the records of the proceedings, elements emerge that support the need to act with particular urgency in order to prevent the above-described commercial practice, consisting of the dissemination of the promotional claims by the company Grandi Navi Veloci S.p.A. and characterizing the entire promotional campaign for the 2008 season of that company, from continuing to be carried out during the course of the substantive proceedings;  </w:t>
        <w:br/>
        <w:t xml:space="preserve">IT IS ORDERED  </w:t>
        <w:br/>
        <w:t xml:space="preserve">that the company Grandi Navi Veloci S.p.A., pursuant to Article 27, paragraph 3, of the Consumer Code and Article 9, paragraph 1, of the Regulation:  </w:t>
        <w:br/>
        <w:t xml:space="preserve">a) shall provisionally suspend any activity consisting of the dissemination of the claims “car for one euro,” “seat for one euro,” and “car and motorcycle for one euro,” as described in the previous paragraph I;  </w:t>
        <w:br/>
        <w:t xml:space="preserve">b) shall communicate to the Authority the execution of this suspension order and the related methods within five days of receipt of this order, sending a detailed report in which the measures adopted are illustrated.  </w:t>
        <w:br/>
        <w:t xml:space="preserve">Pursuant to Article 27, paragraph 12, of the Consumer Code, in case of non-compliance with this resolution, the Authority applies an administrative pecuniary sanction from 10,000 to 150,000 euros. In cases of repeated non-compliance, the Authority may order the suspension of business activity for a period not exceeding thirty days.  </w:t>
        <w:br/>
        <w:t xml:space="preserve">This order will be communicated to the interested parties and published in the Bulletin of the Competition and Market Authority.  </w:t>
        <w:br/>
        <w:t xml:space="preserve">Against this order, an appeal may be filed with the TAR of Lazio, pursuant to Article 27, paragraph 13, of the Consumer Code, within sixty days from the date of communication of the order itself, or an extraordinary appeal may be proposed to the President of the Republic, pursuant to Article 8, paragraph 2, of the Decree of the President of the Republic No. 1199 of November 24, 1971, within one hundred and twenty days from the date of communication of the order itself.  </w:t>
        <w:br/>
        <w:t xml:space="preserve">It is reminded that, pursuant to Article 9, paragraph 5, of the Regulation, this suspension decision must be immediately executed by the professional and that the appeal against the suspension order of the Authority does not suspend its execution.  </w:t>
        <w:br/>
        <w:t xml:space="preserve">THE SECRETARY GENERAL THE PRESIDENT  </w:t>
        <w:br/>
        <w:t>Luigi Fiorentino Antonio Catricalà</w:t>
      </w:r>
    </w:p>
    <w:p>
      <w:r>
        <w:rPr>
          <w:b/>
        </w:rPr>
        <w:t>[Pages 124–126]</w:t>
      </w:r>
    </w:p>
    <w:p>
      <w:r>
        <w:t xml:space="preserve">BULLETIN NO. 28 OF AUGUST 21, 2008 125  </w:t>
        <w:br/>
        <w:t xml:space="preserve">DECEPTIVE AND COMPARATIVE ADVERTISING  </w:t>
        <w:br/>
        <w:t xml:space="preserve">IP43 - PIAGGIO CRUISER SCOOTER - 38 LITERS TOP CASE  </w:t>
        <w:br/>
        <w:t xml:space="preserve">Measure No. 18668  </w:t>
        <w:br/>
        <w:t xml:space="preserve">THE COMPETITION AND MARKET AUTHORITY  </w:t>
        <w:br/>
        <w:t xml:space="preserve">IN ITS MEETING of 17 July 2008;  </w:t>
        <w:br/>
        <w:t xml:space="preserve">HEARD the Rapporteur President Antonio Catricalà;  </w:t>
        <w:br/>
        <w:t xml:space="preserve">HAVING REGARD TO Title III of Legislative Decree No. 206 of 6 September 2005, as amended by Legislative Decree No. 146 of 2 August 2007 (hereinafter, Consumer Code);  </w:t>
        <w:br/>
        <w:t xml:space="preserve">HAVING REGARD TO Title III of Legislative Decree No. 206 of 6 September 2005, in the version in force prior to the entry into force of Legislative Decrees No. 145/07 and No. 146/07;  </w:t>
        <w:br/>
        <w:t xml:space="preserve">HAVING REGARD TO the resolution of the Authority of 15 November 2007, entitled “Regulation on investigation procedures regarding unfair commercial practices” (hereinafter, Regulation);  </w:t>
        <w:br/>
        <w:t xml:space="preserve">HAVING REGARD TO the communication initiating the procedure dated 4 October 2007, which contested the violation of Articles 19, 20, and 21 of Legislative Decree No. 206/05, in the version in force prior to the entry into force of Legislative Decrees No. 145 and No. 146 of 2 August 2007, by Piaggio &amp; C. S.p.A.;  </w:t>
        <w:br/>
        <w:t xml:space="preserve">HAVING REGARD TO its resolution No. 18324, of 24 April 2008, whereby it decided to accept the commitments presented by Piaggio &amp; C. S.p.A., not proceeding with the ascertainment of the infringement pursuant to Article 27, paragraph 7, of Legislative Decree No. 206/05 and Article 8 of the Regulation;  </w:t>
        <w:br/>
        <w:t xml:space="preserve">HAVING REGARD TO, in particular, Article 27, paragraph 12, of the Consumer Code, according to which, in the event of non-compliance with the commitments undertaken pursuant to Article 27, paragraph 7, the Authority applies an administrative pecuniary sanction from 10,000 to 150,000 euros;  </w:t>
        <w:br/>
        <w:t xml:space="preserve">HAVING REGARD TO Law No. 689 of 24 November 1981;  </w:t>
        <w:br/>
        <w:t xml:space="preserve">HAVING REGARD TO the acts of the procedure;  </w:t>
        <w:br/>
        <w:t xml:space="preserve">CONSIDERED the following:  </w:t>
        <w:br/>
        <w:t>On 4 October 2007, the initiation of an investigative procedure was ordered pursuant to Article 26, paragraph 3, of Legislative Decree No. 206 of 6 September 2005, containing the Consumer Code, in the version prior to the entry into force of Legislative Decree No. 146 of 2 August 2007, with reference to the alleged misleading nature of the advertising message aimed at promoting the purchase of a 38-liter top case accessory for the “Piaggio Beverly Cruiser” scooter. In particular, the message consisted of a webpage recorded on the official “Piaggio” website on 10 August 2007, at approximately 1:00 PM. More specifically, the request for intervention summarized that, contrary to what was stated, the top case was not available in the capacity indicated in the message.</w:t>
      </w:r>
    </w:p>
    <w:p>
      <w:r>
        <w:t xml:space="preserve">126 BULLETIN NO. 28 OF AUGUST 21, 2008  </w:t>
        <w:br/>
        <w:t xml:space="preserve">The investigative procedure, therefore, aimed to verify the existence of the violations of Articles 19, 20, and 21 of Legislative Decree No. 206/05, in the version in force prior to the entry into force of Legislative Decrees No. 145 and No. 146 of 2 August 2007, regarding the characteristics of the advertised 38-liter top case, with particular reference to its actual availability.  </w:t>
        <w:br/>
        <w:t xml:space="preserve">On 24 April 2008, with measure No. 18324, the Authority, following the submission of commitments proposed in notes dated 28 December 2007, 11 February, 5 and 12 March 2008, decided to accept them, making them mandatory for Piaggio &amp; C. S.p.A. and concluding the procedure without proceeding with the ascertainment of the infringement pursuant to Article 27, paragraph 7, of Legislative Decree No. 206/05 and Article 8 of the Regulation.  </w:t>
        <w:br/>
        <w:t xml:space="preserve">According to what was indicated by Piaggio &amp; C. S.p.A. in a communication dated 7 July 2008, the company, in its capacity as a professional, would have implemented the aforementioned commitments only starting from 21 July 2008, despite having been notified of the aforementioned resolution of the Authority No. 18324 of 24 April 2008 on 14 May 2008.  </w:t>
        <w:br/>
        <w:t xml:space="preserve">Therefore, the conditions for initiating the procedure provided for by Article 27, paragraph 12, of the Consumer Code, aimed at imposing an administrative pecuniary sanction from 10,000 to 150,000 euros, are met;  </w:t>
        <w:br/>
        <w:t xml:space="preserve">CONSIDERED, therefore, that the established facts constitute a case of non-compliance with the Authority's resolution No. 18324 of 24 April 2008;  </w:t>
        <w:br/>
        <w:t xml:space="preserve">RESOLVES  </w:t>
        <w:br/>
        <w:t xml:space="preserve">a) to contest to Piaggio &amp; C. S.p.A. the non-compliance with the Authority's resolution No. 18324 of 24 April 2008, pursuant to Article 27, paragraph 12, of the Consumer Code;  </w:t>
        <w:br/>
        <w:t xml:space="preserve">b) that the person responsible for the procedure is Dr. Andrea Venanzetti;  </w:t>
        <w:br/>
        <w:t xml:space="preserve">c) that the acts of the procedure can be viewed at the Energy and Industry Directorate of the General Directorate for Consumer Protection of the Authority by the legal representatives of Piaggio &amp; C. S.p.A., or by persons delegated by it;  </w:t>
        <w:br/>
        <w:t xml:space="preserve">d) that within thirty days from the communication of this measure, the interested parties may submit defensive writings and documents to the Authority, as well as request to be heard;  </w:t>
        <w:br/>
        <w:t xml:space="preserve">e) that the procedure must be concluded within one hundred and twenty days from the communication of this measure.  </w:t>
        <w:br/>
        <w:t xml:space="preserve">This measure will be communicated to the interested parties and published in the Bulletin of the Competition and Market Authority.  </w:t>
        <w:br/>
        <w:t xml:space="preserve">THE SECRETARY GENERAL THE PRESIDENT  </w:t>
        <w:br/>
        <w:t>Luigi Fiorentino Antonio Catricalà</w:t>
      </w:r>
    </w:p>
    <w:p>
      <w:r>
        <w:t xml:space="preserve">BULLETIN NO. 28 OF AUGUST 21, 2008 127  </w:t>
        <w:br/>
        <w:t xml:space="preserve">PI6065 - OMEGA 3 BASED PRODUCTS ABM WELL  </w:t>
        <w:br/>
        <w:t xml:space="preserve">Measure No. 18666  </w:t>
        <w:br/>
        <w:t xml:space="preserve">THE COMPETITION AND MARKET AUTHORITY  </w:t>
        <w:br/>
        <w:t xml:space="preserve">IN ITS MEETING of 17 July 2008;  </w:t>
        <w:br/>
        <w:t xml:space="preserve">HEARD the Rapporteur Dr. Antonio Pilati;  </w:t>
        <w:br/>
        <w:t xml:space="preserve">HAVING REGARD TO Title III of Legislative Decree No. 206 of 6 September 2005, containing the Consumer Code, as last amended by Legislative Decrees No. 145 and No. 146 of 2 August 2007;  </w:t>
        <w:br/>
        <w:t xml:space="preserve">HAVING REGARD TO the Regulation on investigation procedures regarding misleading and comparative advertising, pursuant to D.P.R. No. 284 of 11 July 2003, replaced by the “Regulation on investigation procedures regarding unfair commercial practices,” adopted with the Authority's resolution published in G.U. No. 283 of 5 December 2007 and entered into force on 6 December 2007;  </w:t>
        <w:br/>
        <w:t xml:space="preserve">HAVING REGARD TO the acts of the procedure;  </w:t>
        <w:br/>
        <w:t xml:space="preserve">CONSIDERED the following:  </w:t>
        <w:br/>
        <w:t xml:space="preserve">I. REQUEST FOR INTERVENTION  </w:t>
        <w:br/>
        <w:t xml:space="preserve">With a request for intervention received on 14 May 2007, last supplemented on 12 July 2007, the company UGA Nutraceuticals S.r.l., as a competitor, reported the alleged misleading and unlawful nature of certain messages related to the promotion of a dietary supplement, named A-M B-Well OMEGA 3 PGFO, disseminated on 10 May 2007 on the website marco.pgfo.com, and on 11 May 2007 on the website www.oliodipesce.it, by A-M B-Well Inc. and Mr. Marco Navalesi.  </w:t>
        <w:br/>
        <w:t xml:space="preserve">In the request for intervention, it is noted that the statement on the address marco.pgfo.com, “the import of the fish oil 'AMB Well Omega 3 PGFO' is legal in Italy,” would be misleading considering that the product in question would not be present in the register of supplements maintained by the Ministry of Health.  </w:t>
        <w:br/>
        <w:t xml:space="preserve">The request for intervention also highlights that, on the website www.oliodipesce.it, there would be an unlawful comparative advertising considering that the presented product, not being present in the register of dietary supplements maintained by the Ministry of Health, could not be properly compared to the others indicated and that, moreover, the advertised purchase price for its product would be lower than the actual price, as an additional 20 euros for club membership and the amount of VAT and customs duties would need to be added.  </w:t>
        <w:br/>
        <w:t xml:space="preserve">II. MESSAGES  </w:t>
        <w:br/>
        <w:t xml:space="preserve">The messages subject to the request for intervention are represented by some pages of the website www.oliodipesce.it and others from the website http://marco.pgfo.com, aimed at presenting the dietary supplement A-M B-Well Omega 3 PGFO.  </w:t>
        <w:br/>
        <w:t>The website www.oliodipesce.it primarily reports, on the homepage, the description of the product characteristics and, at the bottom of the page, a comparative table indicating the purchase prices, for equal quantities of product, of various supplements. The price of A-M B-Well Omega 3 PGFO, specifically, is indicated as 479 euros. Next to the prices of the other products,</w:t>
      </w:r>
    </w:p>
    <w:p>
      <w:r>
        <w:rPr>
          <w:b/>
        </w:rPr>
        <w:t>[Pages 127–129]</w:t>
      </w:r>
    </w:p>
    <w:p>
      <w:r>
        <w:t xml:space="preserve">128 BULLETIN NO. 28 OF AUGUST 21, 2008  </w:t>
        <w:br/>
        <w:t xml:space="preserve">the difference, in percentage terms, compared to the price of 479 euros, which represents the lowest price among those indicated.  </w:t>
        <w:br/>
        <w:t xml:space="preserve">By clicking on the link "Special offer. Order 1 case (12 bottles) 259 €," displayed on the same home page, a page opens where the purchase offer for one case at 259 euros and two cases at 499 euros is provided. On the same page, it is indicated that "Joining the Club (European Case Club) allows you to receive an additional discount of 10 € per case for one year. A good idea for those who purchase 2 or more cases (12 bottles) per year. Membership in the Club costs 20 Euros per year; to join, simply order 1 or more cases at the Club price," and the purchase of one case at 249 euros and two at 479 euros is proposed. By clicking on "order," a summary page opens, and by clicking on the link marco.pgfo.com, displayed on the same page, one is redirected to another site where the characteristics of the product are highlighted, and it is specified, primarily, that customer service for Italy and EU countries is provided by Mr. Marco Navalesi and that "the importation of A-M B-Well Omega-3 PGFO fish oil is LEGAL in Italy. Any costs for customs duties and VAT are the responsibility of the customer."  </w:t>
        <w:br/>
        <w:t xml:space="preserve">III. COMMUNICATIONS TO THE PARTIES  </w:t>
        <w:br/>
        <w:t xml:space="preserve">On July 24, 2007, the notifier and the company A-M B-Well Inc. and Mr. Marco Navalesi, as presumed advertising operators, were informed of the initiation of the procedure, specifying that any misleading nature of the advertising messages subject to the request for intervention would be assessed pursuant to Articles 19, 20, 21, 22, and 24 of Legislative Decree No. 206 of September 6, 2005, in the version in force prior to the entry into force of Legislative Decrees No. 145 and No. 146 of August 2, 2007, with particular regard to the characteristics of the products offered and any profiles of illegality found in the established comparison, as well as the relevance of any informational omissions, including regarding the susceptibility of the product to pose a danger to the health and safety of consumers.  </w:t>
        <w:br/>
        <w:t xml:space="preserve">IV. INSTRUCTION RESULTS  </w:t>
        <w:br/>
        <w:t xml:space="preserve">a) Information requested from advertising operators  </w:t>
        <w:br/>
        <w:t xml:space="preserve">Simultaneously with the communication of the initiation of the procedure, the company A-M B-Well Inc. and Mr. Marco Navalesi, as presumed advertising operators, were requested, pursuant to Article 5, paragraph 2, letter a), of D.P.R. No. 284/03, to provide information and related documentation regarding:  </w:t>
        <w:br/>
        <w:t xml:space="preserve">- the chemical composition of the product "A-M B-Well Omega 3 PGFO," along with a package of the same including the illustrative sheets;  </w:t>
        <w:br/>
        <w:t xml:space="preserve">- scientific publications regarding the effectiveness of the substances present in the aforementioned product, as well as the product itself, for the purpose of achieving the advertised results;  </w:t>
        <w:br/>
        <w:t xml:space="preserve">- any clinical tests conducted on the advertised product or its components;  </w:t>
        <w:br/>
        <w:t xml:space="preserve">- documentation suitable to demonstrate that the substances present in the product, at the concentrations in which they are present, have no contraindications;  </w:t>
        <w:br/>
        <w:t xml:space="preserve">- a copy of the communications sent to the Ministry of Health for the marketing of the advertised products and the related responses;  </w:t>
        <w:br/>
        <w:t xml:space="preserve">BULLETIN NO. 28 OF AUGUST 21, 2008 129  </w:t>
        <w:br/>
        <w:t xml:space="preserve">- the price indicated in the comparative prospectus, specifying whether it should be understood as inclusive or not of VAT or additional costs and whether the consumer, at the time of payment, will find other costs at their expense;  </w:t>
        <w:br/>
        <w:t xml:space="preserve">- the determination of the costs of the competing products indicated in the comparative prospectus;  </w:t>
        <w:br/>
        <w:t xml:space="preserve">- the advertising schedule of the messages subject to the request for intervention, specifying the methods and period of dissemination.  </w:t>
        <w:br/>
        <w:t xml:space="preserve">b) Main arguments presented by the advertising operators  </w:t>
        <w:br/>
        <w:t xml:space="preserve">In memoranda received on July 31 and August 21, 2007, the company A-M B-Well Inc. highlighted, primarily:  </w:t>
        <w:br/>
        <w:t xml:space="preserve">- that it is the sole client and advertising operator of the messages subject to the procedure, relieving Mr. Navalesi, who mainly collaborates as a translator, of any responsibility;  </w:t>
        <w:br/>
        <w:t xml:space="preserve">- that it is based in Canada, that there is no distributor in Italy, that Italian consumers can purchase the products exclusively through the company's website, and that it has modified the messages by removing the contested parts from the website www.oliodipesce.it and http://marco.pgfo.com while awaiting the conclusion of the procedure;  </w:t>
        <w:br/>
        <w:t xml:space="preserve">- that, while presenting pages on its websites aimed at Italian consumers, it operates outside Italian borders and is therefore subject to the laws and regulations of the place where the purchase physically occurs (Canada);  </w:t>
        <w:br/>
        <w:t xml:space="preserve">- that the pages in Italian on its websites comply with Italian laws and regulations, as the product "A-M B-Well Omega 3 PGFO" is a long-chain omega-3 fatty acid supplement (eicosapentaenoic acid abbreviated EPA and docosahexaenoic acid abbreviated DHA) that can only be purchased outside Italian borders, and it is not required to communicate its marketing and to request its inclusion in the register of supplements maintained by the Ministry of Health pursuant to Legislative Decree No. 169 of May 21, 2004, implementing Directive 2002/46/EC;  </w:t>
        <w:br/>
        <w:t xml:space="preserve">- that it has complied with the legal obligations imposed by Canadian law and has received from the Canadian Ministry of Health the license for the marketing of the product;  </w:t>
        <w:br/>
        <w:t xml:space="preserve">- that the appropriate health checks on the product "A-M B-Well Omega 3 PGFO" are also entrusted to the Health Office of Customs when the Italian customer requests the shipment of the product from the warehouse in New Zealand, while they are carried out by Dutch authorities at the time of the goods' entry into the "Schengen" free circulation area if the Italian customer requests the product stored in the Amsterdam (Netherlands) warehouse;  </w:t>
        <w:br/>
        <w:t xml:space="preserve">- that, since omega-3 supplements are not on the list of substances whose importation is not permitted within the European Union, the indication "the importation of A-M B-Well Omega 3 PGFO fish oil is legal in Italy" displayed on the website marco.pgfo.com appears appropriate and not misleading for the Italian consumer, who is well protected regarding their health and safety;  </w:t>
        <w:br/>
        <w:t xml:space="preserve">- that the comparative advertising present on the website www.oliodipesce.it is not illegal since, while it is true that for the reasons stated above the product "A-M B-Well Omega 3 PGFO" is not present in the register of supplements maintained by the Ministry of Health, the product can be compared with those available on the Italian market as it has received from the Canadian Ministry of Health the license for the marketing of the product. Each production batch is certified by the International Fish Oil Standards, an independent institute that analyzes omega-3 supplements in the state they arrive to the consumer applying the strictest parameters in the world regarding purity and freshness and issues a certificate with a value from 1 to 5 stars. All batches of fish oil produced by A-M B-Well Inc. have received the maximum rating of 5 stars. Therefore, a comparison with high-concentration omega-3 supplements (minimum concentration of 60% omega-3) available on the Italian market appears appropriate as the product "A-M B-Well Omega 3 PGFO" possesses the best certifications at the international level and from the perspective of the Italian consumer, the product "A-M B-Well Omega 3 PGFO" is comparable in quality, purity, and concentration with Italian competitors;  </w:t>
        <w:br/>
        <w:t xml:space="preserve">- that it is not true that the Italian consumer would be required to pay the amount of VAT and customs duties as the package of the product "A-M B-Well Omega 3 PGFO" called "case" (12 bottles), whose price was compared with Italian competitors, is purchasable exclusively through the warehouse located in the Netherlands (therefore within the Schengen free circulation area) and therefore all customs obligations were fulfilled at the time of importation from Canada to the Netherlands. No additional cost is therefore due from the Italian consumer as there is no customs control at the time of entry of goods from the Netherlands into Italy;  </w:t>
        <w:br/>
        <w:t xml:space="preserve">- that it is not true that the amount of 20 Euros for membership in the Club should be added to the compared price: the amount of 20 Euros was not due at the time of dissemination of the advertising message subject to this procedure. In fact, during many periods of the year, promotional "windows" are opened in which the Italian customer is provided with a code from the freely accessible Italian pages on the website, a code with which they can join the Club by purchasing the product at a discounted price without being required to pay for membership;  </w:t>
        <w:br/>
        <w:t xml:space="preserve">- that the amount of the price of competing products compared with "A-M B-Well Omega 3 PGFO" was calculated by simulating the purchase from the manufacturers' websites (in case the manufacturer did not sell directly online from a retailer's site) for a quantity of 2160 grams of product, corresponding to 2 "cases" (24 bottles) of "A-M B-Well Omega 3 PGFO";  </w:t>
        <w:br/>
        <w:t xml:space="preserve">- that the advertising communication that includes the phrase "the importation of A-M B-Well Omega 3 PGFO fish oil is legal in Italy," displayed on the website marco.pgfo.com, was present in that form from January 10, 2007, to July 29, 2007, and the advertising communication that includes the comparative advertising, displayed on the website www.oliodipesce.it, was present in that form from March 14, 2007, to May 15, 2007, and from June 1, 2007, to July 29, 2007;  </w:t>
        <w:br/>
        <w:t xml:space="preserve">- that the Canadian Ministry of Health did not consider it necessary to indicate any contraindications to be included on the label;  </w:t>
        <w:br/>
        <w:t xml:space="preserve">- that on the site there are visible communications stating "The buying and selling operations of the product occur outside Italian borders," "The indications you will find on these pages are provided for informational purposes only and cannot replace the advice of a doctor," and "A-M B-WellTM Omega-3 is not a drug but a dietary supplement, its intake aims to correct any nutritional deficiency."  </w:t>
        <w:br/>
        <w:t>Simultaneously with the memoranda, the operator submitted a package of the product and a scientific bibliography related to omega-3 fatty acids.</w:t>
      </w:r>
    </w:p>
    <w:p>
      <w:r>
        <w:rPr>
          <w:b/>
        </w:rPr>
        <w:t>[Pages 130–132]</w:t>
      </w:r>
    </w:p>
    <w:p>
      <w:r>
        <w:t xml:space="preserve">BULLETIN NO. 28 OF 21 AUGUST 2008 131  </w:t>
        <w:br/>
        <w:t xml:space="preserve">With submissions received on 31 July and 22 August 2007, Mr. Navalesi confirmed what was asserted by A-M B-Well Inc., highlighting, primarily, that it should be considered the sole client and advertising operator of the messages subject to the proceedings and that he collaborates, primarily, as a translator.  </w:t>
        <w:br/>
        <w:t xml:space="preserve">c) Main arguments presented by the notifier  </w:t>
        <w:br/>
        <w:t xml:space="preserve">With submissions received on 4 December 2007, UGA Nutraceuticals S.r.l. highlighted, primarily, that:  </w:t>
        <w:br/>
        <w:t xml:space="preserve">- Mr. Marco Navalesi serves as the agent and Italian distributor of AMB products and that the website www.oliodipesce.it was assigned to him at the time of the request for intervention;  </w:t>
        <w:br/>
        <w:t xml:space="preserve">- the thesis put forward by AMB (that it is a company operating outside Italian borders and as such, while presenting pages aimed at Italian consumers on its websites, is subject to Canadian laws and regulations) is absolutely contrary to the most basic principles of private international law, in light of the fact that the consumer can only be subject to the regulations of the country of residence and at least the mandatory legal norms, which certainly include those on product safety and the correctness of advertising information;  </w:t>
        <w:br/>
        <w:t xml:space="preserve">- with regard to compliance with Italian law and the obligations arising from Legislative Decree No. 169/04 concerning food supplements, AMB's thesis is misleading and must be disregarded. The regulatory text of Legislative Decree No. 169/04 is directed "at food supplements marketed as food products and presented as such" which, to guarantee product safety and correct information for the consumer, must be marketed with specific labeling, including the designation of "food supplement" and must be included, prior to marketing, in a special register maintained by the Ministry of Health. As is obvious, the Legislative Decree applies and refers to products marketed in Italy and not to companies based in Italy, it is not uncommon for foreign companies to notify the Ministry of their intention to market their supplements in Italy. Therefore, although AMB has obtained the right to market its products in Canada, according to Canadian regulations, it cannot claim to offer the same product in Italy without first obtaining the necessary authorizations from the competent Italian authorities. Canadian authorizations, in other words, cannot automatically apply in Italian territory, as the authorization from the Italian Ministry of Health is expressly admitted to be lacking by the opposing party. Products must necessarily be evaluated by the competent authority for the territory where they are marketed, namely the Italian Ministry of Health, which, appropriately, following a positive assessment, orders their registration in the register of food supplements;  </w:t>
        <w:br/>
        <w:t xml:space="preserve">- the AMB product is currently not authorized for marketing in Italian territory and as such is not comparable to similar Italian products. The opposing party then claims to have legitimately omitted from the cost of its products the amount due for VAT and customs duties, which it believes are not owed by Italian customers, as they were already paid at the time of importation of the product from Canada to the Netherlands. This circumstance, although it may seem justifiable in the abstract, is far from what has been submitted in this proceeding. While it may be true that products imported from the Netherlands do not incur duties, it is equally unproven, or at least not demonstrated, that AMB products come to Italy from the Netherlands.  </w:t>
        <w:br/>
        <w:t xml:space="preserve">On 5 December 2007, the parties were notified of the conclusion date of the investigative phase pursuant to Article 12, paragraph 1, of the Presidential Decree of 11 July 2003, No. 284.  </w:t>
        <w:br/>
        <w:t xml:space="preserve">V. OPINION OF THE AUTHORITY FOR COMMUNICATIONS GUARANTEES  </w:t>
        <w:br/>
        <w:t xml:space="preserve">Since the messages subject to this measure were disseminated via the internet, on 13 March 2008, an opinion was requested from the Authority for Communications Guarantees, pursuant to Article 27, paragraph 6, of Legislative Decree No. 206 of 6 September 2005, containing the Consumer Code, as amended by Legislative Decree No. 146 of 2 August 2007.  </w:t>
        <w:br/>
        <w:t xml:space="preserve">In an opinion received on 14 April 2008, the aforementioned Authority deemed that the messages in question constitute a case of misleading advertising and unlawful comparative advertising pursuant to Articles 19, 20, 21, and 22 of Legislative Decree No. 206/05, in the version prior to the entry into force of Legislative Decree No. 146 of 2 August 2007, based on the following considerations:  </w:t>
        <w:br/>
        <w:t xml:space="preserve">- the product referred to in the messages in question, while qualifying as a food supplement and thus falling among food products intended for a particular diet, pursuant to Legislative Decree No. 111 of 27 January 1992, implementing Directive 89/398/EEC, is contrary both to the general legislative provisions on food labeling applicable and to Article 10 of Legislative Decree No. 169 of 21 May 2004, according to which food supplements, once the labeling notification procedure has been favorably concluded, are included in a Register that the Ministry of Health maintains, does not present the appropriate label nor is it, from the documentation submitted, included in the aforementioned Register;  </w:t>
        <w:br/>
        <w:t xml:space="preserve">- the advertising operator, in comparing in the table the price of the advertised product, equal to 479 euros, with the higher price of other competing food supplements, fails to specify that the product in question is purchasable at the last indicated price, rather than at the price of 499 euros, only upon "registration for 1 year to the Club," which, in any case, involves the payment of 20 euros per year and, therefore, for a total final cost still of 499 euros;  </w:t>
        <w:br/>
        <w:t xml:space="preserve">- with regard to the completeness and truthfulness of the information to be provided regarding the various cost items that make up the actual price of the product, it should be noted that a partial, incomplete, and untruthful indication of the amount that must be paid for the purchase of the advertised product appears likely to mislead the consumer regarding the economic conditions of supply of the product itself, when it is not accompanied by presentation methods of the message that allow for a precise and immediate perception of the exact price;  </w:t>
        <w:br/>
        <w:t xml:space="preserve">- the comparison made in the table concerns heterogeneous goods, although aimed at achieving the same objectives, as AMB Well Inc advertises a food supplement with characteristics partly different from those of the competing products cited in the comparative table itself;  </w:t>
        <w:br/>
        <w:t xml:space="preserve">- with specific reference to the denigratory nature of the comparison made in the message, the warning "the best quality at the best price" implies a presumed high level of quality of the performance of the advertising operator's food supplement, compared to that of the direct competitor, and the content presented in the aforementioned comparative table takes on a tone of particular denigration since the economic intent is aimed at discrediting the competitors' products;  </w:t>
        <w:br/>
        <w:t xml:space="preserve">- the reported messages do not contain harmful information for the health and safety of consumers, due to the fact that they contain the clarification that "the indications you will find among these pages are provided for informational purposes only and cannot replace the advice of a doctor";  </w:t>
        <w:br/>
        <w:t xml:space="preserve">- the messages in question, as the product under examination does not appear to comply with sector regulations (e.g., regarding labeling) and does not truthfully report the actual price of the advertised food supplement in the aforementioned table, are capable of unduly influencing consumer choices;  </w:t>
        <w:br/>
        <w:t xml:space="preserve">- the messages in question, as the conditions of legality of the comparison are not adequately satisfied in relation to the prices compared, with possible discredit to the competing operator, are capable of unduly influencing consumer choices;  </w:t>
        <w:br/>
        <w:t xml:space="preserve">- the advertising messages disseminated by AMB Well Inc regarding the promotion of food supplements are suitable to mislead the persons to whom they are addressed or reached regarding the technical characteristics and economic conditions of the product, as well as constitute a case of unlawful comparative advertising since they compare in a partial and inaccurate manner the prices of heterogeneous goods, potentially causing discredit towards the direct competitor and generating confusion and distortion in the economic choices of consumers.  </w:t>
        <w:br/>
        <w:t xml:space="preserve">VI. CONCLUDING ASSESSMENTS  </w:t>
        <w:br/>
        <w:t xml:space="preserve">Preliminarily, it is necessary to note that the assessment of the case in question is carried out pursuant to Legislative Decree No. 206/05, in the version in force prior to the entry into force of Legislative Decrees No. 145 and No. 146 of 2 August 2007.  </w:t>
        <w:br/>
        <w:t xml:space="preserve">Also preliminarily, with reference to the messages subject to the request for intervention, it is necessary to specify, in light of what has emerged during the proceedings, that advertising operators, pursuant to Article 20 of Legislative Decree No. 206/05, must be considered both Mr. Navalesi, with reference to the website www.oliodipesce.it, as the registrant of the site, and A-M B-Well Inc., with reference both to the portal marco.pgfo.com, of which it is the registrant, and to the website www.oliodipesce.it, representing, by its own admission, the party responsible for the content. It is necessary to highlight, in this regard, that both sites are aimed at advertising and promoting the product.  </w:t>
        <w:br/>
        <w:t xml:space="preserve">What is stated in the defensive submissions of the operators, for whom A-M B-Well Inc. should be considered the sole client and advertising operator of the messages subject to the proceedings and Mr. Navalesi would collaborate, primarily, as a translator, does not appear, by itself, sufficient to exclude Mr. Navalesi's direct responsibility regarding the indications contained in the messages. This, moreover, also in light of the fact that on the same site marco.pgfo.com his name is expressly indicated for "customer assistance for Italy."  </w:t>
        <w:br/>
        <w:t>With reference to the failure to notify, in Italy, the label, the arguments of the professional aimed, on this point, at asserting that such notification, being the product coming from a foreign country, is not necessary or due, must be rejected. The product in question, in</w:t>
      </w:r>
    </w:p>
    <w:p>
      <w:r>
        <w:rPr>
          <w:b/>
        </w:rPr>
        <w:t>[Pages 133–135]</w:t>
      </w:r>
    </w:p>
    <w:p>
      <w:r>
        <w:t xml:space="preserve">134 BULLETIN NO. 28 OF AUGUST 21, 2008  </w:t>
        <w:br/>
        <w:t xml:space="preserve">as a dietary supplement, falls within the products regulated by Legislative Decree No. 111/92 and Legislative Decree No. 169/04 and, therefore, being marketed in Italy, even through the internet, the company is required to inform the Ministry by notifying a copy of the labeling. This procedure was not followed in the present case and, therefore, in this respect, the messages displayed on the websites www.oliodipesce.it and marco.pgfo.com constitute a case of misleading advertising, presenting a supplement, even in comparison with others, for which there is a legitimate expectation that its marketing is lawful and authorized.  </w:t>
        <w:br/>
        <w:t xml:space="preserve">The website www.oliodipesce.it aims to promote the product A-M B-WELL OMEGA 3 PGFO, as does the website marco.pgfo.com, and, extensively illustrating the characteristics of Omega 3, presents a comparative price table in which the price of the product A-M B-WELL OMEGA 3 PGFO, equal to 479 euros for two cases, is compared with that of other competing products, including the product Omegor Vitalità, from the complainant, whose cost appears significantly higher. The message, therefore, explicitly identifying the products of certain competitors, constitutes a case of comparative advertising pursuant to Article 20, letter c), of Legislative Decree No. 206/05, in the version in force prior to the entry into force of Legislative Decrees of August 2, 2007, No. 145 and No. 146.  </w:t>
        <w:br/>
        <w:t xml:space="preserve">The price attributed to the product in the comparison, however, does not correspond to the truth, as from the reading of the subsequent internet pages, linked by hypertext links, where further clarifications are provided, it emerges that the price indicated in the table is the one requested for the purchase of two cases applied in the event of joining the club, a membership that involves an additional expenditure of 20 euros, so that the total price amounts to 499 euros. The price comparison made must therefore be considered unlawful pursuant to Article 22, paragraph 1, letter a), of the Consumer Code, in the version in force prior to the entry into force of Legislative Decrees of August 2, 2007, No. 145 and No. 146, as it is misleading, being aimed at representing the convenience of the product in untruthful terms, as a price lower than the actual one is indicated, omitting the existence of additional costs that are not explicitly stated at the same time and that, in fact, the consumer must bear in order to purchase the product under the indicated conditions. The message, in this respect, is to be considered misleading also pursuant to Article 21, paragraph 1, letter b), of the Consumer Code, in the version in force prior to the entry into force of Legislative Decrees of August 2, 2007, No. 145 and No. 146, as it appears misleading and deceptive for consumers with regard to the selling price and the methods by which it is calculated.  </w:t>
        <w:br/>
        <w:t xml:space="preserve">The messages in question, therefore, as it is believed that there is no evidence indicating the dangerousness of the advertised products, must be considered likely to mislead consumers regarding the characteristics and price of the product, and to prejudice their economic behavior, also representing a form of unlawful comparative advertising.  </w:t>
        <w:br/>
        <w:t xml:space="preserve">VII. QUANTIFICATION OF THE SANCTION  </w:t>
        <w:br/>
        <w:t xml:space="preserve">Pursuant to Article 26, paragraph 7, of Legislative Decree No. 206/05, in the version in force prior to the entry into force of Legislative Decrees of August 2, 2007, No. 145 and No. 146, with the decision that accepts the appeal, the Authority imposes an administrative pecuniary sanction from 1,000 to 100,000 euros, taking into account the seriousness and duration of the violation. In the present case, in fact, the conduct was carried out before September 21, 2007, the date of entry into force of the same Legislative Decrees No. 145/07 and No. 146/07.  </w:t>
        <w:br/>
        <w:t xml:space="preserve">Regarding the quantification of the sanction, account must be taken, as applicable, of the criteria identified by Article 11 of Law No. 689/81, by virtue of the reference provided in Article 26, paragraph 12, of Legislative Decree No. 206/05, in the version in force prior to the entry into force of Legislative Decrees of August 2, 2007, No. 145 and No. 146: in particular, the seriousness of the violation, the efforts made by the company to eliminate or mitigate the infringement, the personality of the agent, as well as the economic conditions of the company itself.  </w:t>
        <w:br/>
        <w:t xml:space="preserve">In the present case, with regard to the seriousness of the violation, the breadth and penetration capacity of the messages must be considered, which, due to the mode of dissemination (messages disseminated via the internet), are likely to have reached a large number of consumers. Regarding the duration of the violation, it is deemed necessary to consider that the message disseminated on the website marco.pgfo.com was spread for a period of at least seven months (January/July 2007) and that on the website www.oliodipesce.it for just over four months (from mid-March to July).  </w:t>
        <w:br/>
        <w:t xml:space="preserve">Therefore, due to the seriousness and duration, it is deemed appropriate to impose on the company A-M B-Well Inc., regarding the messages disseminated on the websites marco.pgfo.com and www.oliodipesce.it, a pecuniary sanction in the amount of €24,700 (twenty-four thousand seven hundred euros) and on Mr. Marco Navalesi, regarding the messages disseminated on the website www.oliodipesce.it, in the amount of €11,100 (eleven thousand one hundred euros).  </w:t>
        <w:br/>
        <w:t xml:space="preserve">CONSIDERING, therefore, in partial compliance with the opinion of the Authority for Communications Guarantees, that the messages in question constitute a case of misleading advertising and unlawful comparative advertising pursuant to Articles 19, 20, 21, letters a) and b), and 22, letter a), of Legislative Decree No. 206/05, in the version in force prior to the entry into force of Legislative Decrees of August 2, 2007, No. 145 and No. 146;  </w:t>
        <w:br/>
        <w:t xml:space="preserve">RESOLVES  </w:t>
        <w:br/>
        <w:t xml:space="preserve">a) that the advertising messages described in point II of this measure, disseminated by the company A-M B-Well Inc. and Mr. Marco Navalesi, constitute, for the reasons and within the limits set out in the motivation, a case of misleading advertising and unlawful comparative advertising pursuant to Articles 19, 20, 21, letters a) and b), and 22, letter a), of Legislative Decree No. 206/05, in the version in force prior to the entry into force of Legislative Decrees of August 2, 2007, No. 145 and No. 146, and prohibits further dissemination;  </w:t>
        <w:br/>
        <w:t xml:space="preserve">b) that the company A-M B-Well Inc. be imposed an administrative pecuniary sanction of €24,700 (twenty-four thousand seven hundred euros).  </w:t>
        <w:br/>
        <w:t xml:space="preserve">c) that Mr. Marco Navalesi be imposed an administrative pecuniary sanction of €11,100 (eleven thousand one hundred euros).  </w:t>
        <w:br/>
        <w:t xml:space="preserve">The administrative sanctions referred to in the preceding letters b) and c) must be paid within thirty days from the notification of this measure, by direct payment to the concessionaire of the collection service or by delegation to the bank or Italian Post Office, presenting the model attached to this measure, as provided by Legislative Decree of July 9, 1997, No. 237.  </w:t>
        <w:br/>
        <w:t xml:space="preserve">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payment interest accrued during the same period.  </w:t>
        <w:br/>
        <w:t xml:space="preserve">Immediate communication of the payment must be given to the Authority by sending a copy of the model certifying the payment made.  </w:t>
        <w:br/>
        <w:t xml:space="preserve">Pursuant to Article 8, paragraph 12, of Legislative Decree of August 2, 2007, No. 145, in case of non-compliance with this resolution, the Authority applies an administrative pecuniary sanction from €10,000 to €150,000.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Against this measure, an appeal may be filed with the TAR of Lazio, pursuant to Article 8, paragraph 13, of Legislative Decree of August 2, 2007, No. 145,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  </w:t>
        <w:br/>
        <w:t xml:space="preserve">THE SECRETARY GENERAL THE PRESIDENT  </w:t>
        <w:br/>
        <w:t>Luigi Fiorentino Antonio Catricalà</w:t>
      </w:r>
    </w:p>
    <w:p>
      <w:r>
        <w:rPr>
          <w:b/>
        </w:rPr>
        <w:t>[Pages 136–138]</w:t>
      </w:r>
    </w:p>
    <w:p>
      <w:r>
        <w:t>COMMISSION, ai sensi dell’articolo 1, comma 6, lettera c), n. 11, della legge 31 luglio 1997, n. 249, in merito alla conformità del messaggio pubblicitario alle disposizioni di legge vigenti in materia di pratiche commerciali scorrette.</w:t>
      </w:r>
    </w:p>
    <w:p>
      <w:r>
        <w:t>VI. CONCLUSIONI</w:t>
        <w:br/>
        <w:t>Alla luce di quanto sopra esposto, l’Autorità Garante della Concorrenza e del Mercato, in base alle risultanze istruttorie e al parere dell’Autorità per le Garanzie nelle Comunicazioni, ha ritenuto che il messaggio pubblicitario in questione possa indurre in errore i consumatori riguardo alle condizioni effettive dell’offerta proposta, in particolare per quanto concerne le coperture assicurative e le spese accessorie. Pertanto, si dispone l’adozione di misure correttive da parte delle società coinvolte, affinché venga garantita la trasparenza e la correttezza delle informazioni fornite ai consumatori.</w:t>
      </w:r>
    </w:p>
    <w:p>
      <w:r>
        <w:t xml:space="preserve">IL SEGRETARIO GENERALE IL PRESIDENTE  </w:t>
        <w:br/>
        <w:t>Luigi Fiorentino Antonio Catricalà</w:t>
      </w:r>
    </w:p>
    <w:p>
      <w:r>
        <w:rPr>
          <w:b/>
        </w:rPr>
        <w:t>[Pages 139–141]</w:t>
      </w:r>
    </w:p>
    <w:p>
      <w:r>
        <w:t xml:space="preserve">140 BULLETIN NO. 28 OF AUGUST 21, 2008  </w:t>
        <w:br/>
        <w:t xml:space="preserve">Communications, pursuant to Article 27, paragraph 6, of Legislative Decree No. 206/05, as amended by Legislative Decree No. 146/07.  </w:t>
        <w:br/>
        <w:t>In the opinion received on July 9, 2008, the aforementioned Authority deemed that the message in question does not violate the provisions of Articles 19, 20, and 21 of Legislative Decree No. 206/05, as amended by Legislative Decree No. 146/07, since, based on the documentation in the proceedings, the promotional conditions presented therein appear to have been respected.</w:t>
      </w:r>
    </w:p>
    <w:p>
      <w:r>
        <w:t xml:space="preserve">VI. CONCLUDING ASSESSMENTS  </w:t>
        <w:br/>
        <w:t xml:space="preserve">Preliminarily, it is noted that the assessment of the case in question is carried out pursuant to Legislative Decree of September 6, 2005, No. 206, in the version in force prior to the entry into force of Legislative Decrees of August 2, 2007, No. 145 and No. 146.  </w:t>
        <w:br/>
        <w:t xml:space="preserve">The message in question is aimed at informing recipients of the possibility of purchasing a car, brand Kia, Model “Picanto 1.0 LX” “starting from 7,500 euros.” The advertised offer includes not only the “Registration included,” but also the possibility of paying “in three years at zero interest with fire and theft insurance” included in the price.  </w:t>
        <w:br/>
        <w:t xml:space="preserve">In the request for intervention, the misleading nature of the message is complained about, as the contract signed by the notifier for the purchased car model would not include all the promotional options advertised, such as “2 years of free road tax,” “scrapping fees,” as well as “two years of theft/fire insurance.” However, this complaint, based on the documentation in the records and in particular the contracts and internal circulars sent by the parent company Kia to the dealership network, appears to be manifestly unfounded, as the offer just described, as extensively demonstrated by the advertising operator, refers to a time period subsequent to the purchase of the car by the notifier.  </w:t>
        <w:br/>
        <w:t xml:space="preserve">As for the price and sales conditions, it is not considered that, in light of the analysis of the message and the information available, the message presents censurable profiles. In fact, the advertised conditions, namely the two years of fire and theft insurance and the registration included in the price, have actually been offered to customers, as evidenced by the contracts sent, relating to December 2006, the period to which the reported advertisement refers. Thus, from this perspective as well, the message does not appear deceptive regarding all those elements that the consumer needs to make an informed choice.  </w:t>
        <w:br/>
        <w:t xml:space="preserve">In light of the considerations made, the complaints raised regarding the misleading nature of the message subject to this measure appear to be unfounded, and therefore the message cannot be considered deceptive pursuant to Legislative Decree No. 206/05, in the version in force prior to the entry into force of Legislative Decrees of August 2, 2007, No. 145 and No. 146.  </w:t>
        <w:br/>
        <w:t>THEREFORE, in accordance with the opinion of the Authority for Communications Guarantees, it is deemed that the message in question is not likely to mislead consumers regarding the suitability of the formulation and presentation of the advertising message to create false expectations in consumers regarding the actual characteristics of the proposed offer, as well as the existence of any relevant omissions;</w:t>
      </w:r>
    </w:p>
    <w:p>
      <w:r>
        <w:t xml:space="preserve">BULLETIN NO. 28 OF AUGUST 21, 2008 141  </w:t>
        <w:br/>
        <w:t xml:space="preserve">RESOLVES  </w:t>
        <w:br/>
        <w:t xml:space="preserve">that the advertising message described in point II of this measure, disseminated by the companies Hobby Market S.r.l. and Kia Motors Italia S.p.A., does not constitute, for the reasons stated in the motivation, a case of misleading advertising pursuant to Articles 19, 20, and 21 of Legislative Decree No. 206/05, in the version in force prior to the entry into force of Legislative Decrees of August 2, 2007, No. 145 and No. 146.  </w:t>
        <w:br/>
        <w:t xml:space="preserve">This measure will be communicated to the interested parties and published in the Bulletin of the Authority for Competition and the Market.  </w:t>
        <w:br/>
        <w:t xml:space="preserve">Against this measure, an appeal may be submitted to the TAR of Lazio, pursuant to Article 27, paragraph 13, of Legislative Decree of September 6, 2005, No. 206, containing the Consumer Code, as last amended by Legislative Decree of August 2, 2007, No. 146, within sixty days from the date of communication of the measure itself, or an extraordinary appeal may be proposed to the President of the Republic, pursuant to Article 8, paragraph 2, of the Decree of the President of the Republic of November 24, 1971, No. 1199, within one hundred and twenty days from the date of communication of the measure itself.  </w:t>
        <w:br/>
        <w:t xml:space="preserve">THE SECRETARY GENERAL THE PRESIDENT  </w:t>
        <w:br/>
        <w:t>Luigi Fiorentino Antonio Catricalà</w:t>
      </w:r>
    </w:p>
    <w:p>
      <w:r>
        <w:t xml:space="preserve">Authority for Competition Weekly Bulletin  </w:t>
        <w:br/>
        <w:t xml:space="preserve">and the Market Year XVIII - No. 28 . 2008  </w:t>
        <w:br/>
        <w:t xml:space="preserve">Editorial Coordination Lapo Berti  </w:t>
        <w:br/>
        <w:t xml:space="preserve">Editorial Staff Tamara Levi, Claudia Sansoni  </w:t>
        <w:br/>
        <w:t xml:space="preserve">Authority for Competition and the Market  </w:t>
        <w:br/>
        <w:t xml:space="preserve">Documentation and Library Department  </w:t>
        <w:br/>
        <w:t xml:space="preserve">Piazza Giuseppe Verdi, 6/a - 00198 Rome  </w:t>
        <w:br/>
        <w:t xml:space="preserve">Tel.: 06-858211 Fax: 06-85821256  </w:t>
        <w:br/>
        <w:t xml:space="preserve">E-mail: antitrust@agcm.it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