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https://www.agcm.it/dotcmsdoc/bollettini/2023/28-23.pdf</w:t>
      </w:r>
    </w:p>
    <w:p>
      <w:r>
        <w:t>Pages translated : 55</w:t>
      </w:r>
    </w:p>
    <w:p/>
    <w:p>
      <w:r>
        <w:rPr>
          <w:b/>
        </w:rPr>
        <w:t>[Pages 1–3]</w:t>
      </w:r>
    </w:p>
    <w:p>
      <w:r>
        <w:t xml:space="preserve">Bulletin  </w:t>
        <w:br/>
        <w:t xml:space="preserve">Weekly  </w:t>
        <w:br/>
        <w:t xml:space="preserve">Year XXXIII - No. 28  </w:t>
        <w:br/>
        <w:t xml:space="preserve">Published on the website www.agcm.it  </w:t>
        <w:br/>
        <w:t>July 24, 2023</w:t>
      </w:r>
    </w:p>
    <w:p>
      <w:r>
        <w:t xml:space="preserve">SUMMARY  </w:t>
        <w:br/>
        <w:t xml:space="preserve">AGREEMENTS AND ABUSE OF DOMINANT POSITION 5  </w:t>
        <w:br/>
        <w:t xml:space="preserve">I864 - PRICE OF BIOFUEL FOR ROAD TRANSPORT  </w:t>
        <w:br/>
        <w:t xml:space="preserve">Decision No. 30705 5  </w:t>
        <w:br/>
        <w:t xml:space="preserve">I801AB - TAXI TRANSPORT BOOKING SERVICES - ROME - NON-COMPLIANCE  </w:t>
        <w:br/>
        <w:t xml:space="preserve">Decision No. 30716 15  </w:t>
        <w:br/>
        <w:t xml:space="preserve">REPORTING AND CONSULTATIVE ACTIVITIES 23  </w:t>
        <w:br/>
        <w:t xml:space="preserve">AS1896 - MUNICIPALITY OF CINISI (PA) - NOTICE OF MARKET SURVEY FOR THE ASSIGNMENT  </w:t>
        <w:br/>
        <w:t xml:space="preserve">OF THE SERVICE OF NOTIFICATION BY MAIL OF JUDICIAL ACTS AND FINES FOR  </w:t>
        <w:br/>
        <w:t xml:space="preserve">THE LOCAL POLICE COMMAND 23  </w:t>
        <w:br/>
        <w:t xml:space="preserve">AS1897 - ATO NAPOLI 1/ACQUISITION OF THE SHAREHOLDING OF SAPNA SPA 28  </w:t>
        <w:br/>
        <w:t xml:space="preserve">AS1898 - ATO NAPOLI 2/ACQUISITION OF THE SHAREHOLDING OF SAPNA SPA 34  </w:t>
        <w:br/>
        <w:t xml:space="preserve">AS1899 - ATO NAPOLI 3/ACQUISITION OF THE SHAREHOLDING OF SAPNA SPA 40  </w:t>
        <w:br/>
        <w:t xml:space="preserve">AS1900 - URGENT PROVISIONS REGARDING SPORTS BINDING 46  </w:t>
        <w:br/>
        <w:t xml:space="preserve">UNFAIR COMMERCIAL PRACTICES 49  </w:t>
        <w:br/>
        <w:t xml:space="preserve">PS12600 – ITALIAONLINE - MAIL BLOCK  </w:t>
        <w:br/>
        <w:t xml:space="preserve">Notice of initiation of investigative procedure 49  </w:t>
        <w:br/>
        <w:t xml:space="preserve">PS12594 - PAYIU ITALIA - OBSTACLES TO THE ENJOYMENT OF CREDITS  </w:t>
        <w:br/>
        <w:t xml:space="preserve">Decision No. 30717 51  </w:t>
        <w:br/>
        <w:t xml:space="preserve">CONFLICT OF INTEREST 55  </w:t>
        <w:br/>
        <w:t xml:space="preserve">SI1238B – IVAN SCALFAROTTO - UNDERSECRETARY OF STATE MINISTRY OF THE INTERIOR -  </w:t>
        <w:br/>
        <w:t>POST OFFICE OPINION</w:t>
      </w:r>
    </w:p>
    <w:p>
      <w:r>
        <w:t xml:space="preserve">BULLETIN NO. 28 OF JULY 24, 2023 5  </w:t>
        <w:br/>
        <w:t xml:space="preserve">AGREEMENTS AND ABUSE OF DOMINANT POSITION  </w:t>
        <w:br/>
        <w:t xml:space="preserve">I864 - PRICE OF BIOFUEL FOR ROAD TRANSPORT  </w:t>
        <w:br/>
        <w:t xml:space="preserve">Decision No. 30705  </w:t>
        <w:br/>
        <w:t xml:space="preserve">THE ITALIAN COMPETITION AUTHORITY  </w:t>
        <w:br/>
        <w:t xml:space="preserve">IN ITS MEETING of July 11, 2023  </w:t>
        <w:br/>
        <w:t xml:space="preserve">HEARD the Rapporteur, Professor Elisabetta Iossa;  </w:t>
        <w:br/>
        <w:t xml:space="preserve">HAVING REGARD to Article 101 of the Treaty on the Functioning of the European Union (TFEU);  </w:t>
        <w:br/>
        <w:t xml:space="preserve">HAVING REGARD to Regulation (EC) No. 1/2003 of the Council of the European Union of December 16, 2002;  </w:t>
        <w:br/>
        <w:t xml:space="preserve">HAVING REGARD to Law No. 287 of October 10, 1990;  </w:t>
        <w:br/>
        <w:t xml:space="preserve">HAVING REGARD to Presidential Decree No. 217 of April 30, 1998;  </w:t>
        <w:br/>
        <w:t xml:space="preserve">HAVING REGARD to the acts of the procedure;  </w:t>
        <w:br/>
        <w:t xml:space="preserve">CONSIDERING the following:  </w:t>
        <w:br/>
        <w:t xml:space="preserve">I. PREMISE  </w:t>
        <w:br/>
        <w:t xml:space="preserve">1. On March 27, 2023, an anonymous report was received through the Authority's Whistleblowing platform from a whistleblower concerning an alleged agreement among the main oil companies operating in Italy in the road fuel sector. After various communications with the whistleblower, the last of which was on April 5, 2023, it was possible to reconstruct the reported conduct, which, according to the complainant, consists of an agreement concerning the cost component arising from the blending obligations of biofuel in road fuel (hereinafter also referred to as “bio component”), which would be passed on at the same price to all market operators regardless of the actual cost incurred by each oil company. According to the whistleblower, the practice has occurred consistently in recent years and has been realized through a system of public announcements by the oil companies published in the newspaper “La Staffetta Quotidiana” (hereinafter also referred to simply as “Staffetta”), initiated by Eni S.p.A. (hereinafter, “ENI”) in January 2020.  </w:t>
        <w:br/>
        <w:t xml:space="preserve">2. Following this report, the numbers of Staffetta from 2019 to the present were analyzed, and sixteen articles were actually identified that refer to price intentions of ENI and other oil companies (Esso Italiana S.r.l., Saras S.p.A., Kuwait Petroleum Italia S.p.A., Tamoil Italiana S.p.A., Italiana Petroli S.p.A., Repsol Italia S.p.A., and Iplom S.p.A.)1.  </w:t>
        <w:br/>
        <w:t xml:space="preserve">3. Subsequently to these verifications, responses to the requests for information received by the Authority within the framework of the IC54 Investigative Survey, concerning “The prices of road fuels – Competitive dynamics from extraction to distribution”2 were acquired. From these  </w:t>
        <w:br/>
        <w:t xml:space="preserve">1 See ENI S.p.A. Annual Financial Report 2022.  </w:t>
        <w:br/>
        <w:t>2 In Bulletin No. 5/2023 of January 30, 2023.</w:t>
      </w:r>
    </w:p>
    <w:p>
      <w:r>
        <w:rPr>
          <w:b/>
        </w:rPr>
        <w:t>[Pages 4–6]</w:t>
      </w:r>
    </w:p>
    <w:p>
      <w:r>
        <w:t xml:space="preserve">6 BULLETIN NO. 28 OF JULY 24, 2023  </w:t>
        <w:br/>
        <w:t xml:space="preserve">From the responses received by the Authority within the framework of the IC54 Investigative Survey, concerning "Fuel prices for road transport – Competitive dynamics from extraction to distribution." From these responses, the last of which was received in June 2023, it was possible to reconstruct a parallelism of behaviors that involved almost all the companies listed above.  </w:t>
        <w:br/>
        <w:t xml:space="preserve">II. THE PARTIES  </w:t>
        <w:br/>
        <w:t xml:space="preserve">4. ENI S.p.A. is the company at the head of the eponymous industrial group (hereinafter, "ENI Group"), listed on the Milan Stock Exchange, in the FTSE MIB index, and on the New York Stock Exchange. The main shareholders of ENI are Cassa Depositi e Prestiti S.p.A. (hereinafter "CDP", 26.21%) and the Ministry of Economy and Finance (hereinafter "MEF", 4.41%). The ENI Group is active globally in the sectors of exploration and production of hydrocarbons and gas, the procurement and sale of natural gas wholesale and retail, the purchase and marketing of liquefied natural gas (hereinafter "LNG"), oil refining and marketing of petroleum products wholesale and on the ordinary and highway network, the production and marketing of chemical products, as well as in the markets of generation and wholesale and retail sale of electricity. In 2022, the ENI Group achieved a consolidated global turnover of approximately 133 billion euros.  </w:t>
        <w:br/>
        <w:t xml:space="preserve">5. Esso Italiana S.r.l. (hereinafter, "ESSO") is a company active in the refining, marketing, and distribution of petroleum products. The share capital of ESSO is wholly owned by the Belgian company Exxonmobil Petroleum &amp; Chemical BVBA (hereinafter "ESSO Group"). ESSO is currently present in the retail market through a so-called branded wholesale organizational model (since, in February 2018, it completed the transition by disposing of all the retail outlets on the road and highway network owned by it). The consolidated global turnover of the ESSO Group was approximately 398.6 billion euros in 2022, of which about 11.5 billion euros were generated exclusively in Italy.  </w:t>
        <w:br/>
        <w:t xml:space="preserve">6. Italiana Petroli S.p.A. (hereinafter "IP") is a company active in the refining, distribution, and marketing of petroleum products for road transport. IP is under the exclusive control of Api Holding S.p.A., the company at the top of the API group (hereinafter "API Group"). The API Group operates at an integrated level in the oil cycle, from crude oil procurement, refining, logistics, to distribution and sale of products, both on the ordinary network (road and highway) and on the extra-network (wholesale and retail). In 2022, the consolidated turnover of the API Group was approximately 9.2 billion euros, predominantly generated in Italy.  </w:t>
        <w:br/>
        <w:t xml:space="preserve">7. Iplom S.p.A. (hereinafter "Iplom") is a company active in the production and distribution of petroleum products, derivatives, and solid, liquid, and gaseous fuels. 100% of Iplom's share capital is held by the company Finoil S.p.A. According to the balance sheet closed on September 30, 2022, the turnover generated by Iplom was approximately 1.5 billion euros.  </w:t>
        <w:br/>
        <w:t xml:space="preserve">8. Kuwait Petroleum Italia S.p.A. (hereinafter "Kuwait") is a company active in the refining, marketing, and distribution of petroleum products. In the distribution of extra-network products, Kuwait operates through the company Q8 Quaser S.r.l. (hereinafter "Q8 Quaser"). Q8 Quaser is a company active in the purchase, sale, storage, transport, and general trade of petroleum products, fuels, lubricants, gases, and hydrocarbons, their compounds and derivatives, including chemical ones, as well as in their transformation. The share capital of Q8 Quaser is wholly owned by Kuwait, which, in turn, belongs to the Kuwait Petroleum Corporation Group. The share capital of Kuwait is 100% held by Kuwait Petroleum Europe Bv, which is part of the Kuwait Petroleum Corporation holding. The turnover generated by Q8 Quaser, in the last financial year closed on March 31, 2022, was approximately 3.1 billion euros. The turnover generated by Kuwait Petroleum Italia S.p.A., in the last financial year closed on March 31, 2022, was approximately 12.6 billion euros.  </w:t>
        <w:br/>
        <w:t xml:space="preserve">9. Saras S.p.A. (hereinafter "Saras") is a company active in the oil refining sector and the wholesale distribution of refined petroleum products, listed on the Milan Stock Exchange and jointly controlled by Massimo Moratti S.A.P.A. (20.01%), Angel Capital Management S.p.A. (10.005%), and Stella Holding S.p.A. (10.005%), representing, in aggregate, 40.02% of the share capital of Saras S.p.A. The consolidated turnover achieved by Saras in 2022 was approximately 7.6 billion euros. The consolidated turnover of the Saras Group was approximately 15.8 billion euros in 2022, of which about 4.2 billion euros were generated exclusively in Italy.  </w:t>
        <w:br/>
        <w:t xml:space="preserve">10. Repsol Italia S.p.A. (hereinafter "Repsol") was a company active in the distribution, both on-network and extra-network, of petroleum products and in the production and sale of lubricants. The capital of Repsol was wholly owned until September 30, 2021, by the Spanish company Repsol S.A., active in the oil and gas sector. In 2020, Repsol achieved a global turnover of approximately 581.6 million euros, net of the business unit related to the production and sale of lubricants, of which 580.6 million were generated in the European Union, all in Italy. On September 30, 2021, Tamoil Italia S.p.A. acquired exclusive control of Repsol, which was then merged into Tamoil MS S.p.A. On February 7, 2022, Tamoil MS S.p.A. was merged by Tamoil Italia S.p.A.  </w:t>
        <w:br/>
        <w:t xml:space="preserve">11. Tamoil Italia S.p.A. (hereinafter "Tamoil") is a company active in the procurement, handling, and storage of petroleum products and lubricants, as well as in their distribution both on-network and extra-network and in the supply of jet fuel at major Italian airports. Tamoil is ultimately controlled by the Dutch company Oilinvest (Holdings) N.V., which holds stakes in companies active in the oil sector in Europe (operating through the two brands Tamoil and Hem). In 2022, the consolidated turnover was approximately 6.5 billion euros.  </w:t>
        <w:br/>
        <w:t xml:space="preserve">III. THE FACT  </w:t>
        <w:br/>
        <w:t xml:space="preserve">12. Since the end of 2019, articles have begun to appear in the Staffetta Quotidiana reporting price increases (and a single recent decrease) related to the biofuel component. These are sixteen articles, exemplified in the following table (see table 1) in which the increases of the bio component adopted by ENI are mainly reported, but also by the other parties involved in the proceedings, often in advance of the actual date of the increase.  </w:t>
        <w:br/>
        <w:t xml:space="preserve">13. The Staffetta, in the second article published on January 3, 2020, clarifies the source of its information, referring to an "email from ENI," while in all other communications it refers to unspecified "market sources." Only in the announcement of December 30, 2022, in addition to "market sources," "retailers contacted by the Staffetta" are also mentioned.  </w:t>
        <w:br/>
        <w:t xml:space="preserve">14. The following table reports the articles related to the costs of the biofuel component recorded in the period from October 2019 to July 2023, highlighting the date of the article ("Article Date"), the effective date of the changes and their amount in €/mc ("Date and Amount Increase"/"Date and Amount Decrease"), the companies mentioned in the article ("X"), and a summary of its content. Furthermore, the table also indicates the actual application ("√"), corresponding to the articles, of a change ("Increase"/"Decrease") according to what is derived from the documentation currently available for each company.  </w:t>
        <w:br/>
        <w:t xml:space="preserve">Table no. 1: articles on increases reported in Staffetta Quotidiana from 2019 to date (€/mc)  </w:t>
        <w:br/>
        <w:t xml:space="preserve">Period ENI Q8 IPLOM SARAS ESSO REPSOL IP Tamoil Article  </w:t>
        <w:br/>
        <w:t xml:space="preserve">Article Date 02/10/2019 X  </w:t>
        <w:br/>
        <w:t xml:space="preserve">1 Oct-19 Date and Amount Increase 01/10/2019 2  </w:t>
        <w:br/>
        <w:t xml:space="preserve">√  </w:t>
        <w:br/>
        <w:t xml:space="preserve">Increase  </w:t>
        <w:br/>
        <w:t xml:space="preserve">Article Date 03/01/2020 X  </w:t>
        <w:br/>
        <w:t xml:space="preserve">email from ENI: "we imagine they may be in line with those applied by other  </w:t>
        <w:br/>
        <w:t xml:space="preserve">2 Jan-20 Date and Amount Increase 01/01/2020 6 companies"  </w:t>
        <w:br/>
        <w:t xml:space="preserve">Increase √ √ √  </w:t>
        <w:br/>
        <w:t xml:space="preserve">Article Date 02/04/2020 X X X X X "From April 1, as learned, ENI, Q8, Esso, Saras, and Iplom have  </w:t>
        <w:br/>
        <w:t xml:space="preserve">3 Apr-20 Date and Amount Increase 01/04/2020 6 6 6 5 7 applied an increase to prices to reflect the purchase prices of  </w:t>
        <w:br/>
        <w:t xml:space="preserve">raw materials. For Eni, the increase is 6 euros per cubic meter, as for Q8 and Iplom.  </w:t>
        <w:br/>
        <w:t xml:space="preserve">Increase √ √ √ (1st May) √ For Saras, it is 5 euros, for Esso, it is 7."  </w:t>
        <w:br/>
        <w:t xml:space="preserve">Article Date 18/06/2020 X "From July 1, as learned from market sources, Eni has indeed applied  </w:t>
        <w:br/>
        <w:t xml:space="preserve">4 Jul-20 Date and Amount Increase 01/07/2020 3 an increase of 3 euros per mc... Projecting this data on an annual  </w:t>
        <w:br/>
        <w:t xml:space="preserve">Increase √ √ basis, the total cost of the blending obligation (which is passed  </w:t>
        <w:br/>
        <w:t xml:space="preserve">entirely onto the pump price) is over 1.3 billion"  </w:t>
        <w:br/>
        <w:t xml:space="preserve">Article Date 01/07/2020 X X  </w:t>
        <w:br/>
        <w:t xml:space="preserve">5 Jul-20 Date and Amount Increase 01/07/2020 "increase in the cost of biodiesel blending communicated by ENI, to which  </w:t>
        <w:br/>
        <w:t xml:space="preserve">Increase √ Q8 and IP should be added"  </w:t>
        <w:br/>
        <w:t xml:space="preserve">Article Date 08/07/2020 X X X X X X  </w:t>
        <w:br/>
        <w:t xml:space="preserve">6 Jul-20/ Date and Amount Increase 01/08/2020 3 "Esso will apply a rise of 3 euros... an increase that adds to those  </w:t>
        <w:br/>
        <w:t xml:space="preserve">Aug-20 Increase √ √ decided from the first of July by ENI, IP, Q8, Saras, and Tamoil"  </w:t>
        <w:br/>
        <w:t xml:space="preserve">Article Date 24/09/2020 X X X X X  </w:t>
        <w:br/>
        <w:t xml:space="preserve">7 Oct-20 Date and Amount Increase 01/10/2020 5 3 "similar moves are reported for Q8, Saras, and IP"  </w:t>
        <w:br/>
        <w:t xml:space="preserve">Increase √ √ √ √ (1st November) √  </w:t>
        <w:br/>
        <w:t xml:space="preserve">Article Date 29/12/2020 X  </w:t>
        <w:br/>
        <w:t xml:space="preserve">8 Jan-21 Date and Amount Increase 01/01/2021 2 "From January 1, as learned from market sources, Eni will indeed apply  </w:t>
        <w:br/>
        <w:t xml:space="preserve">Increase √ √ √ √ an increase of 2 euros per thousand liters to prices."  </w:t>
        <w:br/>
        <w:t xml:space="preserve">Article Date 27/01/2021 X  </w:t>
        <w:br/>
        <w:t xml:space="preserve">9 Feb-21 Date and Amount Increase 01/02/2021 3 "From February 1, as learned from market sources, Eni will indeed  </w:t>
        <w:br/>
        <w:t xml:space="preserve">Increase √ √ apply an increase of 3 euros per thousand liters to prices."  </w:t>
        <w:br/>
        <w:t xml:space="preserve">Article Date 28/01/2021 X X X  </w:t>
        <w:br/>
        <w:t xml:space="preserve">Date and Amount Increase 01/02/2021 5 3 3 "In addition to ENI, several other companies, as learned by the Staffetta from  </w:t>
        <w:br/>
        <w:t xml:space="preserve">10 Feb-21/ Date and Amount Increase 01/03/2021 2 market sources, have increased the component of prices related to the cost of  </w:t>
        <w:br/>
        <w:t xml:space="preserve">Mar-21 blending. The news concerns IP (+3 euros/mc from February 1) Saras (+3  </w:t>
        <w:br/>
        <w:t xml:space="preserve">Increase √ euros/mc from February 1 and +2 from March 1) and Q8 (+5 euros/mc from February 1)"  </w:t>
        <w:br/>
        <w:t xml:space="preserve">Article Date 23/06/2021 X  </w:t>
        <w:br/>
        <w:t xml:space="preserve">11 Jul-21 Date and Amount Increase 01/07/2021 2 "From July 1, as learned by the Staffetta from market sources, Eni  </w:t>
        <w:br/>
        <w:t xml:space="preserve">Increase √ √ will apply an increase of 2 euros per thousand liters to prices"  </w:t>
        <w:br/>
        <w:t xml:space="preserve">Article Date 01/07/2021 X X X X "After ENI, other major brands in the market also increase the surcharge  </w:t>
        <w:br/>
        <w:t xml:space="preserve">to cover the cost of biodiesel blending... As learned by the Staffetta  </w:t>
        <w:br/>
        <w:t xml:space="preserve">12 Jul-21 Date and Amount Increase 01/07/2021 3 3 2 2 from market sources, from today, July 1, they have increased the component of  </w:t>
        <w:br/>
        <w:t xml:space="preserve">the prices of fuels related to the cost of blending Esso (+2 euros per thousand liters),  </w:t>
        <w:br/>
        <w:t xml:space="preserve">Increase √ √ √ Saras, (+3), IP (+2), Q8 (+3), and Repsol (+2)."  </w:t>
        <w:br/>
        <w:t xml:space="preserve">Article Date 22/09/2021 X  </w:t>
        <w:br/>
        <w:t xml:space="preserve">13 Oct-21 Date and Amount Increase 01/10/2021 3 "From October 1, as learned from market sources, Eni will apply  </w:t>
        <w:br/>
        <w:t xml:space="preserve">Increase √ √ √ √ an increase of 3 euros per thousand liters to prices"  </w:t>
        <w:br/>
        <w:t xml:space="preserve">Article Date 16/12/2021 X  </w:t>
        <w:br/>
        <w:t xml:space="preserve">14 Jan-22 Date and Amount Increase 01/01/2022 5 "From January 1, 2022, as learned from market sources, Eni will apply  </w:t>
        <w:br/>
        <w:t xml:space="preserve">Increase √ √ √ √ an increase of 5 euros per thousand liters to prices."  </w:t>
        <w:br/>
        <w:t xml:space="preserve">Article Date 30/12/2022 X X "As reported by several retailers contacted by the Staffetta, Eni and Esso  </w:t>
        <w:br/>
        <w:t xml:space="preserve">Date and Amount Increase 01/01/2023 5 5 will apply the increase, bringing the total cost of the blending of the  </w:t>
        <w:br/>
        <w:t xml:space="preserve">15 Jan-23  </w:t>
        <w:br/>
        <w:t xml:space="preserve">Increase √ √ √ √ biofuels obligation to about 60 €/mc, but other companies  </w:t>
        <w:br/>
        <w:t xml:space="preserve">may also follow suit with different timing."  </w:t>
        <w:br/>
        <w:t xml:space="preserve">Article Date 30/06/2023 X X X  </w:t>
        <w:br/>
        <w:t xml:space="preserve">16 Jun-23 Date and Amount Decrease 01/07/2023 2 2 2 "The same decrease is reported for IP and Esso. Other companies  </w:t>
        <w:br/>
        <w:t xml:space="preserve">may also follow suit with different timing."  </w:t>
        <w:br/>
        <w:t>Decrease</w:t>
      </w:r>
    </w:p>
    <w:p>
      <w:r>
        <w:rPr>
          <w:b/>
        </w:rPr>
        <w:t>[Pages 7–9]</w:t>
      </w:r>
    </w:p>
    <w:p>
      <w:r>
        <w:t xml:space="preserve">BULLETIN NO. 28 OF JULY 24, 2023 9  </w:t>
        <w:br/>
        <w:t xml:space="preserve">15. In order to verify whether the information reported in the articles of the Staffetta reflected actual increases practiced by the cited companies and whether a form of parallelism in the behaviors of the Parties could be identified, responses to requests for information made within the framework of the IC54 investigative survey were obtained from the main customers of the parties in the so-called extra-network market. The data provided, while representing only a portion of the customers of the companies involved in the proceedings, revealed the application of concurrent increases of comparable value to those reported in the Staffetta Quotidiana. It was also possible to verify that the value of the biofuel component applied by the parties is often identical or, in any case, is positioned at not distant levels.  </w:t>
        <w:br/>
        <w:t xml:space="preserve">16. Based on the available information, it also appears that all parties implemented a concurrent reduction in the value of the bio component in October/November 2022, amounting to approximately 0.002 euros per liter, without any notice of this being given in the Staffetta Quotidiana. Conversely, on January 30, 2023, the Staffetta reported a decrease of 0.002 euros per liter starting from July 1 by ENI, ESSO, and IP, with the possibility of extension to other companies.  </w:t>
        <w:br/>
        <w:t xml:space="preserve">IV. THE STRUCTURE OF THE FUEL PRICE FOR ROAD TRANSPORT  </w:t>
        <w:br/>
        <w:t xml:space="preserve">17. As recently emerged in the IC54 investigative survey, the price of fuels for road transport is determined by a tax component – which can be further broken down into VAT and excise duties – and by the industrial price. The industrial price, which represents the contribution of the entire oil supply chain (composed of the oil producer, refiner, and distributor), can, in turn, be distinguished into product cost, based on international indices (Brent; Platts CIF Med), and gross margin, which represents the part of the price aimed at covering costs and remunerating activities and which is approximately 0.20 euros per liter. This last part includes the charges imposed by law for carrying out the related activities (mandatory stocks and mandatory blending with biofuels) and the operating margin of the companies.  </w:t>
        <w:br/>
        <w:t xml:space="preserve">18. Within the gross margin, therefore, lies the cost component arising from the biofuel blending obligations, which significantly impacts the final price of fuel for road transport. This component has significantly increased over the last few years; in 2019, in fact, according to data published by the Staffetta Quotidiana and referring to ENI, it was equal to 0.020 euros per liter. Currently, it stands around 0.056-0.06 euros per liter. Based on data provided by the industry newspaper Staffetta Quotidiana, in 2021 the impact of biofuels on pump prices should be around 2 billion euros.  </w:t>
        <w:br/>
        <w:t xml:space="preserve">V. THE OBLIGATIONS OF BIOFUEL BLENDING  </w:t>
        <w:br/>
        <w:t xml:space="preserve">19. Biofuels are liquid fuels that do not come from petroleum but from plant sources, biomass, or recycled oils.  </w:t>
        <w:br/>
        <w:t xml:space="preserve">20. Article 2-quater of Decree-Law No. 2 of January 10, 2006, converted with amendments by Law No. 81 of March 11, 2006, introduced into the legal system the obligation for entities that place gasoline and diesel produced from non-renewable primary sources into consumption, intended for use in road transport, to place a minimum quota of biofuels into consumption in the national territory. In 2007, the minimum quota was set at 1% and was then progressively raised to 8% in 2019, 9% in 2020, and 10% from 2021 to the present. The obligations for the introduction of biofuels for producers of fuels for road transport have most recently been regulated by the Ministerial Decree of the Ministry of Environment and Energy Security of March 16, 2023, No. 107.  </w:t>
        <w:br/>
        <w:t xml:space="preserve">21. Article 3 of Ministerial Decree No. 107/2023 provides that the fulfillment of the introduction obligations may occur:  </w:t>
        <w:br/>
        <w:t xml:space="preserve">a) by directly introducing the required minimum quantity of biofuel through blending;  </w:t>
        <w:br/>
        <w:t xml:space="preserve">b) by substituting the blending obligation with the purchase of CIC (Certificates of Introduction into Consumption) issued by the Energy Services Manager (hereinafter "GSE").  </w:t>
        <w:br/>
        <w:t xml:space="preserve">22. The obligations lastly provided for by Ministerial Decree 107/2023 stipulate that at least 10% of the fuel for road transport placed on the market must consist of biofuel. Of this 10%, at least 3.4% must be composed of so-called advanced biofuel, produced from non-food waste raw materials, as provided for in Annex VIII of Legislative Decree No. 199/2021.  </w:t>
        <w:br/>
        <w:t xml:space="preserve">23. For the years following 2023, the percentages of introduction are reported in Annex 5, Part A of Ministerial Decree No. 107/2023, of which an excerpt is provided below.  </w:t>
        <w:br/>
        <w:t xml:space="preserve">24. "Starting from January 1, 2007, entities that place gasoline and diesel, produced from non-renewable primary sources and intended for use in road transport, into consumption, are obliged to place a minimum quota of biofuels into consumption in the national territory [...].  </w:t>
        <w:br/>
        <w:t xml:space="preserve">2. For the year 2007, the minimum quota referred to in paragraph 1 is set at 1.0 percent of all fuel, gasoline and diesel, placed into consumption in the previous calendar year, calculated based on the energy content; starting from the year 2008, this minimum quota is set at 2.0 percent. [...].”  </w:t>
        <w:br/>
        <w:t>25. The operational and managerial responsibilities of the biofuel incentive system are attributed to the Ministry of Economic Development (now the Ministry of Enterprises and Made in Italy), which exercises them also by availing itself of the GSE and a specific interministerial technical committee. To monitor and verify the fulfillment of the obligation, CICs have been established, which are issued by the GSE to entities that place biofuels into the national distribution system, as well as to biogas producers. Each individual CIC certifies the introduction into consumption of a quantity of biofuels equal to 10 Gcal and, in the case of the introduction into consumption of advanced biofuels, the individual certificate certifies the introduction into consumption of a quantity of biofuels equal to 5 Gcal.</w:t>
      </w:r>
    </w:p>
    <w:p>
      <w:r>
        <w:t xml:space="preserve">BULLETIN NO. 28 OF JULY 24, 2023 11  </w:t>
        <w:br/>
        <w:t xml:space="preserve">Table no. 2: percentages of immission obligations from 2023 (D.M. 107/2023 excerpt)  </w:t>
        <w:br/>
        <w:t xml:space="preserve">Qt=percentage of traditional obligation reported in the table column B  </w:t>
        <w:br/>
        <w:t xml:space="preserve">Qav= percentage of advanced obligation reported in the table column C  </w:t>
        <w:br/>
        <w:t xml:space="preserve">VI. THE FUEL DISTRIBUTION CHAIN  </w:t>
        <w:br/>
        <w:t xml:space="preserve">24. Very briefly, and referring to the content of the IC54 investigative survey for detailed aspects, it is noted that the supply of distribution facilities occurs both through direct and dedicated supply agreements to distribution network facilities and through wholesale product sales on the market known as extra-network. The first method is typical of facilities displaying distinctive signs attributable to the main oil companies that are vertically integrated in the phases of importing and/or refining fuels (ENI, ESSO, Q8, IP, etc.). The second method is the preferred choice for facilities without a brand or with an independent brand (understood as a brand different from that of the main oil companies).  </w:t>
        <w:br/>
        <w:t xml:space="preserve">25. The extra-network market, as the name suggests, traditionally responds to the supply needs different from those of fuel distribution facilities (for example, transport companies and public administrations). As already highlighted, in recent years it has also become the preferred channel for the supply of distribution facilities without a brand or with an independent brand.  </w:t>
        <w:br/>
        <w:t>26. The main oil companies, in addition to being active in the distribution of fuels through road and highway facilities, are also active, from the supply side, in the extra-network market. Similarly, companies that operate in distribution without a brand or with an independent brand are often also active, from the supply side (for example, for transport companies, public administrations, other retailers), in the extra-network market.</w:t>
      </w:r>
    </w:p>
    <w:p>
      <w:r>
        <w:rPr>
          <w:b/>
        </w:rPr>
        <w:t>[Pages 10–12]</w:t>
      </w:r>
    </w:p>
    <w:p>
      <w:r>
        <w:t xml:space="preserve">12 BULLETIN NO. 28 OF JULY 24, 2023  </w:t>
        <w:br/>
        <w:t xml:space="preserve">27. The parties to the proceedings represent the main operators active in the markets of production and distribution of fuels for motor vehicles.  </w:t>
        <w:br/>
        <w:t xml:space="preserve">VII. EVALUATIONS  </w:t>
        <w:br/>
        <w:t xml:space="preserve">a) The relevant market  </w:t>
        <w:br/>
        <w:t xml:space="preserve">28. According to consistent jurisprudential orientation regarding agreements,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may restrict or distort the competitive mechanism and to deciphering its degree of offensiveness.  </w:t>
        <w:br/>
        <w:t xml:space="preserve">29. In the present case, considering that the subject of the hypothesized agreement is the cost of the bio component resulting from the obligations introduced into the national legal system, the conduct of the parties could have involved the entire market of network and extra-network distribution of fuels for motor vehicles in Italian territory. The bio component represents, in fact, an indispensable cost component of fuel for motor vehicles, as it is present both in distribution through proprietary branded distribution networks (network) and in distribution to third-party wholesalers who may, in turn, allocate the purchased fuel to both the "traditional" clientele of the extra-network channel (such as transport companies and public administrations) and to distribution at retailers with a brand different from that of the main oil companies (extra-network).  </w:t>
        <w:br/>
        <w:t xml:space="preserve">b) The qualification of the agreement  </w:t>
        <w:br/>
        <w:t xml:space="preserve">30. The complex of the elements described above allows for the hypothesis of coordination among the Parties in order to limit mutual competitive confrontation and to set in a coordinated manner an important component of the price of fuel for motor vehicles represented by the cost of the bio component connected to legal obligations that, to date, require a minimum quantity equal to 10% of the total fuel put into consumption. The agreement could date back at least to January 1, 2020, the date of the second article published in the Staffetta Quotidiana, which reports an increase in the bio component by ENI and expressly cites this company as the source of the information.  </w:t>
        <w:br/>
        <w:t xml:space="preserve">31. It should be noted that the increase announced by ENI in that article is significantly higher than the increase resulting from the increase in the obligation quota (which rose from 8% to 9% on January 1, 2020). The article from January 2020 seems to report an announcement of a price increase by ENI that initiates the hypothesized agreement: ENI, through the Staffetta Quotidiana, seems, in fact, to send a message to competitors inviting them to make increases "in line" with its own. As seen, moreover, based on the available data, a parallelism in the implementation of increases by the subjects mentioned in the articles can be observed, as noted by the same Staffetta Quotidiana, as well as a value of the bio component very similar (in most cases entirely identical) over the past few years.  </w:t>
        <w:br/>
        <w:t xml:space="preserve">32. The simultaneous application of largely coinciding price increases in quantum could have been determined by direct or indirect exchanges of information between the interested companies: in this regard, it is particularly noted that the price announcements made through the articles of the Staffetta appear prima facie susceptible to orienting the behavior of the interested companies in the market, altering competitive dynamics.  </w:t>
        <w:br/>
        <w:t xml:space="preserve">33. With reference to the increase in the purchase prices of raw materials that, based on the articles of the Staffetta Quotidiana in question, would be the basis for the price increases practiced, this would not justify coordination, as each company should independently assess how to manage the increases in its costs and whether and to what extent to pass them on downstream to its customers. It is also noted that the obligation to put biofuels into consumption refers to a "minimum quantity." Therefore, it cannot be excluded that the coordination may have also involved the quantity of biofuel to be put into consumption, which seems to be equal for all to the minimum quantity required by law.  </w:t>
        <w:br/>
        <w:t xml:space="preserve">34. The conduct, in this preliminary analysis, seems to involve at least ENI S.p.A., Esso Italiana S.r.l., Saras S.p.A., Kuwait Petroleum Italia S.p.A., and Tamoil Italia S.p.A., as companies mentioned in the articles related to price increases and which, based on available data, have implemented the proposed increases. Although there are no precise data on the prices applied, it is believed that, being mentioned in the articles, the conduct also involves Italiana Petroli S.p.A., Repsol Italia S.p.A. (now Tamoil Italia S.p.A.), and Iplom S.p.A.  </w:t>
        <w:br/>
        <w:t xml:space="preserve">35. The alleged agreement would therefore involve ENI S.p.A., Esso Italiana S.r.l., Saras S.p.A., Kuwait Petroleum Italia S.p.A., Tamoil Italia S.p.A. (also with reference to the activities carried out by Repsol Italia S.p.A.), Italiana Petroli S.p.A., and Iplom S.p.A.  </w:t>
        <w:br/>
        <w:t xml:space="preserve">36. Considering that the contested conduct could extend throughout the national territory, the hypothesized agreement appears suitable, if established, to adversely affect trade between Member States. Consequently, the case subject to these proceedings will be assessed pursuant to Article 101 of the TFEU.  </w:t>
        <w:br/>
        <w:t xml:space="preserve">CONSIDERING, therefore, that the conduct described above carried out by the companies ENI S.p.A., Esso Italiana S.r.l., Saras S.p.A., Kuwait Petroleum Italia S.p.A., Tamoil Italia S.p.A. (also with reference to the activities carried out by Repsol Italia S.p.A.), Italiana Petroli S.p.A., and Iplom S.p.A. is likely to constitute a restrictive agreement of competition in violation of Article 101 of the TFEU;  </w:t>
        <w:br/>
        <w:t xml:space="preserve">RESOLVES  </w:t>
        <w:br/>
        <w:t xml:space="preserve">a) to initiate the investigation, pursuant to Article 14 of Law No. 287/1990, against the companies ENI S.p.A., Esso Italiana S.r.l., Saras S.p.A., Kuwait Petroleum Italia S.p.A., Tamoil Italia S.p.A. (also with reference to the activities carried out by Repsol Italia S.p.A.), Italiana Petroli S.p.A., and Iplom S.p.A. to ascertain the existence of violations of Article 101 of the TFEU;  </w:t>
        <w:br/>
        <w:t xml:space="preserve">b) to set a term of sixty days from the notification of this provision for the exercise, by the legal representatives of the Parties or persons delegated by them, of the right to be heard, specifying that the request for a hearing must be received by the Cartels, Leniency, and Whistleblowing Directorate of this Authority at least fifteen days before the expiration of the above-mentioned term;  </w:t>
        <w:br/>
        <w:t xml:space="preserve">c) that the person responsible for the proceedings is Dr. Valentina Depau;  </w:t>
        <w:br/>
        <w:t xml:space="preserve">d) that the acts of the proceedings can be viewed at the Cartels, Leniency, and Whistleblowing Directorate of this Authority by the legal representatives of the Parties, as well as by persons delegated by them;  </w:t>
        <w:br/>
        <w:t xml:space="preserve">e) that the proceedings must be concluded by December 31, 2024.  </w:t>
        <w:br/>
        <w:t xml:space="preserve">This provision will be notified to the interested parties and published in the Bulletin of the Italian Competition Authority.  </w:t>
        <w:br/>
        <w:t xml:space="preserve">THE SECRETARY GENERAL THE PRESIDENT  </w:t>
        <w:br/>
        <w:t>Guido Stazi Roberto Rustichelli</w:t>
      </w:r>
    </w:p>
    <w:p>
      <w:r>
        <w:rPr>
          <w:b/>
        </w:rPr>
        <w:t>[Pages 13–15]</w:t>
      </w:r>
    </w:p>
    <w:p>
      <w:r>
        <w:t xml:space="preserve">BULLETIN NO. 28 OF JULY 24, 2023 15  </w:t>
        <w:br/>
        <w:t xml:space="preserve">I801AB - TAXI TRANSPORT RESERVATION SERVICES - ROME - NON-COMPLIANCE  </w:t>
        <w:br/>
        <w:t xml:space="preserve">Provision No. 30716  </w:t>
        <w:br/>
        <w:t xml:space="preserve">THE ITALIAN COMPETITION AUTHORITY  </w:t>
        <w:br/>
        <w:t xml:space="preserve">IN ITS MEETING of July 18, 2023;  </w:t>
        <w:br/>
        <w:t xml:space="preserve">HEARD the Rapporteur, Saverio Valentino;  </w:t>
        <w:br/>
        <w:t xml:space="preserve">HAVING REGARD to Article 101 of the Treaty on the Functioning of the European Union (TFEU);  </w:t>
        <w:br/>
        <w:t xml:space="preserve">HAVING REGARD to Law No. 287 of October 10, 1990;  </w:t>
        <w:br/>
        <w:t xml:space="preserve">HAVING REGARD, in particular, to Article 15, paragraph 2, of the aforementioned law, in the part where it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 In cases of repeated non-compliance, the Authority may order the suspension of business activities for up to thirty days;  </w:t>
        <w:br/>
        <w:t xml:space="preserve">HAVING REGARD, also, to Article 15, paragraph 2-bis, letter a), of the aforementioned law which provides that the Authority may impose on companies and associations of companies late penalties whose amount may reach up to 5 percent of the average daily turnover achieved worldwide during the previous financial year for each day of delay starting from the date set in the decision, in order to compel them to comply with the warning referred to in paragraph 1 of this article;  </w:t>
        <w:br/>
        <w:t xml:space="preserve">HAVING REGARD to Law No. 689 of November 24, 1981;  </w:t>
        <w:br/>
        <w:t xml:space="preserve">HAVING REGARD to the decree of the President of the Republic No. 217 of April 30, 1998;  </w:t>
        <w:br/>
        <w:t xml:space="preserve">HAVING REGARD to its provision No. 27244 of June 27, 2018, with which it was established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affiliated taxi drivers, of clauses that identify specific non-competition obligations, which, taken together, are likely to produce anti-competitive effects by preventing or hindering the entry of new operators into the market;  </w:t>
        <w:br/>
        <w:t xml:space="preserve">HAVING REGARD to letter b) of the device of the aforementioned provision, which orders the companies Radiotaxi 3570 - Società Cooperativa, Cooperativa Pronto Taxi 6645 - Società Cooperativa and Samarcanda - Società Cooperativa to adopt, within one hundred and twenty days from the notification of this provision, measures suitable to eliminate the established infringement and to refrain in the future from engaging in behaviors similar to those subject to the infringement itself;  </w:t>
        <w:br/>
        <w:t>HAVING REGARD to letter c) of the device of the aforementioned provision, which requests the companies Radiotaxi 3570 - Società Cooperativa, Cooperativa Pronto Taxi 6645 - Società Cooperativa and Samarcanda - Società Cooperativa to inform the Authority of the initiatives taken to comply with what is required by letter b) of the device, transmitting a specific written report within one hundred and twenty days from the notification of the provision;</w:t>
      </w:r>
    </w:p>
    <w:p>
      <w:r>
        <w:t xml:space="preserve">16 BULLETIN NO. 28 OF JULY 24, 2023  </w:t>
        <w:br/>
        <w:t xml:space="preserve">HAVING REGARD to the judgments of the Council of State, Section VI, No. 7991/2020 of December 14, 2020 and No. 8061/2020 of December 15, 2020;  </w:t>
        <w:br/>
        <w:t xml:space="preserve">HAVING REGARD to its provision No. 29969 of January 11, 2022 with which it was resolved: (i) that the behavior of Radiotaxi 3570 Società Cooperativa, consisting in not having adopted any measure aimed at eliminating or reducing the scope of the non-competition clauses, as well as in the mere non-application of the aforementioned clauses, constitutes non-compliance with provision No. 27244 of June 27, 2018, in violation of Article 15, paragraph 2, of Law No. 287/1990; (ii) to impose on Radiotaxi 3570 Società Cooperativa, for such behavior and for what is stated in the motivation, an administrative pecuniary sanction of €21,000 (twenty-one thousand euros);  </w:t>
        <w:br/>
        <w:t xml:space="preserve">HAVING REGARD to the judgment of the TAR of Lazio, Section I, of March 20, 2023, No. 4769;  </w:t>
        <w:br/>
        <w:t xml:space="preserve">HAVING REGARD to the communication from the company Radiotaxi 3570 - Società Cooperativa, received on April 19, 2023 and supplemented on May 12, 2023;  </w:t>
        <w:br/>
        <w:t xml:space="preserve">HAVING REGARD to the acts of the proceeding;  </w:t>
        <w:br/>
        <w:t xml:space="preserve">CONSIDERING the following:  </w:t>
        <w:br/>
        <w:t xml:space="preserve">I. PREMISE  </w:t>
        <w:br/>
        <w:t xml:space="preserve">1. With provision No. 27244 of June 27, 2018, the Authority established that the companies Radiotaxi 3570 - Società Cooperativa (hereinafter Radiotaxi 3570), Cooperativa Pronto Taxi 6645 - Società Cooperativa (hereinafter Pronto Taxi 6645) and Samarcanda - Società Cooperativa (hereinafter Samarcanda) have engaged in restrictive agreements of competition with reference to the provision, in the acts governing the relationships between the aforementioned companies and the affiliated taxi drivers, of clauses that identify specific non-competition obligations, which, taken together, are likely to produce anti-competitive effects by preventing or hindering the entry of competing companies into the market and, in particular, of the new operator Mytaxi Italia S.r.l. in the market for the provision of demand collection and sorting services for the taxi service in the Municipality of Rome. With the same provision, the Authority therefore ordered the Parties to cease the behavior distorting competition and to refrain in the future from engaging in behaviors similar to that subject to the established infringement, as well as to transmit a report on compliance measures.  </w:t>
        <w:br/>
        <w:t xml:space="preserve">1 With regard in particular to Radiotaxi 3570, explicit non-competition obligations are provided for in Articles 4, 5, and 10 of the Statute; clauses of similar scope are also present in the Internal Regulation (see paragraphs 37 and 38 of provision No. 27244/2018).  </w:t>
        <w:br/>
        <w:t xml:space="preserve">2 The object of the warning contained in provision No. 2744/2018 is therefore to eliminate the non-competition clauses or to reduce their scope through a partial release of production capacity in favor of competing platforms, as is clearly stated in the motivation of the provision itself: “the non-competition obligations must not extend to all the production capacity (in terms of rides) of the taxi drivers bound to the radiotaxi, but must leave the taxi drivers free to use a share in favor of open platforms. The non-competition constraint, in fact, cannot go beyond what is necessary to ensure the proper functioning of the cooperatives” (see paragraph 276 of provision No. 27244/2018; see also paragraphs 243 and 285). Confirmatively, see the aforementioned judgment No. 7991/20 of the Council of State, according to which: “[...] it is possible to highlight how the intervention of the Authority is characterized by full respect for the regulations and antitrust principles, having been established the illegality [...] of the absolute nature of the non-competition clause, which prevented taxi drivers from allocating to other operators - in competition with the parties to the proceeding - the share of production capacity not necessary for the radiotaxi to which they belong for the performance of intermediation activities” (paragraph 8.21); “Therefore, once the illegality of absolute non-competition clauses has been established, it will be up to the radiotaxi to define, in accordance with what is prescribed in the provision to be executed, what is the share of production capacity actually necessary to allow the realization of the legitimate protective objectives underlying the non-competition clause - and, conversely, what is the share likely to be used by taxi drivers in favor of other intermediation platforms - also defining the methods through which such share must be expressed” (paragraph 8.21).  </w:t>
        <w:br/>
        <w:t xml:space="preserve">3 This, despite Radiotaxi 3570 itself having requested an extension of the deadline for compliance (see paragraph 8 of the provision initiating the non-compliance proceeding No. 29751 of July 13, 2021, in Bulletin No. 31/2021).  </w:t>
        <w:br/>
        <w:t xml:space="preserve">4 Nor, moreover, did the compliance of the other Parties to the proceeding (Pronto Taxi 6645 and Samarcanda), with consequent release of capacity, exempt Radiotaxi 3570 from executing the warning, the object of which consists in the elimination of clauses containing disproportionate constraints imposed on taxi drivers with respect to the purpose of safeguarding the mutualistic goal. Otherwise, following the thesis supported by the Party (which had submitted a request for further investigation on the persistence of the competitive restriction in the market in question), one would arrive at the unreasonable consequence that the subjects recipients of the warning would be incentivized not to comply, or to wait for the adoption of initiatives by the other subjects equally recipients of the same provision. Such disproportionate constraints continued, at that time, to be imposed on the affiliated taxi drivers, given that Radiotaxi 3570 had not implemented any measures suitable to eliminate them.  </w:t>
        <w:br/>
        <w:t>5 The Administrative Judge emphasized that: “the fact that there has been a partial opening of the market, following compliance by the other participants in the sanctioned agreement, certainly does not eliminate the obligation that rested on RadioTaxi 3570 to carry out the same adjustment activities, as identified in the aforementioned provision. All cooperatives were burdened with the duty to restore normal contractual conditions and the market release had to be the result of the simultaneous and joint compliance activities of all three sanctioned subjects. [...]. Moreover, the alleged market release could be a completely contingent and potentially temporary fact, since the compliance of the appellant is precisely lacking. It should be added that the provision of 2018 imposed a performance, the executability of which must be assessed at the time of the adoption of the act, without being able to take into account any subsequent factual developments, which, in this case, are in fact nothing more than the same effects induced by the provision itself. [...]. It must be reiterated that the useful effect of the warning contained in provision No. 27244/2018 must be achieved through the actions of all individual companies recipients of the act, otherwise, as rightly deduced in the motivation of the provision and illustrated by the same defense of the State, the compliance of each party recipient of an antitrust provision would be disincentivized, in the hope that the compliance of the other participating companies could satisfy the public reasons of competition. [...]. Nor can the defensive assumption, also raised by the applicant, be followed, according to which it would be sufficient not to apply the exclusive clauses, rather than to eliminate them materially from the contract: the binding nature of the agreement remains even in the case of mere non-application of a clause and this is a</w:t>
      </w:r>
    </w:p>
    <w:p>
      <w:r>
        <w:rPr>
          <w:b/>
        </w:rPr>
        <w:t>[Pages 16–18]</w:t>
      </w:r>
    </w:p>
    <w:p>
      <w:r>
        <w:t xml:space="preserve">18 BULLETIN NO. 28 OF JULY 24, 2023  </w:t>
        <w:br/>
        <w:t xml:space="preserve">II. THE RADIOTAXI 3570 COMMUNICATION REGARDING COMPLIANCE  </w:t>
        <w:br/>
        <w:t xml:space="preserve">6. With communication dated April 19, 2023, supplemented on May 12, 2023, in response to a request for information from the Directorate, Radiotaxi 3570 intended to reinitiate a dialogue with the Authority in order to reach a shared and definitive solution regarding compliance with the 2018 provision.  </w:t>
        <w:br/>
        <w:t xml:space="preserve">7. In this perspective, it was represented that, on April 26, 2022, Radiotaxi 3570, together with other co-owners of the digital interconnection technology system among taxi calling platforms (ItTaxi System), entrusted the latter to the newly established consortium company named Consorzio It Taxi s.c.r.l (ItTaxi), of which it holds control with a majority shareholding - equal to [60-65%]* of the share capital - and of which Mr. Loreno Bittarelli is President (who holds the same role in the Radiotaxi 3570 cooperative).  </w:t>
        <w:br/>
        <w:t xml:space="preserve">8. On June 24, 2022, ItTaxi entered into an agreement with the well-known platform Uber BV (Uber), a company that coordinates a global mobility software and logistics technology for e-hailing that connects users of the Uber application (Uber app), seeking transportation services, with independent third parties that also offer mobility and logistics services (hereinafter, "the Agreement"). In this regard, it is specified that ItTaxi has assumed all rights and obligations of URI Service S.c.a.r.l. arising from the previous agreement, concluded on January 20, 2022, by the latter with Uber and Splyt Technologies LTD (Splyt)7.  </w:t>
        <w:br/>
        <w:t xml:space="preserve">9. The agreement, filed in the records following the Directorate's request for information, governs the terms and conditions under which Splyt, ItTaxi, and Uber will perform their respective services and coordinate so that these services meet the e-hailing requests of taxis adhering to ItTaxi presented through the Splyt service (integrated into the ItTaxi and Uber platforms) by users of the Uber platform.  </w:t>
        <w:br/>
        <w:t xml:space="preserve">10. In particular, the agreement establishes:  </w:t>
        <w:br/>
        <w:t xml:space="preserve">- the duration and validity of this partnership in Articles 2 and 13 (see below);  </w:t>
        <w:br/>
        <w:t xml:space="preserve">- the so-called operational requirements of the Parties (Article 4)8;  </w:t>
        <w:br/>
        <w:t xml:space="preserve">- the sending of reports to both partners on the activity carried out by drivers from a qualitative-quantitative perspective (Articles 5.1 and 5.2)9;  </w:t>
        <w:br/>
        <w:t xml:space="preserve">- meetings between the partners regarding a series of decisions, including strategic ones, that favor effective cooperation (Articles 5.3-5.5)10;  </w:t>
        <w:br/>
        <w:t xml:space="preserve">- as well as the commissions and related payment methods (Article 6)11.  </w:t>
        <w:br/>
        <w:t xml:space="preserve">11. Regarding the duration, Article 2 provides that the agreement will have an initial duration until [omitted] and will automatically renew for an additional period of [omitted] months, starting from the expiration of the initial period. The renewal period following the first will have the same duration, unless the contract is terminated or withdrawal is exercised, in accordance with the provisions of Article 1312.  </w:t>
        <w:br/>
        <w:t xml:space="preserve">12. Radiotaxi 3570 then represented that the content of the agreement was made known to the taxi drivers who are members of the cooperative during the ordinary assembly on May 23, 2022, who had full authority to adhere to it or to expressly dissociate themselves. In the minutes of the assembly, filed in the records following the Directorate's request for information and concerning "approval of the financial statements as of 31.12.2021, with explanatory notes and attachments," it is stated regarding the Agreement that: "the President informs the members in detail about the initiative undertaken by Consorzio It Taxi s.c.r.l. in favor of its members, among which is also Radiotaxi 3570 s.c., with a commercial partnership agreement with Uber BV and Splyt LTD, highlighting the related benefits. After some interventions aimed at requesting more details on the aforementioned agreement and the relevant clarifications provided, the entire assembly warmly thanks the President." Furthermore, the minutes indicate that [200-250] members with voting rights were present at this assembly13/14.  </w:t>
        <w:br/>
        <w:t xml:space="preserve">13. By virtue of this agreement, Radiotaxi 3570, which, as mentioned above, is the controlling member of the ItTaxi consortium, believes that the company: "in derogation of the exclusivity clause contained in its Statute, has committed to making available to Uber the resources/taxi drivers belonging to the cooperative, who have thus been put in a position to also accept ride requests from Uber users." Therefore, through the conclusion of the agreement, Radiotaxi 3570 believes that "it has adopted a proportional application of its statutory exclusivity clause, in accordance with the interpretative coordinates provided by the Authority (and further specified in the aforementioned ruling of the Council of State No. 7991/2020) regarding the methods of compliance with the warning referred to in the 2018 provision."  </w:t>
        <w:br/>
        <w:t xml:space="preserve">14. Furthermore, Radiotaxi 3570 has communicated its willingness to conclude, through its subsidiary ItTaxi, further commercial partnership agreements with other intermediation platforms.  </w:t>
        <w:br/>
        <w:t xml:space="preserve">15. Lastly, as already requested during the previous non-compliance proceeding I801AA, Radiotaxi 3570 reiterated the need for the Authority to first conduct an investigative inquiry aimed at updating the data regarding the market shares of the platforms in terms of resources, currently available: a need that the Party considers necessary for a correct assessment of the suitability and proportionality of the initiative carried out by the cooperative.  </w:t>
        <w:br/>
        <w:t xml:space="preserve">III. EVALUATIONS  </w:t>
        <w:br/>
        <w:t xml:space="preserve">16. On April 19 and May 12, 2023, Radiotaxi 3570 submitted a communication in which - in addition to informing about the filing of the appeal to the Council of State for the annulment of the ruling of the TAR Lazio No. 4769/23, which fully confirmed the Authority's provision concluding the (first) non-compliance proceeding - it announced the conclusion of an agreement between Uber and ItTaxi that initiates a commercial partnership, signed over a year ago, through which the taxis adhering to the main radiotaxi cooperatives of the ItTaxi Consortium and, in particular, the over 3,500 taxis of Radiotaxi 3570 (which controls the Consortium), will have an additional opportunity for rides and thus earnings thanks to access to the user base, both national and foreign, of the Uber app. During an ordinary assembly, the President of Radiotaxi 3570 also informed the present members about the initiative undertaken by ItTaxi15.  </w:t>
        <w:br/>
        <w:t xml:space="preserve">17. In this regard, it is observed that the measures adopted by Radiotaxi 3570, consisting of the described commercial partnership agreement and the partial information provided to the members, do not appear adequate to comply with the 2018 provision, considering that the illicit exclusivity clauses, subject of the warning, continue to be present in the Statute and Regulations of the cooperative in the formulation and extent censured by the Authority with provision No. 27244 of June 27, 2018. The obligation imposed on Radiotaxi 3570 by the Authority's provision entails, in fact, a modification activity of the Statute through an extraordinary assembly resolution of the members aimed at eliminating the absolute exclusivity clauses, which in themselves have an undue effect of conditioning the conduct of taxi drivers and illicit pressure on their negotiating freedom.  </w:t>
        <w:br/>
        <w:t xml:space="preserve">Moreover, in these terms, compliance has occurred by the other two Parties in the proceeding, Pronto Taxi 6645 and Samarcanda, which have eliminated their respective statutory exclusivity clauses.  </w:t>
        <w:br/>
        <w:t xml:space="preserve">18. As a result of the aforementioned agreement, in fact, taxi drivers who are members of Radiotaxi 3570 do not have the ability to freely employ a portion of their productive capacity in favor of competing intermediation platforms, given that Uber is integrated into ItTaxi, with ride requests from Uber customers routed, via Splyt, into ItTaxi. Indeed, the two companies have signed  </w:t>
        <w:br/>
        <w:t>15 The agreement has been very positively received by Uber as reported in press releases that appeared online during the launch period of June-July 2022, as the American multinational will be able to increase profits through commissions also from the intermediation of taxi rides, in addition to those from rental with driver (NCC) rides, in which it has so far been active. The success of Uber with the UberBlack service has provided the context in which to insert this alliance with ItTaxi: on one hand, the visibility and accessibility of demand among a large segment of Italian and foreign users in favor of ItTaxi; on the other hand, the experience of the professional taxi drivers of the ItTaxi consortium in the field of urban mobility in Italy on which Uber can now leverage.</w:t>
      </w:r>
    </w:p>
    <w:p>
      <w:r>
        <w:rPr>
          <w:b/>
        </w:rPr>
        <w:t>[Pages 19–21]</w:t>
      </w:r>
    </w:p>
    <w:p>
      <w:r>
        <w:t xml:space="preserve">BULLETIN NO. 28 OF JULY 24, 2023 21  </w:t>
        <w:br/>
        <w:t xml:space="preserve">a strategic alliance through which they will integrate their respective apps, meaning that customers of both services will converge on the same platform, which will be managed based on the cooperation agreement; an alliance that, therefore, does not appear to alter the competitive conditions in the relevant market in a manner suitable to comply with the Authority's provision. Rather, the measure in question seems aimed solely at increasing the user base of Radiotaxi 3570.  </w:t>
        <w:br/>
        <w:t xml:space="preserve">19. Furthermore, Radiotaxi 3570 was required to adopt definitive measures, making it necessary to amend the Statute through a resolution of the members' assembly, while the initiative described undertaken solely by the President of the ItTaxi Consortium - and characterized by the Party as a derogation from the application of the exclusivity clause - appears to be provisional, given that the agreement provides for a final term and can be dissolved even before the expiration. In this sense, the alleged liberation of the market attributable to the agreement could be a completely contingent and potentially temporary fact.  </w:t>
        <w:br/>
        <w:t xml:space="preserve">20. Finally, based on the available evidence, Radiotaxi 3570 did not transmit the agreement to all the taxi driver members, but limited itself to informing only a very small number of them, equal to [5-10%], and within an assembly (that of May 23, 2022) having a different subject. Therefore, and despite the fact that this agreement received wide media coverage, Radiotaxi 3570 does not appear to have carried out a fully adequate activity from a formal standpoint to bring the measure to the attention of all members while maintaining the nature of the exclusivity clause unchanged.  </w:t>
        <w:br/>
        <w:t xml:space="preserve">21. Finally, with reference to the Party's request to conduct a prior investigative inquiry aimed at updating the data regarding the market shares of competing platforms that would have changed following the provision of 2018, as anticipated in the Premise, it is worth noting that this request had already been submitted during the previous non-compliance proceeding and rejected by the Authority in provision no. 29969/2022, which was also confirmed on this point by ruling no. 4769/2023 of the Lazio Administrative Court. The reasons given by the Authority and the Administrative Judge must be confirmed in this context to support the rejection of the request in question: in fact, the partial opening of the market, following compliance by the other participants in the sanctioned agreement, does not eliminate the obligation that weighs on Radiotaxi 3570 to carry out the same adjustment activities, as identified in the aforementioned provision of 2018. If this were not the case, it would disincentivize compliance by each party subject to an Authority provision, in the hope that the compliance of the other participating companies could satisfy the public interests of competition.  </w:t>
        <w:br/>
        <w:t xml:space="preserve">CONSIDERING, therefore, that the conduct of Radiotaxi 3570, consisting of not having adopted measures suitable for eliminating the infringement and not having refrained from engaging in behaviors similar to those subject to the infringement, as particularly emerges from the content of the communications of April 19, 2023, and May 12, 2023, may constitute, pursuant to Article 15, paragraphs 2 and 2-bis, of Law No. 287/1990, non-compliance with the warning issued pursuant to Article 15, paragraph 1, with provision no. 27244/2018;  </w:t>
        <w:br/>
        <w:t xml:space="preserve">RESOLVES  </w:t>
        <w:br/>
        <w:t xml:space="preserve">a) to contest to Radiotaxi 3570 - Cooperative Society the violation referred to in Article 15, paragraph 2, of Law No. 287/1990 for non-compliance with the Authority's provision of June 27, 2018, no. 27244;  </w:t>
        <w:br/>
        <w:t xml:space="preserve">22 BULLETIN NO. 28 OF JULY 24, 2023  </w:t>
        <w:br/>
        <w:t xml:space="preserve">b) that the person responsible for the procedure is Dr. Chiara de Mari;  </w:t>
        <w:br/>
        <w:t xml:space="preserve">c) that the acts of the procedure can be viewed at the Agro-Food, Pharmaceutical and Transport Directorate of the Directorate General for Competition of this Authority by the legal representatives of Radiotaxi 3570 - Cooperative Society, as well as by persons delegated by them;  </w:t>
        <w:br/>
        <w:t xml:space="preserve">d) that, pursuant to Article 18, paragraph 1, of Law No. 689/1981, within thirty days from the notification of this provision, interested parties may submit defensive writings and documents to the Authority and request to be heard;  </w:t>
        <w:br/>
        <w:t xml:space="preserve">e) that the procedure must be concluded within one hundred eighty days from the notification of this provision.  </w:t>
        <w:br/>
        <w:t xml:space="preserve">This provision will be notified to the interested parties and published in the Bulletin of the Italian Competition Authority.  </w:t>
        <w:br/>
        <w:t xml:space="preserve">THE SECRETARY GENERAL THE PRESIDENT  </w:t>
        <w:br/>
        <w:t>Guido Stazi Roberto Rustichelli</w:t>
      </w:r>
    </w:p>
    <w:p>
      <w:r>
        <w:t xml:space="preserve">BULLETIN NO. 28 OF JULY 24, 2023 23  </w:t>
        <w:br/>
        <w:t xml:space="preserve">REPORTING AND CONSULTATIVE ACTIVITIES  </w:t>
        <w:br/>
        <w:t xml:space="preserve">AS1896 - MUNICIPALITY OF CINISI (PA) - NOTICE OF MARKET SURVEY FOR  </w:t>
        <w:br/>
        <w:t xml:space="preserve">THE ASSIGNMENT OF THE SERVICE OF NOTIFICATION BY MAIL OF JUDICIAL  </w:t>
        <w:br/>
        <w:t xml:space="preserve">ACTS AND FINES FOR THE LOCAL POLICE COMMAND  </w:t>
        <w:br/>
        <w:t xml:space="preserve">Rome, May 8, 2023  </w:t>
        <w:br/>
        <w:t xml:space="preserve">Municipality of Cinisi  </w:t>
        <w:br/>
        <w:t xml:space="preserve">The Italian Competition Authority, in its meeting of May 2, 2023, resolved to express its opinion, pursuant to Article 21-bis of Law No. 287 of October 10, 1990, with reference to the "Notice of market survey for the assignment of the service of notification by mail of judicial acts and fines for the Local Police Command of the Municipality of Cinisi throughout the national territory" issued by this Municipality, and to any other act related to it.  </w:t>
        <w:br/>
        <w:t xml:space="preserve">In general terms, it is noted that the structuring of the public procedure in question (notice of market survey preliminary to a subsequent negotiated procedure), as defined by the available tender documentation, presents some profiles of competitive restrictiveness, such as to conflict with the principles of free competition and of equal treatment and non-discrimination among economic operators, in a market context characterized, as is known, by a recent phase of opening and liberalization. The identified competitive restrictions do not appear to be proportionate or justified or necessary for the pursuit of the public objective that this contracting authority aims to achieve.  </w:t>
        <w:br/>
        <w:t xml:space="preserve">Specifically, from a competitive standpoint, the provision of the participatory requirement consisting of holding the special individual license of type A - in particular A1, of national scope - is prejudicial, considering that the acts to be notified are in fact only violations of the highway code and administrative imposition acts.  </w:t>
        <w:br/>
        <w:t>In this regard, it is recalled that the Authority has repeatedly emphasized how the postal license of type A, which is more burdensome and less accessible for operators interested in entering the sector, should not be required by contracting authorities for the notification of acts that do not constitute judicial acts in the strict sense, that is, for the notification of acts pertaining to administrative procedures - sometimes qualifying as administrative imposition acts - that do not come from judicial authorities (civil, criminal, administrative). For such acts, in order to guarantee the maximum possible degree of favor participationis, the possession of the special individual license of type B may also be required.</w:t>
      </w:r>
    </w:p>
    <w:p>
      <w:r>
        <w:rPr>
          <w:b/>
        </w:rPr>
        <w:t>[Pages 22–24]</w:t>
      </w:r>
    </w:p>
    <w:p>
      <w:r>
        <w:t xml:space="preserve">24 BULLETIN NO. 28 OF JULY 24, 2023  </w:t>
        <w:br/>
        <w:t xml:space="preserve">In other words, the requirement for holding a type A license, according to the Authority's orientation, must be requested exclusively for those acts that can be expressly classified as judicial acts in the strict sense or acts that are attributable/assimilable to them. Secondly, the public procedure in question is a single lot. The justification provided by this Municipality, as reported in the Notice of market survey subject to this opinion, is not adequate, as it is generic and does not sufficiently counterbalance the negative effects that arise from this provision in competitive terms. In fact, the provision of a single lot for a procedure concerning the entire national territory and amounting to 160 thousand euros plus VAT is contrary to the favor of the European and Italian legislator for the division of contracts into lots, an element that becomes an obligation, which can only be derogated from based on specific and adequate justification expressed in the tender documentation, a circumstance that, as mentioned, is not verifiable in this case. This is particularly given the need, from a competition protection perspective, to facilitate access to the market for small and medium-sized enterprises, also through a reduction in the value of contracts aimed at encouraging participation in tender procedures even by smaller operators. The above should have led this contracting authority to favor a tender design compatible with a division into multiple lots, at least two (one lot referring to the Sicily Region and another lot for the remaining destinations in the Italian territory), so as not to unjustifiably restrict the participation in the tender of sector operators, to the detriment of the principles of competition, favor participationis, reasonableness, and proportionality. Furthermore, if, as stated, the provision of a single lot for an assignment concerning the entire national territory is already particularly problematic, the harm to competition is further strengthened in this case by the provision of a direct geographical coverage of 100% of the national territory (all postal codes). Such a provision evidently favors operators who can boast a widespread direct coverage, thus creating an additional competitive disadvantage in terms of limited participation in the tender procedure; in fact, only one operator - specifically the Universal Service Provider (FSU), Poste Italiane S.p.A. - can guarantee a widespread coverage of the Italian territory.  </w:t>
        <w:br/>
        <w:t xml:space="preserve">1 See lastly AS1883 MUNICIPALITY OF MARSALA (TP) - TENDER NOTICE FOR THE ASSIGNMENT OF THE SERVICE OF NOTIFICATION OF ASSESSMENT NOTICES AND ROAD CODE VIOLATIONS in Bulletin no. 11/2023, as well as the previous opinions/signals referenced therein.  </w:t>
        <w:br/>
        <w:t>The Authority's position has not only been adopted by Anac-Agcom with the provision of Article 12.10 of the Guidelines (reference is made here to the Anac and Agcom guidelines updating Anac determination no. 3 of 9/12/2014, containing "Guidelines for the assignment of public contracts for postal services," approved by the aforementioned Authorities on April 13, 2022, and entered into force on the following May 20, hereinafter Guidelines), but has also been embraced by Agcom itself in the review of Resolution no. 77/18/CONS, with the redefinition of the two types of special individual license into: special individual license for judicial acts in the strict sense, for violations of the Road Code and for administrative acts imposing obligations - type A license - and special individual license for violations of the Road Code and for administrative acts imposing obligations - type B license (see Resolution no. 78/23/CONS, Modification of Resolution no. 77/18/CONS, containing "approval of the regulation regarding the issuance of licenses to perform the service of notification by mail of judicial acts and related communications (Law No. 890 of November 20, 1982) and of violations of the road code (Article 201 of Legislative Decree No. 285 of April 30, 1992)," published on April 13, 2023, Annex A, Article 3, paragraph 2).</w:t>
      </w:r>
    </w:p>
    <w:p>
      <w:r>
        <w:t xml:space="preserve">BULLETIN NO. 28 OF JULY 24, 2023 25  </w:t>
        <w:br/>
        <w:t xml:space="preserve">Conversely, it is possible to request a less extensive coverage: the same Article 12.6 of the aforementioned Guidelines allows for the postalization, even through delegation to the contractor, of the portion of shipments that the latter cannot handle directly, including for notification services. In other words, following this indication, the contracting authority could have requested a less extensive direct territorial coverage, given that for the residual portion of shipments that the contractor cannot handle directly, it could proceed with postalization by granting a special mandate to the contractor itself. In light of the above, to allow for broader participation and therefore greater competitiveness, it is desirable that the design of the public procedure in question provides for:  </w:t>
        <w:br/>
        <w:t xml:space="preserve">i) the possibility, as a participation requirement, of holding a special individual license of type B, in addition to A;  </w:t>
        <w:br/>
        <w:t xml:space="preserve">ii) the division into lots, particularly territorial lots, and therefore at least one lot referring to the Sicily Region and one lot for the remaining destinations in the national territory;  </w:t>
        <w:br/>
        <w:t xml:space="preserve">iii) a direct national territorial coverage (or regional, if there is the hoped-for division into lots) less than 100%.  </w:t>
        <w:br/>
        <w:t xml:space="preserve">In this regard, it is also worth emphasizing that the contested provisions are detrimental to the contracting authority itself, effectively deprived of a share of economic operators who could be equally qualified to perform the assignments subject to the award; the market selection would therefore be made on a subset of potential subjects, thus jeopardizing the achievement of the optimal outcome of the selective procedure in terms of quality/price of the postal notification service that will be purchased by this Municipality.  </w:t>
        <w:br/>
        <w:t xml:space="preserve">In conclusion, the set of elements detailed above appears to constitute an undue, unnecessary, and disproportionate significant obstacle to the broadest participation in the future negotiated procedure that will be carried out by the Municipality of Cinisi, likely to conflict with the principles of competition, equal treatment, and non-discrimination among economic operators.  </w:t>
        <w:br/>
        <w:t xml:space="preserve">In particular, the Authority believes that, in relation to the highlighted profiles, the above-mentioned provisions of the negotiated tender procedure that will be announced by the Municipality of Cinisi, for the assignment of the service of notification by mail of judicial acts and fines for the Local Police Command of the same Municipality throughout the national territory, are likely to potentially conflict with the norms and principles protecting competition and the market, and in particular with Article 41 of the Constitution and with Articles 49 and 56 of the Treaty on the Functioning of the European Union (TFEU), as well as with the principles established by Articles 1, 3, and 58 of Legislative Decree No. 36/2023 (new Public Contracts Code).  </w:t>
        <w:br/>
        <w:t xml:space="preserve">Pursuant to Article 21-bis, paragraph 2, of Law No. 287/1990, therefore, this Municipality must communicate to the Authority, within sixty days from the receipt of this opinion, the initiatives taken to remove the competition violations outlined above. If within the aforementioned term such initiatives do not prove to be compliant with the above-expressed competition principles, the Authority may file an appeal within the following thirty days.  </w:t>
        <w:br/>
        <w:t xml:space="preserve">THE PRESIDENT  </w:t>
        <w:br/>
        <w:t xml:space="preserve">Roberto Rustichelli  </w:t>
        <w:br/>
        <w:t xml:space="preserve">______________________________________________________________________  </w:t>
        <w:br/>
        <w:t xml:space="preserve">Announcement regarding the Authority's decision not to appeal against the documentation of the public procedure announced by the Municipality of Cinisi (PA) for the assignment of the service of notification by mail, throughout the national territory, of judicial acts and fines issued by the Local Police Command of the same Municipality.  </w:t>
        <w:br/>
        <w:t xml:space="preserve">In its meeting of May 2, 2023, the Italian Competition Authority resolved to send to the Municipality of Cinisi (PA) a reasoned opinion, pursuant to Article 21-bis of Law No. 287 of October 10, 1990, regarding the public procedure announced for the assignment of the service of notification by mail, throughout the national territory, of judicial acts and fines issued by the Local Police Command of the Municipality, and to any other act related to it.  </w:t>
        <w:br/>
        <w:t xml:space="preserve">In particular, the Italian Competition Authority noted that competitive restrictions could arise from certain provisions contained in the tender documentation, particularly regarding the penalization of operators other than the former monopolist Poste Italiane S.p.A. (the Universal Service Provider, FSU), especially those of smaller size, in a market context characterized, as is known, by a recent phase of opening and liberalization. Specifically, in order to ensure broader participation and therefore, ultimately, a greater degree of competitiveness in the procedure in question, in the reasoned opinion provided to the contracting authority, the Authority had hoped that the related tender design would provide for:  </w:t>
        <w:br/>
        <w:t xml:space="preserve">(i) the possibility, as a participation requirement, of holding a special individual license of type B, in addition to A;  </w:t>
        <w:br/>
        <w:t xml:space="preserve">(ii) the division into lots, particularly territorial lots;  </w:t>
        <w:br/>
        <w:t xml:space="preserve">(iii) a direct national territorial coverage (or regional, in the case of the hoped-for division into lots) less than 100%.  </w:t>
        <w:br/>
        <w:t>Following the receipt of this reasoned opinion, the Municipality of Cinisi, with communication received on July 6, 2023, provided the Authority with the necessary feedback to respond to the observations made in the opinion itself. Specifically, the contracting authority promptly communicated its intention to proceed with announcing a new negotiated procedure that fully takes into account the competitive observations highlighted by the Authority, particularly regarding: the inclusion, as a participation requirement, of holding a type B individual license, in addition to A; the division into territorial lots; and a direct territorial coverage of less than 100%.</w:t>
      </w:r>
    </w:p>
    <w:p>
      <w:r>
        <w:rPr>
          <w:b/>
        </w:rPr>
        <w:t>[Pages 25–27]</w:t>
      </w:r>
    </w:p>
    <w:p>
      <w:r>
        <w:t xml:space="preserve">BULLETIN NO. 28 OF JULY 24, 2023 27  </w:t>
        <w:br/>
        <w:t>Taking note of the feedback provided, the Italian Competition Authority, in its meeting of July 18, 2023, deemed that the prerequisites for a potential appeal before the Administrative Judge against the contested acts have ceased to exist.</w:t>
      </w:r>
    </w:p>
    <w:p>
      <w:r>
        <w:t xml:space="preserve">28 BULLETIN NO. 28 OF JULY 24, 2023  </w:t>
        <w:br/>
        <w:t xml:space="preserve">AS1897 - ATO NAPOLI 1/ACQUISITION OF THE SHAREHOLDING OF SAPNA SPA  </w:t>
        <w:br/>
        <w:t xml:space="preserve">Rome, May 12, 2023  </w:t>
        <w:br/>
        <w:t xml:space="preserve">Optimal Territorial Area Napoli 1  </w:t>
        <w:br/>
        <w:t xml:space="preserve">Authority for the integrated management service of urban waste  </w:t>
        <w:br/>
        <w:t xml:space="preserve">The Italian Competition Authority, in its meeting of May 9, 2023, resolved to express an opinion pursuant to Article 21-bis of Law No. 287 of October 10, 1990, regarding the resolution of the Council of the Optimal Territorial Area Napoli 1 No. 6 of March 27, 2023, titled "Acquisition of a share of the shareholding of SAPNA S.p.A. – In-house providing assignments – Provisions." The resolution was published on the official website of the National Anti-Corruption Authority in the specific section "Transparency SPL" on March 29, 2023.  </w:t>
        <w:br/>
        <w:t xml:space="preserve">This resolution concerns the acquisition by the Optimal Territorial Area Authority Napoli 1 (also "EDA Napoli 1") of the 21.13% shareholding in the company S.A.P.NA. S.p.A. and the simultaneous decision to assign in-house to the latter the segment of the integrated urban waste management service related to the intermediate treatment of unsorted urban waste in the municipalities of competence.  </w:t>
        <w:br/>
        <w:t xml:space="preserve">The Authority intends to make some considerations regarding various competitive criticality profiles of the operation, particularly related to: (i) the very decision of the Authority to participate in the share capital of an entity responsible for managing a local public network service; (ii) the qualified motivation regarding the chosen form of assignment, the reasons for not resorting to the market, and the duration of the assignment.  </w:t>
        <w:br/>
        <w:t xml:space="preserve">(i) On the participation of the governing body in the entity responsible for urban waste management  </w:t>
        <w:br/>
        <w:t xml:space="preserve">The resolution adopted by the Authority Napoli 1 appears to be flawed primarily due to the Authority's decision to participate in the share capital of the entity responsible for managing a local public network service, in violation of Articles 6, paragraph 2, and 33, paragraph 2, of Legislative Decree No. 201 of December 23, 2022 (containing the "Reorganization of the regulation of local public services of economic relevance").  </w:t>
        <w:br/>
        <w:t xml:space="preserve">Article 6, paragraph 2, of Legislative Decree No. 201/2022 indeed prohibits governing bodies from participating directly or indirectly in entities responsible for managing local public network services. This is to ensure compliance with the principle set forth in the first paragraph, according to which, at the local level, the functions of regulation, direction, and control, and those of managing local public network services are distinct and exercised separately.  </w:t>
        <w:br/>
        <w:t xml:space="preserve">Article 33, paragraph 2, however, postponed the commencement date referred to in Article 6, paragraph 2, to March 30, 2023, solely concerning the participations of the governing bodies of the urban waste management service, in order to allow for the implementation of Area Plans that are being defined.  </w:t>
        <w:br/>
        <w:t xml:space="preserve">In providing an interpretation of the provision in Article 33, paragraph 2, in a previous opinion rendered to the EDA of Caserta, the Audit Section of the Court of Auditors of Campania (resolution No. 13/2023/PASP) considered that, to benefit from this derogatory provision, by March 30, 2023, the governing bodies should not only have acquired the shareholding but also assigned the waste management service to the interested operator and signed the related service contract.  </w:t>
        <w:br/>
        <w:t xml:space="preserve">While awaiting the opinion of the Court of Auditors regarding the resolution of the Council of the Area No. 2 of February 9, 2023, which already decided on the acquisition of the aforementioned shareholding in the company S.A.P.NA. S.p.A., EDA Napoli 1 deemed it appropriate to adopt the new resolution subject to this opinion, also taking into account the aforementioned position expressed by the Audit Section of the Court of Auditors of Campania and believing it could deviate from it, as, according to the Authority, such an interpretation would deprive Article 33, paragraph 2, of Legislative Decree No. 201/2022 of its practical applicability.  </w:t>
        <w:br/>
        <w:t xml:space="preserve">The Authority, on the other hand, is of the opinion that the rationale for the derogation introduced for urban waste management services is that - as Article 33, paragraph 2, itself provides - to "allow for the implementation of Area Plans that are being defined" and, therefore, to enable governing bodies to complete, within no more than ninety days from the entry into force of the regulations of Legislative Decree No. 201/2022, a process already initiated and being defined. If it were believed, as EDA Napoli 1 argues, that the service contract with the in-house company could be signed even after March 30, 2023, it would effectively allow the authority the option to make the in-house company operational well beyond that deadline.  </w:t>
        <w:br/>
        <w:t xml:space="preserve">Moreover, it is the very literal wording of the provisions of Articles 6, paragraph 2, and 33, paragraph 2, of Legislative Decree No. 201/2022 that suggests that, by March 30, 2023, the service contract should also be signed. In fact, pursuant to Article 6, paragraph 2, the temporal postponement requires that there be a participation in "entities responsible for managing the service," that is, with which a contract has already been signed.  </w:t>
        <w:br/>
        <w:t xml:space="preserve">The relevant opinion of the Audit Section of the Court of Auditors of Campania, filed on March 29, 2023 (resolution No. 82/2023/PASP), confirmed the considerations expressed in the aforementioned previous opinions, also highlighting how a contrary interpretation would not be shareable to the extent that it does not identify what transitional coordination need may exist concerning corporate operations that, at the date of entry into force of the decree reorganizing local public services, had not even been deliberated.  </w:t>
        <w:br/>
        <w:t>1 According to the Court, in fact, "based on the combined provisions of paragraphs 1 and 2 of Article 33, in order to benefit from the saving clause contained in the aforementioned paragraph 1, such assignment should occur by March 30, 2023. According to the College, in fact, without the signing of the service contract, one cannot speak of 'ongoing assignment' for the purposes of Article 33, paragraph 1, of the decree reorganizing local public services." The Court of Auditors of Puglia expressed similar views (resolution No. 36/2023/PASP).</w:t>
      </w:r>
    </w:p>
    <w:p>
      <w:r>
        <w:rPr>
          <w:b/>
        </w:rPr>
        <w:t>[Pages 28–30]</w:t>
      </w:r>
    </w:p>
    <w:p>
      <w:r>
        <w:t xml:space="preserve">30 BULLETIN NO. 28 OF JULY 24, 2023  </w:t>
        <w:br/>
        <w:t xml:space="preserve">Moreover, this position does not substantially render the provision of Article 33, paragraph 2, inapplicable, as asserted by EDA Napoli 1, since the time frame from December 31, 2022 (the date of entry into force of Legislative Decree No. 201/2022) to March 30, 2023, is deemed sufficiently ample to complete the consultations required by Article 5, paragraph 3, of Legislative Decree No. 175/2016 (containing the "Consolidated Text on Publicly Held Companies") and the obligations set forth in Article 17, paragraph 3, of Legislative Decree No. 201/2022. It is therefore believed that the decision of the EDA Napoli 1 to directly participate in the company responsible for managing the service violates Articles 6, paragraph 2, and 33, paragraph 2, of Legislative Decree No. 201/2022.  </w:t>
        <w:br/>
        <w:t xml:space="preserve">(ii) On the reasoning regarding the chosen form of assignment, the reasons for not resorting to the market, and the duration of the assignment  </w:t>
        <w:br/>
        <w:t xml:space="preserve">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mode (Article 14, paragraphs 2 and 3). In the case of in-house assignments exceeding the thresholds of European relevance, local authorities adopt the resolution for the assignment of the service based on a qualified motivation that expressly accounts for the reasons for not resorting to the market for the efficient management of the service (Article 17, paragraph 22).  </w:t>
        <w:br/>
        <w:t xml:space="preserve">In the resolution, EDA Napoli 1, recalling what is prescribed by Article 14 of Legislative Decree No. 201/2022, elaborates its argument in support of the choice not to resort to the market based on a S.W.O.T. (Strengths, Weaknesses, Opportunities, Threats) analysis. It is noted that this analysis does not adequately fulfill the obligations of qualified motivation set forth in Articles 14, paragraphs 2 and 3, and 17, paragraph 2, of Legislative Decree No. 201/2022, as it generically and unsubstantiatedly describes the characteristics of each of the three alternative assignment modes, justifying a priori the superiority of in-house, without concrete reference to the operation in question.  </w:t>
        <w:br/>
        <w:t xml:space="preserve">In particular, pursuant to Article 17, paragraph 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the decree, the benefits for the community of the chosen management form concerning investments, service quality, service costs for users, the impact on public finances,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Furthermore, based on paragraph 4 of the same Article 17, for local public network services,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  </w:t>
        <w:br/>
        <w:t xml:space="preserve">Until December 31, 2022, such assignments had to occur based on a specific report from the assigning entity pursuant to Article 34, paragraph 20, of Decree-Law No. 179/2012, which accounted for "[...] the reasons and the existence of the requirements provided by European law for the chosen form of assignment." This provision was repealed by Article 37, paragraph 1, letter h), of the aforementioned Legislative Decree No. 201/2022 reorganizing the regulation of local public services. It is also noted that the burden of enhanced motivation for in-house assignments is also provided for by Article 192, paragraph 2, of Legislative Decree 50/2016 (containing the "Public Contracts Code"), according to which contracting authorities must account for the reasons for not resorting to the market, as well as the benefits for the community of the chosen management form. The new Public Contracts Code, as per Legislative Decree No. 36 of March 31, 2023, now provides, in Article 7, paragraph 3, that the in-house assignment of services of general economic interest at the local level is governed by Legislative Decree No. 201/2022 reorganizing the regulation of local public services.  </w:t>
        <w:br/>
        <w:t xml:space="preserve">In the specific case, moreover, the comparison is based on a scoring assignment that appears particularly arbitrary. Given the intrinsic discretion of such an analysis, in order to provide a fair and balanced assessment, it would indeed be appropriate to pay maximum attention in identifying the elements on which to compare the three different management modes, so as to make evident the differentiating factors that justify the assigned scores. In this analysis, however, the formulation of some judgment elements seems to unjustifiably assign a higher score to in-house. For example: in the section on the strengths of in-house, it mentions "greater managerial transparency resulting from the obligation of similar control," which is counterbalanced, in the section on weaknesses, by "the difficulty of applying penalties" in the absence of contractual constraints; however, for the other two management modes, the advantage of being able to enforce contractual objectives through penalties is not considered among the strengths, but only as a weakness due to the "cumbersome control activity." In other cases, there is an inconsistency in omitting judgment elements that are relevant – albeit in a different manner – also in the mixed management company, which is effectively a hybrid between the two.  </w:t>
        <w:br/>
        <w:t xml:space="preserve">Additionally, without claiming exhaustiveness regarding the content of each individual element analyzed in the S.W.O.T. analysis, it is important to highlight the incongruity of the judgment regarding service costs, included among the strengths of in-house, based on the assumption that this management mode ensures "lower service costs due to the lack of business profits."  </w:t>
        <w:br/>
        <w:t xml:space="preserve">This argument in support of the choice of in-house proves fallacious on multiple fronts. First of all, the need to ensure the economic-financial balance of the public service contract requires covering all costs, including capital costs. This principle is valid regardless of the assignment mode. The failure to cover capital costs would indeed have consequences, even for the community. For example, consider that, without providing any remuneration for the utilized capital, the company would be unable to turn to the capital market to obtain financing necessary to carry out investments, remaining entirely dependent on public non-repayable resources.  </w:t>
        <w:br/>
        <w:t xml:space="preserve">Secondly, although the choice not to remunerate capital can be legitimately made by the assigning entity (the tariffs set by the sector Authority, ARERA, include this cost element, but constitute maximum thresholds that do not prevent setting lower levels, expressly renouncing it), it does not seem that such a choice constitutes an intrinsic advantage of in-house, but rather an excluding and discriminatory determination regarding the possibility of resorting to different assignment modes, given that any private operators could not afford to not remunerate capital.  </w:t>
        <w:br/>
        <w:t xml:space="preserve">Finally, the possibility that the service cost is lower in-house due to the non-payment of profit is assigned a score of three points, while the savings achievable through reductions resulting from the tender procedure are assigned only one point. This disparity in judgment does not appear justifiable or reasonable, given that the service cost could, instead, well be overall lower in the case of management assigned to third parties, while still remunerating all factors of production.  </w:t>
        <w:br/>
        <w:t xml:space="preserve">It is also noted the lack or inadequacy of the description of the economic-financial elements provided by Legislative Decree No. 201/2022 to support the potential economic convenience of the operation compared to resorting to the market, in particular: the evaluation of the results expected in relation to the different alternatives, as required by Article 14, paragraph 2, also for the reasons just mentioned; the failure to publish the Economic-Financial Plan (also PEF) as an attachment to the resolution for the assignment of the service and with it the total absence of the economic-financial information on the assignment required by Article 17, paragraph 4; the absence of a reasonable effort to justify the assignment "in relation to the results achieved in any previous in-house management, taking into account the data and information resulting from the periodic checks," as provided for in Article 17, paragraph 2; again in relation to what is required by Article 17, paragraph 2, regarding the need for the entity to take into account acts and indicators prescribed by ARERA, the presence of only generic references to the adoption of the relevant tariff method and the total absence of other references, for example, relating to PEF schemes, the value of fair remuneration of capital, or the levels of service quality.  </w:t>
        <w:br/>
        <w:t xml:space="preserve">Lastly, it is noted that, in relation to what is prescribed by Article 19, paragraph 1, of Legislative Decree No. 201/2022, the resolution does not provide any evidence regarding the fact that the duration of the assignment, equal to 15 years, is established in proportion to the amount of investments and the time necessary to amortize them. Furthermore, no further in-depth analysis is possible due to the lack of the attached economic-financial planning documents.  </w:t>
        <w:br/>
        <w:t xml:space="preserve">* * *  </w:t>
        <w:br/>
        <w:t xml:space="preserve">In conclusion, the resolution of EDA Napoli 1 mentioned in the introduction, concerning the acquisition of shares in the company S.A.P.NA. S.p.A. and the simultaneous decision to assign in-house to the latter the segment of the integrated urban waste management service related to the intermediate treatment of unsorted urban waste in the area of competence, is deemed illegitimate for the following reasons:  </w:t>
        <w:br/>
        <w:t xml:space="preserve">(i) for the same decision of the EDA to participate in the share capital of the entity responsible for managing a local public network service, in violation of Articles 6, paragraph 2, and 33, paragraph 2, of Legislative Decree No. 201/2022;  </w:t>
        <w:br/>
        <w:t xml:space="preserve">(ii) for the significant lack of qualified motivation regarding the chosen form of assignment, the reasons for not resorting to the market, and the duration of the assignment, in violation of Articles 14, 17, and 19, paragraph 1, of Legislative Decree No. 201/2022.  </w:t>
        <w:br/>
        <w:t xml:space="preserve">The Authority believes that all the described violations have a clear anti-competitive impact, as they are capable of unjustifiably limiting the possibility for efficient operators active in the integrated urban waste management service to be placed in a position to participate in a competitive procedure aimed at entering the relevant market. Moreover, the recent regulation introduced by Legislative Decree No. 201/2022 aims, among other things, to protect and promote competition (see Article 1, paragraph 3).  </w:t>
        <w:br/>
        <w:t>Pursuant to Article 21-bis, paragraph 2, of Law No. 287/1990, EDA Napoli 1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subsequent thirty days.</w:t>
      </w:r>
    </w:p>
    <w:p>
      <w:r>
        <w:rPr>
          <w:b/>
        </w:rPr>
        <w:t>[Pages 31–33]</w:t>
      </w:r>
    </w:p>
    <w:p>
      <w:r>
        <w:t xml:space="preserve">BULLETIN NO. 28 OF JULY 24, 2023 33  </w:t>
        <w:br/>
        <w:t xml:space="preserve">This opinion will be published in the Bulletin of the Italian Competition Authority.  </w:t>
        <w:br/>
        <w:t xml:space="preserve">THE PRESIDENT  </w:t>
        <w:br/>
        <w:t xml:space="preserve">Roberto Rustichelli  </w:t>
        <w:br/>
        <w:t xml:space="preserve">_________________________________________________________________________  </w:t>
        <w:br/>
        <w:t xml:space="preserve">Communication regarding the adjustment of the ATO Waste Naples 1 Authority to the motivated opinion expressed by the Authority pursuant to Article 21-bis of Law No. 287/1990, concerning the Resolution of the ATO Council No. 6 of 27.03.2023  </w:t>
        <w:br/>
        <w:t xml:space="preserve">The Authority, on May 9, 2023, resolved to issue a motivated opinion, pursuant to Article 21-bis of Law No. 287/1990, regarding the Resolution of the ATO Council of the Optimal Territorial Area Naples 1 No. 6 of 27.03.2023, concerning the acquisition by the ATO Authority of a 21.13% share of S.A.P.NA. S.p.A., a company wholly owned by the Metropolitan City of Naples and the current contractor of the integrated urban waste management service, aimed at the in-house assignment of the intermediate treatment service of undifferentiated waste in the municipalities of competence for a duration of 15 years.  </w:t>
        <w:br/>
        <w:t xml:space="preserve">The Authority indeed considered that this resolution is illegitimate for the following reasons: (i) for the decision of the ATO Authority to participate in the share capital of the entity responsible for managing a local public network service, in violation of Articles 6, paragraph 2, and 33, paragraph 2, of Legislative Decree No. 201/2022; (ii) for the significant lack of qualified motivation regarding the chosen form of assignment, the reasons for not resorting to the market, and the duration of the assignment, in violation of Articles 14, 17, and 19, paragraph 1, of Legislative Decree No. 201/2022.  </w:t>
        <w:br/>
        <w:t xml:space="preserve">From the feedback received on July 11, 2023, it appears that on June 12, 2023, the ATO Authority, following the receipt of the motivated opinion from the Authority, adopted Resolution No. 8 revoking the contested act, along with the related acts, in order to avoid any possible conflict with the authorities responsible for control and thus the risk of administrative litigation. In the same resolution, the ATO Council concludes by ordering the resumption of investigative activities in order to find a different solution for the assignment of the integrated urban waste management service, possibly maintaining its public management.  </w:t>
        <w:br/>
        <w:t>The Authority has deemed that the revocation of the contested act and related acts by the ATO Authority is sufficient to eliminate the violations found in its motivated opinion. Therefore, acknowledging the adjustment of the ATO Authority to the motivated opinion of May 9, 2023, transmitted on May 12, 2023, the Authority resolved, in the meeting of July 18, 2023, not to appeal to the TAR Campania against the Determinations in question.</w:t>
      </w:r>
    </w:p>
    <w:p>
      <w:r>
        <w:t xml:space="preserve">34 BULLETIN NO. 28 OF JULY 24, 2023  </w:t>
        <w:br/>
        <w:t xml:space="preserve">AS1898 - ATO NAPLES 2/ACQUISITION OF THE SHAREHOLDING OF SAPNA SPA  </w:t>
        <w:br/>
        <w:t xml:space="preserve">Rome, May 12, 2023  </w:t>
        <w:br/>
        <w:t xml:space="preserve">Optimal Territorial Area Naples 2  </w:t>
        <w:br/>
        <w:t xml:space="preserve">ATO Authority for the integrated urban waste management service  </w:t>
        <w:br/>
        <w:t xml:space="preserve">The Italian Competition Authority, in its meeting of May 9, 2023, resolved to express an opinion pursuant to Article 21-bis of Law No. 287 of October 10, 1990, regarding the resolution of the ATO Council of the Optimal Territorial Area Naples 2 No. 13 of 27.03.2023 titled "Acquisition of a share of the social participation of SAPNA S.P.A. – Measures." The resolution was published on the official website of the National Anti-Corruption Authority in the specific section "Transparency SPL" on March 30, 2023.  </w:t>
        <w:br/>
        <w:t xml:space="preserve">This resolution concerns the acquisition by the Optimal Territorial Area Naples 2 Authority (also "EDA Naples 2") of a 12.40% shareholding in the company S.A.P.NA. S.p.A. and the simultaneous decision to assign in-house to the latter the segment of the integrated urban waste management service related to the intermediate treatment of undifferentiated urban waste in the municipalities of competence.  </w:t>
        <w:br/>
        <w:t xml:space="preserve">The Authority intends to make some considerations regarding various competitive criticality profiles of the operation, particularly related to: (i) the very decision of the ATO Authority to participate in the share capital of an entity responsible for managing a local public network service; (ii) the qualified motivation regarding the chosen form of assignment, the reasons for not resorting to the market, and the duration of the assignment.  </w:t>
        <w:br/>
        <w:t xml:space="preserve">(i) On the participation of the governing body in the entity responsible for the management of urban waste  </w:t>
        <w:br/>
        <w:t xml:space="preserve">The resolution adopted by the ATO Naples 2 Authority appears primarily flawed due to the very decision of the authority to participate in the share capital of the entity responsible for managing a local public network service, in violation of Articles 6, paragraph 2, and 33, paragraph 2, of Legislative Decree No. 201 of December 23, 2022 (which reorganizes the regulation of local public services of economic relevance).  </w:t>
        <w:br/>
        <w:t xml:space="preserve">Article 6, paragraph 2, of Legislative Decree No. 201/2022 indeed prohibits governing bodies from participating directly or indirectly in entities responsible for managing local public network services. This is to ensure compliance with the principle set forth in the first paragraph, according to which, at the local level, the functions of regulation, direction, and control, and those of managing local public network services are distinct and exercised separately.  </w:t>
        <w:br/>
        <w:t xml:space="preserve">Article 33, paragraph 2, however, postponed the commencement date referred to in Article 6, paragraph 2, to March 30, 2023, solely concerning the participations of the governing bodies of the urban waste management service, in order to allow for the implementation of Area Plans that are being defined.  </w:t>
        <w:br/>
        <w:t xml:space="preserve">In providing an interpretation of the provision in Article 33, paragraph 2, in a previous opinion rendered to the EDA of Caserta, the Audit Section of the Court of Auditors of Campania (resolution No. 13/2023/PASP) considered that, to benefit from this derogatory provision, by March 30, 2023, the governing bodies should not only have acquired the shareholding but also assigned the waste management service to the interested operator and signed the related service contract.  </w:t>
        <w:br/>
        <w:t xml:space="preserve">While awaiting the opinion of the Court of Auditors regarding the resolution of the ATO Council No. 4 of February 9, 2023, in which the acquisition of the aforementioned shareholding in the company S.A.P.NA. S.p.A. was already decided, the EDA Naples 2 deemed it appropriate to adopt the new resolution subject to this opinion, also taking into account the aforementioned position expressed by the Audit Section of the Court of Auditors of Campania and believing it could deviate from it, as, according to the Authority, such an interpretation would deprive Article 33, paragraph 2, of Legislative Decree No. 201/2022 of its practical applicability.  </w:t>
        <w:br/>
        <w:t xml:space="preserve">The Authority, on the other hand, believes that the rationale for the derogation introduced for urban waste management services is that - as Article 33, paragraph 2, itself provides - to "allow for the implementation of Area Plans that are being defined" and, therefore, to enable governing bodies to complete, within and no later than ninety days from the entry into force of the regulations referred to in Legislative Decree No. 201/2022, a process already initiated and being defined. If it were believed, as the EDA Naples 2 argues, that the service contract with the in-house company could be signed even after March 30, 2023, it would effectively allow the authority the ability to make the in-house company operational even well beyond that deadline.  </w:t>
        <w:br/>
        <w:t xml:space="preserve">Moreover, the very literal wording of the provisions in Articles 6, paragraph 2, and 33, paragraph 2, of Legislative Decree No. 201/2022 indicates that, by March 30, 2023, the service contract should also be signed. In fact, pursuant to Article 6, paragraph 2, the temporal postponement requires that there be a participation in "entities responsible for managing the service," that is, with which a contract has already been signed.  </w:t>
        <w:br/>
        <w:t xml:space="preserve">The relevant opinion of the Audit Section of the Court of Auditors of Campania, filed on March 29, 2023 (resolution No. 83/2023/PASP), confirmed the considerations expressed in the aforementioned previous opinions, also highlighting how a contrary interpretation would not be shareable to the extent that no transitional coordination need can be identified concerning corporate operations that, as of the date of entry into force of the decree reorganizing local public services, had not even been deliberated.  </w:t>
        <w:br/>
        <w:t>1 According to the Court, in fact, "based on the combined provisions of paragraphs 1 and 2 of Article 33, in order to benefit from the saving clause contained in the aforementioned paragraph 1, such assignment should occur by March 30, 2023. According to the College, in fact, without the signing of the service contract, one cannot speak of 'assignment in progress' for the purposes of Article 33, paragraph 1, of the decree reorganizing local public services." In similar terms, the Court of Auditors of Puglia also expressed itself (resolution No. 36/2023/PASP).</w:t>
      </w:r>
    </w:p>
    <w:p>
      <w:r>
        <w:rPr>
          <w:b/>
        </w:rPr>
        <w:t>[Pages 34–36]</w:t>
      </w:r>
    </w:p>
    <w:p>
      <w:r>
        <w:t xml:space="preserve">36 BULLETIN NO. 28 OF JULY 24, 2023  </w:t>
        <w:br/>
        <w:t xml:space="preserve">Furthermore, this position does not render the provision of Article 33, paragraph 2, substantially inapplicable, as asserted by the EDA Napoli 2, given that the time frame from December 31, 2022 (the date of entry into force of Legislative Decree No. 201/2022) to March 30, 2023, is deemed sufficiently ample to complete the consultations required by Article 5, paragraph 3, of Legislative Decree No. 175/2016 (containing the "Consolidated Text on Publicly Held Companies") and the obligations set forth in Article 17, paragraph 3, of Legislative Decree No. 201/2022. It is therefore believed that the decision of the EDA Napoli 2 to participate directly in the company responsible for managing the service violates Articles 6, paragraph 2, and 33, paragraph 2, of Legislative Decree No. 201/2022.  </w:t>
        <w:br/>
        <w:t xml:space="preserve">(ii) On the reasoning regarding the chosen form of assignment, the reasons for not resorting to the market, and the duration of the assignment  </w:t>
        <w:br/>
        <w:t xml:space="preserve">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mode (Article 14, paragraphs 2 and 3). In the case of in-house assignments exceeding the thresholds of European relevance, local authorities adopt the resolution for the assignment of the service based on a qualified motivation that expressly accounts for the reasons for not resorting to the market for the efficient management of the service (Article 17, paragraph 22).  </w:t>
        <w:br/>
        <w:t xml:space="preserve">In the resolution, the EDA Napoli 2, recalling what is prescribed by Article 14 of Legislative Decree No. 201/2022, develops its argumentation in support of the choice not to resort to the market based on a S.W.O.T. (Strengths, Weaknesses, Opportunities, Threats) analysis. It is noted that this analysis does not adequately satisfy the obligations of qualified motivation set forth in Articles 14, paragraphs 2 and 3, and 17, paragraph 2, of Legislative Decree No. 201/2022, as it generically and unsubstantiatedly describes the characteristics of each of the three alternative assignment methods, justifying a priori the superiority of in-house, without concrete reference to the operation in question.  </w:t>
        <w:br/>
        <w:t xml:space="preserve">2 In particular, pursuant to Article 17, paragraph 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the decree, the benefits for the community of the chosen management form concerning investments, service quality, service costs for users, impact on public finances,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Furthermore, based on paragraph 4 of the same Article 17, for local public network services,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  </w:t>
        <w:br/>
        <w:t xml:space="preserve">Until December 31, 2022, such assignments had to occur based on a specific report from the assigning entity pursuant to Article 34, paragraph 20, of Decree-Law No. 179/2012, which accounted for "[...] the reasons and the existence of the requirements provided by European law for the chosen form of assignment." This provision was repealed by Article 37, paragraph 1, letter h), of the aforementioned Legislative Decree No. 201/2022 reorganizing the regulation of local public services. It is also noted that the burden of enhanced motivation for in-house assignments is also provided for by Article 192, paragraph 2, of Legislative Decree 50/2016 (containing the "Public Contracts Code"), according to which contracting authorities must account for the reasons for not resorting to the market, as well as the benefits for the community of the chosen management form. The new Public Contracts Code, as per Legislative Decree No. 36 of March 31, 2023, now provides, in Article 7, paragraph 3, that the in-house assignment of services of general economic interest at the local level is governed by Legislative Decree No. 201/2022 reorganizing the regulation of local public services.  </w:t>
        <w:br/>
        <w:t xml:space="preserve">In the specific case, moreover, the comparison is based on a scoring assignment that appears particularly arbitrary. Given the intrinsic discretion of such an analysis, in order to provide a fair and balanced assessment, it would indeed be appropriate to pay maximum attention in identifying the elements on which to compare the three different management methods, so as to make evident the differentiating factors that justify the assigned scores. In this analysis, however, the formulation of certain judgment elements seems to unjustifiably assign a higher score to in-house. For example: in the section on the strengths of in-house, it mentions "greater managerial transparency resulting from the obligation of similar control," which is counterbalanced, in the section on weaknesses, by "the difficulty of applying penalties" in the absence of contractual constraints; however, for the other two management methods, the advantage constituted by the possibility of enforcing contractual objectives through penalties is not considered among the strengths, but only as a weakness due to the "cumbersome control activity." In other cases, there is an inconsistency in omitting judgment elements that are relevant – albeit in a different way – also in the mixed management company, which is effectively a hybrid between the two.  </w:t>
        <w:br/>
        <w:t xml:space="preserve">Additionally, without claiming exhaustiveness regarding the content of each individual element analyzed in the S.W.O.T. analysis, it is important to highlight the incongruity of the judgment regarding the service costs, included among the strengths of in-house, based on the assumption that this management mode ensures "lower service costs due to the lack of business profits."  </w:t>
        <w:br/>
        <w:t xml:space="preserve">This argument in support of the choice of in-house proves fallacious on multiple fronts. First of all, the need to ensure the economic-financial balance of the public service contract requires covering all costs, including capital costs. This principle is valid regardless of the assignment method. The failure to cover capital costs would indeed have consequences, even for the community. For example, consider that, without providing any remuneration for the utilized capital, the company would be unable to turn to the capital market to obtain financing necessary to carry out investments, remaining entirely dependent on public non-repayable resources.  </w:t>
        <w:br/>
        <w:t xml:space="preserve">Secondly, although the choice not to remunerate capital can be legitimately made by the assigning entity (the tariffs established by the sector Authority, ARERA, include this cost element, but constitute maximum thresholds that do not prevent setting lower levels, expressly renouncing it), it does not seem that this choice constitutes an intrinsic advantage of in-house, but rather an excluding and discriminatory determination regarding the possibility of resorting to different assignment methods, given that any private operators could not afford to not remunerate capital.  </w:t>
        <w:br/>
        <w:t xml:space="preserve">Finally, the possibility that the service cost is lower in-house due to the non-payment of profit is assigned a score of three points, while the savings achievable through reductions resulting from the tender procedure are assigned only one point. This disparity in judgment does not appear justifiable or reasonable, given that the service cost could, instead, well be overall lower in the case of third-party management, even while remunerating all production factors.  </w:t>
        <w:br/>
        <w:t xml:space="preserve">It is also noted the lack or inadequacy of the description of the economic-financial elements provided by Legislative Decree No. 201/2022 to support the potential economic convenience of the operation compared to resorting to the market, in particular: the evaluation of the results expected in relation to the different alternatives, as required by Article 14, paragraph 2, also for the reasons just stated; the failure to publish the Economic-Financial Plan (also PEF) as an attachment to the resolution for the assignment of the service and with it the total absence of the economic-financial information on the assignment required by Article 17, paragraph 4; the absence of a reasonable effort to justify the assignment "in relation to the results achieved in any previous in-house management, taking into account the data and information resulting from the periodic checks," as provided for in Article 17, paragraph 2; still in relation to what is required by Article 17, paragraph 2, regarding the need for the entity to take into account acts and indicators prescribed by ARERA, the presence of only generic references to the adoption of the relevant tariff method and the total absence of other references, for example, relating to PEF schemes, the value of fair remuneration of capital, or service quality levels.  </w:t>
        <w:br/>
        <w:t xml:space="preserve">Lastly, it is noted that, in relation to what is prescribed by Article 19, paragraph 1, of Legislative Decree No. 201/2022, the resolution does not provide any evidence regarding the fact that the duration of the assignment, equal to 15 years, is established in proportion to the amount of investments and the time necessary to amortize them. Furthermore, no further in-depth analysis is possible due to the lack of the attached economic-financial planning documents.  </w:t>
        <w:br/>
        <w:t xml:space="preserve">In conclusion, the resolution of the EDA Napoli 2 mentioned in the introduction, concerning the acquisition of shares in the company S.A.P.NA. S.p.A. and the simultaneous decision to assign in-house to the latter the segment of the integrated urban waste management service related to the intermediate treatment of undifferentiated urban waste in the area of competence, is deemed illegitimate for the following reasons:  </w:t>
        <w:br/>
        <w:t xml:space="preserve">(i) for the same decision of the EDA to participate in the share capital of the entity responsible for managing a local public network service, in violation of Articles 6, paragraph 2, and 33, paragraph 2, of Legislative Decree No. 201/2022;  </w:t>
        <w:br/>
        <w:t xml:space="preserve">(ii) for the significant lack of qualified motivation regarding the chosen form of assignment, the reasons for not resorting to the market, and the duration of the assignment, in violation of Articles 14, 17, and 19, paragraph 1, of Legislative Decree No. 201/2022.  </w:t>
        <w:br/>
        <w:t xml:space="preserve">The Authority believes that all the described violations have a clear anti-competitive impact, as they are capable of unjustifiably limiting the possibility for efficient operators active in the integrated urban waste management service to be placed in a position to participate in a competitive procedure aimed at entering the relevant market. Moreover, the recent regulation introduced by Legislative Decree No. 201/2022 aims, among other things, to protect and promote competition (see Article 1, paragraph 3).  </w:t>
        <w:br/>
        <w:t>Pursuant to Article 21-bis, paragraph 2, of Law No. 287/1990, the EDA Napoli 2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following thirty days.</w:t>
      </w:r>
    </w:p>
    <w:p>
      <w:r>
        <w:rPr>
          <w:b/>
        </w:rPr>
        <w:t>[Pages 37–39]</w:t>
      </w:r>
    </w:p>
    <w:p>
      <w:r>
        <w:t xml:space="preserve">BULLETIN NO. 28 OF JULY 24, 2023 39  </w:t>
        <w:br/>
        <w:t xml:space="preserve">This opinion will be published in the Bulletin of the Italian Competition Authority.  </w:t>
        <w:br/>
        <w:t xml:space="preserve">THE PRESIDENT  </w:t>
        <w:br/>
        <w:t xml:space="preserve">Roberto Rustichelli  </w:t>
        <w:br/>
        <w:t xml:space="preserve">_________________________________________________________________________  </w:t>
        <w:br/>
        <w:t xml:space="preserve">Communication regarding the adjustment of the ATO Waste Naples 2 Authority to the motivated opinion expressed by the Authority pursuant to Article 21-bis of Law No. 287/1990, concerning the Resolution of the ATO Council No. 13 of 27.03.2023  </w:t>
        <w:br/>
        <w:t xml:space="preserve">The Authority, on May 9, 2023, resolved to issue a motivated opinion, pursuant to Article 21-bis of Law No. 287/1990, regarding the Resolution of the ATO Council of the Optimal Territorial Area Naples 2 No. 13 of 27.03.2023, concerning the acquisition by the ATO Authority of a 12.40% share of S.A.P.NA. S.p.A., a company wholly owned by the Metropolitan City of Naples and the current contractor for the integrated urban waste management service, aimed at the in-house assignment of the intermediate treatment service of undifferentiated waste in the municipalities of competence for a duration of 15 years.  </w:t>
        <w:br/>
        <w:t xml:space="preserve">The Authority indeed considered that this resolution is illegitimate for the following reasons: (i) for the decision of the ATO Authority to participate in the share capital of the entity responsible for managing a local public network service, in violation of Articles 6, paragraph 2, and 33, paragraph 2, of Legislative Decree No. 201/2022; (ii) for the significant lack of qualified motivation regarding the form of assignment chosen, the reasons for not resorting to the market, and the duration of the assignment, in violation of Articles 14, 17, and 19, paragraph 1, of Legislative Decree No. 201/2022.  </w:t>
        <w:br/>
        <w:t xml:space="preserve">From the feedback received on July 11, 2023, it appears that on June 12, 2023, the ATO Authority, following the receipt of the motivated opinion of the Authority, adopted Resolution No. 20 revoking the contested act, along with the related acts, in order to avoid any possible conflict with the authorities responsible for control and thus the risk of administrative litigation. In the same resolution, the ATO Council concludes by ordering the resumption of the investigative activities in order to find a different solution for the assignment of the integrated urban waste management service, possibly maintaining its public management.  </w:t>
        <w:br/>
        <w:t>The Authority considered that the revocation of the contested act and related acts by the ATO Authority is sufficient to eliminate the violations found in its motivated opinion. Therefore, having noted the adjustment of the ATO Authority to the motivated opinion of May 9, 2023, transmitted on May 12, 2023, the Authority resolved, in the meeting of July 18, 2023, not to appeal to the TAR Campania against the Determinations in question.</w:t>
      </w:r>
    </w:p>
    <w:p>
      <w:r>
        <w:t xml:space="preserve">40 BULLETIN NO. 28 OF JULY 24, 2023  </w:t>
        <w:br/>
        <w:t xml:space="preserve">AS1899 - ATO NAPLES 3/ACQUISITION OF THE SHAREHOLDING OF SAPNA SPA  </w:t>
        <w:br/>
        <w:t xml:space="preserve">Rome, May 12, 2023  </w:t>
        <w:br/>
        <w:t xml:space="preserve">Optimal Territorial Area Naples 3  </w:t>
        <w:br/>
        <w:t xml:space="preserve">ATO Authority for the integrated urban waste management service  </w:t>
        <w:br/>
        <w:t xml:space="preserve">The Italian Competition Authority, in its meeting of May 9, 2023, resolved to express an opinion pursuant to Article 21-bis of Law No. 287 of October 10, 1990, regarding the resolution of the ATO Council of the Optimal Territorial Area Naples 3 No. 2 of 27.03.2023 concerning "Acquisition of shares of the company SAPNA S.P.A. from the Metropolitan City of Naples." The resolution was published on the official website of the National Anti-Corruption Authority in the appropriate section "Transparency SPL" on March 30, 2023.  </w:t>
        <w:br/>
        <w:t xml:space="preserve">This resolution concerns the acquisition by the Optimal Territorial Area Naples 3 (also "EDA Naples 3") of a 17.47% shareholding in the company S.A.P.NA. S.p.A. and the simultaneous decision to assign in-house to the latter the segment of the integrated urban waste management service related to the intermediate treatment of undifferentiated urban waste in the municipalities of competence.  </w:t>
        <w:br/>
        <w:t xml:space="preserve">The Authority intends to make some considerations regarding various competitive criticality profiles of the operation, particularly related to: (i) the very decision of the ATO Authority to participate in the share capital of an entity responsible for managing a local public network service; (ii) the qualified motivation regarding the form of assignment chosen, the reasons for not resorting to the market, and the duration of the assignment.  </w:t>
        <w:br/>
        <w:t xml:space="preserve">(i) On the participation of the governing body in the entity responsible for the management of urban waste  </w:t>
        <w:br/>
        <w:t xml:space="preserve">The resolution adopted by the ATO Naples 3 Authority appears primarily flawed due to the very decision of the Authority to participate in the share capital of the entity responsible for managing a local public network service, in violation of Articles 6, paragraph 2, and 33, paragraph 2, of Legislative Decree No. 201 of December 23, 2022 (which reorganizes the regulation of local public services of economic relevance).  </w:t>
        <w:br/>
        <w:t xml:space="preserve">Article 6, paragraph 2, of Legislative Decree No. 201/2022 indeed prohibits governing bodies from participating directly or indirectly in entities responsible for managing local public network services. This is to ensure compliance with the principle set forth in the first paragraph, according to which, at the local level, the functions of regulation, direction, and control, and those of managing local public network services are distinct and exercised separately.  </w:t>
        <w:br/>
        <w:t xml:space="preserve">Article 33, paragraph 2, however, postponed the commencement date referred to in Article 6, paragraph 2, to March 30, 2023, solely concerning the participations of the governing bodies of the urban waste management service, in order to allow for the implementation of Area Plans that are being defined.  </w:t>
        <w:br/>
        <w:t xml:space="preserve">In providing an interpretation of the provision in Article 33, paragraph 2, in a previous opinion rendered to the EDA of Caserta, the Audit Section of the Court of Auditors of Campania (resolution No. 13/2023/PASP) considered that, to benefit from this derogatory provision, by March 30, 2023, the ATO authorities would have had to not only acquire the shareholding but also assign the waste management service to the interested operator and sign the related service contract.  </w:t>
        <w:br/>
        <w:t xml:space="preserve">While awaiting the opinion of the Court of Auditors regarding the resolution of the ATO Council No. 4 of February 9, 2023, in which the acquisition of the aforementioned shareholding in the company S.A.P.NA. S.p.A. was already decided, the EDA Naples 3 deemed it appropriate to adopt the new resolution subject to this opinion, also taking into account the aforementioned position expressed by the Audit Section of the Court of Auditors of Campania and believing it could deviate from it, as, according to the authority, such an interpretation would deprive Article 33, paragraph 2, of Legislative Decree No. 201/2022 of its practical applicability.  </w:t>
        <w:br/>
        <w:t xml:space="preserve">The Authority, on the other hand, is of the opinion that the rationale for the derogation introduced for urban waste management services is that - as Article 33, paragraph 2, itself provides - to "allow for the implementation of Area Plans that are being defined" and thus to enable governing bodies to complete, within and no later than ninety days from the entry into force of the regulations referred to in Legislative Decree No. 201/2022, a process already initiated and being defined. If it were believed, as the EDA Naples 3 argues, that the service contract with the in-house company could be signed even after March 30, 2023, it would effectively allow the authority to make the in-house company operational even well beyond that deadline.  </w:t>
        <w:br/>
        <w:t xml:space="preserve">Moreover, the very wording of the provisions in Articles 6, paragraph 2, and 33, paragraph 2, of Legislative Decree No. 201/2022 suggests that, by March 30, 2023, the service contract should also be signed. In fact, pursuant to Article 6, paragraph 2, the time extension requires that there be a participation in "entities responsible for managing the service," that is, with which a contract has already been signed.  </w:t>
        <w:br/>
        <w:t xml:space="preserve">The relevant opinion of the Audit Section of the Court of Auditors of Campania, filed on March 29, 2023 (resolution No. 84/2023/PASP), confirmed the considerations expressed in the aforementioned previous opinions, also highlighting how a contrary interpretation would not be shareable to the extent that it does not identify what transitional coordination need may exist concerning corporate operations that, at the date of entry into force of the decree reorganizing local public services, had not even been deliberated.  </w:t>
        <w:br/>
        <w:t>1 According to the Court, in fact, "based on the combined provisions of paragraphs 1 and 2 of Article 33, in order to benefit from the saving clause contained in the aforementioned paragraph 1, such assignment should occur by March 30, 2023. According to the College, in fact, without the signing of the service contract, one cannot speak of 'ongoing assignment' for the purposes of Article 33, paragraph 1, of the decree reorganizing local public services." The Court of Auditors of Puglia has expressed similar views (resolution No. 36/2023/PASP).</w:t>
      </w:r>
    </w:p>
    <w:p>
      <w:r>
        <w:rPr>
          <w:b/>
        </w:rPr>
        <w:t>[Pages 40–42]</w:t>
      </w:r>
    </w:p>
    <w:p>
      <w:r>
        <w:t xml:space="preserve">42 BULLETIN NO. 28 OF JULY 24, 2023  </w:t>
        <w:br/>
        <w:t xml:space="preserve">Furthermore, this position does not render the provision of Article 33, paragraph 2, substantially inapplicable, as claimed by EDA Napoli 3, since the time frame from December 31, 2022 (the date of entry into force of Legislative Decree No. 201/2022) to March 30, 2023, is deemed sufficiently ample to complete the consultations required by Article 5, paragraph 3, of Legislative Decree No. 175/2016 (containing the "Consolidated Text on Publicly Held Companies") and the obligations set forth in Article 17, paragraph 3, of Legislative Decree No. 201/2022. It is therefore believed that the decision of the EDA Napoli 3 to participate directly in the company responsible for managing the service violates Articles 6, paragraph 2, and 33, paragraph 2, of Legislative Decree No. 201/2022.  </w:t>
        <w:br/>
        <w:t xml:space="preserve">(ii) On the reasoning regarding the chosen form of assignment, the reasons for not resorting to the market, and the duration of the assignment  </w:t>
        <w:br/>
        <w:t xml:space="preserve">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mode (Article 14, paragraphs 2 and 3). In the case of in-house assignments exceeding the thresholds of European relevance, local authorities adopt the resolution for the assignment of the service based on a qualified motivation that expressly accounts for the reasons for not resorting to the market for the efficient management of the service (Article 17, paragraph 22).  </w:t>
        <w:br/>
        <w:t xml:space="preserve">In the resolution, EDA Napoli 3, recalling what is prescribed by Article 14 of Legislative Decree No. 201/2022, develops its argumentation in support of the choice not to resort to the market based on a S.W.O.T. (Strengths, Weaknesses, Opportunities, Threats) analysis. It is noted that this analysis does not satisfy the obligations of qualified motivation set forth in Articles 14, paragraphs 2 and 3, and 17, paragraph 2, of Legislative Decree No. 201/2022, as it generically and unsubstantiatedly describes the characteristics of each of the three alternative assignment methods, justifying a priori the superiority of in-house, without concrete reference to the operation in question.  </w:t>
        <w:br/>
        <w:t xml:space="preserve">2 In particular, pursuant to Article 17, paragraph 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the decree, the benefits for the community of the chosen management form concerning investments, service quality, service costs for users, the impact on public finance,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Furthermore, based on paragraph 4 of the same Article 17, for local public network services,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  </w:t>
        <w:br/>
        <w:t xml:space="preserve">Until December 31, 2022, such assignments had to occur based on a specific report from the assigning entity pursuant to Article 34, paragraph 20, of Decree-Law No. 179/2012, which accounted for "[...] the reasons and the existence of the requirements provided by European law for the chosen form of assignment." This provision was repealed by Article 37, paragraph 1, letter h), of the aforementioned Legislative Decree No. 201/2022 reorganizing the regulation of local public services. It is also noted that the burden of strengthened motivation for in-house assignments is also provided for by Article 192, paragraph 2, of Legislative Decree 50/2016 (containing the "Public Contracts Code"), according to which contracting authorities must account for the reasons for not resorting to the market, as well as the benefits for the community of the chosen management form. The new Public Contracts Code, as per Legislative Decree No. 36 of March 31, 2023, now provides, in Article 7, paragraph 3, that the in-house assignment of services of general economic interest at the local level is governed by Legislative Decree No. 201/2022 reorganizing the regulation of local public services.  </w:t>
        <w:br/>
        <w:t xml:space="preserve">In the specific case, moreover, the comparison occurs based on an assignment of scores that appears particularly arbitrary. Given the intrinsic discretion of such an analysis, in order to offer a fair and balanced assessment, it would indeed be appropriate to pay maximum attention in identifying the elements on which to compare the three different management methods, so as to make evident the differentiating factors that justify the assigned scores. In this analysis, however, the formulation of some judgment elements seems to unjustifiably assign a higher score to in-house. For example: in the section on the strengths of in-house, it mentions "greater managerial transparency resulting from the obligation of analogous control," which is counterbalanced, in the section on weaknesses, by "the difficulty of applying penalties" in the absence of contractual constraints; however, for the other two management methods, the advantage of being able to enforce contractual objectives through penalties is not considered among the strengths, but only as a weakness due to the "cumbersome control activity." In other cases, there is an inconsistency in omitting judgment elements that are relevant – albeit in a different way – also in the mixed management company, which is effectively a hybrid between the two.  </w:t>
        <w:br/>
        <w:t xml:space="preserve">Additionally, without claiming exhaustiveness regarding the content of each individual element analyzed in the S.W.O.T. analysis, it is important to highlight the incongruity of the judgment regarding the service costs, included among the strengths of in-house, based on the assumption that this management mode ensures "lower service costs due to the lack of business profits."  </w:t>
        <w:br/>
        <w:t xml:space="preserve">This argument in support of the choice of in-house proves fallacious on multiple fronts. Firstly, the need to ensure the economic-financial balance of the public service contract requires covering all costs, including capital costs. This principle is valid regardless of the assignment method. The failure to cover capital costs would indeed have consequences, even for the community. For example, consider that, without providing any remuneration for the utilized capital, the company would be unable to turn to the capital market to obtain financing necessary to carry out investments, remaining entirely dependent on public non-repayable resources.  </w:t>
        <w:br/>
        <w:t xml:space="preserve">Secondly, although the choice not to remunerate capital can be legitimately made by the assigning entity (the tariffs established by the sector Authority, ARERA, include this cost element, but constitute maximum thresholds that do not prevent setting lower levels, expressly renouncing it), it does not seem that such a choice constitutes an intrinsic advantage of in-house, but rather an excluding and discriminatory determination regarding the possibility of resorting to different assignment methods, given that potential private operators could not afford to not remunerate capital.  </w:t>
        <w:br/>
        <w:t xml:space="preserve">Finally, the possibility that the service cost is lower in-house due to the non-payment of profit is assigned a score of three points, while the savings achievable through reductions resulting from the tender procedure are assigned only one point. This disparity in judgment does not appear justifiable or reasonable, given that the service cost could, instead, be overall lower in the case of management assigned to third parties, while still remunerating all production factors.  </w:t>
        <w:br/>
        <w:t xml:space="preserve">It is also noted the lack or inadequacy of the description of the economic-financial elements provided by Legislative Decree No. 201/2022 to support the potential economic convenience of the operation compared to resorting to the market, in particular: the evaluation of the results expected in relation to the different alternatives, as required by Article 14, paragraph 2, also for the reasons just stated; the failure to publish the Economic-Financial Plan (also PEF) as an attachment to the resolution for the assignment of the service and with it the total absence of the economic-financial information on the assignment required by Article 17, paragraph 4; the absence of a reasonable effort to justify the assignment "in relation to the results achieved in any previous in-house management, taking into account the data and information resulting from the periodic checks," as provided for in Article 17, paragraph 2; again in relation to what is required by Article 17, paragraph 2, regarding the need for the entity to take into account acts and indicators prescribed by ARERA, the presence of only generic references to the adoption of the relevant tariff method and the total absence of other references, for example, relating to PEF schemes, the value of fair remuneration of capital, or service quality levels.  </w:t>
        <w:br/>
        <w:t xml:space="preserve">Lastly, it is noted that, in relation to what is prescribed by Article 19, paragraph 1, of Legislative Decree No. 201/2022, the resolution does not provide any evidence regarding the fact that the duration of the assignment, equal to 15 years, is established in proportion to the amount of investments and the time necessary to amortize them. Furthermore, no further in-depth analysis is possible due to the lack of the attached economic-financial planning documents.  </w:t>
        <w:br/>
        <w:t xml:space="preserve">In conclusion, the resolution of EDA Napoli 3 mentioned in the introduction, concerning the acquisition of shares in the company S.A.P.NA. S.p.A. and the simultaneous decision to assign in-house to the latter the segment of the integrated urban waste management service concerning the intermediate treatment of unsorted urban waste in the area of competence, is deemed illegitimate for the following reasons:  </w:t>
        <w:br/>
        <w:t xml:space="preserve">(i) for the same decision of the EDA to participate in the share capital of the entity responsible for managing a local public network service, in violation of Articles 6, paragraph 2, and 33, paragraph 2, of Legislative Decree No. 201/2022;  </w:t>
        <w:br/>
        <w:t xml:space="preserve">(ii) for the significant lack of qualified motivation regarding the chosen form of assignment, the reasons for not resorting to the market, and the duration of the assignment, in violation of Articles 14, 17, and 19, paragraph 1, of Legislative Decree No. 201/2022.  </w:t>
        <w:br/>
        <w:t xml:space="preserve">The Authority believes that all the described violations have a clear anti-competitive impact, as they are capable of unjustifiably limiting the possibility for efficient operators active in the integrated urban waste management service to be placed in a position to participate in a competitive procedure aimed at entering the relevant market. Moreover, the recent regulation introduced by Legislative Decree No. 201/2022 aims, among other things, to protect and promote competition (see Article 1, paragraph 3).  </w:t>
        <w:br/>
        <w:t>Pursuant to Article 21-bis, paragraph 2, of Law No. 287/1990, EDA Napoli 3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following thirty days.</w:t>
      </w:r>
    </w:p>
    <w:p>
      <w:r>
        <w:rPr>
          <w:b/>
        </w:rPr>
        <w:t>[Pages 43–45]</w:t>
      </w:r>
    </w:p>
    <w:p>
      <w:r>
        <w:t xml:space="preserve">BULLETIN NO. 28 OF JULY 24, 2023 45  </w:t>
        <w:br/>
        <w:t xml:space="preserve">This opinion will be published in the Bulletin of the Italian Competition Authority.  </w:t>
        <w:br/>
        <w:t xml:space="preserve">THE PRESIDENT  </w:t>
        <w:br/>
        <w:t xml:space="preserve">Roberto Rustichelli  </w:t>
        <w:br/>
        <w:t xml:space="preserve">__________________________________________________________________________  </w:t>
        <w:br/>
        <w:t xml:space="preserve">Communication regarding the adjustment of the ATO Waste Naples 3 Authority to the motivated opinion expressed by the Authority pursuant to Article 21-bis of Law No. 287/1990, concerning the Resolution of the ATO Council No. 2 of 27.03.2023  </w:t>
        <w:br/>
        <w:t xml:space="preserve">The Authority, on May 9, 2023, resolved to issue a motivated opinion, pursuant to Article 21-bis of Law No. 287/1990, on the Resolution of the ATO Council of the Optimal Territorial Area Naples 3 No. 2 of 27.03.2023, concerning the acquisition by the ATO Authority of a 17.47% share of S.A.P.NA. S.p.A., a company wholly owned by the Metropolitan City of Naples and the current contractor for the integrated management of urban waste, aimed at the in-house assignment of the intermediate treatment service of undifferentiated waste in the municipalities of competence for a duration of 15 years.  </w:t>
        <w:br/>
        <w:t xml:space="preserve">The Authority indeed considered that this resolution is illegitimate for the following reasons: (i) for the decision of the ATO Authority to participate in the share capital of the entity responsible for managing a local public network service, in violation of Articles 6, paragraph 2, and 33, paragraph 2, of Legislative Decree No. 201/2022; (ii) for the significant lack of qualified motivation regarding the chosen form of assignment, the reasons for not resorting to the market, and the duration of the assignment, in violation of Articles 14, 17, and 19, paragraph 1, of Legislative Decree No. 201/2022.  </w:t>
        <w:br/>
        <w:t xml:space="preserve">Although no feedback was received, from the investigations carried out, the Authority noted that on June 12, 2023, the ATO Authority, following the receipt of the motivated opinion of the Authority, adopted a resolution revoking the contested act, along with the related acts, in order to avoid any possible conflict with the authorities responsible for control and thus the risk of administrative litigation. In the same resolution, the ATO Council concluded by ordering the resumption of investigative activities in order to find a different solution for the assignment of the integrated urban waste management service, possibly maintaining its public management.  </w:t>
        <w:br/>
        <w:t>The Authority considered that the revocation of the contested act and related acts by the ATO Authority is sufficient to eliminate the violations found in its motivated opinion. Therefore, having noted the adjustment of the ATO Authority to the motivated opinion of May 9, 2023, transmitted on May 12, 2023, the Authority resolved, in its meeting of July 18, 2023, not to appeal to the TAR Campania against the Determinations in question.</w:t>
      </w:r>
    </w:p>
    <w:p>
      <w:r>
        <w:t xml:space="preserve">46 BULLETIN NO. 28 OF JULY 24, 2023  </w:t>
        <w:br/>
        <w:t xml:space="preserve">AS1900 - URGENT PROVISIONS REGARDING SPORTS BINDING  </w:t>
        <w:br/>
        <w:t xml:space="preserve">Rome, July 17, 2023  </w:t>
        <w:br/>
        <w:t xml:space="preserve">President of the Senate of the Republic  </w:t>
        <w:br/>
        <w:t xml:space="preserve">President of the Chamber of Deputies  </w:t>
        <w:br/>
        <w:t xml:space="preserve">President of the Council of Ministers  </w:t>
        <w:br/>
        <w:t xml:space="preserve">In exercising the reporting powers pursuant to Article 21 of Law No. 287 of October 10, 1990, the Authority, in its meeting of July 11, 2023, intended to formulate some considerations regarding the competitive criticalities arising from Article 41 of Decree-Law No. 75 of June 22, 2023, titled "Urgent provisions regarding the organization of public administrations, agriculture, sports, labor, and for the organization of the Jubilee of the Catholic Church for the year 2025," concerning "Urgent provisions regarding sports binding," which intervenes to modify the regulation established by Legislative Decree No. 36 of February 28, 2021, titled "Implementation of Article 5 of Law No. 86 of August 8, 2019, concerning the reorganization and reform of provisions regarding professional and amateur sports entities, as well as sports labor," with reference to Article 31 concerning "Abolition of sports binding and technical training award."  </w:t>
        <w:br/>
        <w:t xml:space="preserve">More precisely, the aforementioned Article 41 of Decree-Law No. 75/2023 provides: "Starting from July 1, 2023, in order to protect youth academies and the related investments made by amateur sports associations and societies, Article 31, paragraph 1, of Legislative Decree No. 36 of February 28, 2021, does not apply to athletes practicing amateur sports disciplines for which national sports federations and associated sports disciplines may provide for a registration subject to binding for a maximum duration of two years."  </w:t>
        <w:br/>
        <w:t xml:space="preserve">As is known, with Law No. 86 of August 8, 2019, Parliament delegated the Government to adopt a regulatory framework aimed at reorganizing the provisions regarding professional and amateur sports entities, as well as the sports employment relationship. In implementation of the aforementioned delegation, the cited Legislative Decree No. 36/2021, in Article 31, provided, on the one hand, for the abolition of sports binding and, on the other hand, for the payment by the club with which the athlete signs the first employment contract, of a "technical training award," proportionally divided among the amateur clubs where the athlete has undergone their training, according to methods and parameters that take into account the duration and content of the training relationship.  </w:t>
        <w:br/>
        <w:t>1 Sports binding constitutes the legal institution by virtue of which the non-professional athlete (amateur or competitive) is obliged, for a certain period of time, exceeding the annual registration, to perform their sporting activity solely and exclusively in favor of the club with which they are registered, without the possibility of changing clubs before the end of the period established by the binding.</w:t>
      </w:r>
    </w:p>
    <w:p>
      <w:r>
        <w:t xml:space="preserve">BULLETIN NO. 28 OF JULY 24, 2023 47  </w:t>
        <w:br/>
        <w:t xml:space="preserve">The entry into force of Article 31 was initially set for July 1, 2022. Therefore, starting from July 1, 2022, the athlete could no longer be obliged, for a period of time exceeding the annual registration, to perform their sporting activity solely and exclusively in favor of the club with which they were registered.  </w:t>
        <w:br/>
        <w:t xml:space="preserve">However, the aforementioned deadline was last extended by Decree-Law No. 198 of December 29, 2022, converted with amendments by Law No. 14 of February 24, 2023, to July 1, 2023, for new registrants and to December 31, 2023, for those already registered (upon renewal).  </w:t>
        <w:br/>
        <w:t xml:space="preserve">All this premised, in general terms, the Authority appreciates the effort made by the Legislator in recent years, aimed at liberalizing the sports system and removing the obstacles that have severely harmed the interests and needs of amateur athletes over time.  </w:t>
        <w:br/>
        <w:t xml:space="preserve">The Authority, however, while fully respecting the prerogatives of Parliament and the Government, allows itself to formulate the following observations.  </w:t>
        <w:br/>
        <w:t xml:space="preserve">Article 41 of Decree-Law No. 75 of June 22, 2023, excludes the application of Article 31, paragraph 1, of Legislative Decree No. 36 of February 28, 2021, precisely from July 1, 2023 (the day from which the abolition of sports binding was to come into force), conversely recognizing, for national sports federations and associated sports disciplines, the possibility of providing, for athletes practicing amateur sports disciplines, a registration subject to binding for a maximum duration of two years.  </w:t>
        <w:br/>
        <w:t xml:space="preserve">In this regard, the Authority notes that the application of a sports binding to a very large number of athletes, including very young ones, who, in addition to registration, often pay substantial monthly or annual fees, appears entirely disproportionate to the purpose of compensating for the costs incurred by sports clubs for the technical training of the athletes themselves.  </w:t>
        <w:br/>
        <w:t xml:space="preserve">Not coincidentally, the Legislator, with Article 31 of Legislative Decree No. 36/2021, in abolishing sports binding, struck a balance between the opposing needs of sports clubs and athletes: the norm expressly provides for a valorization of the contractual freedom of the latter, which leads to a greater – and fundamental – opening to competition among sports clubs. At the same time, the norm takes into account the interests of the clubs from which the athletes come through the recognition of the technical training award, providing that the club with which the athlete signs the first sports employment contract bears the burden of compensating the clubs of origin that contributed to their training.  </w:t>
        <w:br/>
        <w:t xml:space="preserve">In this context, the persistence of a two-year sports binding, established by Article 41 of Decree-Law No. 75/2023, appears to constitute a reversal of the trend regarding the conclusions reached so far by the Legislator and the Authority itself, which, precisely on this issue, concluded, on June 19, a procedural investigation initiated in September 2022, against the Italian Volleyball Federation, accepting the commitments presented by the Federation, consisting, in particular, in the amendment of the federal statute and the replacement of the provision of multi-year binding with annual registration, corresponding to the sports year.  </w:t>
        <w:br/>
        <w:t xml:space="preserve">In particular, the Authority highlights that a duration of sports binding exceeding the annual registration significantly limits the contractual freedom of athletes practicing amateur sports disciplines, who are not free to move from one sports club to another, choosing year by year.  </w:t>
        <w:br/>
        <w:t>2 See resolution No. 30676 of June 19, 2023, closing the investigation or I861 - Italian Volleyball Federation/Sports Binding, in Bulletin No. 26/2023.</w:t>
      </w:r>
    </w:p>
    <w:p>
      <w:r>
        <w:rPr>
          <w:b/>
        </w:rPr>
        <w:t>[Pages 46–48]</w:t>
      </w:r>
    </w:p>
    <w:p>
      <w:r>
        <w:t xml:space="preserve">48 BULLETIN NO. 28 OF JULY 24, 2023  </w:t>
        <w:br/>
        <w:t xml:space="preserve">for each year the club with which to register and train, thus determining an unjustified and unreasonable so-called lock-in effect, which ends up stifling the market and favoring a distribution of athletes among sports clubs. In this way, competition among sports clubs is strongly disincentivized or, in any case, reduced, which can be expressed, by way of example, through lower registration fees and dues or through the provision of better services, such as, for example, the sports facilities made available for training and matches or the sports technical staff employed by the various clubs, allowing young athletes to participate in contexts more suited to meet their aptitudes and aspirations.  </w:t>
        <w:br/>
        <w:t xml:space="preserve">The abolition of the sports constraint, provided for in Article 31 of Legislative Decree No. 36/2021, is therefore functional to the establishment of a proper competitive comparison among the various clubs or associations where young athletes are trained and grow, and, by operating in favor of their contractual freedom, also contributes to their development.  </w:t>
        <w:br/>
        <w:t xml:space="preserve">The synergistic activity carried out so far by the Legislator and this Authority would indeed be nullified if the provision indicated here were converted into law, as it would allow Federations to extend the sports constraint beyond its reasonable duration corresponding to the annual registration.  </w:t>
        <w:br/>
        <w:t xml:space="preserve">In conclusion, the Authority believes that the provision in question, insofar as it provides for the permanence of the sports constraint, generates a distortion of competition among sports clubs to the detriment of athletes, who would see their contractual autonomy significantly reduced, as well as their training choices, with evident negative repercussions on the national and European sports model.  </w:t>
        <w:br/>
        <w:t xml:space="preserve">That said, the Authority hopes that the addressed institutions, during the conversion into law of Decree Law No. 75/2023, will take into account the observations made, eliminating the distortions of competition caused by Article 41.  </w:t>
        <w:br/>
        <w:t xml:space="preserve">Thank you for your attention.  </w:t>
        <w:br/>
        <w:t xml:space="preserve">This report will be published in the Bulletin referred to in Article 26 of Law No. 287/1990.  </w:t>
        <w:br/>
        <w:t xml:space="preserve">THE PRESIDENT  </w:t>
        <w:br/>
        <w:t xml:space="preserve">Roberto Rustichelli  </w:t>
        <w:br/>
        <w:t>3 See, among others, conclusions of Advocate General Athanasios Rantos, December 15, 2022, Case C-333/21, §13, ECLI:EU:C:2022:993, § 30: “[t]he art. 165 TFEU manifests, moreover, the ‘constitutional’ recognition of the ‘European sports model’, characterized by a series of elements that apply to various sports disciplines on the European continent, including football. First of all, this model is based on a pyramidal structure, with, at the base, amateur sports and, at the top, professional sports.”</w:t>
      </w:r>
    </w:p>
    <w:p>
      <w:r>
        <w:t xml:space="preserve">BULLETIN NO. 28 OF JULY 24, 2023 49  </w:t>
        <w:br/>
        <w:t xml:space="preserve">UNFAIR COMMERCIAL PRACTICES  </w:t>
        <w:br/>
        <w:t xml:space="preserve">PS12600 – ITALIAONLINE - MAIL BLOCK  </w:t>
        <w:br/>
        <w:t xml:space="preserve">Notice of initiation of investigative proceedings  </w:t>
        <w:br/>
        <w:t xml:space="preserve">ITALIAN COMPETITION AUTHORITY  </w:t>
        <w:br/>
        <w:t xml:space="preserve">Notice of the initiation of the investigation, due to the high number of requests for intervention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PS12600 – ITALIAONLINE – MAIL BLOCK.  </w:t>
        <w:br/>
        <w:t xml:space="preserve">I. THE PARTY  </w:t>
        <w:br/>
        <w:t xml:space="preserve">Italiaonline S.p.A., as a professional, pursuant to Article 18, paragraph 1, letter b), of the Consumer Code (Legislative Decree No. 206 of September 6, 2005 and subsequent amendments). The company, based in Italy, offers a plurality of digital services, including messaging services via email.  </w:t>
        <w:br/>
        <w:t xml:space="preserve">II. THE COMMERCIAL PRACTICE  </w:t>
        <w:br/>
        <w:t xml:space="preserve">The company Italiaonline S.p.A. (hereinafter also “IOL” or “Professional”), in the exercise of its activity, would have engaged in behaviors likely to violate the regulations on unfair commercial practices.  </w:t>
        <w:br/>
        <w:t xml:space="preserve">Starting from the late evening of June 13, 2023, the email services provided by IOL and the related services became inaccessible for its users due to an intervention of evolutionary maintenance and remained so approximately uninterrupted until June 17, 2023, although the full resolution of the service disruption occurred only on the morning of June 19, 2023.  </w:t>
        <w:br/>
        <w:t xml:space="preserve">The conduct adopted by IOL in the concrete management of the service disruption regarding the information and assistance provided to users seems to constitute an unfair commercial practice in violation of Article 20 of the Consumer Code.  </w:t>
        <w:br/>
        <w:t xml:space="preserve">Firstly, the lack of professional diligence seems to emerge from the methods used by IOL to inform users of the scheduled evolutionary maintenance intervention undertaken from June 13, 2023, and the inconveniences that could arise from it. The communication methods used by the Professional seem, in fact, deficient both in terms of advance notice and regarding the visibility, accuracy, and completeness of the information provided.  </w:t>
        <w:br/>
        <w:t xml:space="preserve">Secondly, IOL seems to have failed in its professional diligence by not offering assistance that was proportionate and sufficient to the extent of the service disruption and the number of users involved. In fact, the execution methods of the assistance provided seem to have compromised its effectiveness and efficiency.  </w:t>
        <w:br/>
        <w:t xml:space="preserve">50 BULLETIN NO. 28 OF JULY 24, 2023  </w:t>
        <w:br/>
        <w:t xml:space="preserve">Thirdly, there also seems to be a risk of possible loss of part of the electronic correspondence related to the period of service disruption and, in any case, the absence of sufficient and timely information regarding the fate of the data contained in the mailboxes and related to them.  </w:t>
        <w:br/>
        <w:t xml:space="preserve">III. NOTICE  </w:t>
        <w:br/>
        <w:t>Through this notice, the interested parties who have submitted a request for intervention pursuant to Article 4 of the Regulation are informed that, with communication of July 14, 2023 (protocol no. 60705), an investigative procedure has been initiated against the Professional, aimed at ascertaining any violation of Article 20 of the Consumer Code. It is also informed that the interested parties have the right to intervene in the ongoing procedure by submitting a specific act, duly signed, containing the elements indicated in Article 10 of the Regulation. For any communication addressed to the Authority regarding the procedure in question, please cite the Digital Platforms and Communications Directorate of the Department for Consumer Protection 1 and the reference PS12600.</w:t>
      </w:r>
    </w:p>
    <w:p>
      <w:r>
        <w:rPr>
          <w:b/>
        </w:rPr>
        <w:t>[Pages 49–51]</w:t>
      </w:r>
    </w:p>
    <w:p>
      <w:r>
        <w:t xml:space="preserve">BULLETIN NO. 28 OF JULY 24, 2023 51  </w:t>
        <w:br/>
        <w:t xml:space="preserve">PS12594 - PAYIU ITALIA - OBSTACLES TO THE USE OF CREDITS  </w:t>
        <w:br/>
        <w:t xml:space="preserve">Provision No. 30717  </w:t>
        <w:br/>
        <w:t xml:space="preserve">THE ITALIAN COMPETITION AUTHORITY  </w:t>
        <w:br/>
        <w:t xml:space="preserve">IN ITS MEETING of July 18, 2023;  </w:t>
        <w:br/>
        <w:t xml:space="preserve">HEARD the Rapporteur, Professor Elisabetta Iossa;  </w:t>
        <w:br/>
        <w:t xml:space="preserve">VIEWED Part II, Title III of Legislative Decree No. 206 of September 6, 2005, and subsequent amendments (hereinafter, Consumer Code);  </w:t>
        <w:br/>
        <w:t xml:space="preserve">VIEWED, in particular, Article 27, paragraph 3-bis, of the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the acts of the procedure;  </w:t>
        <w:br/>
        <w:t xml:space="preserve">VIEWED the communication initiating procedure PS12594 dated July 11, 2023, aimed at verifying the existence of unfair commercial practices in violation of Articles 20, 21, 22, 24, and 25 of the Consumer Code, carried out by the company Payiu Italia S.r.l. (hereinafter, also "Professional" or "Company");  </w:t>
        <w:br/>
        <w:t xml:space="preserve">CONSIDERING the following:  </w:t>
        <w:br/>
        <w:t xml:space="preserve">I. FACT  </w:t>
        <w:br/>
        <w:t xml:space="preserve">1. According to the intervention requests received by the Authority at least since May 2023, the Professional, through the portal https://www.payiu.com/, engages in an activity consisting of promoting commercial offers for the purchase, for a fee, of four different types of three-year subscriptions under which consumers would have the opportunity to receive monthly credits intended to be spent over a three-year period with e-commerce operators indicated by the same Professional.  </w:t>
        <w:br/>
        <w:t xml:space="preserve">2. Reports from members of the Payiu community highlight that the Company, starting at least from May 2023, has promoted membership in its shopping community based on the promise that the amounts used for purchasing subscriptions would be returned in the thirty-six months following, through monthly credits, tripling the value of what was initially invested. In reality, from the documentation in the records, it emerges that the Professional not only creates obstacles to the use of such credits, making their enjoyment effectively impossible but, despite repeated requests from members, does not proceed with the refund of the amounts initially paid. Therefore, in light of the information acquired in the records, on July 11, 2023, the investigative procedure PS12594 was initiated, pursuant to Article 27, paragraph 3, of the Consumer Code, as well as pursuant to Article 6 of the Regulation, in order to verify the existence of unfair commercial practices in violation of Articles 20, 21, 22, 24, and 25 of the Consumer Code.  </w:t>
        <w:br/>
        <w:t xml:space="preserve">3. On July 13, 2023, inspections were carried out at the legal headquarters of the professional.  </w:t>
        <w:br/>
        <w:t xml:space="preserve">4. Part of the procedure, in the capacity of professional, is the company Payiu Italia S.r.l., of which Mr. Leonardo Burgio is a partner and sole administrator.  </w:t>
        <w:br/>
        <w:t xml:space="preserve">5. In summary, the behaviors subject to contestation as "commercial practices" - as indicated in the reports received and in the reports present on review sites - consist of: the dissemination, through the aforementioned website, of incorrect information regarding the characteristics of the marketed subscriptions and regarding the real possibility of enjoying the points associated with them; the obstacle to their enjoyment; the omission of the refund of the amount paid by the consumer in the event of order cancellation/withdrawal and inadequate post-sale assistance.  </w:t>
        <w:br/>
        <w:t xml:space="preserve">II. EVALUATIONS  </w:t>
        <w:br/>
        <w:t xml:space="preserve">6. From the perspective of fumus boni iuris, the elements described above lead to the belief that prima facie the contested behaviors of the Professional exist and were carried out in the activity of online promotion and sale through the websites https://www.payiu.com/ and https://claudio3630.payiu.com/, in violation of Articles 20, 21, 22, 24, and 25 of the Consumer Code, concerning: the dissemination, through the aforementioned websites, of incorrect information regarding the characteristics of the marketed subscriptions and the real possibility of enjoying the points associated with them; the obstacle to their enjoyment; the omission of the refund of the amount paid by the consumer in the event of order cancellation/withdrawal and inadequate post-sale assistance.  </w:t>
        <w:br/>
        <w:t xml:space="preserve">7. Moreover, in light of the reports, the behavior of the Professional is characterized by particular seriousness and unfairness, as it immediately collects the payment for the subscriptions sold based on the promise that their purchase will lead to the possibility of tripling their value through credits provided monthly, which subsequently proves impossible to enjoy. Subsequently, the Company does not refund the amounts paid by consumers, causing evident economic harm to them. The Professional, on the other hand, derives an unjustified economic benefit from the provision of the promised benefits given the immediate payment made by consumers at the time of the product purchase order.  </w:t>
        <w:br/>
        <w:t xml:space="preserve">8. The factual elements in the records therefore attest, prima facie, to the existence of strong criticalities regarding the management of the subscriptions purchased by consumers and the refund requests submitted by them in light of the failure to enjoy the credits ordered online. Furthermore, from the factual evidence, it emerges that this is not a temporary and momentary phenomenon, attributable to misunderstandings or business inefficiencies, but rather a commercial behavior carried out with the aim of profiting from the failure to fulfill what was promised to consumers at the time of purchase.  </w:t>
        <w:br/>
        <w:t xml:space="preserve">9. From the perspective of periculum in mora, it is worth noting that the aforementioned behaviors are characterized by a high degree of offensiveness as, despite the closure of only the website https://www.payiu.com/ carried out during the inspection, the website https://claudio3630.payiu.com/ remains active and as such is capable, during the procedure, also considering the exponential growth of online sales, of reaching a large number of consumers who, attracted by the characteristics of the offer advertised by the Professional according to the described modalities, could purchase the subscriptions, pay the price, not receive the promised benefits, and subsequently be unable to obtain the refund of the amounts paid.  </w:t>
        <w:br/>
        <w:t xml:space="preserve">10. In light of all the above, considering the current nature of the illicit behaviors described, they appear capable, during the procedure, of inducing consumers to make a commercial decision that they otherwise would not take, such as making purchases from the professional or similar ones in the belief of receiving the promised benefits, with the consequence of paying an amount for credits that may not be delivered and for which it is particularly difficult and complex to obtain the refund of the amounts paid.  </w:t>
        <w:br/>
        <w:t xml:space="preserve">11. From the perspective of the urgency of the precautionary intervention, it is emphasized that - considering that the Professional has proceeded to eliminate its Certified Email address and the domiciliation contract with the company Ottomedia S.r.l. will cease to be effective on July 20, 2023 - it appears urgent to complete the notification of the interlocutory provision before this operation becomes, in fact, impossible as no other location of the Company is known.  </w:t>
        <w:br/>
        <w:t xml:space="preserve">CONSIDERED, therefore, that from the examination of the acts of the procedure emerge elements of extreme seriousness, urgency, and indifference such as to support the necessity to act pursuant to Article 27, paragraphs 3 and 3-bis, of the Consumer Code and Article 8, paragraph 3, of the Regulation, in order to prevent the above-described commercial practices, consisting of the misleading presentation of the possibility of obtaining significant economic benefits from the purchase of subscriptions, the impossibility of enjoying the credits associated with them, and inadequate provision of post-sale assistance services, from continuing to be carried out during the merits procedure;  </w:t>
        <w:br/>
        <w:t xml:space="preserve">ORDERS  </w:t>
        <w:br/>
        <w:t xml:space="preserve">pursuant to Article 27, paragraph 3, of the Consumer Code and Article 8, paragraph 3, of the Regulation, that the company Payiu Italia S.r.l.:  </w:t>
        <w:br/>
        <w:t xml:space="preserve">a) temporarily suspend all activities aimed at entering into new sales contracts for subscriptions, by any means;  </w:t>
        <w:br/>
        <w:t xml:space="preserve">b) communicate to the Authority the execution of this suspension provision and the related modalities within seven days of receiving this provision, sending a detailed report in which the measures adopted are illustrated;  </w:t>
        <w:br/>
        <w:t xml:space="preserve">c) within seven days of the communication of this provision, submit written statements and documents for the purpose of confirming the aforementioned measure;  </w:t>
        <w:br/>
        <w:t xml:space="preserve">d) that pursuant to Article 27, paragraph 3-bis, of the Consumer Code, in order to avoid the risk of serious harm to Italian consumers, access to the website https://claudio3630.payiu.com/ currently registered at IP address 104.21.11.187 and IP 172.673150.7 and to all sites registered on the same IPs is prohibited;  </w:t>
        <w:br/>
        <w:t>e) that, for the purpose of the prohibition referred to in the previous letter d), pursuant to Article 27, paragraphs 2 and 3-bis, of the Consumer Code and Article 3, paragraph 1, of Legislative Decree No. 19 of March 19, 2001, n.</w:t>
      </w:r>
    </w:p>
    <w:p>
      <w:r>
        <w:rPr>
          <w:b/>
        </w:rPr>
        <w:t>[Pages 52–54]</w:t>
      </w:r>
    </w:p>
    <w:p>
      <w:r>
        <w:t xml:space="preserve">54 BULLETIN NO. 28 OF JULY 24, 2023  </w:t>
        <w:br/>
        <w:t xml:space="preserve">68 (regarding "Adjustment of the duties of the Guardia di Finanza") the Authority, for the execution of this provision, shall avail itself of the Special Antitrust Unit of the Guardia di Finanza.  </w:t>
        <w:br/>
        <w:t xml:space="preserve">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  </w:t>
        <w:br/>
        <w:t xml:space="preserve">Pursuant to Article 8, paragraph 3, of the Regulation, the Board, having assessed the defensive arguments of the Party, may confirm the provisional suspension of the commercial practice.  </w:t>
        <w:br/>
        <w:t xml:space="preserve">This provision will be communicated to the interested parties and published in the Bulletin of the Italian Competition Authority.  </w:t>
        <w:br/>
        <w:t xml:space="preserve">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  </w:t>
        <w:br/>
        <w:t xml:space="preserve">It is noted that, pursuant to Article 8, paragraph 4, of the Regulation, this decision of suspension must be immediately executed by the professionals and that the appeal against the Authority's suspension provision does not suspend its execution.  </w:t>
        <w:br/>
        <w:t xml:space="preserve">THE SECRETARY GENERAL THE PRESIDENT  </w:t>
        <w:br/>
        <w:t>Guido Stazi Roberto Rustichelli</w:t>
      </w:r>
    </w:p>
    <w:p>
      <w:r>
        <w:t xml:space="preserve">BULLETIN NO. 28 OF JULY 24, 2023 55  </w:t>
        <w:br/>
        <w:t xml:space="preserve">CONFLICT OF INTEREST  </w:t>
        <w:br/>
        <w:t xml:space="preserve">SI1238B – IVAN SCALFAROTTO - UNDERSECRETARY OF STATE MINISTRY OF THE INTERIOR - POST-OFFICE OPINION  </w:t>
        <w:br/>
        <w:t xml:space="preserve">Rome, July 3, 2023  </w:t>
        <w:br/>
        <w:t xml:space="preserve">Esteemed Senator,  </w:t>
        <w:br/>
        <w:t xml:space="preserve">on June 8 of this year, your request for an opinion regarding your "future occasional collaboration with an online press body, for the drafting of occasional articles (2/4 times a month) with a symbolic remuneration (less than €100 gross per piece)" was received. With an integration received on the 12th of this month, you specified that the subject of the aforementioned articles will focus exclusively on your political-parliamentary activity and that the contact with HuffPost - the online publication in question - does not arise from your previous governmental activity.  </w:t>
        <w:br/>
        <w:t xml:space="preserve">In relation to this request, the Authority, in its meeting on June 28, 2023, resolved the following opinion.  </w:t>
        <w:br/>
        <w:t xml:space="preserve">The law on conflict of interest regulates the post-office regime (Article 2, paragraph 4, second sentence, of Law No. 215/2004), with the specific aim of preventing the risk that the exclusive care of public interests may divert government activity (Article 1 of Law No. 215/04), thus preconstituting a future benefit for the interested holder, consisting of the assignment of subsequent positions after the termination of the government office (so-called pantouflage or revolving doors).  </w:t>
        <w:br/>
        <w:t xml:space="preserve">The reference norm (Article 2, paragraph 4, second sentence, of Law No. 215 of July 20, 2004), in particular, provides that, upon expiration of the mandate, for holders of governmental positions, the incompatibility provided for by the provisions of letters b), c), and d) of Article 2, paragraph 1, lasts for twelve months from the end of the government office with respect to public law entities, including economic ones, as well as to profit-making companies operating mainly in sectors related to the position previously held.  </w:t>
        <w:br/>
        <w:t xml:space="preserve">In this specific case, it is therefore necessary to assess whether, for the purposes of what is provided for by Article 2, paragraph 4, letter d), of Law No. 215/2004, your future professional activity is exercised with respect to public law entities, including economic ones, as well as to profit-making companies operating mainly in sectors related to the government position previously held.  </w:t>
        <w:br/>
        <w:t>Given that HuffPost is attributable to a profit-making company, from the examination of the delegations assigned to you, no profiles of connection appear to emerge between your previous governmental position and the general operational scope of the aforementioned publication, also considering that the articles to be published, based on what you declared, will focus exclusively on your political-parliamentary activity and not on topics related to your previous government position.</w:t>
      </w:r>
    </w:p>
    <w:p>
      <w:r>
        <w:t xml:space="preserve">56 BULLETIN NO. 28 OF JULY 24, 2023  </w:t>
        <w:br/>
        <w:t xml:space="preserve">In light of these considerations, there does not appear to be, at the current state, any connection between the institutional activity you carried out as former Undersecretary at the Ministry of the Interior and the sectors in which the aforementioned journalistic publication of the GEDI publishing group mainly operates.  </w:t>
        <w:br/>
        <w:t xml:space="preserve">It is therefore believed that the drafting of occasional articles for the online publication HuffPost does not currently constitute a case of post-office incompatibility with respect to the role of Undersecretary at the Ministry of the Interior that you previously held.  </w:t>
        <w:br/>
        <w:t xml:space="preserve">It is noted that this opinion, pursuant to Article 23, second paragraph of the Regulation on conflict of interest, is subject to publication in the Authority's bulletin unless "any confidentiality needs are duly represented."  </w:t>
        <w:br/>
        <w:t xml:space="preserve">You are therefore requested to communicate to this Authority, within 15 days from the receipt of the opinion, the existence of any confidentiality needs, providing specific reasons for them.  </w:t>
        <w:br/>
        <w:t xml:space="preserve">Best regards  </w:t>
        <w:br/>
        <w:t xml:space="preserve">THE SECRETARY GENERAL  </w:t>
        <w:br/>
        <w:t>Guido Stazi</w:t>
      </w:r>
    </w:p>
    <w:p>
      <w:r>
        <w:rPr>
          <w:b/>
        </w:rPr>
        <w:t>[Pages 55–55]</w:t>
      </w:r>
    </w:p>
    <w:p>
      <w:r>
        <w:t xml:space="preserve">Competition Authority Weekly Bulletin  </w:t>
        <w:br/>
        <w:t xml:space="preserve">Year XXXIII - No. 28 - 2023  </w:t>
        <w:br/>
        <w:t xml:space="preserve">Editorial Coordination Giulia Antenucci  </w:t>
        <w:br/>
        <w:t xml:space="preserve">Editorial Staff Angela D’Auria, Valerio Ruocco, Manuela Villani  </w:t>
        <w:br/>
        <w:t xml:space="preserve">Italian Competition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