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https://www.agcm.it/dotcmsdoc/bollettini/2024/30-24.pdf</w:t>
      </w:r>
    </w:p>
    <w:p>
      <w:r>
        <w:t>Pages translated : 158</w:t>
      </w:r>
    </w:p>
    <w:p/>
    <w:p>
      <w:r>
        <w:rPr>
          <w:b/>
        </w:rPr>
        <w:t>[Pages 1–3]</w:t>
      </w:r>
    </w:p>
    <w:p>
      <w:r>
        <w:t>Bulletin</w:t>
        <w:br/>
        <w:t>Weekly</w:t>
        <w:br/>
        <w:t>Year XXXIV - No. 30</w:t>
        <w:br/>
        <w:t>Published on the website www.agcm.it</w:t>
        <w:br/>
        <w:t>July 29, 2024</w:t>
      </w:r>
    </w:p>
    <w:p>
      <w:r>
        <w:t>SUMMARY</w:t>
        <w:br/>
        <w:t>AGREEMENTS AND ABUSE OF DOMINANT POSITION 5</w:t>
        <w:br/>
        <w:t>A569 - NATIONAL CONSORTIUM OF USED OILS CONOU-RESTRICTIVE CONDUCT IN THE REGENERATION SECTOR</w:t>
        <w:br/>
        <w:t>Decision No. 31281 5</w:t>
        <w:br/>
        <w:t>A382C - HIGHWAYS/PREPAID CARD VIACARD</w:t>
        <w:br/>
        <w:t>Decision No. 31292 37</w:t>
        <w:br/>
        <w:t>CONCENTRATION OPERATIONS 39</w:t>
        <w:br/>
        <w:t>C12649 – ILLIMITY-NATURAL PERSON/ZERBINATI</w:t>
        <w:br/>
        <w:t>Decision No. 31282 39</w:t>
        <w:br/>
        <w:t>C12650 - ACCENTURE/FIBERMIND</w:t>
        <w:br/>
        <w:t>Decision No. 31283 44</w:t>
        <w:br/>
        <w:t>C12651 - ICG VICTOR/VISION DEVELOPMENT</w:t>
        <w:br/>
        <w:t>Decision No. 31284 48</w:t>
        <w:br/>
        <w:t>C12652 - RETEX BENEFIT CORPORATION/ALKEMY</w:t>
        <w:br/>
        <w:t>Decision No. 31285 52</w:t>
        <w:br/>
        <w:t>C12625 - FROZEN INVESTMENTS-SAMMONTANA FINANZIARIA/SAMMONTANA-FORNO D’ASOLO</w:t>
        <w:br/>
        <w:t>Decision No. 31293 56</w:t>
        <w:br/>
        <w:t>UNFAIR COMMERCIAL PRACTICES 155</w:t>
        <w:br/>
        <w:t>IP374 - SEI SERVIZIO ENERGETICO ITALIANO/UNREQUESTED ACTIVATIONS</w:t>
        <w:br/>
        <w:t>Decision No. 31286 155</w:t>
      </w:r>
    </w:p>
    <w:p>
      <w:r>
        <w:t>BULLETIN NO. 30 OF JULY 29, 2024 5</w:t>
        <w:br/>
        <w:t>AGREEMENTS AND ABUSE OF DOMINANT POSITION</w:t>
        <w:br/>
        <w:t>A569 - NATIONAL CONSORTIUM OF USED OILS CONOU-RESTRICTIVE CONDUCT IN THE REGENERATION SECTOR</w:t>
        <w:br/>
        <w:t>Decision No. 31281</w:t>
        <w:br/>
        <w:t>THE ANTITRUST AUTHORITY</w:t>
        <w:br/>
        <w:t>IN ITS MEETING of July 9, 2024;</w:t>
        <w:br/>
        <w:t>HEARD the Rapporteur, Professor Elisabetta Iossa;</w:t>
        <w:br/>
        <w:t>HAVING REGARD to Law No. 287 of October 10, 1990;</w:t>
        <w:br/>
        <w:t>HAVING REGARD to the Presidential Decree No. 217 of April 30, 1998;</w:t>
        <w:br/>
        <w:t>HAVING REGARD to Article 102 of the Treaty on the Functioning of the European Union (TFEU);</w:t>
        <w:br/>
        <w:t>HAVING REGARD to Council Regulation (EC) No. 1/2003 of December 16, 2002, concerning the application of the competition rules laid down in Articles 81 and 82 of the EC Treaty (now Articles 101 and 102 TFEU);</w:t>
        <w:br/>
        <w:t>HAVING REGARD to the notification from ROBI S.r.l., received on February 2, 2023, and subsequently supplemented on April 4, 2023, July 7, 2023, and September 22, 2023;</w:t>
        <w:br/>
        <w:t>HAVING REGARD to the notification from Grassano S.p.A., received on September 25, 2023;</w:t>
        <w:br/>
        <w:t>HAVING REGARD to its resolution of October 2, 2023, which initiated, pursuant to Article 14 of Law No. 287/1990, an investigation against the CONOU Consortium to ascertain the existence of possible violations of Article 102 TFEU, consisting of the adoption of exclusionary conduct aimed at hindering the activities of the notifying companies (ROBI S.r.l. and Grassano S.p.A.) as consortia engaged in the regeneration of used lubricating oils, preventing them from accessing the used oils collected and delivered to CONOU as well as the fees recognized by the Consortium for the regeneration activity;</w:t>
        <w:br/>
        <w:t>HAVING REGARD to its resolution of February 13, 2024, which ordered the publication, starting from February 16, 2024, of the commitments proposed by CONOU, in order to allow interested third parties to express their observations;</w:t>
        <w:br/>
        <w:t>HAVING REGARD to the observations on the commitments presented by interested third parties;</w:t>
        <w:br/>
        <w:t>HAVING REGARD to the ancillary modifications to the commitments presented by CONOU on April 17, 2024;</w:t>
        <w:br/>
        <w:t>HAVING REGARD to its communication to the European Commission, dated May 10, 2024, pursuant to Article 11, paragraph 4, of Regulation (EC) No. 1/2003;</w:t>
        <w:br/>
        <w:t>HAVING REGARD to the documents of the proceeding;</w:t>
        <w:br/>
        <w:t>CONSIDERING the following:</w:t>
      </w:r>
    </w:p>
    <w:p>
      <w:r>
        <w:rPr>
          <w:b/>
        </w:rPr>
        <w:t>[Pages 4–6]</w:t>
      </w:r>
    </w:p>
    <w:p>
      <w:r>
        <w:t>6 BULLETIN NO. 30 OF JULY 29, 2024</w:t>
      </w:r>
    </w:p>
    <w:p>
      <w:r>
        <w:t>I. THE PARTIES</w:t>
      </w:r>
    </w:p>
    <w:p>
      <w:r>
        <w:t>1. CONOU is the National Consortium for the management, collection, and treatment of Used Mineral Oils, established to implement a separate collection of used lubricating oil, in compliance with the EPR obligations imposed on lubricating oil producers. The Consortium operates under a legal monopoly and is governed by Article 236 of Legislative Decree No. 152/2006 (hereinafter, "TUA"), has legal personality under private law, and carries out its activities on a non-profit basis, based on a statute approved by the MATTM (now, MASE), most recently with Ministerial Decree of January 19, 2024, No. 282. The revenue of CONOU in 2022 was approximately 72 million euros.</w:t>
      </w:r>
    </w:p>
    <w:p>
      <w:r>
        <w:t>2. ROBI S.r.l. (acronym for “Raccolta Oli Bruciati Industriali”) is a company based in the province of Bergamo (Treviolo). Founded in 1958 by a natural person, it operates in the collection of waste oils in the Bergamo area. Initially focused on the collection of oils, it has gradually expanded to include the collection of other materials, all classified as special waste: solvents, batteries, electrical and electronic equipment, tires, sludge, pharmaceuticals, etc. Since 2005, ROBI has developed and implemented a proximity plant for the treatment of used lubricating oils aimed at producing base oil intended for rubber and bitumen producers. The revenue of ROBI S.r.l. in 2022 was approximately 11 million euros.</w:t>
      </w:r>
    </w:p>
    <w:p>
      <w:r>
        <w:t>3. Grassano S.p.A. is part of the Riccoboni group (Riccoboni Holding), which includes Riccoboni S.p.A., which carries out environmental activities throughout the national territory, the two platforms for the treatment of industrial waste, Grassano S.p.A. located in Predosa (AL), Eco. Impresa S.r.l. of Ostuni (BR), and a facility for the final disposal of non-hazardous special waste located in Sezzadio (AL). The Riccoboni Group also has two owned laboratories specialized in ecological services related to waste analysis, located at the Tecnoambiente offices in Predosa (AL) and Ostuni (BR). Grassano collects and manages approximately [5,000-10,000]* tons of used mineral oils per year and also provides collection, storage, sorting, and pre-treatment services for used mineral oil. The revenue of Grassano in 2022 was approximately 38 million euros.</w:t>
      </w:r>
    </w:p>
    <w:p>
      <w:r>
        <w:t>II. THE REPORTS</w:t>
      </w:r>
    </w:p>
    <w:p>
      <w:r>
        <w:t>4. ROBI has complained about the ambivalent attitude of CONOU, which initially participated in a collaborative spirit in the company's experiments for the treatment of waste oils, signing a specific program agreement with the latter and the Lombardy Region in 2005. In October 2017, CONOU then signed a private agreement with ROBI, committing to pay the compensation for the regeneration activity after the pronouncement by the competent authority, third to the parties (i.e., ARPA Lombardia), "[...] confirming that the processes carried out at the ROBI Used Oils plants constitute 'regeneration of used oils' pursuant to Article 183, paragraph 1, letter v) of the TUA" (Article 8).</w:t>
      </w:r>
    </w:p>
    <w:p>
      <w:r>
        <w:t>5. The Consortium then began to oppose the treatment activity when ROBI requested the compensation for regeneration, claiming that it could not be classified as "regeneration," as the base oils obtained at its plants are intended for the bitumen and rubber supply chain (even though this purpose was originally foreseen by ROBI's experimentation) and do not qualify as highly refined regenerated oils suitable for the production of new lubricating oils. However, these requirements would not be imposed by the current environmental legislation, which would not restrict the use of regenerated base oils solely to the production of new finished lubricating oils.</w:t>
      </w:r>
    </w:p>
    <w:p>
      <w:r>
        <w:t>6. The same agreement of 2017 also provided that CONOU would pay ROBI the contribution for collection (Article 6), which was paid until the end of December 2018. Since 2019, however, ROBI has not received either the contribution for collection (paid for deliveries to CONOU) or the compensation for regeneration on the volumes of oils collected and processed at its plant.</w:t>
      </w:r>
    </w:p>
    <w:p>
      <w:r>
        <w:t>7. Grassano, for its part, has not yet realized the plant for the regeneration of used oils that the company already collects in the territory (and which currently, as a concessionaire, it delivers to the two regeneration plants recognized by CONOU). The Grassano regeneration plant is designed to treat used oils with a refining process different from that followed by the two historical regenerators of CONOU, but aimed at producing, in this case, highly refined regenerated bases. The final product, therefore, would be similar to that of Itelyum and RAMOIL and would be suitable for the production of new lubricating oils. In any case, the construction of the plant has already been authorized by the competent provincial authorities (the province of Alessandria with the favorable opinion of ARPA Piemonte).</w:t>
      </w:r>
    </w:p>
    <w:p>
      <w:r>
        <w:t>8. CONOU, even in the case of the authorization procedure for the Grassano plant, would have intervened with conflicting positions over time. In an initial phase (February 2016), the technical director of CONOU would have expressed a favorable opinion in the conference of services. In April 2017, the AIA was issued with prescriptions. Following the issuance, Grassano submitted a request to modify the prescriptions to comply with the environmental legislation that subsequently came into force. The procedure was then positively concluded in September 2022 following a long investigation, with favorable opinions from all intervening entities, except for CONOU.</w:t>
      </w:r>
    </w:p>
    <w:p>
      <w:r>
        <w:t>9. CONOU challenged the AIA provision issued to Grassano, arguing that the process followed by the company is not suitable for obtaining the regeneration compensation and that the province, by granting the authorization, violated Article 184-ter TUA regarding the qualification of EoW ("End of Waste"). The judgment, in which the Province of Alessandria and ARPA Piemonte have intervened, is still pending. Due to the ongoing litigation, Grassano indicated that it has suspended the realization of the project as the investment risk, for a company of its size, would be too significant.</w:t>
      </w:r>
    </w:p>
    <w:p>
      <w:r>
        <w:t>III. THE REGULATORY FRAMEWORK</w:t>
      </w:r>
    </w:p>
    <w:p>
      <w:r>
        <w:t>III.1 The regeneration of used lubricating oils</w:t>
      </w:r>
    </w:p>
    <w:p>
      <w:r>
        <w:t>10. The matter that gave rise to procedure A569 centers on a dispute between CONOU and the Reporters regarding which recovery processes for used lubricating oils can be classified as "regeneration" (and consequently, which used oils can be defined as "regenerated"), particularly for the purpose of recognizing the compensation for such activity provided for by Article 236 TUA and paid by CONOU.</w:t>
      </w:r>
    </w:p>
    <w:p>
      <w:r>
        <w:t>11. Article 236 TUA provides that, in order to rationalize and organize the management of used mineral oils, which must be mandatorily sent for regeneration aimed at the production of base oils, companies in the relevant supply chain are required to participate in fulfilling EPR obligations through membership in CONOU.</w:t>
      </w:r>
    </w:p>
    <w:p>
      <w:r>
        <w:t>12. To date, Article 236 TUA, while maintaining the application of Part IV of the TUA on waste in general, defines as: (i) used oil: "[...] any industrial or lubricating oil, whether mineral or synthetic, that has become unsuitable for the use for which it was initially intended" (Article 183, paragraph 1).</w:t>
      </w:r>
    </w:p>
    <w:p>
      <w:r>
        <w:rPr>
          <w:b/>
        </w:rPr>
        <w:t>[Pages 7–9]</w:t>
      </w:r>
    </w:p>
    <w:p>
      <w:r>
        <w:t>BULLETIN NO. 30 OF JULY 29, 2024 9</w:t>
      </w:r>
    </w:p>
    <w:p>
      <w:r>
        <w:t>letter c), emphasis added)11; (ii) regeneration: “[...] any recycling operation that allows for the production of base oils through the refining of used oils, which involves in particular the separation of contaminants, oxidation products, and additives contained in such oils” (Article 183, paragraph 1, letter v), TUA, emphasis added)12.</w:t>
      </w:r>
    </w:p>
    <w:p>
      <w:r>
        <w:t>13. Regeneration, therefore, is a recycling operation that specifically concerns used oils. Recycling, in turn, is that recovery operation through which waste is treated to obtain products to be used "...for their original function or for other purposes," excluding energy recovery (Article 183, paragraph 1, letter u), TUA)13.</w:t>
      </w:r>
    </w:p>
    <w:p>
      <w:r>
        <w:t>14. From the referenced legislation, it can be inferred that the definition of recycling is broader than that of regeneration. The latter, used by the legislator with specific reference to the treatment of used oils, in the interpretation accepted by CONOU and endorsed by MASE14, is limited to the treatment that, after the removal of contaminants, allows exhausted lubricating oils to become regenerated bases suitable for use for their original function (production of new lubricants). However, there are other recovery treatments of exhausted oils that involve the use of the oily bases obtained for different purposes and for other supply chains. These are also included in the concept of recycling, which refers, as seen above, to the recovery of material starting from waste (recovery through which waste is treated to obtain products intended for their “original function or for other purposes”).</w:t>
      </w:r>
    </w:p>
    <w:p>
      <w:r>
        <w:t>15. The reconstruction just made is also supported by the hierarchy of treatment operations for used oils under TUA: indeed, the operation considered a priority is regeneration15, while combustion and co-incineration are placed in a subsidiary position16. According to TUA, in compliance with this hierarchy, priority must be given to the operation that guarantees the best overall result17. In this hierarchy, specifically provided for exhausted oils (Article 216-bis TUA, titled “Used Oils”), the recovery of material “for other purposes”18 is not expressly indicated, which, however, represents a solution hierarchically superior to combustion and co-incineration, in implementation of Article 179 TUA, a provision also referenced by Article 216-bis itself.</w:t>
      </w:r>
    </w:p>
    <w:p>
      <w:r>
        <w:t>III.2 Authorization of regeneration plants</w:t>
      </w:r>
    </w:p>
    <w:p>
      <w:r>
        <w:t>16. From the perspective of the distribution of institutional competencies in these matters, in general, MASE oversees compliance with obligations regarding extended producer responsibility (Article 178-ter TUA). Previously, it was also responsible for determining the technical standards for issuing permits for the collection and disposal of used oils (Article 4, Legislative Decree No. 95/1992, repealed by TUA). In exercising this competence, Ministerial Decree No. 392/199619 was issued, which remains a reference20, despite the repeal of the norm that constituted its legal basis for adoption21.</w:t>
      </w:r>
    </w:p>
    <w:p>
      <w:r>
        <w:t>17. The competence to issue the authorization for the establishment and management of new waste recovery plants instead belongs to the competent Region (Article 208 TUA) or to the entities delegated by it. In the case of hazardous waste recovery plants with a capacity of over 10 Mg per day, which carry out activities of “regeneration or other reuse of oils,” the single authorization referred to in Article 208 TUA is replaced by the AIA, which is also regionally competent22.</w:t>
      </w:r>
    </w:p>
    <w:p>
      <w:r>
        <w:t>18. Ultimately, the competence to authorize the operation of a specific waste recovery plant lies with the Region in whose territory the plant is located or the administration delegated by it23, which avails itself of the consultancy of the regional ARPA for technical profiles (Article 29-quater, paragraph 6, TUA). In no case is this competence attributed to CONOU.</w:t>
      </w:r>
    </w:p>
    <w:p>
      <w:r>
        <w:t>III.3 CONOU: establishment, obligations, and governance</w:t>
      </w:r>
    </w:p>
    <w:p>
      <w:r>
        <w:t>19. CONOU was originally established pursuant to Presidential Decree No. 691/1982 under the name of the Mandatory Consortium for Used Oils (or “COOU”). It is currently governed by the combined provisions of Article 11, Legislative Decree No. 95/1992, partially still in force, and Article 236 TUA.</w:t>
      </w:r>
    </w:p>
    <w:p>
      <w:r>
        <w:t>20. Companies that are required to join the mandatory consortium include those that: (i) produce, import, or market virgin base oils (also to fulfill their obligations regarding extended producer responsibility - EPR based on the English acronym for Extended Producer Responsibility); (ii) produce base oils through the regeneration process; (iii) carry out the recovery and collection of used oils; (iv) carry out the replacement and sale of lubricating oils. Companies join the Consortium “on an equal basis.”</w:t>
      </w:r>
    </w:p>
    <w:p>
      <w:r>
        <w:t>21. For the fulfillment of extended producer responsibility obligations through consortium compliance systems, producers, importers, or users must pay the consortium or existing consortia (in this case, only to CONOU) a contribution, defined by the consortium itself and subject to periodic revisions, called “environmental contribution,” which serves to reimburse the costs of the consortium and the activities it carries out on behalf of producers for waste management. In the case of CONOU, the contribution is determined annually, with reference to the costs incurred in the year (net of revenues) for the fulfillment of EPR obligations, and is set per kilogram of lubricating oil placed on the market in the following year (Article 236, paragraph 7, TUA)24.</w:t>
      </w:r>
    </w:p>
    <w:p>
      <w:r>
        <w:t>22. The Consortium, pursuant to Article 236 TUA, has several obligations, including: (i) ensuring and incentivizing the collection of used oils; (ii) transferring used oils “primarily to regeneration aimed at the production of base oils and, only in case of actual technical, economic, and organizational constraints, to combustion or co-incineration”; (iii) operating in compliance with the principles of competition, free movement of goods, cost-effectiveness of management, and protection of health and the environment. These functions can be performed both directly and through agents, under the direction and responsibility of the Consortium.</w:t>
      </w:r>
    </w:p>
    <w:p>
      <w:r>
        <w:t>23. Finally, in 200925, additional important obligations were added for the Consortium, including Article 236, paragraph 12 (letter l.bis): “to transfer the recoverable used oils collected to regeneration companies that request them based on the ratio between quantities collected and requests, the production capacities of the plants provided for by the relevant authorizations, and the previous production of regenerated lubricating bases of suitable quality for consumption”; (letter l.ter): “to pay regeneration companies a fee for the treatment determined based on the current market situation of regenerated lubricating bases, the costs of refining, and the price obtainable from the initiation of used oils for reuse through combustion; this fee will be paid with reference to the quantity of lubricating base obtained per ton of used oil, of suitable quality for consumption and effectively obtained from the regeneration process of the used oils transferred by the consortium to the company itself” (emphasis added)26.</w:t>
      </w:r>
    </w:p>
    <w:p>
      <w:r>
        <w:t>24. At the governance level of the Consortium, TUA provides that in the Board of Directors, the number of directors representing waste collectors and recyclers must be equal to that of producers. The shares of participation in the Consortium are distributed among the categories of member companies and within each of them are attributed in proportion to the quantities of lubricants produced, marketed, regenerated, or recovered (Article 236, paragraph 6)27.</w:t>
      </w:r>
    </w:p>
    <w:p>
      <w:r>
        <w:rPr>
          <w:b/>
        </w:rPr>
        <w:t>[Pages 10–12]</w:t>
      </w:r>
    </w:p>
    <w:p>
      <w:r>
        <w:t>12 BULLETIN NO. 30 OF JULY 29, 2024</w:t>
      </w:r>
    </w:p>
    <w:p>
      <w:r>
        <w:t>25. According to the CONOU statute, the consortium bodies are: the Assembly, the Board of Directors (hereinafter also referred to as "CDA"), the President and (in his absence or impediment) the Vice President, the Board of Auditors (Article 12).</w:t>
      </w:r>
    </w:p>
    <w:p>
      <w:r>
        <w:t>26. In the assembly, consortium members in compliance with their consortium obligations may vote, and each has a number of votes equal to their participation share (Article 13). The Assembly elects the fourteen members of the Board of Directors28 (the President and the Vice President are appointed separately from candidates proposed by the consortium companies29, Article 20), and the three representatives of the Board of Auditors (in addition to the two appointed by the ministry) (Article 21). As a rule, the Assembly is validly constituted when the present consortium members represent at least half of the participation shares and votes validly by majority of the present shares (Article 14).</w:t>
      </w:r>
    </w:p>
    <w:p>
      <w:r>
        <w:t>27. The Assembly, in addition to the powers of appointment mentioned above, has the power, among others, to discuss and approve the annual budget and the annual financial statements; to deliberate on amendments to the statute to be submitted for ministerial approval; to approve the consortium regulations and related amendments, as provided for in Article 24.</w:t>
      </w:r>
    </w:p>
    <w:p>
      <w:r>
        <w:t>28. The Board of Directors (hereinafter, "CDA") of the Consortium has decision-making powers regarding the contribution referred to in Article 236, paragraph 7, TUA, the convening of the Assembly by setting the agenda, and a series of management decisions of ordinary and extraordinary administration of the consortium, except for those that, by law or statute, are reserved for other bodies of the Consortium. The CDA, if regularly convened, deliberates in the presence of the majority of its members, and decisions are made by majority of those present (Article 17). Finally, the President has a series of representation powers of the Consortium externally with decision-making autonomy (for example, he has the authority to promote legal actions with the legal representation of the Consortium in court, Article 20)30.</w:t>
      </w:r>
    </w:p>
    <w:p>
      <w:r>
        <w:t>IV. THE RELEVANT SUPPLY CHAIN</w:t>
      </w:r>
    </w:p>
    <w:p>
      <w:r>
        <w:t>29. Lubricating oils are products obtained from the blending of base oils (mineral or synthetic) and additives, and are primarily used in the industrial and automotive sectors, as they allow the proper functioning of plants and engines (of vehicles, motorcycles, machinery, etc.) by reducing friction of moving mechanical components. The "residue," at the end of the so-called "technical life," in terms of used oil varies for each type of oil and application, and therefore, the recoverability at the end of life of a lubricant depends on the methods of use of the oil itself31. Given their highly polluting potential in case of dispersion in the environment, community and national regulations have been concerned since the 1970s/1980s to ensure the existence of collective systems for the management and recovery of used lubricating oils32.</w:t>
      </w:r>
    </w:p>
    <w:p>
      <w:r>
        <w:t>30. Quantitatively, in 2022, the consumption of lubricating oils in Italy was approximately 384 thousand tons33. Of these, about 52% of the uses occurred in the industrial sector, while the remaining 48% in the automotive sector. Furthermore, of the 384 thousand tons placed on the market, more than half represent lubricating oils physiologically consumed during use, while the remaining 181 thousand are the residues collected and managed within the consortium system (CONOU, as mentioned, currently represents the only existing consortium in Italy for the management of this category of waste). Of the 181 thousand tons managed by the Consortium, about 98.3% was "sent for regeneration," that is, delivered by collectors to the two companies currently recognized for carrying out this activity34.</w:t>
      </w:r>
    </w:p>
    <w:p>
      <w:r>
        <w:t>31. Finally, regarding the products of the regeneration process, starting from the approximately 177.4 thousand tons processed, the two official regenerators produced about 118 thousand tons of lubricating bases (with a "yield" in terms of new bases, therefore, according to CONOU terminology, equal to about 67%), while secondary products of the regeneration process include bitumen (26.8 kton) and diesel (11.7 kton), with the remaining part consisting of water and process residues (21 kton).</w:t>
      </w:r>
    </w:p>
    <w:p>
      <w:r>
        <w:t>32. As for the active subjects in the supply chain, CONOU currently counts 995 consortium members, divided into the four categories already mentioned, expressly provided for by the TUA: 2 regeneration companies (operating the three plants currently recognized in the national territory), 9 producers/importers of virgin base oils and lubricating oils that also use regenerated base oil, 64 collection companies, and 920 retailers/workshops.</w:t>
      </w:r>
    </w:p>
    <w:p>
      <w:r>
        <w:t>33. Among these subjects, collectors are considered the "upstream suppliers" of the supply chain, as they collect used oil from holders (workshops, companies, etc.). CONOU relies on this collection network, distributed throughout the national territory and composed of private companies authorized to collect used oils, to then store them in their plants and subsequently, after a first selection, transport them to consortium depots, where they are analyzed to determine their qualitative characteristics and decide on the correct recovery or disposal channel. Collection from used oil holders is carried out free of charge. The Consortium recognizes compensation to the concessionaires for the activities carried out such as, for example, transportation, sorting services, and micro-collection (less than 1,000 kg).</w:t>
      </w:r>
    </w:p>
    <w:p>
      <w:r>
        <w:t>34. For the downstream phase of collection - regeneration - there are currently only two recognized companies operating in Italy, equipped with a total of three plants: Itelyum Regeneration S.r.l. (formerly Viscolube), which has two plants, one in the Province of Lodi and one in the Province of Frosinone, and Ra.M.Oil S.p.A., which has a plant in the Province of Naples. In particular, after the collection and analyses carried out at the CONOU depots35, the used oil is delivered to the regeneration plants for treatment, aimed at the priority production of new lubricating bases. The Consortium recognizes to the regeneration companies a compensation, defined on a quarterly basis and equal for the two companies, based on the quantity of lubricating bases obtained from the processing of used oil transferred by the CONOU system (aimed at compensating for the higher production costs and, in this way, incentivizing the use of regenerated bases compared to virgin bases derived from petroleum for the production of new lubricating oils).</w:t>
      </w:r>
    </w:p>
    <w:p>
      <w:r>
        <w:t>35. The regeneration compensation36 is quantified starting from the regeneration costs calculated by third-party technical experts appointed by CONOU and parameterized to the standard costs incurred by an average efficient operator calculated on a representative sample of various refining plants in Europe37.</w:t>
      </w:r>
    </w:p>
    <w:p>
      <w:r>
        <w:t>36. As mentioned, the financing of the totality of these compensations paid and the activities of the Consortium occurs through the annual collection of the so-called "CONOU contribution," which, in fulfillment of EPR obligations, is paid by the consortium members who place lubricating oils on the market (i.e., the "producers" and importers, as provided for in Article 236, paragraphs 7-9, TUA). This contribution is then passed downstream in the marketing chain and, ultimately, is paid by the purchasers of the finished products. Regarding its quantification, the CONOU contribution appears to be counter-cyclical with respect to the trend of crude oil prices and therefore of virgin lubricating bases, whose forecasts are taken as a reference by the Consortium for the quarterly adjustments of the contribution to ensure the maintenance of the economic balance of the system38.</w:t>
      </w:r>
    </w:p>
    <w:p>
      <w:r>
        <w:t>V. THE RELEVANT MARKETS AND THE DOMINANT POSITION OF CONOU</w:t>
      </w:r>
    </w:p>
    <w:p>
      <w:r>
        <w:t>37. The case at hand concerns the conduct of CONOU allegedly aimed at hindering the operations of ROBI and Grassano in the market for the regeneration of used oils, both by preventing the consortium recognition of their activity as "regeneration" of used oils (even though their respective plants have obtained regular authorization to operate from the competent territorial authorities), and by precluding (or threatening to preclude) the payment of the related regeneration compensation pursuant to Article 236 TUA.</w:t>
      </w:r>
    </w:p>
    <w:p>
      <w:r>
        <w:t>35 According to the information collected, the CONOU depots are actually located at the sites of the recognized regenerators, so that the collection company already delivers used oils on-site, which are then sent for treatment at adjacent facilities once the necessary analyses have been carried out.</w:t>
      </w:r>
    </w:p>
    <w:p>
      <w:r>
        <w:t>36 The methods of quantification are governed by the Operational Regulation of the Consortium (Article 6).</w:t>
      </w:r>
    </w:p>
    <w:p>
      <w:r>
        <w:t>37 CONOU stated in this regard that (see A569, doc. 72) "if the actual costs incurred were taken into account, the potential inefficiency of the related individual processes would be subsidized, penalizing instead efficiency." In this sense, also the statement of the President of Itelyum in the inspection report (see A569, doc. 32.3) "The CDA of CONOU decided tentatively in 2014 [omitted]. IR and Ramoil communicate to CONOU the revenues from bitumen and diesel on a [omitted] basis in order to allow the quantification of the compensation that the President of the Consortium then communicates to the regenerators."</w:t>
      </w:r>
    </w:p>
    <w:p>
      <w:r>
        <w:t>38 In particular, for example in 2021, compared to 2020, there was an increase in the average price of crude oil to €71/barrel, compared to €37/barrel the previous year, and consequently, a decrease in the consortium contribution, which fell from €150/t in force in 2020 to €110/t starting from November 2021 due to the increase in the price of base oils on the market (since, logically, materials that can be used as bases obtained from used oils downstream of the collection and regeneration process assume more intrinsic value). In 2022, the contribution further decreased to the value (historical minimum, according to the information available in the CONOU Sustainability Report) of €70/t. To verify the trend of the CONOU environmental contribution from 2002 to the present, see the table available on the website https://www.conou.it/comunicazione/oli-usati-conou-riduce-il-contributo/.</w:t>
      </w:r>
    </w:p>
    <w:p>
      <w:r>
        <w:rPr>
          <w:b/>
        </w:rPr>
        <w:t>[Pages 13–15]</w:t>
      </w:r>
    </w:p>
    <w:p>
      <w:r>
        <w:t>BULLETIN NO. 30 OF JULY 29, 2024 15</w:t>
      </w:r>
    </w:p>
    <w:p>
      <w:r>
        <w:t>V.I. Relevant markets</w:t>
      </w:r>
    </w:p>
    <w:p>
      <w:r>
        <w:t>38. The case concerns the supply chain for the management of used lubricating oils which, as seen, remain downstream of the use of the lubricating oils themselves, typically in the industry or in road transport.</w:t>
      </w:r>
    </w:p>
    <w:p>
      <w:r>
        <w:t>39. The relevant markets are: (i) that of the recycling and recovery of used lubricating oils in compliance with the EPR obligations imposed on producers and importers; (ii) that of the regeneration of used oils in order to produce regenerated base oils; and (iii) that of the sale of regenerated base oils to the supply chains that use them as inputs for their respective production activities.</w:t>
      </w:r>
    </w:p>
    <w:p>
      <w:r>
        <w:t>V.I.1 The market for the management of used lubricating oils in compliance with EPR obligations</w:t>
      </w:r>
    </w:p>
    <w:p>
      <w:r>
        <w:t>40. A first relevant market, from a commodity perspective, is that of the recycling and recovery of used lubricating oils, functional to compliance with the extended producer responsibility obligations (hereinafter, "EPR"). The TUA provides for an autonomous regulation in Article 236, according to which producers and importers of lubricating oils must resort to CONOU for the management of used oils and finance its activities. Consortium members fulfill their obligation by financing, through a contribution (called environmental), the recycling and recovery activities carried out on their behalf by the Consortium. The environmental contribution is paid by each member (producer/importer) in proportion to the volumes of product (lubricating oil) periodically placed on the market.</w:t>
      </w:r>
    </w:p>
    <w:p>
      <w:r>
        <w:t>41. From a geographical perspective, this market assumes a national dimension. Its extent, in fact, is closely linked to the scope of the regulatory provisions that define the methods for fulfilling EPR obligations. In particular, the national regulation has structured a system for fulfilling the obligation to manage this category of waste that is different from that of other European countries, which also implies the application of environmental contributions set at different levels. This is sufficient for distinct competitive conditions to arise in the national market compared to those present in other areas of the European internal market. This result is also supported by the indications provided by the Ministry of the Environment, with the so-called Clini circular of March 26, 2013, which essentially prioritizes the treatment of used lubricating oils at facilities located in Italian territory for reasons related to the lower overall environmental impact. Furthermore, the fact that the relevant market, once the European dimension is excluded, extends across the entire national territory emerges from the fact that the obligation to manage is linked to the criterion of placing lubricating oils on the market throughout Italian territory, regardless of the geographical location of the operators.</w:t>
      </w:r>
    </w:p>
    <w:p>
      <w:r>
        <w:t>42. In this market, on the demand side, there are producers or importers of lubricating oils subject to such obligations, while, on the supply side, only CONOU operates, as seen, by law, thus functioning in a legal monopoly, consequently holding a dominant position in antitrust terms.</w:t>
      </w:r>
    </w:p>
    <w:p>
      <w:r>
        <w:t>V.I.2 The market for the regeneration of used mineral oils</w:t>
      </w:r>
    </w:p>
    <w:p>
      <w:r>
        <w:t>43. Downstream of the market for the management of the recycling and recovery of used oils for EPR purposes, there is the further market, relevant for the assessment of the specific case, for the treatment of such oils for their subsequent reuse.</w:t>
      </w:r>
    </w:p>
    <w:p>
      <w:r>
        <w:t>44. In this market, which is considered to have a national dimension, for the same reasons seen above, CONOU has represented until now the only demand, as collection companies operate under mandate from CONOU, based on specific contractual agreements.</w:t>
      </w:r>
    </w:p>
    <w:p>
      <w:r>
        <w:t>45. More operationally in the supply chain, on the demand side, the collection companies that are CONOU's concessionaires negotiate the sale price of used oils with regenerators based on three-year contracts.</w:t>
      </w:r>
    </w:p>
    <w:p>
      <w:r>
        <w:t>46. Geographically, the elements collected so far do not suggest the existence of sub-national treatment markets, as the scarcity of active facilities currently accredited by the Consortium means that used oils are delivered on a national basis to facilities that may be far from the collection site, based on the availability conditions of the only three existing facilities.</w:t>
      </w:r>
    </w:p>
    <w:p>
      <w:r>
        <w:t>47. On the supply side, there are entities that manage used oil regeneration facilities in the national territory, namely primarily the only two regeneration companies recognized by CONOU, which as mentioned hold three active facilities in Italy (two of which belong to Itelyum - Lombardy and Lazio - and one to RAMOIL - Campania). The respective market shares attributable to Itelyum and RAMOIL in the market for the regeneration of used oils in Italy are approximately 87% and 13%, respectively, with Itelyum holding an absolute preeminence.</w:t>
      </w:r>
    </w:p>
    <w:p>
      <w:r>
        <w:t>48. In this market, ROBI also operates (and Grassano would like to enter) with facilities that have received the relevant provincial authorizations (hereinafter, "AIA"). However, CONOU's conduct has prevented ROBI from being recognized as a "regenerator" member, thus preventing it from benefiting, for the quantities processed by its facility, from the collection contributions recognized to collectors who deliver used oils to the Consortium and from obtaining compensation for the recycling activity carried out. In the case of Grassano, CONOU's conduct has so far manifested itself in opposing the establishment of the facility by contesting the issuance of the AIA before the competent administrative jurisdiction. The obstacles that CONOU's conduct can generate are related to access to the input - used oil to be treated - and access to the compensation for collection and regeneration provided for by the TUA. In fact, the decisions of CONOU itself, which the legal system has placed in a position of legal monopoly in managing the methods of conducting compliance services for this supply chain, appear to be decisive on these aspects. Indeed, thanks to the legal monopoly it enjoys, CONOU has made discretionary decisions regarding the characteristics of the regeneration activity (regardless of and in addition to the existence of regular authorizations issued by the territorially competent authorities) suitable to give rise to the associated disbursement of consortium funding.</w:t>
      </w:r>
    </w:p>
    <w:p>
      <w:r>
        <w:t>V.I.3 The market for the sale of regenerated base oils to third parties</w:t>
      </w:r>
    </w:p>
    <w:p>
      <w:r>
        <w:t>49. Further downstream from the market for the regeneration of used lubricating oils is the market for the sale of regenerated base oils to third-party companies, which use them as inputs in the conduct of their production activities (for example, the production of new lubricating oils, in the rubber or bitumen industry, often as additives, etc.). This market could further be segmented to take into account the final destination of the regenerated oils; however, for the purposes of assessing CONOU's conduct, such segmentation is not relevant except in terms of greater circularity of the use of regenerated bases within the lubricating oil supply chain (compared to alternative uses in other supply chains) that may have influenced the Consortium's choices.</w:t>
      </w:r>
    </w:p>
    <w:p>
      <w:r>
        <w:t>50. In this market, on the demand side, there are producing companies that use bases from regenerated oils as inputs in their production processes, and, on the supply side, there are used oil treatment companies, including - in this case as well - primarily the two companies recognized as such by CONOU and, to a lesser extent due to CONOU's conduct, also ROBI; prospectively, Grassano would also like to enter and operate in this market, with the establishment and commissioning of the facility for which it has already obtained the AIA.</w:t>
      </w:r>
    </w:p>
    <w:p>
      <w:r>
        <w:t>51. The breadth of the geographical definition of this last relevant market can also be left open as it has a dimension that is nonetheless not less than the national territory.</w:t>
      </w:r>
    </w:p>
    <w:p>
      <w:r>
        <w:t>V.II. The conduct contested against CONOU</w:t>
      </w:r>
    </w:p>
    <w:p>
      <w:r>
        <w:t>52. In the initiation order, CONOU was accused of obstructive conduct towards the operation of new operators in the "regeneration" market for lubricating oils, with exclusionary and discriminatory purposes, as abusive of its dominant position in the market for the recycling and recovery of used oils in compliance with EPR obligations, in violation of Article 102, letters b) and c), TFEU. The contested conduct in the initiation concerns: 1) the obstruction of access by ROBI (and prospectively Grassano) to the oils collected by the consortium companies, due to the restrictive qualification of the activity of "regeneration" adopted by CONOU in the concession contract with the collectors; 2) the consequent failure of the Consortium to recognize the regeneration compensation for the activity carried out by ROBI (and prospectively by Grassano); 3) in the case of ROBI, also the failure to pay the collection contribution on the volumes of used oils processed by its facility.</w:t>
      </w:r>
    </w:p>
    <w:p>
      <w:r>
        <w:t>53. Such conduct would have the effect of preserving the position of the two historical used oil regenerators already members of CONOU (Itelyum and Ramoil), the only ones recognized throughout the national territory. The conduct has been investigated due to its suitability to obstruct the entry and operation in the market of new used oil regeneration operators (both the two whistleblowers and companies wishing to establish further used oil treatment facilities) to the extent that CONOU is the only recognized consortium in the Italian legal system and is, therefore, the entity exclusively responsible for managing the used oil supply chain both by collecting the environmental contribution from producers and importers of lubricating oils (in implementation of EPR obligations) and by disbursing to the companies in the supply chain the compensations that support and make economically feasible the activities of collection and recycling of the oils themselves in the form of compensations for collection and regeneration.</w:t>
      </w:r>
    </w:p>
    <w:p>
      <w:r>
        <w:t>54. The whistleblowers, therefore, have no alternative other than to obtain recognition from CONOU of their activity as "regeneration" in order to both obtain the consortium compensations and freely acquire the used oils collected by other consortium collectors, which is currently strongly hindered by the provisions of the existing concession contract between the</w:t>
      </w:r>
    </w:p>
    <w:p>
      <w:r>
        <w:rPr>
          <w:b/>
        </w:rPr>
        <w:t>[Pages 16–18]</w:t>
      </w:r>
    </w:p>
    <w:p>
      <w:r>
        <w:t>18 BULLETIN NO. 30 OF JULY 29, 2024</w:t>
      </w:r>
    </w:p>
    <w:p>
      <w:r>
        <w:t>CONOU and the collectors. This, in fact, imposes a constraint on the concessionaires to transfer the oils only to historical regenerators based on a particularly restrictive definition of regeneration, under penalty of termination of the contract and exclusion from the only existing EPR consortium in this supply chain.</w:t>
      </w:r>
    </w:p>
    <w:p>
      <w:r>
        <w:t>55. This situation is likely to prevent ROBI (and prospectively Grassano) from operating on equal terms with Itelyum and Ramoil, which not only can obtain used lubricating oils from the consortium collectors but also receive funding for their activities from the Consortium, which is denied to ROBI (and would similarly be denied to Grassano, as stated by CONOU itself in its appeal against the AIA granted to the plant). This situation is likely to prejudice the activities carried out by ROBI and, in the case of Grassano, it completely hinders its entry into the used oil regeneration market.</w:t>
      </w:r>
    </w:p>
    <w:p>
      <w:r>
        <w:t>56. The exclusivity situation places CONOU as the obligated interlocutor of the reporting companies. Despite the issuance of the relevant authorizations for carrying out regeneration activities (as in both cases of ROBI and Grassano), CONOU's conduct appears to limit the actual usability of such authorizations, preventing new companies from accessing the used oil regeneration market on equal terms with the operators already active in it. The pivotal role of CONOU is further emphasized by the positions taken by some institutional entities (ARPA Lombardia, MASE, and administrative judges) who have stated in several instances that it is solely up to CONOU to decide on the disbursement of the fees.</w:t>
      </w:r>
    </w:p>
    <w:p>
      <w:r>
        <w:t>57. The Consortium has, moreover, intervened by contesting in all possible venues the assessments of the competent authorities regarding the issuance of AIA for new plants (both by expressing contrary opinions during the administrative proceedings for issuance to which it was invited to participate, and by initiating administrative litigation against the definitive AIA issuance measures that may have been adopted), although it represents, at least theoretically, a neutral entity regarding the entry of new operators into the regeneration market.</w:t>
      </w:r>
    </w:p>
    <w:p>
      <w:r>
        <w:t>58. The adversarial activity carried out by the Consortium has had the effect of protecting the positions of the two historical used oil regenerators in Italy. As for the interests of lubricating oil producers, they appear to share with the historical regenerators a goal of maximizing the production of regenerated bases useful for the production of new lubricating oils, for the cost savings of producing the latter in blend formulations and in a circular economy perspective that allows for the recovery of the product within the supply chain.</w:t>
      </w:r>
    </w:p>
    <w:p>
      <w:r>
        <w:t>41 The ruling of the TAR Lombardia (n. 233/2019 of September 5, 2023) which decided, in the first instance, the administrative litigation regarding the ARPA Lombardia report concerning ROBI confirmed that: "the final decision regarding the possibility or not of recognizing the economic share due pursuant to Article 236 of the Environmental Code rests solely with the Consortium. The latter remains the only entity called to express itself regarding the payment or not of the fee, in this case, requested by ROBI."</w:t>
      </w:r>
    </w:p>
    <w:p>
      <w:r>
        <w:t>42 In a situation that sees a trend of progressive contraction of the lubricating oil market in general and, therefore, also of regenerated lubricating oils.</w:t>
      </w:r>
    </w:p>
    <w:p>
      <w:r>
        <w:t>43 This circumstance was confirmed by Siral during inspection, which stated that it uses regenerated bases for 90% and virgin bases for 10% of the inputs necessary for its production of lubricating oils.</w:t>
      </w:r>
    </w:p>
    <w:p>
      <w:r>
        <w:t>BULLETIN NO. 30 OF JULY 29, 2024</w:t>
      </w:r>
    </w:p>
    <w:p>
      <w:r>
        <w:t>VI. THE COMMITMENTS PRESENTED</w:t>
      </w:r>
    </w:p>
    <w:p>
      <w:r>
        <w:t>59. In response to the possible critical issues outlined by the Authority in the initiation provision of the procedure, on January 8, 2024, CONOU presented some commitments, pursuant to Article 14-ter of Law No. 287/1990, which are described in more detail below.</w:t>
      </w:r>
    </w:p>
    <w:p>
      <w:r>
        <w:t>60. Evaluating these commitments as not manifestly unfounded, on February 13, 2024, the Authority ordered their publication on its website, in order to allow interested third parties to express their observations. By the deadline set for the conclusion of the market test, observations were received from 5 legal entities: ROBI, Grassano, MASE, ARPA Lombardia, and ARPA Piemonte.</w:t>
      </w:r>
    </w:p>
    <w:p>
      <w:r>
        <w:t>61. In response to the outcome of the public consultation, CONOU on April 17, 2024, presented a definitive version of its commitments, attached to this provision and which constitute an integral part thereof; in this version, the original commitments were supplemented with some ancillary modifications.</w:t>
      </w:r>
    </w:p>
    <w:p>
      <w:r>
        <w:t>62. Below, each of the commitments presented to address the above-expressed competitive concerns is illustrated. Commitments No. 1 and 2 were not modified after the market test; therefore, the modification to commitment No. 3 will be reported in its definitive version. The Authority's assessment of the suitability of these measures to remove the competitive concerns expressed at the initiation of this procedure will then be illustrated.</w:t>
      </w:r>
    </w:p>
    <w:p>
      <w:r>
        <w:t>VI.1 The commitment to propose a modification of the contracts with the collectors of used oils.</w:t>
      </w:r>
    </w:p>
    <w:p>
      <w:r>
        <w:t>63. The contracts with the concessionaires that carry out the collection of used oils currently contain obligations that assume the transfer to CONOU of all the used oil collected. For example, there is an obligation for the concessionaires to "submit all the used oil to the analysis service provided by CONOU" (Article 4.1.2) and to comply with CONOU's instructions "on the timing and methods of delivery" of the used oils to the selection plant (Article 4.1.3). Furthermore, to ensure compliance with the obligations imposed on the concessionaires, in case of non-compliance, CONOU has the option to "terminate the contract pursuant to Article 1456 of the Civil Code, after formal notice and default (Article 5.1)."</w:t>
      </w:r>
    </w:p>
    <w:p>
      <w:r>
        <w:t>64. In order not to disincentivize the possible transfer of used oils collected by the concessionaires to entities other than the regenerators for treatments permitted by law, including the possibility that the collectors retain them for themselves, CONOU commits to propose to all concessionaires to amend the existing contracts to clarify that the obligations related to the transfer of oil, with the consequences of Article 5.1 in case of non-compliance, do not concern all the used oil collected by the concessionaire but only that which the latter intends to transfer to CONOU, being, conversely, free not to do so in compliance with legal provisions.</w:t>
      </w:r>
    </w:p>
    <w:p>
      <w:r>
        <w:t>44 In particular, CONOU commits to propose to modify Articles 4.1.2, 4.1.3, and 4.1.6, as indicated below:</w:t>
        <w:br/>
        <w:t>− Article 4.1.2. "submit all the Used Oil for transfer to CONOU, to the analysis service provided by CONOU";</w:t>
        <w:br/>
        <w:t>− Article 4.1.3. "for the Used Oil for transfer to CONOU, comply with all instructions received from CONOU, also through SIG, on the timing and methods of delivery of batches of Used Oils to Specification (01/02/03/06/08) to the selection plant designated by CONOU in accordance with Article 6.4.2";</w:t>
        <w:br/>
        <w:t>− Article 4.1.6. "for the Used Oil for transfer to CONOU, provide for a preliminary selection of the collected Used Oils based on the declaration of previous use made by the transferor of the Used Oils, with the aim of minimizing the downgrading of the used oils subjected to the Analysis Service referred to in the subsequent Article 6 with respect to the identifying codes indicated upon arrival (such as, by way of example and not exhaustive, from 01 to 08, etc.)."</w:t>
      </w:r>
    </w:p>
    <w:p>
      <w:r>
        <w:t>20 BULLETIN NO. 30 OF JULY 29, 2024</w:t>
      </w:r>
    </w:p>
    <w:p>
      <w:r>
        <w:t>VI.2 The commitment to publish its official Operational Regulation on its website, in a non-confidential version</w:t>
      </w:r>
    </w:p>
    <w:p>
      <w:r>
        <w:t>65. In order to strengthen the transparency of the recognition process of the regeneration activity and the disbursement of the related fee pursuant to Article 236, paragraph 12, letter l-ter, TUA, CONOU commits to publish its official Operational Regulation on its website, in a non-confidential version (as it contains some commercially sensitive data). In this way, the Consortium intends to ensure maximum transparency regarding:</w:t>
        <w:br/>
        <w:t>(i) the requirements that regenerators must possess for the recognition of the fee (Operational Regulation, §. 3);</w:t>
        <w:br/>
        <w:t>(ii) the criteria for the allocation of used oil, in the event that CONOU intervenes as a last resort buyer (§. 4);</w:t>
        <w:br/>
        <w:t>(iii) the specifications of the regenerated lubricating base oil (§. 5);</w:t>
        <w:br/>
        <w:t>(iv) the methods of determining the fee (§. 6); and</w:t>
        <w:br/>
        <w:t>(v) the controls carried out at the regeneration plants regarding the suitability to carry out the regeneration activity of used oil and the quality of the lubricating base oils obtained from the regeneration process (§§. 5 and 7).</w:t>
      </w:r>
    </w:p>
    <w:p>
      <w:r>
        <w:t>VI.3 The commitment to provide in the Operational Regulation a monitoring procedure for new plants for the recognition of the fee for regeneration</w:t>
      </w:r>
    </w:p>
    <w:p>
      <w:r>
        <w:t>66. In order to provide an additional guarantee of equal treatment and to strengthen transparency also regarding the verification procedure of the capacity of new regeneration plants to produce suitable lubricating bases for the production of lubricating oils and, consequently, the possibility of recognizing the regeneration fee, CONOU commits to describe this procedure in detail in the Operational Regulation.</w:t>
      </w:r>
    </w:p>
    <w:p>
      <w:r>
        <w:t>67. In particular, CONOU will outline a monitoring procedure that includes:</w:t>
        <w:br/>
        <w:t>− controls on incoming used oils at the plants, in order to verify that all types of used oils suitable for regeneration, as defined pursuant to D.M. No. 392/96, Annex A, Table 3, can actually be treated;</w:t>
        <w:br/>
        <w:t>− controls on lubricating base oils exiting the plants, in order to verify that the minimum quality parameters indicated in Table D.2.2.1 of D.M. 29.1.2007 are respected and that, therefore, the regenerated bases do not contain residual contaminants and are suitable for the production of lubricating oils.</w:t>
      </w:r>
    </w:p>
    <w:p>
      <w:r>
        <w:t>68. The procedure aims to ensure that the new plants to which the regeneration fee will be recognized are capable of treating all types of used oils that will be transferred to them by the collectors. All monitoring will be carried out by third parties, experts and professionally qualified, appointed by CONOU. The cost of the monitoring will be borne equally by CONOU and the company subject to the controls. This procedure will last six months and will be applied in relations with all concessionaires who accept the related proposal.</w:t>
      </w:r>
    </w:p>
    <w:p>
      <w:r>
        <w:t>45 Currently, the Operational Regulation only details the monitoring to be carried out at the regeneration plants for which CONOU already recognizes the regeneration fee (Operational Regulation, §§. 5 and 7). For new plants, however, it is expected that CONOU will ascertain "their suitability to carry out the regeneration activity of used oil" (§. 7).</w:t>
      </w:r>
    </w:p>
    <w:p>
      <w:r>
        <w:rPr>
          <w:b/>
        </w:rPr>
        <w:t>[Pages 19–21]</w:t>
      </w:r>
    </w:p>
    <w:p>
      <w:r>
        <w:t>BULLETIN NO. 30 OF JULY 29, 2024 21</w:t>
      </w:r>
    </w:p>
    <w:p>
      <w:r>
        <w:t>69. Once the capacity of the new regeneration plant to produce, from any type of used oil suitable for regeneration, regenerated lubricating bases suitable for the production of lubricating oils has been ascertained, CONOU will provide the compensation according to the methods illustrated in the Operational Regulation (§. 6). Subsequently, all regeneration plants for which compensation is recognized will be subject to periodic and unannounced monitoring as provided by the Operational Regulation (§§. 5 and 7).</w:t>
      </w:r>
    </w:p>
    <w:p>
      <w:r>
        <w:t>70. CONOU commits to implementing all commitments within six months from the receipt of the conclusion of the Procedure ("Implementation Date")46 and for a duration of five years from the Implementation Date. It also commits to monitoring the timely implementation of the commitments and to inform the Authority of the related state of implementation through a report that will be transmitted within six months from the Implementation Date. The Consortium reserves the right to request at any time the revision of the commitments, including in the event of significant changes to the regulatory or legislative framework.</w:t>
      </w:r>
    </w:p>
    <w:p>
      <w:r>
        <w:t>VII. OBSERVATIONS SUBMITTED IN THE CONTEXT OF THE MARKET TEST</w:t>
      </w:r>
    </w:p>
    <w:p>
      <w:r>
        <w:t>71. In the context of the market test, observations were submitted by 5 parties: the two reporters, MASE, and the ARPA: Piemonte and Lombardia involved in the authorization procedures for the plants of Grassano and ROBI47 respectively. To these last three institutional subjects, the Offices had expressly requested to express their opinion regarding the content of the commitments presented by CONOU, precisely due to their long-standing involvement in the events that led to the initiation of the procedure and in the case of the Ministry, in particular, due to its specific competence in environmental protection and oversight of compliance consortia under EPR.</w:t>
      </w:r>
    </w:p>
    <w:p>
      <w:r>
        <w:t>72. The observations of the reporters were negative regarding the adoption of the commitments and their suitability to resolve the issues at the origin of the investigation, while the two ARPA mainly expressed technical observations related to their role and competencies, whereas MASE, repeatedly, strongly emphasized that the commitments of CONOU are suitable, respond to the competencies of CONOU in this matter, and comply with the current regulations regarding the management of used lubricating oils provided by TUA.</w:t>
      </w:r>
    </w:p>
    <w:p>
      <w:r>
        <w:t>73. The Directorate also formulated a specific request for clarifications to CONOU and MASE regarding the compatibility of commitment no. 1 with Article 236, paragraph 15, TUA. The question and the responses provided will be addressed below.</w:t>
      </w:r>
    </w:p>
    <w:p>
      <w:r>
        <w:t>46 CONOU also commits to promptly inform the Authority in the event that objective technical difficulties arise that could affect the ability to comply with the aforementioned Implementation Date.</w:t>
      </w:r>
    </w:p>
    <w:p>
      <w:r>
        <w:t>47 See A569B, docs. 14, 18, and 41 (Grassano); A569B docs. 9 and 39 (ROBI); A569B, doc. 10 (MASE); A569B, doc. 11 (ARPA Piemonte) and A569B doc. 13 (ARPA Lombardia). On April 16, 2024, Itelyum, after accessing the observations submitted in the market test, sent a brief memorandum stating that the commitments of CONOU are in line with current regulations and suitable to resolve the concerns raised at the initiation stage (see A569B, doc. 25).</w:t>
      </w:r>
    </w:p>
    <w:p>
      <w:r>
        <w:t>22 BULLETIN NO. 30 OF JULY 29, 2024</w:t>
      </w:r>
    </w:p>
    <w:p>
      <w:r>
        <w:t>VII.1 Observations of the reporters</w:t>
      </w:r>
    </w:p>
    <w:p>
      <w:r>
        <w:t>74. The two reporters highlighted that the commitments of CONOU assume the Consortium's competence to identify the specifications of the regenerated lubricating base oil and to define the requirements that regenerators must possess for the recognition of the compensation for regeneration.</w:t>
      </w:r>
    </w:p>
    <w:p>
      <w:r>
        <w:t>75. Such requirements, the reporters argue, would not be the prerogative of CONOU but would be provided for by law and, at present48, identified through an administrative evaluation reserved for specific public entities: the delegated Region/Province after consultation with the territorially competent ARPA, within the authorization procedures for the operation of the plants. The competent public entities have, moreover, qualified and authorized the activity carried out by Grassano (and by ROBI49) as "regeneration activity" by issuing the relevant environmental authorizations50. CONOU, in exercising its competencies, should limit itself to acknowledging the authorizations issued by the competent institutions rather than substituting its judgment on the type of activity and/or product51.</w:t>
      </w:r>
    </w:p>
    <w:p>
      <w:r>
        <w:t>76. Therefore, CONOU, by identifying in the commitments such requirements/parameters in a more restrictive manner than that established by law or by public entities (appointed by the legislator), would continue to impose obstacles against Grassano and ROBI and to protect historical regenerators, thus confirming the current exclusionary conduct to the detriment of companies whose activity - although duly authorized by the competent public entities and compliant with the law - could not benefit from the contribution for the regeneration of used oils, effectively blocking their operational capacity in the market.</w:t>
      </w:r>
    </w:p>
    <w:p>
      <w:r>
        <w:t>77. The acceptance of the commitments would only ratify and strengthen the exclusionary and abusive conduct that the Consortium already engages in, exercising a regulatory role that does not belong to it (with a dangerous signaling effect on the market)52. More precisely, it would be a case of</w:t>
      </w:r>
    </w:p>
    <w:p>
      <w:r>
        <w:t>48 In this regard, Grassano notes (doc. 41) that Article 184-ter TUA (entitled cessation of waste status) provides that a waste ceases to be such when it has undergone a recovery operation, including recycling, and meets "specific criteria" that can only be identified (i) at the community level; (ii) in the absence thereof, through a regulation of MASE; (iii) in the absence thereof, within the authorizations pursuant to Articles 208, 209, and 211 TUA or the integrated environmental authorization under Articles 29-bis and following of the same TUA which includes and replaces the first. The competence to issue integrated environmental authorizations is reserved for the Regions or the delegated Provinces/Metropolitan Cities and, within the same, the establishment of EoW Criteria must be carried out by the same Entities "within the same authorization procedures after mandatory and binding consultation with ISPRA or the territorially competent regional environmental protection agency."</w:t>
      </w:r>
    </w:p>
    <w:p>
      <w:r>
        <w:t>49 In this regard, ARPA Lombardia (see A569B, doc. 13) emphasized: "ARPA Lombardia, in expressing its opinion pursuant to Article 184-ter paragraph 3 of Legislative Decree 152/2006, verifies only compliance with the conditions provided by Article 184-paragraph 1 and the detailed criteria for the definition of EoW 'case by case' for the part of its competence, without entering into the merits of the distinction between recovery and regeneration, both being recovery operations under Legislative Decree 152/06" (emphasis added).</w:t>
      </w:r>
    </w:p>
    <w:p>
      <w:r>
        <w:t>50 Grassano noted (see A569B, doc. 18) [omitted].</w:t>
      </w:r>
    </w:p>
    <w:p>
      <w:r>
        <w:t>51 Grassano emphasized in its observations to the market test (see A569B, doc. 18) that the specific characteristics of the regenerated lubricating base oil, in the presence of which it ceases to be waste ("End of Waste" or "EoW"), are determined by the Region or the Province competent to issue the authorization title "after mandatory and binding consultation with ISPRA or the territorially competent regional environmental protection agency," as provided by Article 184-ter TUA.</w:t>
      </w:r>
    </w:p>
    <w:p>
      <w:r>
        <w:t>52 Grassano also highlighted the economic relevance of the contributions provided by CONOU which, since 2009, would have amounted, for the regeneration activity in Italy, on average, to about €25 million per year for a total amount of about €350 million. Not to mention the environmental relevance of the issues under discussion as the collection and regeneration of used oils, with plants adopting the most advanced technologies and allowing operations with proximity characteristics to the collection points of used oils, would significantly contribute to the objectives of circular economy and sustainability inherent to the Green Economy strategy (of central importance both at the national and European level).</w:t>
      </w:r>
    </w:p>
    <w:p>
      <w:r>
        <w:t>53 See observations of ROBI, A569B, doc. 9.</w:t>
      </w:r>
    </w:p>
    <w:p>
      <w:r>
        <w:t>54 In the Prescriptive Framework of the AIA no. DDVA3-706-2022 of Grassano, it is stated (A569B, doc. 18): "[n] in the 6 months following the commissioning of the plant, the Company must, for the regeneration of used oils [R9], transmit the results of the ANALYTICAL CHECKS CARRIED OUT TO VERIFY that the products obtained have the suitability characteristics in input and output according to the tables DM392/96 and Decree January 29, 2007 - Table D.2.2.1 of section 5 - Waste Management (regeneration of used oils) to the Province of Alessandria, to ARPA. The Province may carry out analyses on counter-samples in contradiction with a third-party laboratory as a sample. The costs for these analyses will be paid to the Laboratory identified by the Province by the company Grassano. The checks transmitted must concern at least a quantity of oils equal to 2,500 t."</w:t>
      </w:r>
    </w:p>
    <w:p>
      <w:r>
        <w:t>55 See A569B, doc. 18.</w:t>
      </w:r>
    </w:p>
    <w:p>
      <w:r>
        <w:rPr>
          <w:b/>
        </w:rPr>
        <w:t>[Pages 22–24]</w:t>
      </w:r>
    </w:p>
    <w:p>
      <w:r>
        <w:t>24 BULLETIN NO. 30 OF JULY 29, 2024</w:t>
      </w:r>
    </w:p>
    <w:p>
      <w:r>
        <w:t>84. With the second commitment, in ROBI's opinion, CONOU would limit itself to "publishing its official Operational Regulation on its website, in a non-confidential version." In other words, CONOU would publish the official Operational Regulation including all the discriminatory, obstructive, and abusive indications that were the origin of the A569 procedure56.</w:t>
      </w:r>
    </w:p>
    <w:p>
      <w:r>
        <w:t>85. With the third commitment, finally, CONOU would ask the Authority to certify that the regeneration plants suitable for the compensation are capable of processing all types of used oils (light and dark) and that the regenerated base oils exiting the plants meet the minimum quality parameters indicated in Table D.2.2.1 of the Ministerial Decree of January 20, 2007. These requirements are exactly the same on the basis of which CONOU has so far refused to recognize ROBI as a regenerator and therefore to admit it to receive the related compensation, in disregard of the Integrated Environmental Authorization (AIA) that authorizes it to carry out recovery activities, issued with the favorable opinion of ARPA Lombardia.</w:t>
      </w:r>
    </w:p>
    <w:p>
      <w:r>
        <w:t>VII.2 Observations of MASE and the opinion of the Higher Institute for Environmental Protection and Research (“ISPRA”)</w:t>
      </w:r>
    </w:p>
    <w:p>
      <w:r>
        <w:t>86. The Directorate had requested MASE to express itself, in particular, regarding the "assessment of the appropriateness of CONOU's decision to limit the concept of regeneration of used oils (suitable for the payment of compensation under Article 236, paragraph 12, letter l-ter, of Legislative Decree No. 152 of 2006) to only those activities that allow for the total elimination of contaminants in order to produce regenerated base oils suitable for the production of new lubricating oils." On this point, the Ministry recalled that the definition of regeneration of used oils, dictated by Article 183, paragraph 1, letter v), TUA "specifies that recycling operations for the production of base oils through the refining of used oils must lead to the separation of contaminants, oxidation products, and additives contained in such oils." Regarding the possibility, from a "technological" perspective, of achieving total elimination of contaminants through the regeneration process, MASE requested a technical opinion from ISPRA. Once the opinion from ISPRA was obtained, MASE forwarded it to the Authority, commenting that "CONOU, in addition to establishing the methods for determining the compensation to be allocated to regeneration companies, must ensure, in line with what is indicated by ISPRA in the attached opinion, the monitoring of the quality of the base oils exiting the plants through 'an analytical verification of the concentrations of contaminants present in the regenerated oils, to be carried out downstream of the regeneration treatment' [...]"57 (emphasis added).</w:t>
      </w:r>
    </w:p>
    <w:p>
      <w:r>
        <w:t>56 "In particular, CONOU commits to ensuring maximum transparency regarding: (i) the requirements that regenerators must possess for the recognition of compensation; (ii) the criteria for the allocation of used oil in the event that CONOU intervenes as the last resort buyer; (iii) the specifications of the regenerated lubricating base oil; (iv) the methods for determining the compensation; (v) the controls carried out at the regeneration plants regarding the suitability to carry out the regeneration of used oil and the quality of the lubricating base oils obtained from the regeneration process" (cf. A569B, doc. 9).</w:t>
      </w:r>
    </w:p>
    <w:p>
      <w:r>
        <w:t>57 In this regard, ISPRA stated that the concentration of contaminants in regenerated base oils must be verified specifically on the products exiting the plants but also highlighted that the law does not prescribe the total elimination of the same but the verification of their presence within limit values ("The analysis of the treatment technologies reported by the BREF WT, capable of removing a certain number of contaminants (PAHs, chlorine, sulfur, etc.), highlights that it is not possible to determine a priori the technologies that are capable of 'totally eliminating' the contaminants contained in used oils, as only an analytical verification of the concentrations of contaminants present in the regenerated oils, to be carried out downstream of the regeneration treatment, can allow for the assessment of the compliance of the base oil with the regulatory provisions which, in any case, do not rely on the concept of total elimination of contaminants present in regenerated base oils but on compliance with limit values" - emphasis added, cf. A569B, doc. 26.1 ISPRA opinion). What ISPRA stated, in truth, contrasts with the assertions of CONOU in the memorandum filed on December 18, 2023.</w:t>
      </w:r>
    </w:p>
    <w:p>
      <w:r>
        <w:t>BULLETIN NO. 30 OF JULY 29, 2024</w:t>
      </w:r>
    </w:p>
    <w:p>
      <w:r>
        <w:t>87. MASE also emphasized that "the definition of requirements related to regenerators, the criteria for allocation, the specifications of the regenerated lubricating base oil, the methods for determining the compensation, and the controls at the regeneration plants, is necessary to ensure the correct conduct of recovery activities, even in the presence of the necessary integrated environmental authorizations that mainly concern the impacts of production processes and not the characteristics of the products generated by regeneration activities" (emphasis added). According to MASE, "this necessity would be confirmed by Commitment 3, based on which CONOU controls and monitors the quality of used oils upon entry (verification of suitability for regeneration) and the quality of lubricating base oils upon exit (compliance with minimum quality parameters). Even in this case, the verification does not concern the environmental and health impacts of the production plants for regeneration, which must comply with the requirements established in the integrated environmental authorization provisions, but the characteristics of the used oils upon entry and the regenerated base oils upon exit" (emphasis added).</w:t>
      </w:r>
    </w:p>
    <w:p>
      <w:r>
        <w:t>88. The Ministry essentially relates the effectiveness of the AIA of Grassano and ROBI to the environmental impact assessment of the production processes of the plants, excluding that such authorizations regulate the characteristics, on the one hand, of the incoming waste (used oils) and, on the other hand, of the regenerated/recovered products exiting (regenerated base oils).</w:t>
      </w:r>
    </w:p>
    <w:p>
      <w:r>
        <w:t>89. Finally, the Ministry, in its response, referred to some provisions of the TUA which, regarding the regeneration activity, in the interpretation provided, link it to the production of base lubricants suitable for the production of lubricating oil. To this end, the Ministry referred to Article 236, paragraph 12, letter l-ter, TUA which, in regulating the payment of regeneration compensation, specifies that it is paid by CONOU "[...] with reference to the quantity of base lubricating oil obtained per ton of used oil, of suitable quality for consumption and actually derived from the regeneration process of used oils" and also Article 216-bis, paragraph 3, TUA which specifies that used lubricating oils "must be used 'primarily, through regeneration aimed at the production of lubricating bases' and, in any case, in compliance with the order of priority set out in Article 179, paragraphs 1 and 2 of the same legislative decree, to encourage the choice of the best environmental option, also taking into account 'the health, social, and economic impacts, including technical feasibility and economic practicability.'"</w:t>
      </w:r>
    </w:p>
    <w:p>
      <w:r>
        <w:t>90. The Ministry therefore concludes that CONOU's commitments "appear suitable under current legislation."</w:t>
      </w:r>
    </w:p>
    <w:p>
      <w:r>
        <w:t>VII.3 Observations of ARPA Piemonte and ARPA Lombardia</w:t>
      </w:r>
    </w:p>
    <w:p>
      <w:r>
        <w:t>91. ARPA Piemonte has, first of all, reiterated and emphasized the technical nature of the Agency in order to frame the observations on the procedure within the scope of its specific competencies58.</w:t>
      </w:r>
    </w:p>
    <w:p>
      <w:r>
        <w:t>(A569, doc. 72) in which the consortium argued that the translation "separation" of the text in Italian corresponds to the English version "by removing the contaminants" in which the legislator's intention that the process allows for the total elimination of contaminants would be even more evident.</w:t>
      </w:r>
    </w:p>
    <w:p>
      <w:r>
        <w:t>58 Cf. A569B, doc. 11. The Agency also wanted to emphasize that CONOU has a pending dispute against ARPA Piemonte (R.G.1152/2022) pending before the TAR Piemonte, which also involves the Province of Alessandria and the company Grassano, for which a hearing has been scheduled for June 6, 2024. In this dispute, the consortium has requested the annulment of the AIA, which the Province of Alessandria (also with the procedural contribution of ARPA) issued to Grassano.</w:t>
      </w:r>
    </w:p>
    <w:p>
      <w:r>
        <w:t>92. Regarding the commitments presented by CONOU, ARPA Piemonte pointed out that when it is called upon to express its opinion pursuant to and for the purposes of Article 184-ter, paragraph 3, TUA "it is required to verify only the compliance with the legal conditions provided by the same article, as well as the actual compliance with the REACH, POPs, CLP Regulations, also considering the End of Waste [EoW] Guidelines and taking into account the actual final destination of the waste following the recovery operation. Therefore, if the Operational Regulation of CONOU were to provide for different and/or additional requirements compared to those imposed by environmental legislation, these would not be enforceable for the part within the competence of the undersigned Agency." (emphasis added).</w:t>
      </w:r>
    </w:p>
    <w:p>
      <w:r>
        <w:t>93. ARPA Lombardia, for its part, pointed out59 that Article 216-bis TUA (entitled "Used Oils"), which identifies the substantial regulation of used oil management, provides in paragraph 760 for the joint adoption by MASE and the Ministry of Enterprises and Made in Italy, of one or more ministerial decrees, which have not yet been adopted, to define "the technical standards for the management of used oils"61.</w:t>
      </w:r>
    </w:p>
    <w:p>
      <w:r>
        <w:t>94. Regarding commitment no. 1, ARPA notes that CONOU admits a different destination for the collected oils62 and concludes that CONOU must "define the characteristics and monitoring methods that it deems appropriate, regarding the technical criteria it establishes in its Operational Regulation" concerning the share of waste that is delivered to the consortium.</w:t>
      </w:r>
    </w:p>
    <w:p>
      <w:r>
        <w:t>95. Regarding commitment no. 2, ARPA Lombardia states63 that CONOU cites the Operational Regulation as the official reference for the recognition of the related compensation pursuant to Article 236, paragraph 12, letter l-ter, TUA. From the wording of the commitments: "It is clear that the type of recovery considered for used oils is only that to be used as a lubricating base; no different recovery is allowed for economic compensation purposes. Not having the Operational Regulation available, the processes and technical specifications of the recovery process are not explicitly stated. It is believed that it is solely within the Ministry's discretion to decide to whom an economic compensation should be paid" (emphasis added). In a different passage of the same response,</w:t>
      </w:r>
    </w:p>
    <w:p>
      <w:r>
        <w:t>59 Cf. A569B doc. 13.</w:t>
      </w:r>
    </w:p>
    <w:p>
      <w:r>
        <w:t>60 "With one or more regulations from the Minister of the Environment and the Protection of Land and Sea [now MASE] to be adopted, pursuant to Article 17, paragraph 3, of Law No. 400 of August 23, 1988, in agreement with the Minister of Economic Development [now Ministry of Enterprises and Made in Italy], within one hundred eighty days from the date of entry into force of this provision, the technical standards for the management of used oils are defined in accordance with the provisions of this article. Pending the issuance of the decree referred to in the first period, the competent authorities may authorize, in compliance with community regulations, the regeneration operations of used oils even in derogation from Annex A, Table 3, of Ministerial Decree No. 392 of May 16, 1996, remaining within the limits established by the aforementioned table concerning the PCB/PCT parameter."</w:t>
      </w:r>
    </w:p>
    <w:p>
      <w:r>
        <w:t>61 In light of this regulatory gap, ARPA Lombardia believes that "the current analytical protocol of CONOU does not fully respond to the current criteria for waste classification, because there is no objective evidence of having evaluated all relevant parameters: the use of only the parameters of the tables of Annex A of DM 392/1996 does not include parameters such as Benzene, PAHs which are relevant for the hazardousness of the waste. It is also noted that the DM of January 29, 2007, which is now to be considered outdated, is cited, while the BREF WASTE TREATMENT 2018 and the Implementing Decision (EU) 2018/1147 are not cited as references. The cited Table D.2.2.1 is not sufficient to demonstrate the characteristics of the final products." Oils must, in fact, according to what was reported by ARPA Lombardia, also be identified based on their specific chemical composition.</w:t>
      </w:r>
    </w:p>
    <w:p>
      <w:r>
        <w:t>62 "A different destination from that provided by CONOU for used oils is allowed, therefore implicitly also different types of recovery."</w:t>
      </w:r>
    </w:p>
    <w:p>
      <w:r>
        <w:t>63 Cf. A569B, doc. 13.</w:t>
      </w:r>
    </w:p>
    <w:p>
      <w:r>
        <w:rPr>
          <w:b/>
        </w:rPr>
        <w:t>[Pages 25–27]</w:t>
      </w:r>
    </w:p>
    <w:p>
      <w:r>
        <w:t>BULLETIN NO. 30 OF JULY 29, 2024 27</w:t>
      </w:r>
    </w:p>
    <w:p>
      <w:r>
        <w:t>The Agency states, however, that: “Economic decisions are solely the responsibility of the Ministry and CONOU. If they define a single process as regeneration and it is understood that regeneration is only the process that allows for the production of a lubricating base with the specific characteristics to obtain lubricating oil, it is a responsibility that belongs only to the Entities that decide from the perspective of economic incentives.” (emphasis added)64.</w:t>
      </w:r>
    </w:p>
    <w:p>
      <w:r>
        <w:t>VII.4 Requests for information to CONOU and MASE regarding the interpretation of Article 236, paragraph 15, TUA and the related responses</w:t>
      </w:r>
    </w:p>
    <w:p>
      <w:r>
        <w:t>96. To obtain useful elements for the evaluation of the commitments proposed by CONOU and, in particular, commitment no. 1, the Directorate asked CONOU and MASE to clarify whether the possibility of transferring used lubricating oils to third parties, outside of the consortial management, is compatible with Article 236, paragraph 15, TUA, pursuant to which: “[...] anyone holding exhausted mineral oils is obliged to transfer them to the Consortia referred to in paragraph 1, directly or by delivering them to persons appointed by the consortium or authorized, under current legislation, to carry out the management activities of such waste. The obligation to transfer does not exclude the holder's ability to transfer exhausted mineral oils to companies from another Member State of the European Community.”.</w:t>
      </w:r>
    </w:p>
    <w:p>
      <w:r>
        <w:t>97. CONOU, in fact, with commitment no. 1 proposed to amend the contracts with the collectors expressly providing for the ability for them to transfer used oils to third parties, outside of the consortial management, in compliance with legal provisions.</w:t>
      </w:r>
    </w:p>
    <w:p>
      <w:r>
        <w:t>98. In response to the question posed by the Directorate, both CONOU and MASE confirmed the compatibility with the TUA of the extra-consortial transfer of used oils, albeit with different arguments. CONOU argued that it is “expressly recognized that used mineral oils may be transferred - as an alternative to CONOU or to persons appointed by CONOU such as concessionaires - also to different subjects, provided they are ‘authorized under current legislation to carry out the management activities of such waste’.”65.</w:t>
      </w:r>
    </w:p>
    <w:p>
      <w:r>
        <w:t>99. In practice, according to CONOU, the phenomenon of transferring used oils to authorized subjects other than the Consortium (or to subjects appointed by it) would, in practice, be limited to modest volumes compared to the total collected, because companies have economic incentives to transfer used oils to CONOU. In particular, through the incentives for transfer, on the one hand, and the compensation for regeneration, on the other, companies find it advantageous to channel the oil towards CONOU, which can thus ensure both compliance with the requirements for sending used oil to regeneration (pursuant to D.M. no. 392/1996) and, therefore, compliance with the recovery priorities established by law, as well as the quality of the regenerated oils66.</w:t>
      </w:r>
    </w:p>
    <w:p>
      <w:r>
        <w:t>100. MASE, on the other hand, responded that “in compliance with the EU principles in this matter, particularly Article 191 TFEU and the obligations outlined in Article 236 TUA, the commitment no. 1 proposed by CONOU to amend the contracts of the concessionaires, in order to ‘not disincentivize the possible transfer of collected used oils to subjects other than regenerators for the permitted treatments’, goes precisely in the direction of better clarifying the obligations to which the CONOU concessionaires are subject, limited to the quantities of exhausted oils transferred to the same Consortium.”.</w:t>
      </w:r>
    </w:p>
    <w:p>
      <w:r>
        <w:t>101. Therefore, according to MASE, CONOU's commitment no. 1 does not preclude the possibility that collected used oils “may be transferred to third companies outside of consortial management,” but rather clarifies that only the part of used oils transferred to CONOU is subject to “[...] the verification of the Analysis Service made available by CONOU [...]”. In conclusion, according to the Ministry, “the aforementioned commitment appears compatible with what is provided for in Article 236, paragraph 15 of Legislative Decree no. 152 of 2006, which does not imply an automatic obligation to transfer collected used oils solely to CONOU.”.</w:t>
      </w:r>
    </w:p>
    <w:p>
      <w:r>
        <w:t>VIII. THE INTEGRATIONS TO THE COMMITMENTS PROPOSED BY CONOU AFTER THE MARKET TEST</w:t>
      </w:r>
    </w:p>
    <w:p>
      <w:r>
        <w:t>102. In the thirty days following the closure of the market test, CONOU: “in order to dispel any doubts regarding the fact that CONOU requires - and in fact verifies - compliance with the same qualitative parameters by all regeneration plants, regardless of whether they are existing plants or new entrants” proposed a modification to “Commitment 3 in order to make mandatory the exercise of surprise monitoring already provided for by the Operational Regulation towards all existing regeneration plants or those that will exceed the initial monitoring phase provided for by the same Commitment 3.”.</w:t>
      </w:r>
    </w:p>
    <w:p>
      <w:r>
        <w:t>103. To this end, CONOU proposed67 to:</w:t>
      </w:r>
    </w:p>
    <w:p>
      <w:r>
        <w:t>66 The incentive system, administered by CONOU and financed exclusively with resources from the supply chain, would characterize and distinguish, according to CONOU, the Italian system in the European landscape. In fact, although the priority for regeneration is expressly established in other EU Member States as well, on average in the EU (including Italy) only 61% of the collected oil is sent for regeneration. In contrast, thanks to the incentive system, in Italy it is possible to send 92% (98% for what is transferred to CONOU) of the oils collected in the national territory for regeneration. Finally, CONOU concludes that a hypothetical reading of the regulation different from that described, contrary to its letter and application practice, which imposed an obligation to transfer to CONOU all exhausted mineral oils collected in the national territory: “on the one hand, would render illegal the possible transfer of regenerable used oils to subjects that, like ROBI S.r.l., carry out sub-optimal recovery operations, as they are regenerable oils removed from regeneration in violation of the order of priority, regardless of the presence of an AIA authorizing the treatment; on the other hand, would undermine the hypotheses formulated by this Authority against CONOU at the start of the procedure, since CONOU could not place any obstacle to access to used oils, being itself obliged by law to receive all collected oil and to allocate regenerable oil to plants that allow for the production of lubricating bases.”.</w:t>
      </w:r>
    </w:p>
    <w:p>
      <w:r>
        <w:t>67 Cf. A569B, doc. 35.1.</w:t>
      </w:r>
    </w:p>
    <w:p>
      <w:r>
        <w:t>BULLETIN NO. 30 OF JULY 29, 2024 29</w:t>
      </w:r>
    </w:p>
    <w:p>
      <w:r>
        <w:t>“• amend §§. 5, 7.2. and 7.3.68 of its Operational Regulation to provide that the control mechanism governed therein be carried out on a mandatory basis, at least annually and towards all regenerators to whom CONOU recognizes the compensation for regeneration pursuant to Article 236, paragraph 12, letter l-ter, TUA;</w:t>
        <w:br/>
        <w:t>• amend §. 7.3. of its Operational Regulation, in order to ensure the application of the most updated minimum quality parameters that the legislator and/or MASE69 may introduce in the future in replacement of or in addition to those currently provided for by the Table, committing to immediately incorporate any such regulatory updates.”.</w:t>
      </w:r>
    </w:p>
    <w:p>
      <w:r>
        <w:t>IX. EVALUATIONS</w:t>
      </w:r>
    </w:p>
    <w:p>
      <w:r>
        <w:t>104. In light of the regulatory context regarding the management of used lubricating oils and the positions expressed by the institutional subjects consulted, some of the objections raised at the start of the investigation regarding the related conduct of CONOU appear to find justification in the current regulations, as repeatedly confirmed by the observations presented, in particular, by the Ministry of the Environment and Energy Security (MASE).</w:t>
      </w:r>
    </w:p>
    <w:p>
      <w:r>
        <w:t>105. Article 216-bis TUA (entitled “Used Oils”) provides that used oils must be managed: “a) as a priority, through regeneration aimed at the production of lubricating bases.”. This provision corresponds to Article 236, paragraph 12, TUA, which links the transfer of collected regenerable oils: “to regeneration companies that request them based on […] the previous production of regenerated lubricating bases of suitable quality for consumption.”; the provision of compensation for the regeneration treatment, its quantification based on the volumes of lubricating bases produced (“with reference to the quantity of lubricating base obtained per ton of used oil, of suitable quality for consumption and effectively obtained from the regeneration process of used oils.”) and the adjustment of the amount of compensation to the trend of the market for regenerated lubricating bases in addition to refining costs (“to pay regeneration companies a compensation for the treatment determined based on the current market situation of regenerated lubricating bases, the refining costs, and the price obtainable from the initiation of used oils for reuse through combustion.”).</w:t>
      </w:r>
    </w:p>
    <w:p>
      <w:r>
        <w:t>106. These provisions have been interpreted by CONOU, with the approval of MASE, in the sense of: (i) reserving to the Consortium the management of used oils aimed exclusively at the production of regenerated bases suitable as inputs to obtain new lubricating oils compared to any other form of recovery of the same exhausted oils (“other uses”); (ii) attributing to it the competence to define the characteristics of the regenerated bases suitable to receive the compensation for regeneration (Article 236, paragraph 12, TUA) as well as (iii) the competence to carry out monitoring of the regenerated bases exiting the plants, to verify compliance with the same characteristics for the same purpose (provision of the compensation for regeneration).</w:t>
      </w:r>
    </w:p>
    <w:p>
      <w:r>
        <w:t>68 Cf. A569B, doc. 35 final version of the commitment form.</w:t>
      </w:r>
    </w:p>
    <w:p>
      <w:r>
        <w:t>69 In the specific amendment of Article 7.3 of the CONOU Operational Regulation referred to in the final version of the commitments presented (A569B, doc. 35), reference is made exclusively to interventions by the legislator, but it must be considered that the obligation to adapt to any changes made by MASE is also included in the commitment undertaken by CONOU, in light of what is indicated in doc. 35 accompanying.</w:t>
      </w:r>
    </w:p>
    <w:p>
      <w:r>
        <w:rPr>
          <w:b/>
        </w:rPr>
        <w:t>[Pages 28–30]</w:t>
      </w:r>
    </w:p>
    <w:p>
      <w:r>
        <w:t>30 BULLETIN NO. 30 OF JULY 29, 2024</w:t>
      </w:r>
    </w:p>
    <w:p>
      <w:r>
        <w:t>107. In this regulatory framework, in fact, the MASE has confirmed the legislator's intention to prioritize the treatment of regeneration aimed at the production of new lubricating oils, validating the correctness of CONOU's actions, which interpreted this purpose as "exclusive." The Consortium has, therefore, excluded that its management includes the conferment to CONOU of used oils intended for recovery activities of another type and that such activities can be subsidized by CONOU with the compensation referred to in Article 236, paragraph 12, TUA. This approach has been deemed acceptable by the MASE throughout the procedure. The conduct of CONOU complained of by ROBI, namely its exclusion as a "regenerator," would thus find an explanation in the "mission" of the Consortium for the management and financing of only the regeneration activities aimed at the production of lubricating oils.</w:t>
      </w:r>
    </w:p>
    <w:p>
      <w:r>
        <w:t>108. CONOU's interpretation in incentivizing greater production of regenerated bases intended for the production of new lubricants, on the one hand, (i) makes it less necessary for lubricating oil producers to resort to virgin bases (i.e., oil bases produced directly from petroleum) since regenerated bases are exactly substitutable for virgin bases, moreover with a cost saving (quantifiable at about 10/15%) and undisputed environmental advantages related to the non-use of petroleum for the production of the input and (ii) that the regeneration process of used oils can be carried out a high number of times on lubricating oils that have in turn been produced from regenerated bases (this is not necessarily true for alternative uses; for example, in the rubber or bitumen industry, the use of recovered oil base occurs only once without the possibility of further recovery of the oil used for that purpose); (iii) that the regeneration process, financed by the Consortium, allows for the processing of all types of used oils with a maximization of the results of treatment and recovery operations of material compared to the total quantities of used oils collected (on the contrary, only some used oils are usable for the treatment carried out at the ROBI plant and not all the exhausted oils available on the market).</w:t>
      </w:r>
    </w:p>
    <w:p>
      <w:r>
        <w:t>109. Furthermore, it should be noted that CONOU is a legal monopoly and is a compliance consortium under EPR that operates in favor of lubricating oil producers, responsible for the end-of-life of the products they place on the market and required to pay the environmental contribution precisely to finance the management of such products once they become waste. CONOU's strategy appears, in this respect, to be in line with the interests of the producers themselves, in a circular economy perspective, as it allows them to be recognized, in the form of regenerated bases, the greater possible share of the exhausted oils collected within the supply chain to their advantage, precisely for the lower cost in purchasing the main input for their production.</w:t>
      </w:r>
    </w:p>
    <w:p>
      <w:r>
        <w:t>110. Subject to the considerations just made, the discipline just described appears to present some profiles of operational uncertainty to the extent that used oils that represent the input for other products (integrating the EoW requirements), with treatments of a different type from "regeneration," end up not receiving any form of intra-consortium management from the only consortium for the management of used oils existing in Italy, despite, it should be remembered, that they are hazardous and highly polluting waste and Article 236, paragraph 15, TUE imposes on "anyone holding exhausted mineral oils the conferment to the Consortia referred to in paragraph 1" (only CONOU). At the same time, companies that, like ROBI, have received authorization to operate (integrated environmental authorization measures) for the production of oil bases usable in the rubber and bitumen supply chains, do not find recognition in the category of "regenerators" (the only category of consortia members concerning the treatment activities of used oils) despite carrying out material recovery pursuant to Article 179 TUA.</w:t>
      </w:r>
    </w:p>
    <w:p>
      <w:r>
        <w:t>111. This outcome is attributed by CONOU itself not only to its will but also to the literal formulation of the provisions of the TUA as interpreted by the MASE and to the role attributed to the Consortium recognized by many as responsible for decisions regarding the granting of economic compensation for regeneration.</w:t>
      </w:r>
    </w:p>
    <w:p>
      <w:r>
        <w:t>112. From the perspective of environmental protection primarily, the current management system for used oils in Italy could be subject to reflection in order to evaluate whether, in the context of a broader development of the circular economy, it is possible to include in the consortium management all treatment activities of used oils that involve material recovery and that have been authorized by AIA measures issued by the competent authorities. In this perspective, the definition of a system of differentiated compensations that, if necessary, prioritizes the circularity of the used oil supply chain (giving it the priority that the legislator assigns to it and that the MASE recognizes) but does not exclude other duly authorized recovery activities that similarly use used oils as input for the production of oil bases could be evaluated.</w:t>
      </w:r>
    </w:p>
    <w:p>
      <w:r>
        <w:t>113. Since, in fact, regeneration (understood as the recovery activity of used oils aimed at producing regenerated bases suitable for producing new lubricating oils) and the recovery of used oils for other uses represent both material recovery activities, the recognition of both activities in the category of "regeneration" or more generally of treatment aimed at material recovery would allow them to be granted the degree of priority desired by the legislator in Article 179 ("Criteria for priority in waste management," paragraph 1, letter c), TUA, namely "recycling"), while allowing for differentiation in terms of incentives.</w:t>
      </w:r>
    </w:p>
    <w:p>
      <w:r>
        <w:t>114. Another issue that emerged, related to the previous one, is CONOU's competence to establish the requirements for regenerated oils and regeneration activities for plants that produce base oils useful for the production of new lubricating oils for the purpose of granting the regeneration compensation, as well as the possibility of carrying out monitoring, in particular, on regenerated bases exiting treatment plants, even in the presence of operating authorization measures issued by the competent authorities and including checks on the characteristics of regenerated products. This aspect was raised by Grassano, regarding commitments no. 2 and 3, due to the objections that CONOU raised during the AIA release procedure, a procedure during which the Consortium was consulted. CONOU raised objections regarding the characteristics of the products exiting the Grassano plant (requesting the express provision for compliance with the requirements of Table D.2.2.1 cited) and requested a trial period for the plant before the granting of compensation. Of these requests, the first was accepted (compliance with Table D.2.2.1 cited was incorporated into the AIA of Grassano) but not the second as the technology used was considered already established and the competent authorities did not deem it necessary to conduct further trials of the plant. The Consortium then decided to challenge the AIA measure issued to the company.</w:t>
      </w:r>
    </w:p>
    <w:p>
      <w:r>
        <w:t>115. The issue of CONOU's competencies regarding the requirements for regenerated products and the regeneration activity, for the purpose of granting the compensation referred to in Article 236, paragraph 12, TUA, has been the subject of an explicit question to the MASE, which deemed it within the consortium's competencies to define such requirements as essential for the correct conduct of recovery activities, despite the existence of operating authorization measures issued by the competent local authorities that also carry out monitoring activities. The AIAs, in fact, in the perspective offered by the MASE, would limit themselves to evaluating the environmental impact of treatment processes, but not the characteristics of products entering or exiting the plants, which should be verified by CONOU for the correct fulfillment of its competencies.</w:t>
      </w:r>
    </w:p>
    <w:p>
      <w:r>
        <w:rPr>
          <w:b/>
        </w:rPr>
        <w:t>[Pages 31–33]</w:t>
      </w:r>
    </w:p>
    <w:p>
      <w:r>
        <w:t>BULLETIN NO. 30 OF JULY 29, 2024 33</w:t>
      </w:r>
    </w:p>
    <w:p>
      <w:r>
        <w:t>116. In this regard, however, the definition of the conditions for access to the regeneration fees (the right to receive the fee), the requirements and parameters for the products exiting the plants in light of Article 216-bis, paragraph 780, appear to fall within the profiles that the TUA has delegated for definition through ministerial decrees, as also highlighted by ARPA Lombardia81. The situation whereby they are, to date, subject to regulation by CONOU, therefore seems destined to be overcome in the future with the provision of ad hoc regulation that assigns the consortium a role that is more operational and less regulatory (its operations should unfold, both in terms of management and the provision of fees, within a framework defined by institutional third parties).</w:t>
      </w:r>
    </w:p>
    <w:p>
      <w:r>
        <w:t>117. Taking into account, in any case, the institutional tasks of CONOU82 and the neutral position of the supply chain consortia regarding the issuance of authorization titles for the exercise of economic activities carried out by its members, it is not immediately clear what CONOU's interest is in judicially contesting the AIA provisions issued by the competent provincial authorities to used oil treatment companies, as in the case of Grassano. These authorization provisions, in fact, do not detract from the powers recognized to CONOU in the operational phase, and are issued, subject to a favorable opinion from the relevant regional ARPA, following procedures in which the non-binding opinion of the Consortium has, in any case, been obtained and has been the subject of specific evaluation.</w:t>
      </w:r>
    </w:p>
    <w:p>
      <w:r>
        <w:t>118. In light of the positions expressed in the market test and, in particular, taking due account of the position of MASE, which oversees the activities carried out by compliance consortia under EPR and the application of the TUA, it is deemed appropriate to accept the commitments of CONOU.</w:t>
      </w:r>
    </w:p>
    <w:p>
      <w:r>
        <w:t>119. Commitment No. 1 allows companies that do not carry out regeneration activities (such as ROBI) to access the input necessary for their operations, overcoming the limitations that arose from the possible termination of the concession contract with CONOU for volumes delivered to third parties (or retained in the case of quantities collected by ROBI and used in its plant) and not conferred to the Consortium.</w:t>
      </w:r>
    </w:p>
    <w:p>
      <w:r>
        <w:t>120. Commitment No. 2, by adequately publicizing the Operational Regulation of CONOU, allows for greater transparency regarding the requirements that regenerators must possess for the characteristics of the products generated by regeneration activities” (emphasis added) and again “this necessity would be confirmed by Commitment 3, under which CONOU controls and monitors the quality of incoming used oils (suitability check for regeneration) and the quality of outgoing lubricating base oils (compliance with minimum quality parameters). In this case as well, the verification does not concern the environmental and health impacts of the production plants for regeneration, which must comply with the requirements established in the integrated environmental authorization provisions, but the characteristics of the incoming used oils and the regenerated base oils exiting.” (cf. A569B, doc. 10). Finally, after the issuance of the ISPRA opinion, MASE reiterated that “CONOU, in addition to establishing the methods for determining the fee to be allocated to regeneration companies, must ensure, in line with what is indicated by ISPRA in the attached opinion, the monitoring of the quality of the base oils exiting the plants through “an analytical verification of the concentrations of contaminants present in the regenerated oils, to be carried out downstream of the regeneration treatment […]”.” (cf. A569B, doc. 26.1).</w:t>
      </w:r>
    </w:p>
    <w:p>
      <w:r>
        <w:t>80 “With one or more regulations from the Minister of the Environment […], in agreement with the Minister of Economic Development, within one hundred eighty days from the date of entry into force of this provision, the technical standards for the management of used oils in accordance with the provisions of this article shall be defined […].” (emphasis added).</w:t>
      </w:r>
    </w:p>
    <w:p>
      <w:r>
        <w:t>81 Observations on the market test by ARPA Lombardia (cf. A569B, doc. 13).</w:t>
      </w:r>
    </w:p>
    <w:p>
      <w:r>
        <w:t>82 In light, moreover, of the significant role that CONOU currently holds in terms of decision-making, management, and monitoring powers aimed at the provision of regeneration fees.</w:t>
      </w:r>
    </w:p>
    <w:p>
      <w:r>
        <w:t>34 BULLETIN NO. 30 OF JULY 29, 2024</w:t>
      </w:r>
    </w:p>
    <w:p>
      <w:r>
        <w:t>to be recognized the fee, in addition to the methods for determining it and the checks to be carried out at the regeneration plants on the outgoing lubricating base oils.</w:t>
      </w:r>
    </w:p>
    <w:p>
      <w:r>
        <w:t>121. With the third commitment, finally, CONOU will establish a single verification procedure for the capacity of new regeneration plants to produce lubricating bases suitable for the production of lubricating oils (through monitoring carried out by third parties, experts and professionally qualified, appointed by CONOU) for the purpose of providing the related fee and, in particular, will verify that the plants are capable of treating all types of used oils suitable for regeneration (as defined pursuant to D.M. No. 392/1996, Annex A, Table 3) and that the outgoing lubricating bases comply with the minimum quality parameters indicated in Table D.2.2.1 of D.M. 29.1.2007 so that they are suitable for the production of lubricating oils.</w:t>
      </w:r>
    </w:p>
    <w:p>
      <w:r>
        <w:t>122. The procedure for new plants (for which the consortium must recognize the regeneration fee for the first time) will last six months. Subsequently, in light of the integrations to the commitments presented by the Consortium, each regeneration plant, to which the fee is recognized by CONOU, will be checked at least once a year to confirm the quality of the regenerated bases produced. The Consortium, finally, commits to adopting “the application of the most updated minimum quality parameters that the legislator and/or MASE may introduce in the future in replacement or addition to those currently provided for in the Table, committing to immediately adopt any such regulatory updates.”</w:t>
      </w:r>
    </w:p>
    <w:p>
      <w:r>
        <w:t>123. With the adoption of the proposed commitments, on the one hand, CONOU ceases the contested conduct at the start of the procedure, consisting of obstructing the transfer of collected used oils to companies that, like ROBI, need such oils as input for their production but are not recognized as consortium regenerators. This latter conclusion, as seen, derives from the provisions of the TUA and from the interpretation that CONOU has provided of such provisions with the approval of MASE. As for the requirements for the provision of the fee, CONOU makes public the Operational Regulation in which it outlines the discipline it intends to follow and which MASE has deemed appropriate and “necessary” for the performance of consortium tasks, deferring to any different decisions in this regard that may be adopted by the legislator or MASE “in addition to or in replacement of” what is provided in the Consortium Regulation.</w:t>
      </w:r>
    </w:p>
    <w:p>
      <w:r>
        <w:t>124. In exercising its broad discretion in this matter, the Authority believes that, in particular, the position of the Ministry (MASE) - responsible for environmental protection and the proper functioning of compliance consortia under EPR - in recognizing and approving the role and competencies of CONOU in the management of used oils83 has alleviated the complaints raised at the outset regarding the possible abusiveness of the Consortium's conduct related to the failure to pay the collection and regeneration fee to ROBI due to the fact that this company does not produce oil bases useful for the production of new lubricating oils.</w:t>
      </w:r>
    </w:p>
    <w:p>
      <w:r>
        <w:t>125. Similarly, the position of the same Ministry regarding the recognition of CONOU's competence to carry out monitoring on the requirements and conditions of regenerated products for the purpose of providing the fee referred to in Article 236, paragraph 12, TUA has alleviated the complaints raised particularly by Grassano regarding the content of CONOU's commitments related to the duplication of checks already provided for by the AIA and the possible divergence of CONOU's monitoring from the prescriptions of the AIA provisions and from the results of checks already carried out by the provincial authorities. In any case, the initiatives of the legislator or the Ministry that may identify in the future a different ad hoc regulation to which the consortium will be required to comply are reserved.</w:t>
      </w:r>
    </w:p>
    <w:p>
      <w:r>
        <w:t>126. In light of the above, therefore, commitments 2 and 3 appear to provide greater transparency regarding the methods by which CONOU intends to exercise the competencies recognized to it, while Commitment No. 1 allows the Consortium to cease obstructive conduct regarding the transfer to third parties of used oils by collectors, CONOU concessionaires, as an alternative to consortium conferment and, therefore, represents an effective and timely solution to the possible issues identified in this regard in the initiation provision.</w:t>
      </w:r>
    </w:p>
    <w:p>
      <w:r>
        <w:t>127. In conclusion, therefore, the commitments presented appear as a whole to be suitable to remedy the competitive concerns expressed at the start of the procedure, and the possible prejudice to intra-European trade, as they allow for the restoration of competitive dynamics in the market for the supply of used oils to the benefit of recovery companies, to the extent permitted by the interpretation of the applicable regulations.</w:t>
      </w:r>
    </w:p>
    <w:p>
      <w:r>
        <w:t>128. The Authority will monitor the execution of the commitments and reserves the right to reopen the procedure ex officio for the purposes and effects of what is provided for in Article 14-ter, paragraphs 2 and 3, of Law No. 287/1990.</w:t>
      </w:r>
    </w:p>
    <w:p>
      <w:r>
        <w:t>THEREFORE, IT IS CONSIDERED that the commitments presented by CONOU are suitable to eliminate the anticompetitive profiles subject to investigation;</w:t>
      </w:r>
    </w:p>
    <w:p>
      <w:r>
        <w:t>IT IS CONSIDERED to order the mandatory nature of the commitments presented by CONOU pursuant to Article 14-ter, paragraph 1, of Law No. 287/1990;</w:t>
      </w:r>
    </w:p>
    <w:p>
      <w:r>
        <w:t>all of the above having been stated and considered:</w:t>
      </w:r>
    </w:p>
    <w:p>
      <w:r>
        <w:t>RESOLVES</w:t>
      </w:r>
    </w:p>
    <w:p>
      <w:r>
        <w:t>a) to make the commitments presented mandatory for the CONOU consortium, pursuant to Article 14-ter, paragraph 1, of Law No. 287/1990, in the terms described above and attached to this provision, which constitute an integral part thereof;</w:t>
      </w:r>
    </w:p>
    <w:p>
      <w:r>
        <w:t>b) that the CONOU consortium presents to the Authority a detailed report on the implementation of the commitments in the terms referred to above in §. 70;</w:t>
      </w:r>
    </w:p>
    <w:p>
      <w:r>
        <w:t>c) to close the procedure without ascertaining the infringement, pursuant to Article 14-ter, paragraph 1, of Law No. 287/1990.</w:t>
      </w:r>
    </w:p>
    <w:p>
      <w:r>
        <w:t>This provision will be notified to the interested parties and published in the Bulletin of the Competition and Market Authority.</w:t>
      </w:r>
    </w:p>
    <w:p>
      <w:r>
        <w:t>Against this provision, an appeal may be filed with the TAR of Lazio, pursuant to Article 135, paragraph 1, letter b), of the Code of Administrative Procedure (Legislative Decree</w:t>
      </w:r>
    </w:p>
    <w:p>
      <w:r>
        <w:rPr>
          <w:b/>
        </w:rPr>
        <w:t>[Pages 34–36]</w:t>
      </w:r>
    </w:p>
    <w:p>
      <w:r>
        <w:t>36 BULLETIN NO. 30 OF JULY 29, 2024</w:t>
      </w:r>
    </w:p>
    <w:p>
      <w:r>
        <w:t>July 2, 2010, n. 104), within sixty days from the date of notification of the provision itself, without prejudice to the longer terms referred to in Article 41, paragraph 5, of the Code of Administrative Procedure, or an extraordinary appeal may be filed with the President of the Republic, pursuant to Article 8, paragraph 2, of the Decree of the President of the Republic of November 24, 1971, n. 1199, within the term of one hundred and twenty days from the date of notification of the provision itself.</w:t>
      </w:r>
    </w:p>
    <w:p>
      <w:r>
        <w:t>THE SECRETARY GENERAL THE PRESIDENT</w:t>
        <w:br/>
        <w:t>Guido Stazi Roberto Rustichelli</w:t>
      </w:r>
    </w:p>
    <w:p>
      <w:r>
        <w:t>BULLETIN NO. 30 OF JULY 29, 2024</w:t>
      </w:r>
    </w:p>
    <w:p>
      <w:r>
        <w:t>A382C - HIGHWAYS/PREPAID CARD VIACARD</w:t>
        <w:br/>
        <w:t>Provision No. 31292</w:t>
        <w:br/>
        <w:t>THE ANTITRUST AUTHORITY</w:t>
      </w:r>
    </w:p>
    <w:p>
      <w:r>
        <w:t>IN ITS MEETING of July 16, 2024;</w:t>
      </w:r>
    </w:p>
    <w:p>
      <w:r>
        <w:t>HEARD the Rapporteur, Saverio Valentino;</w:t>
      </w:r>
    </w:p>
    <w:p>
      <w:r>
        <w:t>VIEWED Law No. 287 of October 10, 1990;</w:t>
      </w:r>
    </w:p>
    <w:p>
      <w:r>
        <w:t>VIEWED the D.P.R. No. 217 of April 30, 1998;</w:t>
      </w:r>
    </w:p>
    <w:p>
      <w:r>
        <w:t>VIEWED Law No. 689 of November 24, 1981;</w:t>
      </w:r>
    </w:p>
    <w:p>
      <w:r>
        <w:t>VIEWED its resolution of July 26, 2007, No. 17069, with which, pursuant to Article 14-ter, paragraph 1, of Law No. 287/1990, the commitments presented by Autostrade per l’Italia S.p.A. (hereinafter, “ASPI”) were made mandatory, consisting in the complete elimination of the expiration date for prepaid cards for electronic payment of highway tolls called “Viacard” (hereinafter, “Viacard”), with reference both to cards to be issued in the future and to those already distributed to users (in the latter case, the elimination of the expiration date occurred through appropriate modification of the card management IT system). Furthermore, in order to provide adequate communication to customers regarding these initiatives, the commitments undertaken by ASPI included the implementation of a specific communication campaign (both through print media and via the internet, as well as at highway service areas, toll booths, and the so-called Blue Points).</w:t>
      </w:r>
    </w:p>
    <w:p>
      <w:r>
        <w:t>The commitments in question have been made binding on ASPI for an indefinite period;</w:t>
      </w:r>
    </w:p>
    <w:p>
      <w:r>
        <w:t>VIEWED the request from ASPI, received on July 9, 2024, aimed at obtaining a revision of the commitments made mandatory by the aforementioned resolution of July 26, 2007, No. 17069, as ASPI intends to discontinue the Viacard as a means of payment for highway tolls, resulting in a change in the factual context in which the described commitments were undertaken (in particular, with the very existence of the Viacard cards coming to an end);</w:t>
      </w:r>
    </w:p>
    <w:p>
      <w:r>
        <w:t>CONSIDERED, therefore, it necessary to verify whether the withdrawal from the market of the Viacard cards is such as to justify the revision of the commitments made mandatory by the resolution of July 26, 2007, No. 17069, with particular reference to aspects related to the ceased possibility of distribution and purchase of such cards as well as the terms that will be provided by ASPI for the remaining use and/or reimbursement of the same;</w:t>
      </w:r>
    </w:p>
    <w:p>
      <w:r>
        <w:t>CONSIDERED, also, that the evaluation of ASPI's request, concerning the revision of commitments made mandatory pursuant to Article 14-ter, paragraph 1, of Law No. 287/1990, must be carried out in contradiction with the Party and any interested third parties;</w:t>
      </w:r>
    </w:p>
    <w:p>
      <w:r>
        <w:t>RESOLVES</w:t>
      </w:r>
    </w:p>
    <w:p>
      <w:r>
        <w:t>a) to initiate an investigative procedure to evaluate the request for revision from Autostrade per l’Italia S.p.A. concerning the commitments made binding by the Authority's resolution of July 26, 2007, No. 17069;</w:t>
      </w:r>
    </w:p>
    <w:p>
      <w:r>
        <w:t>b) to set a deadline of ten days, starting from the date of notification of this provision, for the exercise by the legal representatives of Autostrade per l’Italia S.p.A., or by persons delegated by them, of the right to be heard pursuant to Article 14, paragraph 1, of Law No. 287/1990, specifying that the request for a hearing must be received by the Credit, Insurance, Postal Services, Tourism and Sports Directorate of the Competition Department 2 of this Authority at least three days before the expiration of the above-mentioned deadline;</w:t>
      </w:r>
    </w:p>
    <w:p>
      <w:r>
        <w:t>c) that the person responsible for the procedure is Dr. Gianluca Oliva;</w:t>
      </w:r>
    </w:p>
    <w:p>
      <w:r>
        <w:t>d) that the acts of the procedure can be viewed at the Credit, Insurance, Postal Services, Tourism and Sports Directorate of the Competition Department 2 of this Authority by the legal representatives of the Party or by persons delegated by them;</w:t>
      </w:r>
    </w:p>
    <w:p>
      <w:r>
        <w:t>e) that the procedure must be concluded by October 31, 2024.</w:t>
      </w:r>
    </w:p>
    <w:p>
      <w:r>
        <w:t>This provision will be notified to the interested parties and published in the Bulletin of the Antitrust Authority.</w:t>
      </w:r>
    </w:p>
    <w:p>
      <w:r>
        <w:t>THE SECRETARY GENERAL THE PRESIDENT</w:t>
        <w:br/>
        <w:t>Guido Stazi Roberto Rustichelli</w:t>
      </w:r>
    </w:p>
    <w:p>
      <w:r>
        <w:rPr>
          <w:b/>
        </w:rPr>
        <w:t>[Pages 37–39]</w:t>
      </w:r>
    </w:p>
    <w:p>
      <w:r>
        <w:t>BULLETIN NO. 30 OF JULY 29, 2024 39</w:t>
      </w:r>
    </w:p>
    <w:p>
      <w:r>
        <w:t>CONCENTRATION OPERATIONS</w:t>
      </w:r>
    </w:p>
    <w:p>
      <w:r>
        <w:t>C12649 – ILLIMITY-PHYSICAL PERSON/ZERBINATI</w:t>
      </w:r>
    </w:p>
    <w:p>
      <w:r>
        <w:t>Provision No. 31282</w:t>
      </w:r>
    </w:p>
    <w:p>
      <w:r>
        <w:t>THE ANTITRUST AUTHORITY</w:t>
      </w:r>
    </w:p>
    <w:p>
      <w:r>
        <w:t>IN ITS MEETING of July 9, 2024;</w:t>
      </w:r>
    </w:p>
    <w:p>
      <w:r>
        <w:t>HEARD the Rapporteur, Professor Elisabetta Iossa;</w:t>
      </w:r>
    </w:p>
    <w:p>
      <w:r>
        <w:t>HAVING REGARD to Regulation (EC) No. 139/2004;</w:t>
      </w:r>
    </w:p>
    <w:p>
      <w:r>
        <w:t>HAVING REGARD to Law No. 287 of October 10, 1990;</w:t>
      </w:r>
    </w:p>
    <w:p>
      <w:r>
        <w:t>HAVING REGARD to Presidential Decree No. 217 of April 30, 1998;</w:t>
      </w:r>
    </w:p>
    <w:p>
      <w:r>
        <w:t>HAVING REGARD to the communication received from Illimity Società di Gestione del Risparmio S.p.A. and a Physical Person on June 18, 2024;</w:t>
      </w:r>
    </w:p>
    <w:p>
      <w:r>
        <w:t>HAVING REGARD to the documentation on file;</w:t>
      </w:r>
    </w:p>
    <w:p>
      <w:r>
        <w:t>CONSIDERED the following</w:t>
      </w:r>
    </w:p>
    <w:p>
      <w:r>
        <w:t>I. THE PARTIES</w:t>
      </w:r>
    </w:p>
    <w:p>
      <w:r>
        <w:t>1. Illimity Società di Gestione del Risparmio S.p.A. (hereinafter, “Illimity SGR”) is a company active in the collective asset management through the management of the assets and risks of alternative collective investment undertakings (hereinafter, “FIA”), reserved, closed-end, financial and credit, both Italian and foreign. To this end, Illimity SGR is responsible for the establishment, administration, management, organization, promotion, and marketing of its FIAs and also carries out activities connected and instrumental to the provision of the aforementioned collective asset management service. The entire share capital of Illimity SGR is held by Illimity Bank S.p.A. (hereinafter, “Illimity Bank”), a digital bank listed in the STAR segment of Borsa Italiana and the holding company of the Illimity Group, active in the credit sector. None of the shareholders of Illimity Bank exercises any form of control over this company. In 2023, the consolidated revenue generated in Italy by Illimity Bank was approximately [567-700]* million euros.</w:t>
      </w:r>
    </w:p>
    <w:p>
      <w:r>
        <w:t>2. Zerbinati S.r.l. (hereinafter, “Zerbinati” or “Target”) is a company active in the food sector, particularly in the production and sale of: (i) packaged fresh salads and vegetables (raw and cooked) and (ii) fresh ready meals (soups, vegetable burgers, rice and cereal salads, side dishes). Zerbinati is currently under the exclusive control of a physical person (hereinafter, “First Physical Person”), who holds a shareholding of 75.5% and does not hold controlling interests in other companies. The remaining 24.5% of the share capital of the Target is held by another physical person (hereinafter, “Second Physical Person”). In 2022, the revenue generated in Italy by Zerbinati was approximately [35-100] million euros.</w:t>
      </w:r>
    </w:p>
    <w:p>
      <w:r>
        <w:t>II. DESCRIPTION OF THE OPERATION</w:t>
      </w:r>
    </w:p>
    <w:p>
      <w:r>
        <w:t>3. The communicated operation (hereinafter, “Operation”) consists of the acquisition of joint control of Zerbinati by Illimity SGR and the First Physical Person. On April 19, 2024, Illimity SGR (on behalf of the closed-end reserved Italian alternative investment fund established and named illimity Credit &amp; Corporate Turnaround Fund, hereinafter “Fund iCCT”), Presa S.p.A. (hereinafter, “Presa”), the First Physical Person, the Second Physical Person (hereinafter, together with the First Physical Person, “Existing Partners”) and Zerbinati signed an investment and shareholders' agreement (hereinafter, “Investment Agreement”), which is part of a negotiated crisis resolution procedure pursuant to Legislative Decree No. 14/2019 and subsequent amendments, under the restructuring agreement signed on April 19, 2024 (hereinafter, “Restructuring Agreement”). In particular, through these agreements, Illimity SGR has agreed to participate in the restructuring operation of the debt exposure, the rebalancing of the financial position, and the relaunch of Zerbinati, also by providing new financing to the latter. Furthermore, Illimity SGR has identified Presa as the suitable entity to assume the role of co-investor. By virtue of separate agreements, Presa has committed to assume this role and to fulfill, pro rata, the commitments undertaken by Illimity SGR in the context of the Operation.</w:t>
      </w:r>
    </w:p>
    <w:p>
      <w:r>
        <w:t>4. The Operation is structured in two phases, at the end of which the share capital of the Target will be held 45.9% by the First Physical Person, 25.5% by Illimity SGR, 23.5% by Presa, and 5.1% by the Second Physical Person. In the context of the Operation, a redefinition of the governance structures of Zerbinati is also planned, whose Board of Directors will be composed of five members, three of whom will be appointed, ultimately, by the First Physical Person, one by Illimity SGR, and one by Presa. The resolutions of the Board of Directors of the Target will be adopted by simple majority, except for certain reserved matters, including the approval and amendment of the business plan or budget, which will require the favorable vote of the Director appointed by Illimity SGR or that appointed by Presa. Since the resolutions on reserved matters will be validly adopted with the vote of one of the two aforementioned Directors (in addition to, necessarily, the majority of the Directors appointed by the First Physical Person), neither Illimity SGR nor Presa will individually have the power to prevent the adoption of strategic decisions of Zerbinati.</w:t>
      </w:r>
    </w:p>
    <w:p>
      <w:r>
        <w:t>5. Regarding the appointment of the Chief Executive Officer and the Director responsible for the administration and finance area and investment management (hereinafter, “Finance and Capex Director”), it is provided that, in the event of failure to reach an agreement among the partners of Zerbinati on the appointment of the individuals who will succeed the Chief Executive Officer and the Finance and Capex Director appointed in the context of the Operation, Illimity SGR will ultimately have the power to appoint the individuals who will hold these roles (i.e., the two highest-ranking figures in the governance of the Target). For this reason, the Operation will result in the transition from exclusive control of Zerbinati by the First Physical Person to joint control of the Target by the First Physical Person and Illimity SGR.</w:t>
      </w:r>
    </w:p>
    <w:p>
      <w:r>
        <w:t>6. A non-compete agreement is also provided, under which the Existing Partners undertake, for the entire duration of the Investment Agreement and for the two years following the divestment of shares by the Existing Partners, not to:</w:t>
        <w:br/>
        <w:t>- start or continue, directly or indirectly, within the territory of northern and central Italy (hereinafter, the Territory), the conduct and/or management of the transformation and sale of vegetable products such as salads, soups, and gastronomic preparations in general, and the trade of fruit and vegetable products (hereinafter, the Reserved Activity);</w:t>
        <w:br/>
        <w:t>- hold, directly or indirectly, any shareholding or other economic interest in companies, active and/or that carry out or manage, even indirectly, within the Territory a Reserved Activity as (i) a shareholder or financial investor holding a stake in unlisted companies exceeding 15% of the share capital or (ii) a financial investor holding securities representing the share capital of listed companies exceeding 2% (two percent) or (iii) a partner in participation;</w:t>
        <w:br/>
        <w:t>- indirectly finance any Reserved Activity;</w:t>
        <w:br/>
        <w:t>- provide, directly or indirectly, consulting services regarding Reserved Activity or assume the position of director of any company active in the sector of Reserved Activity.</w:t>
      </w:r>
    </w:p>
    <w:p>
      <w:r>
        <w:t>7. A non-solicitation agreement is also provided, under which, for the entire duration of the Investment Agreement and for the two years following the divestment of shares by the Existing Partners, the latter undertake not to directly or indirectly hire or offer directly or indirectly any employment or collaboration opportunities of any kind to any employee or collaborator of Zerbinati.</w:t>
      </w:r>
    </w:p>
    <w:p>
      <w:r>
        <w:t>III. QUALIFICATION OF THE OPERATION</w:t>
      </w:r>
    </w:p>
    <w:p>
      <w:r>
        <w:t>8. The communicated operation (hereinafter, “Operation”), as it involves the acquisition of joint control of a company, constitutes a concentration pursuant to Article 5, paragraph 1, letter b), of Law No. 287/1990.</w:t>
      </w:r>
    </w:p>
    <w:p>
      <w:r>
        <w:t>9. It falls within the scope of application of Law No. 287/1990, as the conditions of Article 1 of Regulation (EC) No. 139/2004 are not met, and is subject to the obligation of prior notification provided for by Article 16, paragraph 1, of the same law, as the total revenue generated in the last financial year at the national level by the group of companies involved exceeded 567 million euros and the revenue generated individually at the national level by at least two of the companies involved exceeded 35 million euros.</w:t>
      </w:r>
    </w:p>
    <w:p>
      <w:r>
        <w:t>10. The non-compete agreement and the non-solicitation agreement to which the First Physical Person, as controlling partner, is bound in favor of the joint venture can be considered directly connected to the realization of the Operation and necessary for the duration of the joint venture.</w:t>
      </w:r>
    </w:p>
    <w:p>
      <w:r>
        <w:rPr>
          <w:b/>
        </w:rPr>
        <w:t>[Pages 40–42]</w:t>
      </w:r>
    </w:p>
    <w:p>
      <w:r>
        <w:t>42 BULLETIN NO. 30 OF JULY 29, 2024</w:t>
      </w:r>
    </w:p>
    <w:p>
      <w:r>
        <w:t>IV. EVALUATION OF THE OPERATION</w:t>
      </w:r>
    </w:p>
    <w:p>
      <w:r>
        <w:t>IV.1 The relevant markets</w:t>
      </w:r>
    </w:p>
    <w:p>
      <w:r>
        <w:t>11. The product market</w:t>
      </w:r>
    </w:p>
    <w:p>
      <w:r>
        <w:t>12. From a commodity perspective, the sector affected by the Operation is that of food products, within which numerous relevant markets can be defined from the product standpoint. In particular, considering the activities carried out by the Target, the markets affected by the Operation are those related to the production and sale of packaged and ready-to-eat fruit and vegetable products (such as pre-packaged salads) and the production and sale of refrigerated ready meals (first courses such as: rice; soups; couscous and purees; second courses such as: burgers and side dishes).</w:t>
      </w:r>
    </w:p>
    <w:p>
      <w:r>
        <w:t>13. In principle, each of these products can constitute a distinct commodity market; however, since neither Illimity Bank and its subsidiaries nor the First Natural Person (except through the company Zerbinati) are present in any of the national markets affected by the Operation, a more precise definition of the relevant markets from a commodity perspective does not appear necessary for the purposes of this evaluation.</w:t>
      </w:r>
    </w:p>
    <w:p>
      <w:r>
        <w:t>The geographical market</w:t>
      </w:r>
    </w:p>
    <w:p>
      <w:r>
        <w:t>14. From a geographical standpoint, the aforementioned markets have a national dimension, considering, among other things, the specificity of tastes and consumption habits of each State, as well as the fact that national consumption is largely satisfied by domestic production.</w:t>
      </w:r>
    </w:p>
    <w:p>
      <w:r>
        <w:t>15. For the purposes of this Operation, however, it does not appear necessary to arrive at an exact geographical delimitation of the markets as this would not affect the evaluation of the Operation.</w:t>
      </w:r>
    </w:p>
    <w:p>
      <w:r>
        <w:t>IV.2 The effects of the Operation</w:t>
      </w:r>
    </w:p>
    <w:p>
      <w:r>
        <w:t>16. The Operation does not appear to be capable of producing distortive effects on competition.</w:t>
      </w:r>
    </w:p>
    <w:p>
      <w:r>
        <w:t>17. In fact, there are no horizontal overlaps, nor vertical relationships between the activities of the Parties, nor do they operate in contiguous and closely related markets. In particular, on one hand, the Target is active in the food products markets, while on the other hand, Illimity Bank and its subsidiaries - as well as the First Natural Person (except through the subsidiary Zerbinati) - are not active in the aforementioned markets, in "upstream" or "downstream" markets, in contiguous or closely related markets, nor, more generally, in the food sector.</w:t>
      </w:r>
    </w:p>
    <w:p>
      <w:r>
        <w:t>18. Furthermore, Zerbinati's shares in the aforementioned markets are limited - in any case below [10-15%] - and these markets are characterized by the presence of other operators with higher shares than that of the Target.</w:t>
      </w:r>
    </w:p>
    <w:p>
      <w:r>
        <w:t>19. In light of the above considerations, the concentration under examination does not appear to significantly hinder effective competition in the relevant markets or to create or strengthen a dominant position.</w:t>
      </w:r>
    </w:p>
    <w:p>
      <w:r>
        <w:t>THEREFORE, it is deemed that the Operation under examination does not significantly hinder effective competition in the relevant markets pursuant to Article 6, paragraph 1, of Law No. 287/1990 and does not entail the creation or strengthening of a dominant position;</w:t>
      </w:r>
    </w:p>
    <w:p>
      <w:r>
        <w:t>BULLETIN NO. 30 OF JULY 29, 2024</w:t>
      </w:r>
    </w:p>
    <w:p>
      <w:r>
        <w:t>43</w:t>
      </w:r>
    </w:p>
    <w:p>
      <w:r>
        <w:t>IT IS ALSO DEEMED that the non-competition and non-solicitation clauses described above can be considered accessory to this Operation only to the extent indicated above, without prejudice to the Authority's ability to evaluate, where the conditions exist, the aforementioned clauses that may be realized beyond those limits;</w:t>
      </w:r>
    </w:p>
    <w:p>
      <w:r>
        <w:t>RESOLVES</w:t>
      </w:r>
    </w:p>
    <w:p>
      <w:r>
        <w:t>not to initiate the investigation referred to in Article 16, paragraph 4, of Law No. 287/1990.</w:t>
      </w:r>
    </w:p>
    <w:p>
      <w:r>
        <w:t>The above conclusions will be communicated, pursuant to Article 16, paragraph 4, of Law No. 287/1990, to the companies concerned and to the Minister of Enterprises and Made in Italy.</w:t>
      </w:r>
    </w:p>
    <w:p>
      <w:r>
        <w:t>This provision will be published in the Bulletin of the Antitrust Authority.</w:t>
      </w:r>
    </w:p>
    <w:p>
      <w:r>
        <w:t>THE SECRETARY GENERAL THE PRESIDENT</w:t>
      </w:r>
    </w:p>
    <w:p>
      <w:r>
        <w:t>Guido Stazi Roberto Rustichelli</w:t>
      </w:r>
    </w:p>
    <w:p>
      <w:r>
        <w:t>44 BULLETIN NO. 30 OF JULY 29, 2024</w:t>
      </w:r>
    </w:p>
    <w:p>
      <w:r>
        <w:t>C12650 - ACCENTURE/FIBERMIND</w:t>
      </w:r>
    </w:p>
    <w:p>
      <w:r>
        <w:t>Provision No. 31283</w:t>
      </w:r>
    </w:p>
    <w:p>
      <w:r>
        <w:t>THE ANTITRUST AUTHORITY</w:t>
      </w:r>
    </w:p>
    <w:p>
      <w:r>
        <w:t>IN ITS MEETING of July 9, 2024;</w:t>
      </w:r>
    </w:p>
    <w:p>
      <w:r>
        <w:t>HEARD the Rapporteur, Professor Elisabetta Iossa;</w:t>
      </w:r>
    </w:p>
    <w:p>
      <w:r>
        <w:t>HAVING REGARD TO Regulation (EC) No. 139/2004;</w:t>
      </w:r>
    </w:p>
    <w:p>
      <w:r>
        <w:t>HAVING REGARD TO Law No. 287 of October 10, 1990;</w:t>
      </w:r>
    </w:p>
    <w:p>
      <w:r>
        <w:t>HAVING REGARD TO Presidential Decree No. 217 of April 30, 1998;</w:t>
      </w:r>
    </w:p>
    <w:p>
      <w:r>
        <w:t>HAVING REGARD TO the communication from Accenture S.p.A., received on June 18, 2024;</w:t>
      </w:r>
    </w:p>
    <w:p>
      <w:r>
        <w:t>HAVING REGARD TO the documentation on file;</w:t>
      </w:r>
    </w:p>
    <w:p>
      <w:r>
        <w:t>CONSIDERING the following:</w:t>
      </w:r>
    </w:p>
    <w:p>
      <w:r>
        <w:t>I. THE PARTIES</w:t>
      </w:r>
    </w:p>
    <w:p>
      <w:r>
        <w:t>1. Accenture S.p.A. (hereinafter, "Accenture"), ultimately controlled by Accenture PLC, the parent company of the Accenture group, is an Italian joint-stock company with its registered office in Milan. The Accenture group is a global organization that provides management, technology, and operational consulting services. The clients of the Accenture group operate in industrial sectors such as banking, chemicals, insurance, consumer goods, transportation, healthcare, energy procurement, raw materials extraction, and the public sector. The Accenture Group operates through five business units: Strategy &amp; Consulting, Song, Technology, Operations, and Industry X.</w:t>
      </w:r>
    </w:p>
    <w:p>
      <w:r>
        <w:t>2. In 2023, the Accenture group achieved a total global revenue of approximately [50-60]* billion euros, of which approximately [3-4] billion euros in Italy.</w:t>
      </w:r>
    </w:p>
    <w:p>
      <w:r>
        <w:t>3. Fibermind S.r.l. (hereinafter, "Fibermind" or "Target" and, together with Accenture, the "Parties"), is a company specialized in engineering design services in the field of infrastructural networks and construction, and is active exclusively in Italy. In particular, Fibermind designs mobile and 5G networks, broadband and fiber optic networks, and radio stations for fixed and mobile telephony.</w:t>
      </w:r>
    </w:p>
    <w:p>
      <w:r>
        <w:t>* In this version, some data is omitted, as it was deemed that there were elements of confidentiality or secrecy of the information.</w:t>
      </w:r>
    </w:p>
    <w:p>
      <w:r>
        <w:rPr>
          <w:b/>
        </w:rPr>
        <w:t>[Pages 43–45]</w:t>
      </w:r>
    </w:p>
    <w:p>
      <w:r>
        <w:t>BULLETIN NO. 30 OF JULY 29, 2024 45</w:t>
      </w:r>
    </w:p>
    <w:p>
      <w:r>
        <w:t>Furthermore, Fibermind provides engineering design services in the field of construction and urban planning.</w:t>
      </w:r>
    </w:p>
    <w:p>
      <w:r>
        <w:t>4. The share capital of Fibermind is wholly owned by Maticmind S.p.A. (hereinafter, "Maticmind"), which is ultimately controlled by CVC Capital Partners SICAV FIS S.A. (hereinafter, "CVC"), an investment fund, through Mozart HoldCo S.p.A. (hereinafter, "MHC"). In 2023, Fibermind achieved a total revenue of [35-100] million euros in Italy.</w:t>
      </w:r>
    </w:p>
    <w:p>
      <w:r>
        <w:t>II. DESCRIPTION OF THE OPERATION</w:t>
      </w:r>
    </w:p>
    <w:p>
      <w:r>
        <w:t>5. The operation in question (hereinafter, "Operation") consists of the acquisition by Accenture of the entire share capital of Fibermind and its subsidiaries (Broadband Lab S.r.l. and Team Global Consulting S.r.l., collectively referred to with Fibermind, which wholly owns the share capital, as "Fibermind Group"). The Operation is governed by a sale agreement (Preliminary Quota Sale and Purchase Agreement, hereinafter "Agreement"), signed on [omitted] by Accenture and Maticmind (hereinafter also referred to as "Seller"). Following the operation, the Target will therefore be exclusively controlled by Accenture.</w:t>
      </w:r>
    </w:p>
    <w:p>
      <w:r>
        <w:t>6. Accenture and Maticmind have also signed certain non-competition and non-solicitation clauses, providing that, for a period of [omitted].</w:t>
      </w:r>
    </w:p>
    <w:p>
      <w:r>
        <w:t>III. QUALIFICATION OF THE OPERATION</w:t>
      </w:r>
    </w:p>
    <w:p>
      <w:r>
        <w:t>7. The Operation constitutes a concentration pursuant to Article 5, paragraph 1, letter b), of Law No. 287/1990, as it involves the acquisition of control of a company. It falls within the scope of application of Law No. 287/1990, as the conditions set out in Article 1 of Regulation (EC) No. 139/2004 do not apply, and it is subject to the obligation of prior notification provided for by Article 16, paragraph 1, of the same law, as the total revenue achieved, in the last financial year at the national level, by the group of companies involved was over 567 million euros and the total revenue achieved, in the last financial year at the national level, individually by at least two of the companies involved, was over 35 million euros.</w:t>
      </w:r>
    </w:p>
    <w:p>
      <w:r>
        <w:t>8. The aforementioned non-competition and non-solicitation agreements can be qualified as ancillary to the notified concentration to the extent that they contain restrictions directly related and necessary for the completion of the Operation, safeguarding the value of the acquired company. In particular, they can be considered ancillary to this operation to the extent that they are limited to the only markets (product and geographical) affected by the concentration and do not exceed a duration of three years, given that, in this case, the value of the transferred company must be protected both in terms of goodwill and know-how, as the acquiring company is not present in the market for the provision of engineering design services.</w:t>
      </w:r>
    </w:p>
    <w:p>
      <w:r>
        <w:t>6 See "Commission Communication on restrictions directly related and necessary to concentrations," in O.J. C of March 5, 2005.</w:t>
      </w:r>
    </w:p>
    <w:p>
      <w:r>
        <w:t>7 Ibidem, para. 20.</w:t>
      </w:r>
    </w:p>
    <w:p>
      <w:r>
        <w:t>46 BULLETIN NO. 30 OF JULY 29, 2024</w:t>
      </w:r>
    </w:p>
    <w:p>
      <w:r>
        <w:t>IV. ASSESSMENT OF THE CONCENTRATION</w:t>
      </w:r>
    </w:p>
    <w:p>
      <w:r>
        <w:t>Relevant markets</w:t>
      </w:r>
    </w:p>
    <w:p>
      <w:r>
        <w:t>9. Considering the activities carried out by the companies involved in the operation, it concerns the market for engineering services and, in particular, for so-called "pure" engineering services, with particular reference to the design of infrastructure networks for communications.</w:t>
      </w:r>
    </w:p>
    <w:p>
      <w:r>
        <w:t>10. With reference to engineering services, pure engineering services can indeed be distinguished from turn-key or "key-in-hand" services, which include the execution of the work. Pure engineering services include the proper design of works and plants (including preliminary, definitive, executive, and construction projects), as well as the professional services required in the phase prior to the realization of such works and plants (for example, preliminary investigations, environmental impact assessments, technical-economic feasibility studies) and the professional services related to the realization phase of the works and plants (for example, work supervision, ongoing checks, testing). Turn-key services consist, in addition to providing engineering services related only to intellectual activities concerning, among others, design, project management, and technical studies, also in the procurement of machinery and materials, assembly, and execution of the works, and are therefore generally provided by engineering companies that also perform the role of general contractor.</w:t>
      </w:r>
    </w:p>
    <w:p>
      <w:r>
        <w:t>11. It is noted that, with reference to pure engineering services, the Target company is particularly active in providing engineering design services for infrastructure networks for communications, while the acquiring company is not active in this area.</w:t>
      </w:r>
    </w:p>
    <w:p>
      <w:r>
        <w:t>12. In any case, in this specific instance, the exact product market delineation can be left open, thus not necessitating the determination of whether pure engineering services and turn-key services are part of the same relevant market, nor whether the market for pure engineering services should be considered further segmentable, given the absence of competitive concerns and the fact that the assessment is conducted with reference to the most restrictive hypothesis.</w:t>
      </w:r>
    </w:p>
    <w:p>
      <w:r>
        <w:t>13. From a geographical perspective, the aforementioned market can be considered, conservatively, to coincide with the national territory, in line with the guidelines that the Authority has adopted in its previous decisions. Even in this case, however, based on similar considerations made above, the geographical delineation of the market can be left open.</w:t>
      </w:r>
    </w:p>
    <w:p>
      <w:r>
        <w:t>The effects of the Operation</w:t>
      </w:r>
    </w:p>
    <w:p>
      <w:r>
        <w:t>14. The Operation does not entail any actual horizontal overlap between the activities of the Parties considering that Accenture does not operate in the national market for engineering services, nor in the market for pure engineering services or, in particular, those dedicated to the design of infrastructure networks for communications. The Operation, therefore, will result in the mere replacement of one operator with another. Moreover, in the national market for engineering services, Fibermind holds a share of [1-5%]. If a hypothesis of a narrower relevant market were to be considered, such as that of pure engineering services only, the market share of the Target would be [1-5%].</w:t>
      </w:r>
    </w:p>
    <w:p>
      <w:r>
        <w:t>15. Therefore, it is noted that the Operation consists of a mere change in the ownership structure of the Target, without altering the current structure of the considered market following the Operation in question. Furthermore, it is noted that the national market for engineering services appears to be particularly fragmented.</w:t>
      </w:r>
    </w:p>
    <w:p>
      <w:r>
        <w:t>16. Finally, it can be excluded that the Operation produces vertical effects in relation to the offer of consulting and engineering design services, as there are no supply relationships between the Parties.</w:t>
      </w:r>
    </w:p>
    <w:p>
      <w:r>
        <w:t>CONSIDERING, therefore, that the Operation in question does not significantly impede effective competition in the relevant market pursuant to Article 6, paragraph 1, of Law No. 287/1990 and does not result in the establishment or strengthening of a dominant position;</w:t>
      </w:r>
    </w:p>
    <w:p>
      <w:r>
        <w:t>CONSIDERING, also, that the aforementioned non-competition and non-solicitation clauses can be considered ancillary to the Operation only within the limits indicated above and that the Authority reserves the right to assess, where the conditions exist, the aforementioned clauses that may be realized beyond those limits;</w:t>
      </w:r>
    </w:p>
    <w:p>
      <w:r>
        <w:t>RESOLVES</w:t>
      </w:r>
    </w:p>
    <w:p>
      <w:r>
        <w:t>not to initiate the investigation referred to in Article 16, paragraph 4, of Law No. 287/1990.</w:t>
      </w:r>
    </w:p>
    <w:p>
      <w:r>
        <w:t>The above conclusions will be communicated, pursuant to Article 16, paragraph 4, of Law No. 287/1990, to the companies involved and to the Minister of Enterprises and Made in Italy.</w:t>
      </w:r>
    </w:p>
    <w:p>
      <w:r>
        <w:t>This provision will be published in the Bulletin of the Antitrust Authority.</w:t>
      </w:r>
    </w:p>
    <w:p>
      <w:r>
        <w:t>THE SECRETARY GENERAL THE PRESIDENT</w:t>
      </w:r>
    </w:p>
    <w:p>
      <w:r>
        <w:t>Guido Stazi Roberto Rustichelli</w:t>
      </w:r>
    </w:p>
    <w:p>
      <w:r>
        <w:rPr>
          <w:b/>
        </w:rPr>
        <w:t>[Pages 46–48]</w:t>
      </w:r>
    </w:p>
    <w:p>
      <w:r>
        <w:t>48 BULLETIN NO. 30 OF JULY 29, 2024</w:t>
      </w:r>
    </w:p>
    <w:p>
      <w:r>
        <w:t>C12651 - ICG VICTOR/VISION SVILUPPO</w:t>
      </w:r>
    </w:p>
    <w:p>
      <w:r>
        <w:t>Provision No. 31284</w:t>
      </w:r>
    </w:p>
    <w:p>
      <w:r>
        <w:t>THE ANTITRUST AUTHORITY</w:t>
      </w:r>
    </w:p>
    <w:p>
      <w:r>
        <w:t>IN ITS MEETING of July 9, 2024;</w:t>
      </w:r>
    </w:p>
    <w:p>
      <w:r>
        <w:t>HEARD the Rapporteur, Professor Elisabetta Iossa;</w:t>
      </w:r>
    </w:p>
    <w:p>
      <w:r>
        <w:t>HAVING REGARD TO Regulation (EC) No. 139/2004;</w:t>
      </w:r>
    </w:p>
    <w:p>
      <w:r>
        <w:t>HAVING REGARD TO Law No. 287 of October 10, 1990;</w:t>
      </w:r>
    </w:p>
    <w:p>
      <w:r>
        <w:t>HAVING REGARD TO Presidential Decree No. 217 of April 30, 1998;</w:t>
      </w:r>
    </w:p>
    <w:p>
      <w:r>
        <w:t>HAVING REGARD TO the communication from the companies ICG Victor SCSp and Vision Sviluppo S.p.A., received on June 24, 2024;</w:t>
      </w:r>
    </w:p>
    <w:p>
      <w:r>
        <w:t>HAVING REGARD TO the documentation on file;</w:t>
      </w:r>
    </w:p>
    <w:p>
      <w:r>
        <w:t>CONSIDERED the following</w:t>
      </w:r>
    </w:p>
    <w:p>
      <w:r>
        <w:t>I. THE PARTIES</w:t>
      </w:r>
    </w:p>
    <w:p>
      <w:r>
        <w:t>1. Intermediate Capital Group plc (hereinafter, "ICG") is a global alternative investment management company, listed on the London Stock Exchange, that provides capital solutions aimed at supporting the development and growth of businesses. ICG controls and manages capital primarily in four sectors: i) structured and private equity; ii) private debt; iii) real assets; and iv) credit. In 2023, ICG achieved a consolidated global revenue of [10-20]* billion, of which approximately [10-20] billion in the European Union and about [100-567] million in Italy.</w:t>
      </w:r>
    </w:p>
    <w:p>
      <w:r>
        <w:t>2. ICG Victor SCSp (hereinafter, "ICG Victor") is a limited partnership under Luxembourg law established in the form of a reserved alternative investment fund, and therefore does not engage in any commercial activity. ICG Victor is wholly and indirectly owned, respectively, by two investment funds ultimately controlled by ICG, namely ICG Recovery Fund II SF (No. 1) SCSp and ICG Europe Mid-Market Fund II SF (No. 1) SCSp SICAV-RAIF.</w:t>
      </w:r>
    </w:p>
    <w:p>
      <w:r>
        <w:t>3. Vision Sviluppo S.p.A. (hereinafter, "Vision Sviluppo" or "Target") is a joint-stock company under Italian law that, together with its subsidiaries (hereinafter, "Sviluppo Group"), operates in the distribution and sale of optical products. The share capital of Vision Sviluppo is held 52.44% by VG Holding S.p.A. (hereinafter, "VG Holding"), 46.30% by Arcadia SGR S.p.A. (hereinafter, "Arcadia"), and the remaining 1.3% by four private individuals, part of the senior management1 of Vision Sviluppo (hereinafter, collectively, "Sellers"). In 2022, Vision Sviluppo achieved a revenue of approximately [100-567] million euros, exclusively in Italy2.</w:t>
      </w:r>
    </w:p>
    <w:p>
      <w:r>
        <w:t>* In this version, some data are omitted, as elements of confidentiality or secrecy of the information were deemed to exist.</w:t>
      </w:r>
    </w:p>
    <w:p>
      <w:r>
        <w:t>1 The senior management of Vision Sviluppo consists of: Mr. [omitted] (holds approximately 0.70%), Mr. [omitted] (holds approximately 0.27%), Mr. [omitted] (holds approximately 0.17%), and Mr. [omitted] (holds approximately 0.12%).</w:t>
      </w:r>
    </w:p>
    <w:p>
      <w:r>
        <w:t>2 The Parties, with reference to the revenue for 2023 of Vision Sviluppo, have provided estimates, in the absence of an approved financial statement for 2023, which amounts to approximately [100-567] million euros.</w:t>
      </w:r>
    </w:p>
    <w:p>
      <w:r>
        <w:t>BULLETIN NO. 30 OF JULY 29, 2024</w:t>
      </w:r>
    </w:p>
    <w:p>
      <w:r>
        <w:t>II. DESCRIPTION OF THE OPERATION</w:t>
      </w:r>
    </w:p>
    <w:p>
      <w:r>
        <w:t>4. The communicated Operation (hereinafter, "Operation") consists of the acquisition by ICG, through ICG Victor, of exclusive control of the Target through the indirect acquisition of 49.4% of the share capital of Vision Sviluppo, and by virtue of the veto rights reserved to ICG - concerning the approval and amendment of the annual budget and business plan, as well as the appointment of any member of the senior management of the Vision Group, or the termination of the same - pursuant to the agreements governing the relationships and governance rights in the Sviluppo Group.</w:t>
      </w:r>
    </w:p>
    <w:p>
      <w:r>
        <w:t>5. The Parties have also provided for a non-compete agreement under which each of the private individuals (belonging to the senior management of the Target, see above) commits, for a period of two years from the date of execution of the operation, not to engage in any competing activity with the retail and wholesale sale of optical items, in the national territory, not to exert pressure or solicit the clientele of any company in the Sviluppo Group in order to provide goods or services in competition with the activity of the Target, not to interfere or attempt to interfere with the continuation of supplies in favor of the companies belonging to the Sviluppo Group, and not to offer employment or hire a Senior Employee, or attempt to induce a Senior Employee to terminate their employment relationship with the Sviluppo Group.</w:t>
      </w:r>
    </w:p>
    <w:p>
      <w:r>
        <w:t>6. A non-solicitation agreement is also provided for, under which Arcadia commits, for a period of two years from the date of execution of the Operation, not to offer employment or hire a Senior Employee and not to attempt to induce a Senior Employee to terminate their employment relationship with the company of the Sviluppo Group where they are employed.</w:t>
      </w:r>
    </w:p>
    <w:p>
      <w:r>
        <w:t>III. QUALIFICATION OF THE OPERATION</w:t>
      </w:r>
    </w:p>
    <w:p>
      <w:r>
        <w:t>7. The Operation constitutes a concentration, pursuant to Article 5, paragraph 1 letter b), of Law No. 287/1990, as it involves the acquisition of exclusive control of a company.</w:t>
      </w:r>
    </w:p>
    <w:p>
      <w:r>
        <w:t>8. It falls within the scope of application of Law No. 287/1990, as the conditions set out in Article 1 of Regulation (EC) No. 139/2004 do not apply, and is subject to the obligation of prior notification provided for by Article 16, paragraph 1, of the same law, as the total revenue achieved, in the last financial year at the national level, by the group of interested companies exceeded 567 million euros and the total revenue achieved, in the last financial year at the national level, individually by at least two of the interested companies exceeded 35 million euros.</w:t>
      </w:r>
    </w:p>
    <w:p>
      <w:r>
        <w:t>9. The non-compete agreement and the non-solicitation agreement signed by the parties and described above can be considered directly connected and necessary for the realization of the Operation, as they are functional to safeguarding the value of the acquired company and its know-how3.</w:t>
      </w:r>
    </w:p>
    <w:p>
      <w:r>
        <w:t>3 See "Commission Communication on restrictions directly related and necessary to concentration operations (2005/C 56/03)", in OJ C of March 5, 2005.</w:t>
      </w:r>
    </w:p>
    <w:p>
      <w:r>
        <w:t>IV. EVALUATION OF THE OPERATION</w:t>
      </w:r>
    </w:p>
    <w:p>
      <w:r>
        <w:t>The relevant markets</w:t>
      </w:r>
    </w:p>
    <w:p>
      <w:r>
        <w:t>10. Considering the activity of the company subject to acquisition, the Operation concerns, from a product perspective, the market for optical instruments. In particular, according to the main national4 and European5 precedents, three different (sub) markets of the product can be identified, from the perspective of the distribution channel and the object:</w:t>
        <w:br/>
        <w:t>i) the wholesale distribution market for sunglasses;</w:t>
        <w:br/>
        <w:t>ii) the wholesale distribution market for prescription eyewear frames;</w:t>
        <w:br/>
        <w:t>iii) the retail market for optical items (sunglasses, prescription eyewear frames, lenses, contact lenses, customer assistance, etc.).</w:t>
      </w:r>
    </w:p>
    <w:p>
      <w:r>
        <w:t>11. From a geographical perspective, the sub-markets (i) and (ii), based on national6 and European7 precedents, are of a supranational dimension, coinciding at least with the EEA, given the high volume of exports and imports of optical products. In this regard, one must consider, on the one hand, the limited transportation costs that do not significantly affect the final price of such products and, on the other hand, the absence of significant geographical and customs barriers.</w:t>
      </w:r>
    </w:p>
    <w:p>
      <w:r>
        <w:t>12. The sub-market (iii) is considered to be of a local geographical dimension, considering consumer purchasing behaviors and the importance they attribute to the proximity of sales points8.</w:t>
      </w:r>
    </w:p>
    <w:p>
      <w:r>
        <w:t>13. In any case, as will be seen later, it is not deemed necessary to arrive at a precise definition of the relevant markets, as the acquiring company is not active in the aforementioned markets.</w:t>
      </w:r>
    </w:p>
    <w:p>
      <w:r>
        <w:t>The effects of the Operation</w:t>
      </w:r>
    </w:p>
    <w:p>
      <w:r>
        <w:t>14. It is believed that the Operation is not such as to produce any significant effect from a competitive perspective as it does not give rise to horizontal overlaps since neither ICG nor its subsidiaries are active in the relevant market. The Operation, in fact, involves merely replacing one operator with another and does not appear capable of altering any competitive dynamics.</w:t>
      </w:r>
    </w:p>
    <w:p>
      <w:r>
        <w:t>15. From a vertical perspective, the Operation does not raise competitive concerns as ICG does not hold investments in companies active in upstream or downstream markets of the Sviluppo Group.</w:t>
      </w:r>
    </w:p>
    <w:p>
      <w:r>
        <w:t>16. In light of the preceding considerations, the concentration under examination does not appear to significantly hinder effective competition in the relevant market or to result in the establishment or strengthening of a dominant position.</w:t>
      </w:r>
    </w:p>
    <w:p>
      <w:r>
        <w:t>4 See provision No. 30501 of February 28, 2023, C12517 - UnipolSai Assicurazioni/Società e Salute, in Bulletin No. 11/2023; provision No. 27413 of November 19, 2018, C12183 - Luxottica Group/Barberini, in Bulletin No. 44/2018 and provision No. 24143 of December 19, 2012, C11851 - Luxottica Group-Salmoiraghi&amp;Viganò Holding/Salmoiraghi&amp;Viganò, in Bulletin No. 51/2012.</w:t>
      </w:r>
    </w:p>
    <w:p>
      <w:r>
        <w:t>5 See European Commission decision of March 1, 2018, M.8394 - Essilor/Luxottica.</w:t>
      </w:r>
    </w:p>
    <w:p>
      <w:r>
        <w:t>6 See C12183 - Luxottica Group/Barberini, cited and C11851 - Luxottica Group-Salmoiraghi&amp;Viganò Holding/Salmoiraghi&amp;Viganò, cited.</w:t>
      </w:r>
    </w:p>
    <w:p>
      <w:r>
        <w:t>7 See European Commission decision M.8394 - Essilor/Luxottica, cited.</w:t>
      </w:r>
    </w:p>
    <w:p>
      <w:r>
        <w:t>8 See C12517 - UnipolSai Assicurazioni/Società e Salute, cited; C11851 - Luxottica Group-Salmoiraghi&amp;Viganò Holding/Salmoiraghi&amp;Viganò, cited and European Commission decision M.8394 - Essilor/Luxottica, cited.</w:t>
      </w:r>
    </w:p>
    <w:p>
      <w:r>
        <w:rPr>
          <w:b/>
        </w:rPr>
        <w:t>[Pages 49–51]</w:t>
      </w:r>
    </w:p>
    <w:p>
      <w:r>
        <w:t>BULLETIN NO. 30 OF JULY 29, 2024 51</w:t>
      </w:r>
    </w:p>
    <w:p>
      <w:r>
        <w:t>CONSIDERED, therefore, that the Operation does not significantly impede effective competition in the relevant markets pursuant to Article 6, paragraph 1, of Law No. 287/1990 and does not result in the establishment or strengthening of a dominant position;</w:t>
      </w:r>
    </w:p>
    <w:p>
      <w:r>
        <w:t>CONSIDERED, furthermore, that the non-compete agreement and the non-solicitation agreement described above can be considered ancillary to the Operation only to the extent indicated and that the Authority reserves the right, where the conditions exist, to evaluate the aforementioned agreements that may be realized beyond those limits;</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Minister of Enterprises and Made in Italy.</w:t>
      </w:r>
    </w:p>
    <w:p>
      <w:r>
        <w:t>This provision will be published in the Bulletin of the Antitrust Authority.</w:t>
      </w:r>
    </w:p>
    <w:p>
      <w:r>
        <w:t>THE SECRETARY GENERAL THE PRESIDENT</w:t>
        <w:br/>
        <w:t>Guido Stazi Roberto Rustichelli</w:t>
      </w:r>
    </w:p>
    <w:p>
      <w:r>
        <w:t>52 BULLETIN NO. 30 OF JULY 29, 2024</w:t>
      </w:r>
    </w:p>
    <w:p>
      <w:r>
        <w:t>C12652 - RETEX SOCIETÀ BENEFIT/ALKEMY</w:t>
      </w:r>
    </w:p>
    <w:p>
      <w:r>
        <w:t>Provision No. 31285</w:t>
      </w:r>
    </w:p>
    <w:p>
      <w:r>
        <w:t>THE ANTITRUST AUTHORITY</w:t>
      </w:r>
    </w:p>
    <w:p>
      <w:r>
        <w:t>IN ITS MEETING of July 9, 2024;</w:t>
      </w:r>
    </w:p>
    <w:p>
      <w:r>
        <w:t>HEARD the Rapporteur, Professor Elisabetta Iossa;</w:t>
      </w:r>
    </w:p>
    <w:p>
      <w:r>
        <w:t>HAVING REGARD to Regulation (EC) No. 139/2004;</w:t>
      </w:r>
    </w:p>
    <w:p>
      <w:r>
        <w:t>HAVING REGARD to Law No. 287 of October 10, 1990;</w:t>
      </w:r>
    </w:p>
    <w:p>
      <w:r>
        <w:t>HAVING REGARD to Presidential Decree No. 217 of April 30, 1998;</w:t>
      </w:r>
    </w:p>
    <w:p>
      <w:r>
        <w:t>HAVING REGARD to the communication from Retex S.p.A. Società Benefit, received on June 24, 2024;</w:t>
      </w:r>
    </w:p>
    <w:p>
      <w:r>
        <w:t>HAVING REGARD to the documentation on file;</w:t>
      </w:r>
    </w:p>
    <w:p>
      <w:r>
        <w:t>CONSIDERED the following:</w:t>
      </w:r>
    </w:p>
    <w:p>
      <w:r>
        <w:t>I. THE PARTIES</w:t>
      </w:r>
    </w:p>
    <w:p>
      <w:r>
        <w:t>1. Retex S.p.A. Società Benefit (hereinafter, "Retex"), an Italian joint-stock company with its registered office in Milan, is a tech company active in digital transformation and innovation in the retail world, operating, in particular, in the sectors of Information Technology services (hereinafter, "IT"), consulting, communication, and Marketing Technology services (so-called "MarTech"). In 2023, Retex achieved a total revenue, globally, of [567-700]* million euros, of which [567-700] million euros in Italy.</w:t>
      </w:r>
    </w:p>
    <w:p>
      <w:r>
        <w:t>2. Retex is exclusively controlled by FSI SGR S.p.A.1, an Italian asset management company, whose share capital is currently held by Magenta 71 S.r.l. and ION Capital Partners Limited.</w:t>
      </w:r>
    </w:p>
    <w:p>
      <w:r>
        <w:t>3. Alkemy S.p.A. (hereinafter, "Alkemy" or "Target"), an Italian joint-stock company with its registered office in Milan, whose shares are admitted to trading and listing on Euronext Milan - Euronext STAR Milan segment, a regulated market organized and managed by Borsa Italiana S.p.A., primarily offers consulting services and implementation of technological solutions for digital transformation and innovation of the business model of client companies, operating in the sectors of IT services and MarTech, consulting, and communication. In 2023, Alkemy achieved a total revenue, globally, of [100-567] million euros, of which [35-100] million euros in Italy.</w:t>
      </w:r>
    </w:p>
    <w:p>
      <w:r>
        <w:t>4. Two individuals hold significant stakes in the share capital of Alkemy, with respective shares of [10-15%] and [5-10%], StartTip S.r.l. with a share of [5-10%], and CIP Merchant Capital Limited with a share of [5-10%].</w:t>
      </w:r>
    </w:p>
    <w:p>
      <w:r>
        <w:t>* In this version, some data are omitted, as elements of confidentiality or secrecy of the information were deemed to exist.</w:t>
      </w:r>
    </w:p>
    <w:p>
      <w:r>
        <w:t>1 See provision No. 31063 of February 13, 2024, C12602 - FSI SGR/Retex, in Bulletin No. 9/2024.</w:t>
      </w:r>
    </w:p>
    <w:p>
      <w:r>
        <w:t>BULLETIN NO. 30 OF JULY 29, 2024 53</w:t>
      </w:r>
    </w:p>
    <w:p>
      <w:r>
        <w:t>II. DESCRIPTION OF THE OPERATION</w:t>
      </w:r>
    </w:p>
    <w:p>
      <w:r>
        <w:t>5. The operation in question (hereinafter, "Operation") consists of the exclusive acquisition of control of Alkemy by Retex, through the promotion of a voluntary public tender offer (OPA) aimed at acquiring all the shares of Alkemy and obtaining its delisting from Euronext Milan (Delisting). Retex has decided to promote the offer by resolution of the board of directors dated [omitted]. If the conditions2 for the Delisting are not met as a result of the public tender offer, Retex reserves the right to achieve the Delisting through a merger by incorporation of Alkemy into Retex itself, as a non-listed company, or into other non-listed companies belonging to the Retex group.</w:t>
      </w:r>
    </w:p>
    <w:p>
      <w:r>
        <w:t>III. QUALIFICATION OF THE OPERATION</w:t>
      </w:r>
    </w:p>
    <w:p>
      <w:r>
        <w:t>6. The Operation, as it involves the acquisition of control of a company, constitutes a concentration pursuant to Article 5, paragraph 1, letter b), of Law No. 287/1990. It falls within the scope of application of Law No. 287/1990, as the conditions of Article 1 of Regulation (EC) No. 139/2004 do not apply, and it is subject to the obligation of prior notification provided for by Article 16, paragraph 1, of the same law, as the total revenue achieved, in the last financial year at the national level, by the group of interested companies exceeded 567 million euros and the total revenue achieved, in the last financial year at the national level, individually by at least two of the interested companies, exceeded 35 million euros.</w:t>
      </w:r>
    </w:p>
    <w:p>
      <w:r>
        <w:t>IV. EVALUATION OF THE CONCENTRATION</w:t>
      </w:r>
    </w:p>
    <w:p>
      <w:r>
        <w:t>Relevant markets</w:t>
      </w:r>
    </w:p>
    <w:p>
      <w:r>
        <w:t>7. Considering the activities carried out by the companies involved in the Operation, it concerns the market for IT services and the market for marketing and communication services, as it is noted that the involvement of digital resources and processes may render the distinction between the different activities carried out in the relevant markets somewhat blurred.</w:t>
      </w:r>
    </w:p>
    <w:p>
      <w:r>
        <w:t>8. With reference to the market for IT services, it includes IT infrastructure management services, maintenance, enhancement and management of software applications, business continuity services, business, management and technology consulting services, application outsourcing, intelligent platform services, and research and development services for various clients and industries.</w:t>
      </w:r>
    </w:p>
    <w:p>
      <w:r>
        <w:t>9. Initially, it is noted that, in the decision-making practice of the European Commission3 and the Authority4, this market has generally been considered segmentable based on the functionality of the services offered and the industrial sectors affected by the provision of such services. The Commission has left open the definition of such competitive areas as distinct markets.</w:t>
      </w:r>
    </w:p>
    <w:p>
      <w:r>
        <w:t>2 See Article 108, paragraph 2, of Legislative Decree No. 58 of February 24, 1998, as amended (so-called "TUF").</w:t>
      </w:r>
    </w:p>
    <w:p>
      <w:r>
        <w:t>3 See, among others, Commission decisions of June 27, 2019, M.9205 - IBM/Red Hat, and December 15, 2014, M.7458 - IBM/INF Business of Deutsche Lufthansa Commission.</w:t>
      </w:r>
    </w:p>
    <w:p>
      <w:r>
        <w:t>4 See, lastly, provision No. 31187 of April 30, 2024, C12624 - Accenture Holdings/Intellera Consulting, in Bulletin No. 20/2024.</w:t>
      </w:r>
    </w:p>
    <w:p>
      <w:r>
        <w:rPr>
          <w:b/>
        </w:rPr>
        <w:t>[Pages 52–54]</w:t>
      </w:r>
    </w:p>
    <w:p>
      <w:r>
        <w:t>54 BULLETIN NO. 30 OF JULY 29, 2024</w:t>
      </w:r>
    </w:p>
    <w:p>
      <w:r>
        <w:t>10. The Parties are active in the IT services market, both offering, in particular, management and technology consulting services, as well as implementation services for technological solutions, applications, and infrastructures. In any case, for the purposes of assessing the Operation in question, the exact definition of the relevant market can be left open, considering that the Operation does not raise concerns from a competition protection perspective.</w:t>
      </w:r>
    </w:p>
    <w:p>
      <w:r>
        <w:t>11. From a geographical standpoint, the aforementioned market can be conservatively considered to coincide with the national territory, given that the Authority, in its precedents, has noted the homogeneity of competitive conditions in the national territory and the absence of significant imports of IT services, leaning towards a national market dimension even though there is a trend towards the internationalization of demand and supply. For the purposes of this assessment, the exact definition of the geographical market can be left open as, even with reference to the national scope alone, no competitive concerns emerge.</w:t>
      </w:r>
    </w:p>
    <w:p>
      <w:r>
        <w:t>12. With reference to the marketing and communication services market, it is noted that the Authority, in its precedents, in line with the considerations made by the European Commission, has defined a relevant market from a commodity perspective that extends to a multitude of services (including advertising, consulting, communication), without deeming it necessary to precisely segment these services. In this case, Alkemy offers innovative advertising and communication solutions, combining different technological solutions based on a data-driven approach to provide integrated communication services, multimedia production, and cutting-edge design, while Retex offers marketing and communication services in various sectors, such as: (i) fashion and luxury; (ii) food service; (iii) consumer retail; and (iv) consumer products.</w:t>
      </w:r>
    </w:p>
    <w:p>
      <w:r>
        <w:t>13. From a geographical standpoint, it is noted that the European Commission, in the aforementioned precedents, has defined a relevant market of national breadth, while noting "a trend towards globalization."</w:t>
      </w:r>
    </w:p>
    <w:p>
      <w:r>
        <w:t>The effects of the Operation</w:t>
      </w:r>
    </w:p>
    <w:p>
      <w:r>
        <w:t>14. The Operation does not appear to be capable of generating horizontal effects in the relevant markets considered.</w:t>
      </w:r>
    </w:p>
    <w:p>
      <w:r>
        <w:t>15. In fact, with reference to the position of the Parties in the market for the provision of IT services, in 2023 both Retex and Alkemy hold in the national market, both collectively and individually, a market share of less than 1%. Furthermore, it is noted that the IT services market is characterized by low barriers to entry, competitive bidding, and the presence of numerous qualified competitors, some of whom hold significant market shares, such as Accenture, Reply, and Deloitte Digital.</w:t>
      </w:r>
    </w:p>
    <w:p>
      <w:r>
        <w:t>16. It is also noted that, even with reference to the position of the Parties in the market for the provision of marketing and communication services, in 2023 the Parties hold, both collectively and individually, a market share of less than 1%. In this market, numerous competitors operate, such as WPP, Publicis Groupe, and Dentsu, with market shares also exceeding those held by the Parties post-merger.</w:t>
      </w:r>
    </w:p>
    <w:p>
      <w:r>
        <w:t>17. In light of the marginality of the horizontal overlaps in the relevant markets, it is believed that horizontal effects can be excluded.</w:t>
      </w:r>
    </w:p>
    <w:p>
      <w:r>
        <w:t>18. Finally, it can be excluded that the Operation produces vertical effects in relation to the supply of the mentioned services, as there are no supply relationships between the Parties.</w:t>
      </w:r>
    </w:p>
    <w:p>
      <w:r>
        <w:t>CONSIDERING, therefore, that the Operation in question does not significantly impede effective competition in the relevant markets, pursuant to Article 6, paragraph 1, of Law No. 287/1990, and does not lead to the establishment or strengthening of a dominant position;</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Minister of Enterprises and Made in Italy.</w:t>
      </w:r>
    </w:p>
    <w:p>
      <w:r>
        <w:t>This provision will be published in the Bulletin of the Antitrust Authority.</w:t>
      </w:r>
    </w:p>
    <w:p>
      <w:r>
        <w:t>THE SECRETARY GENERAL THE PRESIDENT</w:t>
      </w:r>
    </w:p>
    <w:p>
      <w:r>
        <w:t>Guido Stazi Roberto Rustichelli</w:t>
      </w:r>
    </w:p>
    <w:p>
      <w:r>
        <w:t>56 BULLETIN NO. 30 OF JULY 29, 2024</w:t>
      </w:r>
    </w:p>
    <w:p>
      <w:r>
        <w:t>C12625 - FROZEN INVESTMENTS-SAMMONTANA FINANZIARIA/SAMMONTANA-FORNO D’ASOLO</w:t>
      </w:r>
    </w:p>
    <w:p>
      <w:r>
        <w:t>Provision No. 31293</w:t>
      </w:r>
    </w:p>
    <w:p>
      <w:r>
        <w:t>THE ANTITRUST AUTHORITY</w:t>
      </w:r>
    </w:p>
    <w:p>
      <w:r>
        <w:t>IN ITS MEETING of July 23, 2024;</w:t>
      </w:r>
    </w:p>
    <w:p>
      <w:r>
        <w:t>HEARD the Rapporteur, Professor Elisabetta Iossa;</w:t>
      </w:r>
    </w:p>
    <w:p>
      <w:r>
        <w:t>HAVING REGARD TO Regulation (EC) No. 139/2004;</w:t>
      </w:r>
    </w:p>
    <w:p>
      <w:r>
        <w:t>HAVING REGARD TO Law No. 287 of October 10, 1990;</w:t>
      </w:r>
    </w:p>
    <w:p>
      <w:r>
        <w:t>HAVING REGARD TO Presidential Decree No. 217 of April 30, 1998;</w:t>
      </w:r>
    </w:p>
    <w:p>
      <w:r>
        <w:t>HAVING REGARD TO the act received on February 7, 2024, from the European Commission (hereinafter, "Commission"), concerning the request made to it on the same date by the companies Investindustrial VIII S.C.Sp. and Sammontana Finanziaria S.r.l. pursuant to Article 4, paragraph 4, of Regulation (EC) No. 139/2004;</w:t>
      </w:r>
    </w:p>
    <w:p>
      <w:r>
        <w:t>HAVING REGARD TO the Authority's decision of February 27, 2024, not to oppose the referral to Italy of the operation to carry out the assessment based on national competition legislation, pursuant to Article 4, paragraph 4, of Regulation (EC) No. 139/2004;</w:t>
      </w:r>
    </w:p>
    <w:p>
      <w:r>
        <w:t>HAVING REGARD TO the act of the Commission, sent on March 13, 2024, which decided to refer, pursuant to the same article, to Italy the examination of the operation in its entirety;</w:t>
      </w:r>
    </w:p>
    <w:p>
      <w:r>
        <w:t>HAVING REGARD TO the communication from the companies Frozen Investments S.à r.l. and Sammontana Finanziaria S.r.l., received on April 11, 2024;</w:t>
      </w:r>
    </w:p>
    <w:p>
      <w:r>
        <w:t>HAVING REGARD TO its resolution of April 30, 2024, No. 31184, with which the Authority initiated, pursuant to Article 16, paragraph 4, of Law No. 287/1990, the procedure against the companies Frozen Investments S.à r.l. and Sammontana Finanziaria S.r.l.;</w:t>
      </w:r>
    </w:p>
    <w:p>
      <w:r>
        <w:t>HAVING REGARD TO the request to participate in the procedure submitted on May 16, 2024, by Froneri Italy S.r.l., pursuant to Article 7, paragraph 1, letter b), of Presidential Decree No. 217/1998;</w:t>
      </w:r>
    </w:p>
    <w:p>
      <w:r>
        <w:t>HAVING REGARD TO the Communication of Investigative Results transmitted on July 5, 2024;</w:t>
      </w:r>
    </w:p>
    <w:p>
      <w:r>
        <w:t>HAVING REGARD TO the final submissions presented by the companies Frozen Investments S.à r.l. and Sammontana Finanziaria S.r.l. as well as Froneri Italy S.r.l.;</w:t>
      </w:r>
    </w:p>
    <w:p>
      <w:r>
        <w:t>HAVING REGARD TO the communication of July 1, 2024, with which Frozen Investments S.à r.l. and Sammontana Finanziaria S.r.l. submitted corrective measures, supplemented on July 11 and 12, 2024, aimed at addressing the competitive concerns highlighted in the Communication of Investigative Results;</w:t>
      </w:r>
    </w:p>
    <w:p>
      <w:r>
        <w:t>HAVING REGARD TO the acts of the procedure and the documentation acquired during the investigation;</w:t>
      </w:r>
    </w:p>
    <w:p>
      <w:r>
        <w:t>CONSIDERING the following:</w:t>
      </w:r>
    </w:p>
    <w:p>
      <w:r>
        <w:rPr>
          <w:b/>
        </w:rPr>
        <w:t>[Pages 55–57]</w:t>
      </w:r>
    </w:p>
    <w:p>
      <w:r>
        <w:t>BULLETIN NO. 30 OF JULY 29, 2024 57</w:t>
      </w:r>
    </w:p>
    <w:p>
      <w:r>
        <w:t>I. THE PARTIES</w:t>
      </w:r>
    </w:p>
    <w:p>
      <w:r>
        <w:t>I.1. Frozen Investments and the Investindustrial Group</w:t>
      </w:r>
    </w:p>
    <w:p>
      <w:r>
        <w:t>1. Frozen Investments S.à r.l. (hereinafter, "Frozen") is a company under Luxembourg law established specifically for the realization of the concentration operation in question (hereinafter, "the Operation"). The share capital of Frozen is held by the Investindustrial VIII S.C.Sp. fund, managed by BI Invest Endowment Management S.à r.l., which has delegated the management of its investment portfolio to Investindustrial Advisors Limited, a company under English law whose capital is wholly owned by Investindustrial S.A., at the top of the Investindustrial group (hereinafter, "Investindustrial Group").</w:t>
        <w:br/>
        <w:t>2. The Investindustrial Group is an investment group specialized in the acquisition of medium-sized enterprises active in the consumer goods sectors (including food and beverage sectors), leisure, health, services, technology, and industrial production.</w:t>
        <w:br/>
        <w:t>3. In 2023, the Investindustrial Group achieved a consolidated worldwide turnover of [9-10]* billion euros, of which [3-4] billion euros were generated in the European Union and [1-2] billion euros in Italy.</w:t>
      </w:r>
    </w:p>
    <w:p>
      <w:r>
        <w:t>I.2. Sammontana Finanziaria and Sammontana</w:t>
      </w:r>
    </w:p>
    <w:p>
      <w:r>
        <w:t>4. Sammontana S.p.A. Società Benefit (hereinafter, "Sammontana") is a company active in the production and marketing of fresh and frozen products, including bakery products, industrial ice cream (packaged and bulk), and ready meals. In the bakery products sector, Sammontana primarily produces and markets breakfast products (under the brands Tre Marie, Il Pasticciere, and Mongelo) and, to a lesser extent, savory snacks, pastries, and bakery products (under the BonChef brand). The products are distributed to the food service channel through both direct and indirect sales networks.</w:t>
        <w:br/>
        <w:t>5. The share capital of Sammontana is wholly owned by Sammontana Finanziaria S.r.l. (hereinafter, "Sammontana Finanziaria"), the holding company at the head of the eponymous group, which is in turn controlled by the Bagnoli family.</w:t>
        <w:br/>
        <w:t>6. In 2023, Sammontana achieved a consolidated worldwide turnover of [100-567] million euros, of which [100-567] million euros were generated in the European Union and [100-567] million euros in Italy.</w:t>
      </w:r>
    </w:p>
    <w:p>
      <w:r>
        <w:t>I.3. Forno d’Asolo</w:t>
      </w:r>
    </w:p>
    <w:p>
      <w:r>
        <w:t>7. Forno d’Asolo S.p.A. (hereinafter, "FdA" or "Forno d’Asolo") is a company active, also through its subsidiaries, primarily in the production and marketing of frozen bakery products and, to a lesser extent, industrial ice creams.</w:t>
        <w:br/>
        <w:t>8. Forno d’Asolo is controlled by Piave Investment S.à r.l. (hereinafter, "Piave"), a company based in Luxembourg and indirectly by the funds BC European Capital X Fund and BCEC X Luxembourg 1 S.C.Sp..</w:t>
        <w:br/>
        <w:t>9. In the bakery products sector, FdA's product range includes: (i) breakfast bakery products (e.g., plain or filled croissants, krapfen, and other sweet specialties) under the brands Lizzi, Forno d’Asolo, and Bindi; (ii) savory bakery products (e.g., plain and filled focaccia, pizza, and savory snacks) under the brands Forno d’Asolo, SPAR, Forno della Rotonda, and Buoni e Pronti; (iii) pastries (e.g., tiramisù, cheesecake, traditional cakes, layer cakes, spoon desserts) under the brands La Donatella, Bindi, Gelpat, and Forno d’Asolo; and (iv) bakery products under the brands SPAR, Buoni e Pronti, Forno della Rotonda, and Forno d’Asolo. Forno d’Asolo serves the food service channel with its own distribution network as well as through wholesalers and dealers.</w:t>
        <w:br/>
        <w:t>10. In 2023, FdA achieved a consolidated worldwide turnover of [100-567] million euros, of which [100-567] million euros were generated in the European Union and [100-567] million euros in Italy.</w:t>
      </w:r>
    </w:p>
    <w:p>
      <w:r>
        <w:t>II. THE THIRD PARTY</w:t>
      </w:r>
    </w:p>
    <w:p>
      <w:r>
        <w:t>II.1. Froneri Italy S.r.l.</w:t>
      </w:r>
    </w:p>
    <w:p>
      <w:r>
        <w:t>11. Froneri Italy S.r.l. (hereinafter, "Froneri") is a company primarily active in the production, distribution, and sale of ice creams (under the Nestlé brand). Froneri also markets frozen breakfast bakery products under the Alemagna brand.</w:t>
        <w:br/>
        <w:t>12. Froneri operates in Italy and in other European countries (England, France, Spain, Germany, Switzerland, Austria, Poland, Bulgaria, etc.) and non-European countries (United States, Brazil, Argentina, Egypt, South Africa, Australia, New Zealand, etc.).</w:t>
        <w:br/>
        <w:t>13. In 2023, Froneri achieved a turnover of approximately 190 million euros in Italy. Less than 10% of this turnover was generated from the sale of frozen breakfast bakery products. These sales were made exclusively in the food service sales channel throughout the national territory, primarily to independent retail outlets.</w:t>
      </w:r>
    </w:p>
    <w:p>
      <w:r>
        <w:t>III. DESCRIPTION OF THE OPERATION</w:t>
      </w:r>
    </w:p>
    <w:p>
      <w:r>
        <w:t>14. The notified operation (hereinafter, "the Operation") concerns the acquisition of joint control, by Sammontana Finanziaria and Frozen, of Sammontana and FdA.</w:t>
        <w:br/>
        <w:t>15. In particular, the Operation provides that Sammontana Finanziaria will confer Sammontana into a holding company (hereinafter, "HoldCo"), which will in turn confer Sammontana into a newly established company (hereinafter, "BidCo"), wholly owned by it. At the same time, Frozen will acquire, through the subscription of a capital increase, a minority stake in HoldCo and will enter into a shareholders' agreement with Sammontana Finanziaria suitable for granting it joint control over HoldCo and its subsidiary BidCo. Finally, HoldCo, through BidCo, will acquire all the shares of FdA.</w:t>
        <w:br/>
        <w:t>16. As a result of the Operation, Sammontana Finanziaria and Frozen will hold joint control of Sammontana and FdA. [omitted].</w:t>
      </w:r>
    </w:p>
    <w:p>
      <w:r>
        <w:t>IV. QUALIFICATION OF THE OPERATION</w:t>
      </w:r>
    </w:p>
    <w:p>
      <w:r>
        <w:t>17. The Operation, as it involves the acquisition of joint control of multiple companies, constitutes a concentration pursuant to Article 3, paragraph 1, letter b), of Regulation (EC) No. 139/2004 and falls within the scope of application of said Regulation, as it meets the conditions set out in Article 1, paragraph 2, thereof. Based on the Commission's decision of March 13, 2024, referring to the Antitrust Authority, adopted pursuant to Article 4, paragraph 4, of the aforementioned Regulation, Law No. 287/1990 is applicable to the concentration.</w:t>
      </w:r>
    </w:p>
    <w:p>
      <w:r>
        <w:t>V. INITIATION OF THE PROCEEDING AND INVESTIGATIVE ACTIVITY</w:t>
      </w:r>
    </w:p>
    <w:p>
      <w:r>
        <w:t>18. The Operation was notified by Frozen and Sammontana Finanziaria on April 11, 2024.</w:t>
        <w:br/>
        <w:t>19. On April 30, 2024, the present investigation was initiated, pursuant to Article 16, paragraph 4, of Law No. 287/1990, against the companies Frozen and Sammontana Finanziaria, considering that the concentration operation is likely to significantly impede effective competition, pursuant to Article 6, paragraph 1, of Law No. 287/1990, particularly due to the establishment or strengthening of a dominant position in the markets for the production and marketing of frozen bakery products for breakfast, as well as significantly impeding effective competition in the markets for other frozen bakery products (savory snacks, pastries, and bakery) for the food service channel and in the markets for packaged and bulk impulse ice creams.</w:t>
        <w:br/>
        <w:t>20. The Authority, pursuant to Article 17, paragraph 1, of Law No. 287/1990, simultaneously ordered the immediate suspension of the operation and of any preparatory and functional activity and/or resolution related to it, imposing a five-day deadline on the notifying Parties to inform it about the measures concretely adopted in order to comply with the aforementioned suspension order. Within this deadline, Frozen and Sammontana Finanziaria communicated the suspension of the Operation.</w:t>
        <w:br/>
        <w:t>21. During the proceeding, several requests for information were made to the Parties1 and to operators active in the production and marketing of frozen bakery products2, as well as to major customers organized in chains3. Furthermore, hearings were held with the Parties4, the main competing operators (in particular, Ferrero-Fresystem, Unilever, Vandemoortele, Froneri, Dolciaria Acquaviva)5, and some subjects active in the distribution of frozen products and/or in logistics specialized in the cold chain6.</w:t>
        <w:br/>
        <w:t xml:space="preserve">22. Additionally, in order to better understand the purchasing habits of operators and the dynamics of demand expressed by independent bars and hotels (i.e., not organized in chains), the Authority conducted a sample market research on over 1,000 operators (hereinafter "survey") aimed at verifying the definition of relevant markets and, more generally, at collecting useful elements for the assessment of concentrations in the frozen bakery products sector, carried out through a questionnaire administered by the company SWG S.p.A. (hereinafter, "SWG") to a national sample of bars and hotels7. </w:t>
        <w:br/>
        <w:t>1 See docs. 3, 85, 86, 94, and 163.1.</w:t>
        <w:br/>
        <w:t>2 See docs. 4, 5, 6, 7, 8, 9, 10, 11, 63, 143, 144, 145, 148, 149, 150, 151.</w:t>
        <w:br/>
        <w:t>3 See docs. 71, 72, 73, 74, 75, 76, 77, 78, 79.</w:t>
        <w:br/>
        <w:t>4 See docs. 93, 135, 163.</w:t>
        <w:br/>
        <w:t>5 See docs. 106, 114, 124, 134, and 142.</w:t>
        <w:br/>
        <w:t>6 See docs. 118, 131, and 153.</w:t>
        <w:br/>
        <w:t>7 See doc. 103.</w:t>
      </w:r>
    </w:p>
    <w:p>
      <w:r>
        <w:rPr>
          <w:b/>
        </w:rPr>
        <w:t>[Pages 58–60]</w:t>
      </w:r>
    </w:p>
    <w:p>
      <w:r>
        <w:t>60 BULLETIN NO. 30 OF JULY 29, 2024</w:t>
      </w:r>
    </w:p>
    <w:p>
      <w:r>
        <w:t>23. On May 16, 2024, the application for participation in the proceeding, pursuant to Article 7, paragraph 1, letter b), of D.P.R. No. 217/1998, from Froneri Italy S.r.l. was received, which was accepted on May 20, 2024.</w:t>
      </w:r>
    </w:p>
    <w:p>
      <w:r>
        <w:t>24. The Parties to the proceeding were heard in hearings on May 21, June 5, June 20, and July 9, 2024, and had access to the documents on May 3, 13, 16, 20, June 5, 12, 17, 25, and July 5 and 8, 2024.</w:t>
      </w:r>
    </w:p>
    <w:p>
      <w:r>
        <w:t>25. On July 5, 2024, the Communication of the Investigative Results (hereinafter also "CRI") was sent to the Parties and the third intervenor, who submitted their final briefs on July 12 and July 10, 2024, respectively.</w:t>
      </w:r>
    </w:p>
    <w:p>
      <w:r>
        <w:t>26. During the hearing on June 20, 2024, the Party proposed some corrective measures of a structural nature, supplemented on July 1, 11, and 12, 2024.</w:t>
      </w:r>
    </w:p>
    <w:p>
      <w:r>
        <w:t>VI. THE INVESTIGATIVE RESULTS</w:t>
      </w:r>
    </w:p>
    <w:p>
      <w:r>
        <w:t>VI.1. Premise</w:t>
      </w:r>
    </w:p>
    <w:p>
      <w:r>
        <w:t>VI.2. The characteristics of the frozen bakery products sector</w:t>
      </w:r>
    </w:p>
    <w:p>
      <w:r>
        <w:t>VI.2.a. Frozen bakery products</w:t>
      </w:r>
    </w:p>
    <w:p>
      <w:r>
        <w:t>27. The operation in question primarily concerns the bakery products sector, particularly frozen products, which can be further divided into: (i) frozen breakfast bakery products (e.g., plain or filled croissants, krapfen, muffins, and other sweet specialties); (ii) savory bakery products (savory snacks); (iii) pastry products (e.g., tiramisu, cheesecake, traditional cakes, layer cakes, spoon desserts); and (iv) bakery products (Figure 1 below).</w:t>
      </w:r>
    </w:p>
    <w:p>
      <w:r>
        <w:t>28. According to Tradelab data from March 2024, frozen breakfast bakery products (also referred to as "viennoiserie") represent about 60% of the sales of all frozen bakery products for the ho.re.ca. channel, while bakery, pastry, and frozen savory snacks represent 22%, 9%, and 8% of sales, respectively. This data is consistent with what has been reported by other operators.</w:t>
      </w:r>
    </w:p>
    <w:p>
      <w:r>
        <w:t>29. Specifically regarding the Parties, frozen breakfast bakery products represent the predominant portion of sales. In particular, in the food service channel, frozen breakfast bakery products account for [80-100%] and [50-70%] of total sales from frozen bakery products for Sammontana and Forno d’Asolo, respectively.</w:t>
      </w:r>
    </w:p>
    <w:p>
      <w:r>
        <w:t>30. Specifically, according to Tradelab analyses, classic croissants (i.e., brioche) are the most handled food item by bars: 94% of bars have this category in their assortment. In fact, "breakfast is the main consumption occasion, representing 45% of the cases for which a customer visits a bar, followed by the mid-morning break, which accounts for 17% of consumption occasions. In this context, breakfast products are an important driver of sales and are fundamental to the economy of a bar."</w:t>
      </w:r>
    </w:p>
    <w:p>
      <w:r>
        <w:t>VI.2.b. The food service channel</w:t>
      </w:r>
    </w:p>
    <w:p>
      <w:r>
        <w:t>31. Frozen bakery products can be marketed through various sales channels. Firstly, it is possible to distinguish between in-home consumption - that is, related to products sold in the retail channel, namely at points of sale of large-scale organized distribution (hereinafter "GDO") - and out-of-home consumption, which consists of the sale of products for consumption outside the home.</w:t>
      </w:r>
    </w:p>
    <w:p>
      <w:r>
        <w:t>32. With specific reference to out-of-home consumption, the food service channel is identified, which includes bars, restaurants, hotels (ho.re.ca.), whether independent or organized in chains, and catering. In addition to these commercial establishments, the presence of in-store bakeries in the GDO is noted, that is, the specialized departments of the GDO where frozen products are baked, packaged, and sold to end customers.</w:t>
      </w:r>
    </w:p>
    <w:p>
      <w:r>
        <w:t>33. All out-of-home consumption - related not only to bakery products but to all categories of food and beverages - in Italy has a turnover of approximately 99 billion euros. Within the food service channel, frozen bakery products represent a turnover of approximately 1.8 billion euros.</w:t>
      </w:r>
    </w:p>
    <w:p>
      <w:r>
        <w:rPr>
          <w:b/>
        </w:rPr>
        <w:t>[Pages 61–63]</w:t>
      </w:r>
    </w:p>
    <w:p>
      <w:r>
        <w:t>BULLETIN NO. 30 OF JULY 29, 2024 63</w:t>
      </w:r>
    </w:p>
    <w:p>
      <w:r>
        <w:t>34. With reference to the food service channel, it is estimated that in Italy there are more than 140,000 independent bars, over 140,000 restaurants, and over 19,000 hotels. However, according to information from Forno d’Asolo's internal documents, the potential demand for frozen bakery products is represented by about 65-75% of the total operators (i.e., approximately 90-100 thousand operators). In fact, as shown by Tradelab data, about 72% of bars handle frozen breakfast products.</w:t>
      </w:r>
    </w:p>
    <w:p>
      <w:r>
        <w:t>Figure 3 – Distribution of frozen bakery products by type of operator (bar, restaurant, hotel) and by types of bakery products (breakfast bakery products, bakery, pastry, savory snacks)</w:t>
      </w:r>
    </w:p>
    <w:p>
      <w:r>
        <w:t>35. With reference to the food service channel and the sales of frozen bakery products, it is observed that, according to Tradelab, the most important category of establishments in terms of revenue is represented by independent bars, which account for approximately 53% of the demand for frozen bakery products (and 78% of the demand for frozen bakery products for breakfast), followed by chains that represent 26% of total sales of frozen bakery products (and 14% of sales of frozen bakery products for breakfast).</w:t>
      </w:r>
    </w:p>
    <w:p>
      <w:r>
        <w:t>36. The data regarding the sales of the main market operators obtained during the investigation confirm Tradelab's estimates. In fact, independent bars, restaurants, and hotels account for about 75% of the sales of frozen breakfast bakery products sold by the top ten market operators, representing the most important market segment, while organized chains and in-store bakeries of large-scale distribution each account for about 11-12% of the sales of the main operators.</w:t>
      </w:r>
    </w:p>
    <w:p>
      <w:r>
        <w:t>37. According to the internal documentation of the Parties, food service operators tend to choose a single supplier. In fact, in 74% of cases, there is a single supplier of brioche, croissants, and leavened products, while in the remaining 26% of cases, there are multiple suppliers that complement or alternate the offer.</w:t>
      </w:r>
    </w:p>
    <w:p>
      <w:r>
        <w:t>38. Among the most important factors for the choice of suppliers by operators in the ho.re.ca. channel are: (i) product quality; (ii) price convenience; (iii) logistical factors; (iv) the range of breakfast bakery products; and (v) the breadth of the assortment and the possibility of offering additional frozen products.</w:t>
      </w:r>
    </w:p>
    <w:p>
      <w:r>
        <w:t>Figure 4 – Supplier selection criteria according to the internal documents of Sammontana</w:t>
      </w:r>
    </w:p>
    <w:p>
      <w:r>
        <w:t>VI.2.c. The position of the Parties</w:t>
      </w:r>
    </w:p>
    <w:p>
      <w:r>
        <w:t>39. In the food service channel, Sammontana and Forno d’Asolo represent the first and second operators in the sale of frozen bakery products for breakfast, respectively. As shown in Table 1, the Parties hold a combined market share of over 45% in 2023 and 2022. Other operators hold significantly lower shares, not reaching 10%.</w:t>
      </w:r>
    </w:p>
    <w:p>
      <w:r>
        <w:t>Table 1 – Market shares related to the sale of frozen bakery products for breakfast in the food service channel in Italy (2022, 2023)</w:t>
      </w:r>
    </w:p>
    <w:p>
      <w:r>
        <w:t xml:space="preserve">Total food service Total food service </w:t>
        <w:br/>
        <w:t xml:space="preserve">(2023) (2022) </w:t>
        <w:br/>
        <w:t xml:space="preserve">Value of Value of </w:t>
        <w:br/>
        <w:t xml:space="preserve">Operator % % </w:t>
        <w:br/>
        <w:t xml:space="preserve">sales sales </w:t>
        <w:br/>
        <w:t xml:space="preserve">Sammontana 150-200 mln 20-25% 150-200 mln 20-25% </w:t>
        <w:br/>
        <w:t xml:space="preserve">Forno d'Asolo 150-200 mln 20-25% 150-200 mln 20-25% </w:t>
        <w:br/>
        <w:t xml:space="preserve">Total 350-400 mln 45-50% 300-350 mln 45-50% </w:t>
        <w:br/>
        <w:t xml:space="preserve">Dolciaria Acquaviva 50-100 mln 5-10% 50-100 mln 5-10% </w:t>
        <w:br/>
        <w:t xml:space="preserve">Unilever (Dolcevita) 50-100 mln 5-10% 50-100 mln 10-15% </w:t>
        <w:br/>
        <w:t xml:space="preserve">Fresystem-Ferrero 50-100 mln 5-10% 50-100 mln 5-10% </w:t>
        <w:br/>
        <w:t xml:space="preserve">Délifrance 50-100 mln 5-10% 50-100 mln 5-10% </w:t>
        <w:br/>
        <w:t xml:space="preserve">San Giorgio 25-50 mln 5-10% 25-50 mln 1-5% </w:t>
        <w:br/>
        <w:t xml:space="preserve">Vandemoortele 10-25 mln 1-5% 10-25 mln 1-5% </w:t>
        <w:br/>
        <w:t xml:space="preserve">Froneri (Alemagna) 10-25 mln 1-5% 10-25 mln 1-5% </w:t>
        <w:br/>
        <w:t xml:space="preserve">Baker &amp; Baker 10-25 mln 1-5% 10-25 mln 1-5% </w:t>
        <w:br/>
        <w:t xml:space="preserve">Martinucci &lt;1 mln &lt;1% &lt;1 mln &lt;1% </w:t>
        <w:br/>
        <w:t xml:space="preserve">Other 50-100 mln 5-10% 50-100 mln 5-10% </w:t>
        <w:br/>
        <w:t>Total food service 809,852,867 704,423,909</w:t>
      </w:r>
    </w:p>
    <w:p>
      <w:r>
        <w:t>40. The position of the Parties is significantly more limited in other frozen bakery products, as shown in Table 2. In particular, the most relevant share, slightly above 25%, is reached in pastry bakery products, where the increase attributable to the Operation is marginal.</w:t>
      </w:r>
    </w:p>
    <w:p>
      <w:r>
        <w:rPr>
          <w:b/>
        </w:rPr>
        <w:t>[Pages 64–66]</w:t>
      </w:r>
    </w:p>
    <w:p>
      <w:r>
        <w:t>66 BULLETIN NO. 30 OF JULY 29, 2024</w:t>
      </w:r>
    </w:p>
    <w:p>
      <w:r>
        <w:t>Table 2 - Market shares related to the sale of other frozen bakery products in the food service channel in Italy (2023)30</w:t>
      </w:r>
    </w:p>
    <w:p>
      <w:r>
        <w:t>Savory Snacks Pastry Bakery</w:t>
        <w:br/>
        <w:t>Value of Value of Value of</w:t>
        <w:br/>
        <w:t>Operator % % %</w:t>
        <w:br/>
        <w:t>sales sales sales</w:t>
        <w:br/>
        <w:t>Sammontana 5-10 mln 1-5% 5-10 mln 1-5% 1-5 mln &lt;1%</w:t>
        <w:br/>
        <w:t>Forno d'Asolo 10-25 mln 15-20% 50-100 mln 20-25% 25-50 mln 1-5%</w:t>
        <w:br/>
        <w:t>Total 25-50 mln 20-25% 50-100 mln 25-30% 25-50 mln 1-5%</w:t>
        <w:br/>
        <w:t>Dolciaria Acquaviva 10-25 mln 5-10% 10-25 mln 1-5% 5-10 mln &lt;1%</w:t>
        <w:br/>
        <w:t>Unilever 1-5 mln 1-5% 1-5 mln &lt;1% - -</w:t>
        <w:br/>
        <w:t>Fresystem-Ferrero &lt;1 mln &lt;1% 10-25 mln 1-5% - -</w:t>
        <w:br/>
        <w:t>Délifrance 5-10 mln 5-10% 10-25 mln 5-10% 25-50 mln 1-5%</w:t>
        <w:br/>
        <w:t>San Giorgio 1-5 mln 1-5% 5-10 mln 1-5% &lt;1 mln &lt;1%</w:t>
        <w:br/>
        <w:t>Vandemoortele 10-25 mln 15-20% 10-25 mln 1-5% 100-150 mln 10-15%</w:t>
        <w:br/>
        <w:t>Baker &amp; Baker 5-10 mln 1-5% - - &lt;1 mln &lt;1%</w:t>
        <w:br/>
        <w:t>Martinucci - - &lt;1 mln &lt;1% - -</w:t>
        <w:br/>
        <w:t>Other 50-100 mln 40-45% 100-150 mln 50-55% 750-800 mln 80-85%</w:t>
        <w:br/>
        <w:t>Total food service 153,116,783 349,231,497 953,457,374</w:t>
      </w:r>
    </w:p>
    <w:p>
      <w:r>
        <w:t>41. The internal documentation of the Parties and competitors confirms that Sammontana and Forno d’Asolo are the main operators in the frozen breakfast bakery products sector. In particular, according to Forno d’Asolo's business plan (Figure 5 below), regarding the food service channel and the sweet pastry category (i.e., breakfast bakery products31), Sammontana and Forno d’Asolo are the main operators, with joint shares exceeding 40-50% in volume.</w:t>
      </w:r>
    </w:p>
    <w:p>
      <w:r>
        <w:t>42. Similar considerations can be drawn from the Tradelab analysis prepared for a competitor (Figure 6 below), which also confirms the primary positioning of the Parties, with joint shares exceeding 40-50%.</w:t>
      </w:r>
    </w:p>
    <w:p>
      <w:r>
        <w:t>30 Processing on documents 26.1 (Sammontana and Forno d’Asolo); 37.1 (Dolciaria Acquaviva); 25.4 (Unilever); 28.3 (Fresystem); 39.5 (Délifrance); 70.1 (San Giorgio); 36.2 (Vandemoortele); 20 and 20.1 (Baker &amp; Baker) and 22 and 22.1 (Martinucci). The total market is the data present in the notification form (see doc. 26.1).</w:t>
      </w:r>
    </w:p>
    <w:p>
      <w:r>
        <w:t>31 See Figure 1, above (see doc. 108.7).</w:t>
      </w:r>
    </w:p>
    <w:p>
      <w:r>
        <w:t>BULLETIN NO. 30 OF JULY 29, 2024 67</w:t>
      </w:r>
    </w:p>
    <w:p>
      <w:r>
        <w:t>Figure 5 – Internal presentation of Forno d’Asolo estimating the position of competitors32</w:t>
      </w:r>
    </w:p>
    <w:p>
      <w:r>
        <w:t>Figure 6 – Presentation of Dolciaria Acquaviva regarding the competitive scenario for frozen sweet bakery products33</w:t>
      </w:r>
    </w:p>
    <w:p>
      <w:r>
        <w:t>43. As evidenced by internal documents of a competitor of the Parties (Figure 7 below), they are not only the most handled brands (the [70-80%] of bars sell breakfast products from Sammontana and/or Forno d’Asolo), but also the "main" ones for [40-50%] of bars. Sammontana and Forno d’Asolo appear among the top three brands in all geographical areas of the country. Another competitor, in an internal document monitoring competitors, defines Sammontana (brand Tre Marie) as "leader, reference, recognized" and Forno d’Asolo as "competitive, aggressive"34.</w:t>
      </w:r>
    </w:p>
    <w:p>
      <w:r>
        <w:t>Figure 7 – Internal document from Vandemoortele on the competitive scenario for frozen breakfast bakery products35 (Vandemoortele processing on Tradelab data)</w:t>
      </w:r>
    </w:p>
    <w:p>
      <w:r>
        <w:t>44. Documents provided by the Parties themselves also show that Sammontana and Forno d’Asolo are the most handled frozen brioche brands. In particular, as can be seen in Figure 8 below, Sammontana is the most marketed brand by bars. More specifically, almost half of the bars market products from Sammontana (38% of bars market Tre Marie and 11% market Pasticcere), followed by Forno d’Asolo-Bindi (22% of bars).</w:t>
      </w:r>
    </w:p>
    <w:p>
      <w:r>
        <w:t>45. According to the Tradelab survey commissioned by the Parties36, regarding operators who purchase both fresh and frozen products:</w:t>
        <w:br/>
        <w:t>i. 38% of operators who purchase Forno d’Asolo/Bindi products also purchase Sammontana products (Tre Marie and/or Pasticcere). This is the highest value, followed by Dolciaria Acquaviva (brand Dolce Milano) with 16%37;</w:t>
      </w:r>
    </w:p>
    <w:p>
      <w:r>
        <w:t>34 See doc. 37.1.</w:t>
      </w:r>
    </w:p>
    <w:p>
      <w:r>
        <w:t>35 See doc. 127.1 (version accessible to doc. 152.1).</w:t>
      </w:r>
    </w:p>
    <w:p>
      <w:r>
        <w:t>36 See doc. 27.55.</w:t>
      </w:r>
    </w:p>
    <w:p>
      <w:r>
        <w:t>37 See doc. 27.55, question D10.</w:t>
      </w:r>
    </w:p>
    <w:p>
      <w:r>
        <w:rPr>
          <w:b/>
        </w:rPr>
        <w:t>[Pages 67–69]</w:t>
      </w:r>
    </w:p>
    <w:p>
      <w:r>
        <w:t>BULLETIN NO. 30 OF JULY 29, 2024 69</w:t>
      </w:r>
    </w:p>
    <w:p>
      <w:r>
        <w:t>ii. 27% of operators who purchase products from Sammontana (Tre Marie and/or Il Pasticcere) also purchase products from Forno d’Asolo/Bindi. This is the highest value, followed by Froneri (brand Alemagna) with 17%38;</w:t>
      </w:r>
    </w:p>
    <w:p>
      <w:r>
        <w:t>46. The same survey shows, with reference to operators who exclusively purchase frozen products, that:</w:t>
        <w:br/>
        <w:t>i. 42% of operators who purchase products from Forno d’Asolo/Bindi also purchase products from Sammontana (Tre Marie and/or Il Pasticcere). This is the highest value, followed by Dolciaria Acquaviva (Dolce Milano) with 12%39;</w:t>
        <w:br/>
        <w:t>ii. 25% of operators who purchase products from Sammontana (Tre Marie and/or Il Pasticcere) also purchase products from Forno d’Asolo/Bindi. Again, this is the highest value, followed by Dolciaria Acquaviva (Dolce Milano) with 12%40.</w:t>
      </w:r>
    </w:p>
    <w:p>
      <w:r>
        <w:t>Figure 8 – Study commissioned by Sammontana41</w:t>
      </w:r>
    </w:p>
    <w:p>
      <w:r>
        <w:t>47. According to Forno d’Asolo's internal documents, the brands Bindi, Forno d’Asolo, and Lizzi are known by 74%, 47%, and 32% of respondents, respectively. Furthermore, the brands Tre Marie and Il Pasticcere from Sammontana are known by 74% and 59% of the interviewed operators, respectively (Figure 9 below).</w:t>
      </w:r>
    </w:p>
    <w:p>
      <w:r>
        <w:t>38 Cf. doc. 27.55, question D10.</w:t>
        <w:br/>
        <w:t>39 Cf. doc. 27.55, question D13.</w:t>
        <w:br/>
        <w:t>40 Cf. doc. 27.55, question D13.</w:t>
        <w:br/>
        <w:t>41 Cf. doc. 101.13.</w:t>
      </w:r>
    </w:p>
    <w:p>
      <w:r>
        <w:t>BULLETIN NO. 30 OF JULY 29, 2024 70</w:t>
      </w:r>
    </w:p>
    <w:p>
      <w:r>
        <w:t>Figure 9 – Brand awareness analysis conducted by BVA-Doxa for Forno d’Asolo42</w:t>
      </w:r>
    </w:p>
    <w:p>
      <w:r>
        <w:t>48. With reference to the various segments that make up the market (namely independent bars, restaurants, and hotels, chains of bars, restaurants, and hotels, and in-store bakeries of the GDO), it is observed that Sammontana and Forno d’Asolo hold an even more significant position in the segment constituted by thousands of independent operators, which is the majority segment of the market (representing about 70-80% of the entire market, Table 3 below). In particular, analyzing the revenues of the top 10 operators43, Sammontana and Forno d’Asolo account for about [45-50%] of the sales made; this value rises to [50-55%] concerning the segment of independent operators.</w:t>
      </w:r>
    </w:p>
    <w:p>
      <w:r>
        <w:t>42 Cf. doc. 108.12.</w:t>
        <w:br/>
        <w:t>43 According to Forno d’Asolo's internal documents, the top nine operators represent about 80-85% of the market (cf. doc. 108.7). This data is confirmed by comparing the total revenues of the main operators (approximately 600-700 million euros) with the total estimated market of about 800 million euros (see Table 1 and Table 3).</w:t>
      </w:r>
    </w:p>
    <w:p>
      <w:r>
        <w:t>BULLETIN NO. 30 OF JULY 29, 2024 71</w:t>
      </w:r>
    </w:p>
    <w:p>
      <w:r>
        <w:t>Table 3 – Revenues of frozen breakfast bakery products of the main operators (top-10) in the various segments of the food service channel and position held in each segment44</w:t>
      </w:r>
    </w:p>
    <w:p>
      <w:r>
        <w:t>Total Ho.re.ca in chains Ho.re.ca. independent In-store bakery GDO</w:t>
        <w:br/>
        <w:t>Value of Value of Value of Value of</w:t>
        <w:br/>
        <w:t>Operator % % % %</w:t>
        <w:br/>
        <w:t>sales sales sales sales</w:t>
        <w:br/>
        <w:t>Sammontana 150-200 mln 25-30% 1-5 mln 1-5% 150-200 mln 30-35% 10-25 mln 15-20%</w:t>
        <w:br/>
        <w:t>Forno d'Asolo 100-150 mln 15-20% 5-10 mln 5-10% 100-150 mln 20-25% 10-25 mln 20-25%</w:t>
        <w:br/>
        <w:t>Total 45-50% 10-15% 50-55% 35-40%</w:t>
        <w:br/>
        <w:t>Dolciaria</w:t>
        <w:br/>
        <w:t>50-100 mln 10-15% &lt;1 mln &lt;1% 50-100 mln 10-15% 10-25 mln 10-15%</w:t>
        <w:br/>
        <w:t>Acquaviva</w:t>
        <w:br/>
        <w:t>Unilever</w:t>
        <w:br/>
        <w:t>50-100 mln 10-15% 10-25 mln 20-25% 50-100 mln 10-15% - -</w:t>
        <w:br/>
        <w:t>(Dolcevita)</w:t>
        <w:br/>
        <w:t>Fresystem-</w:t>
        <w:br/>
        <w:t>50-100 mln 5-10% 10-25 mln 25-30% 10-25 mln 1-5% 10-25 mln 15-20%</w:t>
        <w:br/>
        <w:t>Ferrero</w:t>
        <w:br/>
        <w:t>Délifrance 50-100 mln 5-10% 5-10 mln 10-15% 25-50 mln 5-10% 1-5 mln 1-5%</w:t>
        <w:br/>
        <w:t>San Giorgio 25-50 mln 5-10% &lt;1 mln &lt;1% 25-50 mln 5-10% - -</w:t>
        <w:br/>
        <w:t>Vandemoortele 10-25 mln 1-5% &lt;1 mln &lt;1% 10-25 mln 1-5% 10-25 mln 10-15%</w:t>
        <w:br/>
        <w:t>Froneri</w:t>
        <w:br/>
        <w:t>10-25 mln 1-5% 10-25 mln 15-20% 1-5 mln &lt;1% - -</w:t>
        <w:br/>
        <w:t>(Alemagna)</w:t>
        <w:br/>
        <w:t>Baker &amp; Baker 10-25 mln 1-5% 1-5 mln 1-5% 5-10 mln 1-5% 5-10 mln 10-15%</w:t>
        <w:br/>
        <w:t>Total top-10 600-700 mln 100% 70-80 mln 500-600 mln 70-80 mln</w:t>
        <w:br/>
        <w:t>Weight of the segment on the sales of</w:t>
        <w:br/>
        <w:t>11% 76% 11%</w:t>
        <w:br/>
        <w:t>the main operators</w:t>
      </w:r>
    </w:p>
    <w:p>
      <w:r>
        <w:t>VI.2.d. The production structures of the sector and the range of products</w:t>
      </w:r>
    </w:p>
    <w:p>
      <w:r>
        <w:t>49. In the frozen bakery products sector, operators have adopted differentiated production structures, as evidenced by Table 4. In particular, there are operators, including the Parties, who carry out production activities directly in their own facilities in the national territory, and operators who are active only at the marketing level, entrusting the production phase to third-party subcontractors or purchasing from group facilities located abroad. In particular, among the companies not active in production, Unilever and Froneri stand out, as they are producers of two of the main ice cream brands (Algida and Motta) in the Italian market and simultaneously provide their customers with frozen bakery products as a complementary offering45.</w:t>
      </w:r>
    </w:p>
    <w:p>
      <w:r>
        <w:t>44 Processing on docs. 26.1 (Sammontana and Forno d’Asolo, pp. 67-68, 108-109); 37.1 and 157.2 (Dolciaria Acquaviva, p. 9); 25.4 (Unilever); 28.3 (Fresystem); 39.5 (Délifrance); 70.1 (San Giorgio); 36.2 (Vandemoortele); 21.1 (Froneri); 20, pp. 6 and 20.1 (Baker &amp; Baker). It should be noted that for Sammontana and Forno d’Asolo, as a precaution, revenues from unclassified sales (indicated as "other") have not been attributed, while for competitors, unclassifiable revenues have been attributed to the total sales. It should also be noted that the percentage shares shown in the table do not constitute market shares, as they concern only the top operators, but rather an estimate of their positioning in each segment of the overall demand of the food service channel.</w:t>
      </w:r>
    </w:p>
    <w:p>
      <w:r>
        <w:t>45 Cf. doc. 134.1.</w:t>
      </w:r>
    </w:p>
    <w:p>
      <w:r>
        <w:rPr>
          <w:b/>
        </w:rPr>
        <w:t>[Pages 70–72]</w:t>
      </w:r>
    </w:p>
    <w:p>
      <w:r>
        <w:t>72 BULLETIN NO. 30 OF JULY 29, 2024</w:t>
      </w:r>
    </w:p>
    <w:p>
      <w:r>
        <w:t>Table 4 – List of the 10 main operators and production activities</w:t>
      </w:r>
    </w:p>
    <w:p>
      <w:r>
        <w:t xml:space="preserve">Operators | Production  </w:t>
        <w:br/>
        <w:t xml:space="preserve">Forno d’Asolo46 | Active in production  </w:t>
        <w:br/>
        <w:t xml:space="preserve">Sammontana47 | Active in production  </w:t>
        <w:br/>
        <w:t xml:space="preserve">Baker &amp; Baker48 | Does not own production facilities, sells products from group facilities abroad or from third-party producers  </w:t>
        <w:br/>
        <w:t xml:space="preserve">Délifrance49 | Active in production  </w:t>
        <w:br/>
        <w:t xml:space="preserve">Dolciaria Acquaviva50 | Active in production  </w:t>
        <w:br/>
        <w:t xml:space="preserve">Fresystem-Ferrero51 | Active in production  </w:t>
        <w:br/>
        <w:t xml:space="preserve">Froneri52 | Does not produce its own products directly, but relies on third-party suppliers  </w:t>
        <w:br/>
        <w:t xml:space="preserve">San Giorgio53 | Active in production  </w:t>
        <w:br/>
        <w:t xml:space="preserve">Unilever (Dolcevita)54 | Does not produce its own products directly, but relies on third-party suppliers  </w:t>
        <w:br/>
        <w:t>Vandemoortele55 | Does not own production facilities, sells products from group facilities abroad or from third-party producers</w:t>
      </w:r>
    </w:p>
    <w:p>
      <w:r>
        <w:t xml:space="preserve">50. In particular, according to the information provided by the Parties, Sammontana and Forno d’Asolo produce at least 45-50% of all frozen bakery products consumed in Italy in the food service channel (Table 5).  </w:t>
        <w:br/>
        <w:t xml:space="preserve">46 See doc. 26.1.  </w:t>
        <w:br/>
        <w:t xml:space="preserve">47 See doc. 26.1.  </w:t>
        <w:br/>
        <w:t xml:space="preserve">48 See doc. 20.  </w:t>
        <w:br/>
        <w:t xml:space="preserve">49 See doc. 39.  </w:t>
        <w:br/>
        <w:t xml:space="preserve">50 See doc. 37.1.  </w:t>
        <w:br/>
        <w:t xml:space="preserve">51 See doc. 28.1.  </w:t>
        <w:br/>
        <w:t xml:space="preserve">52 See doc. 60.1 (non-confidential version of doc. 21).  </w:t>
        <w:br/>
        <w:t xml:space="preserve">53 See doc. 70.4.  </w:t>
        <w:br/>
        <w:t xml:space="preserve">54 See doc. 25.1.  </w:t>
        <w:br/>
        <w:t>55 See docs. 36; 114.1. It should be noted that in response to the information request, Vandemoortele reported having 2 production facilities (see doc. 36), however, during the hearing with the Authority, it was clarified that none of these produce breakfast bakery products (see 114.1).</w:t>
      </w:r>
    </w:p>
    <w:p>
      <w:r>
        <w:t>BULLETIN NO. 30 OF JULY 29, 2024</w:t>
      </w:r>
    </w:p>
    <w:p>
      <w:r>
        <w:t>Table 5 – Production shares of the Parties destined for Italy compared to the estimate of annual Italian consumption56</w:t>
      </w:r>
    </w:p>
    <w:p>
      <w:r>
        <w:t xml:space="preserve">Production | % of total consumption  </w:t>
        <w:br/>
        <w:t xml:space="preserve">(2023, tons)  </w:t>
        <w:br/>
        <w:t xml:space="preserve">Sammontana [omitted] | 30-35%  </w:t>
        <w:br/>
        <w:t xml:space="preserve">Forno d’Asolo [omitted] | 15-20%  </w:t>
        <w:br/>
        <w:t xml:space="preserve">Total [omitted] | 45-50%  </w:t>
        <w:br/>
        <w:t>Total estimated consumption in Italy in the food service channel | 100-150 tons | 100%</w:t>
      </w:r>
    </w:p>
    <w:p>
      <w:r>
        <w:t xml:space="preserve">51. According to what emerged during the investigation, production appears to be an important element for offering a wider range of bakery products and achieving a competitive price positioning, given that sourcing from third parties leads to lower margins or limits economies of scale57. According to Vandemoortele, for example, "only operators with a local production presence in the national territory can be competitive due to constraints related to transportation costs of frozen bakery products over long distances"58.  </w:t>
        <w:br/>
        <w:t xml:space="preserve">52. In particular, the capacity for internal production allows for the development of customized products, in a context where product development and innovation (in terms of fillings, doughs, baking, ingredients, etc.) are relevant59. Control over production also allows for cost optimization and achieving economies of scale, thus leading to a more competitive price positioning60.  </w:t>
        <w:br/>
        <w:t xml:space="preserve">53. In terms of assortment, the range of products of the Parties in the field of frozen bakery products appears to be broader and significantly deeper compared to that of the main competitors, as evidenced by Table 6.  </w:t>
        <w:br/>
        <w:t xml:space="preserve">56 For the total consumption in Italy, the 2023 data attached to the form was used (see doc. 27.43), to which, in a precautionary manner for the Parties, the estimate of American bakery products and local products was also added (see doc. 164.2). For the tons produced by Sammontana (see doc. 101) and Forno d’Asolo (see doc. 112), the production data of each breakfast bakery product facility was used, considering exclusively the percentage of production destined for Italy.  </w:t>
        <w:br/>
        <w:t xml:space="preserve">57 See doc. 124.1.  </w:t>
        <w:br/>
        <w:t xml:space="preserve">58 See docs. 36; 114.1.  </w:t>
        <w:br/>
        <w:t xml:space="preserve">59 See doc. 134.1. On this point, Fresystem-Ferrero observe that breakfast bakery products require significant customization and product innovation to follow market trends (for example, modifying the dough and baking/glazing using certain ingredients such as cane sugar or organic jam to meet the changing needs of end consumers) as well as trends in product consumption (see doc. 106.1).  </w:t>
        <w:br/>
        <w:t>60 See doc. 114.1.</w:t>
      </w:r>
    </w:p>
    <w:p>
      <w:r>
        <w:t>BULLETIN NO. 30 OF JULY 29, 2024</w:t>
      </w:r>
    </w:p>
    <w:p>
      <w:r>
        <w:t>Table 6 – Number of references of the ten main operators active in the production of frozen bakery products61</w:t>
      </w:r>
    </w:p>
    <w:p>
      <w:r>
        <w:t xml:space="preserve">| Bakery Products for Breakfast | Snacks | Pastry | Bakery | Total |  </w:t>
        <w:br/>
        <w:t xml:space="preserve">|-------------------------------|--------|--------|--------|-------|  </w:t>
        <w:br/>
        <w:t xml:space="preserve">| FdA                          | 500-600 | 100-200 | 500-600 | 100-200 | 1300-1400 |  </w:t>
        <w:br/>
        <w:t xml:space="preserve">| Sammontana                   | 300-400 | 75-100  | 50-75   | 25-50   | 500-600   |  </w:t>
        <w:br/>
        <w:t xml:space="preserve">| Total                        | 800-900 | 200-300 | 500-600 | 200-300 | 1800-1900 |  </w:t>
        <w:br/>
        <w:t xml:space="preserve">| Baker &amp; Baker                | 100-200 | &lt;25     | 0      | 6      | 100-200   |  </w:t>
        <w:br/>
        <w:t xml:space="preserve">| Froneri                      | 50-75   | 0       | 0      | 0      | 50-75     |  </w:t>
        <w:br/>
        <w:t xml:space="preserve">| Vandemoortele                | 100-200 | 100-200 | 100-200 | 200-300 | 500-600   |  </w:t>
        <w:br/>
        <w:t xml:space="preserve">| Fresystem-Ferrero            | 300-400 | &lt;25     | 50-75   | 0      | 300-400   |  </w:t>
        <w:br/>
        <w:t xml:space="preserve">| Unilever                     | 75-100  | &lt;25     | &lt;25    | 0      | 100-200   |  </w:t>
        <w:br/>
        <w:t xml:space="preserve">| Dolciaria Acquaviva         | 300-400 | 100-200 | 100-200 | 100-200 | 700-800   |  </w:t>
        <w:br/>
        <w:t xml:space="preserve">| Délifrance                   | 100-200 | 50-75   | 100-200 | 100-200 | 600-700   |  </w:t>
        <w:br/>
        <w:t>| San Giorgio                  | 200-300 | 50-75   | 75-100  | &lt;25    | 300-400   |</w:t>
      </w:r>
    </w:p>
    <w:p>
      <w:r>
        <w:t xml:space="preserve">54. In particular, as can be seen in Table 6 above, both with reference to breakfast bakery products and regarding the generality of frozen bakery products, Forno d’Asolo, to a greater extent, and Sammontana have a significantly larger range than that of the competitors. In particular, Forno d’Asolo has 50-60% more references compared to the second competitor, excluding Sammontana, considering breakfast products, and 70-80% regarding the totality of frozen bakery products.  </w:t>
        <w:br/>
        <w:t>55. As a result of the concentration, the new entity will have a portfolio of frozen bakery products (and, in particular, breakfast products) that counts a number of references approximately two and a half times that of the first competitor.</w:t>
      </w:r>
    </w:p>
    <w:p>
      <w:r>
        <w:t xml:space="preserve">VI.2.e. The distribution-commercial arrangements of the sector and economies of scale and/or scope  </w:t>
        <w:br/>
        <w:t xml:space="preserve">56. The distribution of frozen bakery products occurs according to various alternative organizational models that can be analyzed under two dimensions, the first concerning the commercial aspect and customer relations and the second relating to the purely logistical-organizational aspects of delivery.  </w:t>
        <w:br/>
        <w:t xml:space="preserve">57. Direct distribution consists of selling, through its own branches and/or single-mandate agents, its frozen bakery products to operators. From a commercial point of view, therefore, the employees of the branches and/or agents are responsible for visiting operators and soliciting orders. Furthermore, from a logistical point of view, the delivery is carried out by the company.  </w:t>
        <w:br/>
        <w:t>61 See docs. 20 and annex (Baker &amp; Baker); 60.1 (non-confidential version of doc. 21) and 21.1 (Froneri); 28.1 (Fresystem); 25.1 (Unilever); 147.1 (Dolciaria Acquaviva); 136 (Vandemoortele); 39 (Délifrance); 70.4 (San Giorgio); 101 (Sammontana) and 112 (Forno d’Asolo).</w:t>
      </w:r>
    </w:p>
    <w:p>
      <w:r>
        <w:rPr>
          <w:b/>
        </w:rPr>
        <w:t>[Pages 73–75]</w:t>
      </w:r>
    </w:p>
    <w:p>
      <w:r>
        <w:t>BULLETIN NO. 30 OF JULY 29, 2024 75</w:t>
      </w:r>
    </w:p>
    <w:p>
      <w:r>
        <w:t>58. Indirect distribution consists, instead, of sales through intermediaries. Within indirect distribution, there is a further distinction based on the type of intermediaries used: dealers or wholesalers.</w:t>
      </w:r>
    </w:p>
    <w:p>
      <w:r>
        <w:t>59. In distribution through dealers, the producer relies on third parties bound by an exclusive distribution contract for the marketing and commercial solicitation of its products. The grantor can coordinate and direct the activities of the dealer-retailers in a unified manner. In particular, usually with the grant, it is possible to achieve a closer economic integration between the producer and the retailers, with clauses that allow the producer to influence the decision-making sphere of its retailers and a unified coordination of the distribution network, in exchange for contractual rights as a counterbalance, such as the exclusive resale of a product for a certain area.</w:t>
      </w:r>
    </w:p>
    <w:p>
      <w:r>
        <w:t>60. In distribution through wholesalers, the producer sells its products to wholesalers, who have full commercial and logistical autonomy in reselling them.</w:t>
      </w:r>
    </w:p>
    <w:p>
      <w:r>
        <w:t>61. With specific reference to the direct distribution methods (i.e., through branches) adopted by the Parties, the agents of Sammontana and Forno d’Asolo are single-mandate agents regarding the products sold, operating exclusively for the product and not being able to engage in activities for products in competition with those covered by the concession contract (in particular, bakery products for breakfast, savory snacks, sweets, and/or ice creams). In particular, in the contract of Sammontana with the agents, there are [omitted] for the violation of exclusivity, exceeding [omitted].</w:t>
      </w:r>
    </w:p>
    <w:p>
      <w:r>
        <w:t>62. The agent is provided with the areas and clients of competence. The agent has the obligation to protect the interests of the principal, fulfilling its assignment. The agents are obliged to inform the principal of all relevant market and general information pertaining to the assigned area (such as information regarding the presence of competitors, market prices and absorption capacity, the introduction of new products by competitors, and any other useful information to assess the convenience of individual transactions) and to solicit payments and recover credits. The sales conditions are established by the principal (Sammontana or Forno d’Asolo), and any special conditions must be authorized. The contract also provides for a non-competition obligation following the termination of the contract.</w:t>
      </w:r>
    </w:p>
    <w:p>
      <w:r>
        <w:t>63. In particular, according to the standard contract stipulated by Forno d’Asolo with the agents (direct distribution through branches), the latter: (i) are required to observe the technical, commercial, and administrative instructions and provisions issued by the same; (ii) are required to communicate to customers the terms and conditions of sale, delivery, and payment indicated to them by Forno d’Asolo, without being able to deviate from them or grant discounts, reductions, allowances, gifts, or extensions other than those previously authorized; (iii) must assist customers in the promotion and execution of the collected orders and in the post-sale phase; (iv) must observe the information related to commercial and brand strategies, the periods for presenting products to customers, the delivery times of products, and the availability of stock; (v) must keep themselves constantly updated on the products for sale and must continuously, consistently, and diligently visit already acquired customers; (vi) must constantly inform Forno d’Asolo of already acquired and to-be-acquired customers, as well as the developments of their promotional activities, market conditions, and competitors (for example, prices, proposals, and marketing actions of competitors) and any other element useful to assess the convenience of individual transactions; and (vii) must achieve minimum annual sales targets. The same provisions are found in the contracts of Sammontana.</w:t>
      </w:r>
    </w:p>
    <w:p>
      <w:r>
        <w:t>64. As for indirect distribution through dealers, it is characterized by clauses of product and territorial exclusivity. The contract of Forno d’Asolo with the dealers indeed provides for an exclusivity related to certain categories of products. Furthermore, the contract provides for minimum purchase targets that the dealer must achieve for each year, as well as annual operational plans with additional specific objectives. The dealer also commits to making deliveries in the name and on behalf of the grantor of the products covered by the contract to the grantor's customers present in its area. The same provisions are found in the contracts of Sammontana, which also provide for pervasive reporting obligations of the dealer (for example, to communicate the number of acquired and lost customers, the turnover for each customer, the settlement and payment to customers of discounts, etc.).</w:t>
      </w:r>
    </w:p>
    <w:p>
      <w:r>
        <w:t>65. In contrast, contracts with wholesalers are commercial agreements, without exclusives or purchase commitments, in which the economic terms of the products are transmitted, such as the price lists of individual products and payment terms, discounts applied to the lists for the transfer and promotional discounts, as well as further promotions associated with quantities.</w:t>
      </w:r>
    </w:p>
    <w:p>
      <w:r>
        <w:t>66. Operators active in the production and marketing of frozen bakery products for breakfast adopt different types of distribution for customer segments. As can be observed in Table 7 below, with reference to large customers (specifically in-shop bakeries of the GDO and usually chains of bars, restaurants, and hotels), almost all operators sell the products directly, negotiating the technical-economic conditions with customers without intermediaries. Regarding the logistical-organizational aspect, in most cases, operators deliver the products directly to the centralized warehouses of large customers; only a few operators use dealers or distributors solely for the delivery of products to large customers.</w:t>
      </w:r>
    </w:p>
    <w:p>
      <w:r>
        <w:t>67. The distribution methods are significantly different concerning independent operators in the ho.re.ca. channel, whose number, as previously illustrated, exceeds 130,000 units.</w:t>
      </w:r>
    </w:p>
    <w:p>
      <w:r>
        <w:t>68. In particular, Forno d’Asolo and Sammontana are the only two operators that have a widespread direct sales structure - through local branches and agents - that covers a significant part of sales (almost total for FdA and [40-45%] for Sammontana). Forno d’Asolo, in particular, has over time acquired several local operators active in the distribution of frozen products (dealers and wholesalers) and has vertically integrated by transforming them into direct branches.</w:t>
      </w:r>
    </w:p>
    <w:p>
      <w:r>
        <w:t>Figure 10 – Internal presentation of Forno d’Asolo</w:t>
      </w:r>
    </w:p>
    <w:p>
      <w:r>
        <w:t>69. Other operators generally do not have direct sales structures that reach independent operators in the ho.re.ca. channel and instead use intermediaries for the sale of products. Some operators cover limited areas of the national territory through direct sales structures, in particular: (i) Baker &amp; Baker adopts a direct model in Sicily; (ii) Dolciaria Acquaviva has a limited number of branches in some Italian provinces; (iii) San Giorgio distributes its products directly in the province of Salerno; and (iv) Martinucci distributes directly a minority part of its products.</w:t>
      </w:r>
    </w:p>
    <w:p>
      <w:r>
        <w:t>70. For operators producing and marketing frozen bakery products for breakfast, wholesalers constitute a category of customers, with which they interface through their commercial agents.</w:t>
      </w:r>
    </w:p>
    <w:p>
      <w:r>
        <w:t>71. On this point, Vandemoortele observed that: “the transition to direct distribution requires setting up a complex structure. It is a very significant investment in terms of money, complexity, and size. Some attempts made by smaller producers are limited to small areas, while in the rest of the national territory, they still need to distribute through intermediaries. Furthermore, from an economic point of view, a direct distribution network with branches in the national territory may not be sustainable, as it is necessary for sales volumes to be sufficient to justify the system, especially due to the costs associated with maintaining the cold chain.”</w:t>
      </w:r>
    </w:p>
    <w:p>
      <w:r>
        <w:t>72. Specifically at [omitted].</w:t>
      </w:r>
    </w:p>
    <w:p>
      <w:r>
        <w:rPr>
          <w:b/>
        </w:rPr>
        <w:t>[Pages 76–78]</w:t>
      </w:r>
    </w:p>
    <w:p>
      <w:r>
        <w:t>78 BULLETIN NO. 30 OF JULY 29, 2024</w:t>
      </w:r>
    </w:p>
    <w:p>
      <w:r>
        <w:t>Table 7 – Distribution structure of the main operators active in the sale of frozen breakfast bakery products</w:t>
      </w:r>
    </w:p>
    <w:p>
      <w:r>
        <w:t>Independent operators Bar, restaurants and hotels Chains of bars, restaurants and in-shop bakery at GDO sales points</w:t>
        <w:br/>
        <w:t>Direct sales through branches ([300-400] agents and [25-50] local platforms) primarily and, to a lesser extent, through [25-50] dealers and more than [400-500] wholesalers</w:t>
        <w:br/>
        <w:t>Direct sales through 17 branches78/agents ([40-45%] of sales) and direct sales without intermediaries through [75-100] dealers, [25-50] mini-dealers and [&lt;25] wholesalers</w:t>
        <w:br/>
        <w:t>Use of a network of wholesalers/distributors except for Sicily where the company uses an agent</w:t>
        <w:br/>
        <w:t>Use of a network of [300-400] wholesalers and 1 direct branch</w:t>
        <w:br/>
        <w:t>Direct sales in some limited parts of the national territory</w:t>
        <w:br/>
        <w:t>Direct sales without intermediaries with centralized delivery</w:t>
        <w:br/>
        <w:t>Direct sales with the use of the logistics structure of dealers for supply</w:t>
        <w:br/>
        <w:t>Only a small percentage of operators are supplied directly, customers in the ho.re.ca. channel are reached predominantly through supplies from wholesalers operating entirely independently</w:t>
        <w:br/>
        <w:t>Use of a network of [200-300] wholesalers and 1 direct branch in the province of Salerno</w:t>
        <w:br/>
        <w:t>Direct sales with the use of the logistics structure of dealers for supply</w:t>
        <w:br/>
        <w:t>Exclusive use of a network of [400-500] wholesalers</w:t>
      </w:r>
    </w:p>
    <w:p>
      <w:r>
        <w:t>76 See docs. 26.1 and 112.</w:t>
        <w:br/>
        <w:t>77 See doc. 26.1.</w:t>
        <w:br/>
        <w:t>78 In particular, branches are present in Cesena, Livorno, Palermo, Santo Stefano, Viareggio, Udine, Jesolo, Milan, Follonica, Lecce, Florence, Turin, Rome, Bari, Naples, Elba, and Genoa (see doc. 101).</w:t>
        <w:br/>
        <w:t>79 See doc. 20.</w:t>
        <w:br/>
        <w:t>80 See docs. 39 and 177.2.</w:t>
        <w:br/>
        <w:t>81 See docs. 37.1 and 157.2.</w:t>
        <w:br/>
        <w:t>82 See docs. 28.1 and 154.1.</w:t>
        <w:br/>
        <w:t>83 See docs. 60.1 (non-confidential version of doc. 21) and 113.1.</w:t>
      </w:r>
    </w:p>
    <w:p>
      <w:r>
        <w:t>BULLETIN NO. 30 OF JULY 29, 2024</w:t>
      </w:r>
    </w:p>
    <w:p>
      <w:r>
        <w:t>70. In the internal documents of Forno d’Asolo, the relevance of the direct network for the growth of the company and geographical penetration emerges. In Forno d’Asolo's business plan, it is stated that one of the main initiatives for growth consists of "further increasing coverage in the direct channel, with a focus on under-penetrated areas, developing the agent network and selectively acquiring remaining wholesalers." In fact, according to the same document, frozen bakery products "require local scale and relevance assortment/capabilities." Over the past five years, Forno d’Asolo has proceeded to acquire various wholesalers and transform them into branches and plans to acquire further wholesalers (Figure 11 below).</w:t>
      </w:r>
    </w:p>
    <w:p>
      <w:r>
        <w:t>Figure 11 - Internal presentation of Forno d’Asolo with the history of acquisitions made</w:t>
      </w:r>
    </w:p>
    <w:p>
      <w:r>
        <w:t>71. The relevance of direct distribution, compared to indirect distribution through dealers and wholesalers, can also be appreciated with reference to the different sales capacity of the two modalities. For example, observing the data from Dolciaria Acquaviva, in the [&lt;25] direct branches, the company invoices about [25-50] million euros (i.e., about [1-5] million euros), while sales made through the [200-300] wholesalers amount to about [25-50] million euros (i.e., on average less than [50-200] thousand euros per distributor). Sales made through the [&lt;25] dealers also average less than [1-5] million euros, which is less than [40-60%] of what is sold by a direct branch.</w:t>
      </w:r>
    </w:p>
    <w:p>
      <w:r>
        <w:t>72. The same conclusions can be reached with reference to San Giorgio, whose revenue from the sale of breakfast products in the only branch is equal to [1-5] million euros. At the same time, sales through distributors amount to [25-50] million euros, which is on average less than [50-200] thousand euros per distributor, with the ninetieth percentile equal to about [200-500] thousand euros. Essentially, on average, sales through a distributor are less than [1-5%] of the sales made through a direct branch, and 90% of distributors invoice less than [10-15%] of a direct branch.</w:t>
      </w:r>
    </w:p>
    <w:p>
      <w:r>
        <w:t>73. Similarly, for Délifrance, the revenue from the sale of breakfast products in the only branch is equal to [10-25] million euros, while sales through distributors amount to [25-50] million euros, which is on average less than [50-200] thousand euros per distributor, with the ninetieth percentile equal to about [200-500] thousand euros. Essentially, on average, sales through a distributor are less than [&lt;1%] of the sales made through a direct branch, and 90% of distributors invoice less than [1-5%] of a direct branch.</w:t>
      </w:r>
    </w:p>
    <w:p>
      <w:r>
        <w:t>74. An additional relevant aspect in the analysis of distribution arrangements concerns the possible economies of scale or scope in the joint distribution of frozen bakery products with other products that require maintaining the cold chain, primarily ice creams. In this regard, it is noted, from the data acquired during the investigation, that operators identify economies of scale in optimizing the fixed costs of the cold chain (cold storage, warehouses, means of transport, logistics network, etc.) and economies of scope in the commercial and logistical management of the customer/operator (breadth of product portfolio, point of sale coverage, coverage of different consumption occasions, etc.).</w:t>
      </w:r>
    </w:p>
    <w:p>
      <w:r>
        <w:t>75. However, from the responses provided by the operators, it emerges that the main ice cream producers (Unilever, Froneri, and Sammontana) use exclusive dealer networks for both these products and for frozen bakery products. In other words, ice creams are distributed jointly with bakery products to leverage the economies described above, but these distribution networks are not open to the sale of bakery products from competing operators. It should also be noted that the use of wholesalers for the distribution of ice creams is entirely residual and occurs only where there is a need to complete the capillary coverage of the national territory.</w:t>
      </w:r>
    </w:p>
    <w:p>
      <w:r>
        <w:rPr>
          <w:b/>
        </w:rPr>
        <w:t>[Pages 79–81]</w:t>
      </w:r>
    </w:p>
    <w:p>
      <w:r>
        <w:t>BULLETIN NO. 30 OF JULY 29, 2024 81</w:t>
      </w:r>
    </w:p>
    <w:p>
      <w:r>
        <w:t>VI.2.f. The survey addressed to bars and hotels</w:t>
      </w:r>
    </w:p>
    <w:p>
      <w:r>
        <w:t>76. In consideration of the issues raised in the form by the Notifying Parties regarding the definition of the relevant market in the sector of frozen bakery products, it was deemed appropriate to investigate the current procurement habits of bars and hotels for various fresh and frozen bakery products (for breakfast, savory snacks, pastries, bakery) and the dynamics of demand in the bakery products sector. To this end, a sample market research was conducted to define the relevant markets and, more generally, to collect useful elements for the assessment of the concentration in the sector in question, including, for example, the selection parameters of operators for procurement.</w:t>
      </w:r>
    </w:p>
    <w:p>
      <w:r>
        <w:t>77. As mentioned, the survey was conducted through a questionnaire administered by the company SWG to a representative national sample of 800 bars and 202 hotels, for a total of 1,002 operators evenly distributed across the national territory. All interviewed operators offer frozen products, and 64% of them also offer fresh products, both produced internally and purchased from external producers. The survey primarily clarified the selection criteria of operators for fresh products compared to frozen products. As shown in Figure 12, the majority of operators (i.e., 72%, covering 74% in terms of pieces sold daily) offer both options, primarily to provide as wide a range of products as possible, and secondly, to allow greater flexibility in case of temporary unavailability of the supplier. Only 7.6% use both types interchangeably, as they are equivalent in quality and/or price.</w:t>
      </w:r>
    </w:p>
    <w:p>
      <w:r>
        <w:t>98 See Question D6: "Which of the following breakfast bakery products (e.g., croissants, brioche, krapfen, donuts, pasticciotti, sfogliatelle, etc.) are sold/offered in your business?"</w:t>
      </w:r>
    </w:p>
    <w:p>
      <w:r>
        <w:t>82 BULLETIN NO. 30 OF JULY 29, 2024</w:t>
      </w:r>
    </w:p>
    <w:p>
      <w:r>
        <w:t>Figure 12 – Reason for selling both fresh and frozen bakery products. Responses to Question D12: "You told me that you offer both fresh and frozen products in your bar/hotel. Why do you sell both types of products?"</w:t>
      </w:r>
    </w:p>
    <w:p>
      <w:r>
        <w:t>78. According to the data from the survey, the choice of procurement of frozen products by operators depends for the majority of them (67.6%) on advantages related to their management ("they are easier to manage than fresh products"), as illustrated in Figure 13.</w:t>
      </w:r>
    </w:p>
    <w:p>
      <w:r>
        <w:t>99 AGCM elaborations on SWG survey data (see doc. 103 and attachments).</w:t>
      </w:r>
    </w:p>
    <w:p>
      <w:r>
        <w:t>100 Corresponding to about 71% in terms of pieces sold daily by operators who sell exclusively frozen products.</w:t>
      </w:r>
    </w:p>
    <w:p>
      <w:r>
        <w:t>101 Question D11: "Why do you sell only frozen breakfast products and not also fresh products?"</w:t>
      </w:r>
    </w:p>
    <w:p>
      <w:r>
        <w:t>BULLETIN NO. 30 OF JULY 29, 2024 83</w:t>
      </w:r>
    </w:p>
    <w:p>
      <w:r>
        <w:t>Figure 13 - Exclusive offering of frozen products</w:t>
      </w:r>
    </w:p>
    <w:p>
      <w:r>
        <w:t>79. As shown in Figure 14, the brand selection parameter for bakery products that appears to be by far the most relevant for operators is the quality of the products, with 71.1% of operators considering it extremely important. Price is the fourth selection parameter, with 48.5% of operators considering it extremely important.</w:t>
      </w:r>
    </w:p>
    <w:p>
      <w:r>
        <w:t>Figure 14 - Importance of brand selection factors (% of operators who answered "extremely important")</w:t>
      </w:r>
    </w:p>
    <w:p>
      <w:r>
        <w:t>102 AGCM elaborations on SWG survey data (see doc. 103 and attachments).</w:t>
      </w:r>
    </w:p>
    <w:p>
      <w:r>
        <w:t>103 It should be noted that when the results are weighted by the number of pieces sold daily, price becomes the fifth selection parameter.</w:t>
      </w:r>
    </w:p>
    <w:p>
      <w:r>
        <w:t>104 Question D19: "How important are the following aspects in the selection of the brand of frozen bakery products for breakfast? Indicate your degree of importance from 1 = not important at all to 5 = extremely important." It is noted that, when weighting the responses by the average number of pieces sold daily, the percentages remain similar: product quality 71.1%; Wide assortment of products/formats/packages: 56.4%; Level of service of the sales network (e.g., delivery times from order, delivery hours, completeness of deliveries): 55.8%; Integrated selling and delivery.</w:t>
      </w:r>
    </w:p>
    <w:p>
      <w:r>
        <w:rPr>
          <w:b/>
        </w:rPr>
        <w:t>[Pages 82–84]</w:t>
      </w:r>
    </w:p>
    <w:p>
      <w:r>
        <w:t>84 BULLETIN NO. 30 OF JULY 29, 2024</w:t>
      </w:r>
    </w:p>
    <w:p>
      <w:r>
        <w:t>80. In order to verify which categories of bakery products can be considered, from the perspective of the demand of operators, substitutable for frozen bakery products for breakfast, the survey also investigated the reaction of operators to a hypothetical 10% increase in supplier prices (the so-called SSNIP test). In particular, operators were asked to indicate whether their reaction to an increase in prices of frozen bakery products for breakfast would consist of maintaining their purchases unchanged or turning, at least for part of their purchases, to another type of product. Secondly, those who responded that they would shift at least part of their purchases were asked to indicate which type of product they would turn to as an alternative, namely: i) fresh bakery products for breakfast; ii) packaged products (e.g., snacks); iii) fresh pastry products (cakes, tarts, cookies, single-portion desserts); iv) frozen pastry products; v) fresh savory snacks; vi) frozen savory snacks), specifying the portion of purchases they would redirect.</w:t>
      </w:r>
    </w:p>
    <w:p>
      <w:r>
        <w:t>81. The test was implemented through the so-called critical loss analysis, which allows verifying whether, following a price increase (in this case of 10%), the effect of expanding the unit margin on the quantities that are still sold (margin effect) prevails or the effect of reducing these quantities due to the loss of demand that is redirected to other products (quantity effect). According to this approach, a so-called critical loss is identified that makes the two effects equivalent. Consequently, any actual loss greater than the critical loss (CL*) - which depends both on the percentage of price increase and the margins realized by the hypothetical monopolist before the increase - does not make the price increase profitable and thus leads to identifying a broader market than that initially considered.</w:t>
      </w:r>
    </w:p>
    <w:p>
      <w:r>
        <w:t>82. The outcome of the survey highlighted that, in the face of a 10% increase in prices charged by suppliers of frozen bakery products for breakfast, less than 8% of operators would shift, at least in part, to other products; in terms of volumes, the percentage of purchases that would be redirected to other bakery products would be approximately 1.7% (in frozen products and ice creams: 44%; Price: 46.4%; Payment methods and timing: 50%; Special offers/promotions: 43.1%. AGCM processing on SWG survey data (see doc. 103 and attachments).</w:t>
      </w:r>
    </w:p>
    <w:p>
      <w:r>
        <w:t>105 Based on the following formula: CL*=t/(m+t), where m are the margins and t the price increase.</w:t>
      </w:r>
    </w:p>
    <w:p>
      <w:r>
        <w:t>106 In this case, the actual loss was calculated as the ratio between (A) the number of pieces of frozen bakery products for breakfast sold daily that would be replaced following a price increase of these products by all suppliers and (B) the total number of pieces of bakery products for breakfast sold daily. Regarding the latter (B), the average daily number of pieces was calculated through the responses to question D.10 (“D10 How many bakery products for breakfast are sold/offered in your bar/hotel on average per day?”) taking as reference the intermediate value of the spending ranges indicated as possible options (1. “less than 50 pieces per day”; 2. “between 50 and 100 pieces per day”; 3. “between 100 and 200 pieces per day”; 4. “between 200 and 300 pieces per day”; 5. “between 300 and 400 pieces per day”; 6. “between 400 and 500 pieces per day”; while for the range “More than 500 pieces per day”) a value of 500 pieces daily was assumed. Instead, for the calculation of (A), in this case, operators who responded that they would shift at least part of their purchases were also asked to indicate, in question D.17, the share of purchases that would potentially be shifted, providing in the responses the possible ranges of substitution of purchases: 1. “less than 10%”; 2. “between 10 and 20%”; 3. “between 20 and 30%”; 4. “between 30 and 40%; 5. “between 40 and 50%”; 6. “more than 50%”; 7. “all purchases”; for these responses, the intermediate value of the range was taken, while for operators who responded “I don’t know”, a percentage was attributed as the weighted average for the number of pieces, referred to other operators. It is also noted that the observations of operators who responded “I don’t know” to question D16 were eliminated. Thus, the number of pieces derived from question D10 was weighted by the % of the actual number of pieces redirected as per question D17, according to the responses to question D16. It is noted that, even without weighting for the % of purchases that would actually be redirected, the percentage is equal to 5.2%, a value well below the critical threshold.</w:t>
      </w:r>
    </w:p>
    <w:p>
      <w:r>
        <w:t>BULLETIN NO. 30 OF JULY 29, 2024</w:t>
      </w:r>
    </w:p>
    <w:p>
      <w:r>
        <w:t>85. In particular, the actual percentage of pieces that would, on average, be redirected towards fresh bakery products for breakfast is equal to 0.9% of the total pieces sold daily. This implies that the actual loss would be far lower than the critical loss - quantifiable in a range between [15-20%] (using the margin of FdA - [omitted]) and [20-25%] (using the margin of Sammontana - [omitted]).</w:t>
      </w:r>
    </w:p>
    <w:p>
      <w:r>
        <w:t>83. 92% of operators (corresponding to 94% in terms of pieces sold daily) would continue, on the contrary, to purchase frozen bakery products for breakfast in the same quantity as they previously purchased.</w:t>
      </w:r>
    </w:p>
    <w:p>
      <w:r>
        <w:t>84. Through the survey, data were also collected to estimate the competitive proximity between the Parties in the supply of frozen breakfast products; in particular, it was estimated through the so-called diversion ratio (hereinafter, “DR”), an index capable of capturing the actual substitutability (and mutual competition) relationships between the products included in the same relevant market. Operators selling Sammontana and/or Forno d’Asolo products were asked to indicate which alternative brand they would turn to in case of unavailability of Sammontana/Forno d’Asolo products. Table 8 and Table 9 illustrate the ranking of preferences in case of unavailability of supply of Sammontana and Forno d’Asolo products respectively, i.e., the DR from Sammontana/Forno d’Asolo to other suppliers.</w:t>
      </w:r>
    </w:p>
    <w:p>
      <w:r>
        <w:t>Table 8 – Ranking of suppliers with which Sammontana products would be replaced - response to question D20: “In the event that Sammontana frozen bakery products for breakfast are no longer available, which supplier's products would you replace them with?”</w:t>
      </w:r>
    </w:p>
    <w:p>
      <w:r>
        <w:t>% n. pieces</w:t>
        <w:br/>
        <w:t>Supplier</w:t>
        <w:br/>
        <w:t>(DR)</w:t>
        <w:br/>
        <w:t>Forno d'Asolo (brands Forno d'Asolo, Lizzi, Bindi, Dolcemio, SPAR) 34%</w:t>
        <w:br/>
        <w:t>San Giorgio 13%</w:t>
        <w:br/>
        <w:t>Dolciaria Acquaviva (brands Acquaviva, Dolce Milano) 11%</w:t>
        <w:br/>
        <w:t>Ferrero - Fresystem (brands Ferrero, Cupiello) 11%</w:t>
        <w:br/>
        <w:t>Délifrance (brands Délifrance, Délifrance Héritage) 10%</w:t>
        <w:br/>
        <w:t>Unilever (brands Dolcevita, Algida) 10%</w:t>
        <w:br/>
        <w:t>Froneri (brands Alemagna, Nestlé, Motta) 4%</w:t>
        <w:br/>
        <w:t>Local producer/supplier 4%</w:t>
        <w:br/>
        <w:t>Baker &amp; Baker (brands Baker, Croexa, Goldfrost, Concadoro) 3%</w:t>
        <w:br/>
        <w:t>Bridor 1%</w:t>
        <w:br/>
        <w:t>Vandemoortele (brands Banquet d'Or, My Originals, Lanterna, Agritech, Bake' Up) 1%</w:t>
        <w:br/>
        <w:t>Other 6%</w:t>
      </w:r>
    </w:p>
    <w:p>
      <w:r>
        <w:t>85. As shown in Table 8, Forno d’Asolo is the first preference of operators who source from Sammontana in case of unavailability of that company's products (with a DR of 34%, meaning that 34% of sales would be redirected to Forno d’Asolo), followed by San Giorgio with 13% and Dolciaria Acquaviva with 11%.</w:t>
      </w:r>
    </w:p>
    <w:p>
      <w:r>
        <w:t>Table 9 – Ranking of suppliers with which Forno d’Asolo products would be replaced - response to question D21: “In the event that Forno d’Asolo frozen bakery products for breakfast are no longer available, which supplier's products would you replace them with?”</w:t>
      </w:r>
    </w:p>
    <w:p>
      <w:r>
        <w:t>Supplier % n. pieces (DR)</w:t>
        <w:br/>
        <w:t>Sammontana (brands Tre Marie, il Pasticcere, Mongelo) 24%</w:t>
        <w:br/>
        <w:t>Dolciaria Acquaviva (brands Acquaviva, Dolce Milano) 22%</w:t>
        <w:br/>
        <w:t>Délifrance (brands Délifrance, Délifrance Héritage) 17%</w:t>
        <w:br/>
        <w:t>San Giorgio 10%</w:t>
        <w:br/>
        <w:t>Froneri (brands Alemagna, Nestlé) 8%</w:t>
        <w:br/>
        <w:t>Ferrero - Fresystem (brands Ferrero, Cupiello) 7%</w:t>
        <w:br/>
        <w:t>Unilever (brands Dolcevita, Algida) 6%</w:t>
        <w:br/>
        <w:t>Local production 3%</w:t>
        <w:br/>
        <w:t>Baker &amp; Baker (brands Baker, Croexa, Goldfrost, Concadoro) 2%</w:t>
        <w:br/>
        <w:t>Bridor 2%</w:t>
        <w:br/>
        <w:t>Vandemoortele (brands Banquet d'Or, My Originals, Lanterna, Agritech, Bake' Up) 1%</w:t>
        <w:br/>
        <w:t>Other 9%</w:t>
      </w:r>
    </w:p>
    <w:p>
      <w:r>
        <w:t>86. Similarly, Table 9 illustrates how Sammontana is the first preference of operators who source from Forno d’Asolo in case of unavailability of that company's products (with a DR of 24%, meaning that 24% of sales would be redirected to Sammontana), followed by Dolciaria Acquaviva with 22% and Délifrance with 17%.</w:t>
      </w:r>
    </w:p>
    <w:p>
      <w:r>
        <w:t>87. To complete the analysis of competitive proximity, a further quantitative deepening was conducted - the methodology of which is explained in detail in the Appendix - regarding the incentive of the entity resulting from the concentration to increase prices of frozen bakery products for breakfast under the Sammontana brand (GUPPI 1) and under the Forno d’Asolo brand (GUPPI 2). It was found that Sammontana's incentive to increase prices as a result of the concentration operation is equal to 11.9%; similarly, the GUPPI 2 index is equal to 9.2%.</w:t>
      </w:r>
    </w:p>
    <w:p>
      <w:r>
        <w:t>108 AGCM processing on SWG survey data (see doc. 103 and attachments).</w:t>
      </w:r>
    </w:p>
    <w:p>
      <w:r>
        <w:t>109 The GUPPI (“Gross Upward Pricing Pressure Indicator”) is an indicator that, based on the estimates of the DR obtained, measures the incentive of the Parties to increase prices (or more generally to worsen their offer) as a result of the present operation.</w:t>
      </w:r>
    </w:p>
    <w:p>
      <w:r>
        <w:rPr>
          <w:b/>
        </w:rPr>
        <w:t>[Pages 85–87]</w:t>
      </w:r>
    </w:p>
    <w:p>
      <w:r>
        <w:t>BULLETIN NO. 30 OF JULY 29, 2024 87</w:t>
      </w:r>
    </w:p>
    <w:p>
      <w:r>
        <w:t>VI.3. Packaged Ice Cream</w:t>
      </w:r>
    </w:p>
    <w:p>
      <w:r>
        <w:t>88. The ice cream sector can be distinguished between artisanal ice cream and industrial ice cream. In turn, with regard to industrial ice cream, it is possible to distinguish different sales channels: (i) take home, that is, ice cream purchased at retail outlets to be consumed at a later time; (ii) "impulse," that is, ice cream that the consumer buys at bars, ice cream shops, and similar places for immediate consumption; (iii) catering, that is, ice cream served at restaurants and hotels that is part of a broader service.</w:t>
      </w:r>
    </w:p>
    <w:p>
      <w:r>
        <w:t>89. Within the impulse ice cream retail market, the Authority has identified two distinct markets from a commodity perspective: i) the market for packaged single-serve ice creams; ii) the market for bulk ice cream110.</w:t>
      </w:r>
    </w:p>
    <w:p>
      <w:r>
        <w:t>90. Sammontana is active in the production and marketing of both packaged and bulk industrial ice cream. In particular, Sammontana sells in the impulse channel (mainly to bars) both packaged single-serve ice creams and bulk ice cream. Sammontana also sells marginally in the catering channel. As for Forno d’Asolo, it markets ice creams under the Bindi brand (both packaged and bulk) mainly in the catering channel (restaurants) and to a lesser extent in the impulse channel (bars, ice cream shops, cafes)111.</w:t>
      </w:r>
    </w:p>
    <w:p>
      <w:r>
        <w:t>Table 10 – Market Shares of Sammontana and Forno d’Asolo for Industrial Ice Cream112</w:t>
      </w:r>
    </w:p>
    <w:p>
      <w:r>
        <w:t xml:space="preserve">Estimated Total Market Value </w:t>
        <w:br/>
        <w:t xml:space="preserve">Sammontana Forno d’Asolo Combined Share </w:t>
        <w:br/>
        <w:t xml:space="preserve">(%, 2023) (%, 2023) (2023) </w:t>
        <w:br/>
        <w:t xml:space="preserve">Impulse Channel – Packaged Ice Cream 200-300 mln 20-25% 1-5% 20-25% </w:t>
        <w:br/>
        <w:t xml:space="preserve">Impulse Channel – Bulk Ice Cream 25-50 mln 25-30% - 25-30% </w:t>
        <w:br/>
        <w:t xml:space="preserve">Total Impulse Channel 200-300 mln 20-25% 1-5% 20-25% </w:t>
        <w:br/>
        <w:t>Catering Channel 100-200 mln 1-5% 5-10% 5-10%</w:t>
      </w:r>
    </w:p>
    <w:p>
      <w:r>
        <w:t>91. According to what emerged during the investigation, the ice cream sector has been experiencing a contraction in recent years113. For example, according to internal documents from Sammontana (Figure 15 below), a reduction of 23 percentage points has been observed in the number of bars that handle packaged ice cream. According to Fresystem-Ferrero, "total sales of packaged ice creams in Italy show a negative volume trend, to the point that Unilever itself has publicly announced that it has decided to spin off (according to press reports, to subsequently sell) the entire line of ice creams"114.</w:t>
      </w:r>
    </w:p>
    <w:p>
      <w:r>
        <w:t>92. The total value of the impulse ice cream sector (both bulk and packaged) appears to be about one-third of the value of the market for frozen breakfast bakery products115. Furthermore, ice cream consumption shows peculiar and less "regular" dynamics, as it is characterized by seasonality, significant concentration of sales on certain days of the week, as well as demand dependent on weather conditions116.</w:t>
      </w:r>
    </w:p>
    <w:p>
      <w:r>
        <w:t>Figure 15 – Trends in Ice Cream Consumption117</w:t>
      </w:r>
    </w:p>
    <w:p>
      <w:r>
        <w:t>93. The market for packaged single-serve ice creams appears concentrated; Unilever (with the Algida and Carte d’Or brands) represents the leading operator, followed respectively by Sammontana and Froneri-Nestlé (with the Motta and Antica Gelateria del Corso brands). Forno d’Asolo is present in the market with the Bindi brand (Figure 16 below).</w:t>
      </w:r>
    </w:p>
    <w:p>
      <w:r>
        <w:t xml:space="preserve">114 Cf. doc. 106.1. </w:t>
        <w:br/>
        <w:t xml:space="preserve">115 Cf. Table 1 and Table 10. In this regard, Froneri also states that there is a 1 to 3 ratio between the ice cream sector and breakfast bakery products (cf. doc. 134.2). </w:t>
        <w:br/>
        <w:t xml:space="preserve">116 Cf. doc. 106.1. </w:t>
        <w:br/>
        <w:t>117 Cf. doc. 101.13.</w:t>
      </w:r>
    </w:p>
    <w:p>
      <w:r>
        <w:t>BULLETIN NO. 30 OF JULY 29, 2024 89</w:t>
      </w:r>
    </w:p>
    <w:p>
      <w:r>
        <w:t>Figure 16 – The Main Operators in the Packaged Ice Cream Market in the Impulse Channel118</w:t>
      </w:r>
    </w:p>
    <w:p>
      <w:r>
        <w:t>VI.4. Information Acquired from Competitors of Sammontana and Forno d’Asolo</w:t>
      </w:r>
    </w:p>
    <w:p>
      <w:r>
        <w:t>VI.4.a. Distinction Between Fresh and Frozen Products</w:t>
      </w:r>
    </w:p>
    <w:p>
      <w:r>
        <w:t>94. Almost all competitors of the Parties believe that fresh bakery products are not substitutable with frozen bakery products from the retailer's perspective119.</w:t>
      </w:r>
    </w:p>
    <w:p>
      <w:r>
        <w:t>95. In particular, Baker &amp; Baker believes that "fresh and frozen bakery products are theoretically substitutable from the consumer's point of view but not from the retailer's point of view, as the cold chain offers multiple advantages such as stock optimization, the ability to bake/thaw only the desired quantity, and a much longer shelf life, of several months. For these reasons, prices in the frozen sector are much more convenient"120. Froneri, recalling what was noted by the European Commission in case M.7946 - PAI/Nestlé/Froneri, believes that there is a difference between fresh and frozen bakery products "in terms of price, production, and preservation characteristics. Furthermore, frozen products are characterized by the ability to easily adapt the offer to demand (being able to be thawed</w:t>
      </w:r>
    </w:p>
    <w:p>
      <w:r>
        <w:t xml:space="preserve">118 Cf. doc. 101.13. </w:t>
        <w:br/>
        <w:t xml:space="preserve">119 In this regard, only Délifrance believes that frozen products are substitutable with fresh ones, noting, however, that substitutability depends on various factors, such as the business model adopted by the customer (most important consumption moment, available equipment and personnel), purchase price for the retailer, more or less differentiated quality of the available products (cf. doc. 39). </w:t>
        <w:br/>
        <w:t>120 Cf. doc. 20.</w:t>
      </w:r>
    </w:p>
    <w:p>
      <w:r>
        <w:rPr>
          <w:b/>
        </w:rPr>
        <w:t>[Pages 88–90]</w:t>
      </w:r>
    </w:p>
    <w:p>
      <w:r>
        <w:t>90 BULLETIN NO. 30 OF JULY 29, 2024</w:t>
      </w:r>
    </w:p>
    <w:p>
      <w:r>
        <w:t>96. Martinucci observes that, in terms of quality and prices, frozen products could be substitutable with fresh products, with exceptions related to products that evoke craftsmanship; however, from an organizational point of view, there is a difference due to the management of fresh and frozen products122.</w:t>
      </w:r>
    </w:p>
    <w:p>
      <w:r>
        <w:t>97. Unilever notes that, from the perspective of the end consumer, fresh and frozen bakery products are substitutable as the difference between the two types of products is not perceivable in terms of taste and price, considering the absence of distinctive brands. Conversely, "from the perspective of the operator, frozen products guarantee: (i) flexibility regarding daily demand fluctuations; (ii) constant uniformity in appearance, organoleptic characteristics, development, and yield of the offered product; (iii) assurance from a food safety and supply chain perspective; (iv) variety of assortment; (v) a completely limited organizational and production impact comparable to that of fresh products purchased from third parties"123. Unilever also emphasizes that fresh products are used immediately after the store opens, while frozen products are not yet ready for sale, being subject to a defrosting and cooking process124. Specifically, Unilever clarified that there are significant differences on the part of operators between fresh and frozen products in terms of inventory management, the ability to expand the range of products sold, and the quality levels offered (for example, food safety)125. Furthermore, it has been observed that some products allegedly sold as fresh to operators are actually frozen products that specialized operators purchase and cook every morning, to then distribute them daily126.</w:t>
      </w:r>
    </w:p>
    <w:p>
      <w:r>
        <w:t>98. Fresystem also believes that, while for the end consumer fresh and frozen products are substitutable, for operators purchasing the products, this is not the case. In particular, "fresh bakery products are predominantly made using artisanal methods and, consequently, have higher prices compared to frozen products. The latter, compared to fresh products, have numerous advantages from the operator's perspective, including: (i) not having to employ trained and specialized personnel for the preparation of fresh products or specific equipment for their production; and (ii) effectively containing the risk of unsold goods [...]. With reference to the 'food service' channel among chain operators and the 'in-store bakery shops' channel, in addition to the aforementioned advantages, frozen products compared to fresh ones also allow for ensuring uniformity of taste and commercial offering for end consumers"127.</w:t>
      </w:r>
    </w:p>
    <w:p>
      <w:r>
        <w:t>99. Vandemoortele notes that, with regard to prices and quality, frozen products could be substitutable with fresh products for bars, restaurants, and hotels, while they are definitely not substitutable for in-store bakeries of large-scale distribution128. However, from the operator's perspective, the choice of frozen products is determined by various factors (such as ease of inventory management and reduction of unsold goods, expansion of products) and, therefore, "the choice of some operators to have fresh products is due to needs of complementarity and not substitutability with frozen products, that is, to meet specific needs of end consumers"129. There would therefore be no shift in demand from frozen products to fresh products in the event of a significant price increase130.</w:t>
      </w:r>
    </w:p>
    <w:p>
      <w:r>
        <w:t>100. Dolciaria Acquaviva emphasizes that frozen products allow for differentiating their offering, optimizing costs and managing rotations better, and increasing aspects of practicality and service while reducing production complexities131: "Regarding the characteristics of shelf life and use, in the face of unpredictable consumer demand for bakery products, fresh products deteriorate and spoil in a short period of time, while frozen products are characterized by long shelf life, being able to be defrosted at the moment of need. Regarding the product range, frozen products allow for a greater assortment in terms of taste and type of product. This is an important element for the choice of frozen products, as operators significantly reduce the risk of unsold goods, while still being able to offer numerous product variants. About the price-quality ratio, while the raw materials for fresh products are purchased throughout the year, subject to variability (and increases) in prices, which reflects on the price of the finished product, the raw materials for making frozen products are purchased in large quantities only at certain times of the year, experiencing less price variability. In summary, there is a substantial price difference between fresh products and frozen products"132. Finally, San Giorgio emphasizes the non-substitutability between fresh and frozen bakery products, due to the "guarantee of product traceability, ensured in frozen products that does not always find perfect correspondence in the fresh sector. Fresh products also require the ability to accurately estimate daily consumption, failing to meet any 'emergencies' in a very short time"133.</w:t>
      </w:r>
    </w:p>
    <w:p>
      <w:r>
        <w:t>VI.4.b. Distinction between types of bakery products</w:t>
      </w:r>
    </w:p>
    <w:p>
      <w:r>
        <w:t>101. The majority of the competitors of the Parties believe that breakfast bakery products are not substitutable with other types of bakery products, such as savory snacks or pastry products. On this aspect, Froneri believes that "the types of products are mostly complementary and not substitutable as, by common experience, they are generally aimed at satisfying different needs and consumption occasions. Evidence that the products are different and not substitutable is represented by the fact that retail outlets replace the products offered in the displays/showcases throughout the day, concentrating the offer of frozen sweet bakery products during the morning (when there is a peak in consumption) and replacing these products with savory ones in the later phases of the day"134.</w:t>
      </w:r>
    </w:p>
    <w:p>
      <w:r>
        <w:t>102. Unilever observes that operators have "the need to offer their customers a complete range of frozen bakery products, which must be understood as complementary to each other"135 due to the different consumer preferences regarding sweet and savory consumption, which also varies throughout the day.</w:t>
      </w:r>
    </w:p>
    <w:p>
      <w:r>
        <w:t>103. Fresystem highlights the presence of a certain degree of complementarity between breakfast bakery products and pastry products; the level of complementarity between products increases with regard to savory snacks, given the deep-rooted consumption habits of Italians, who tend to prefer sweet breakfast over savory (it is estimated that only 4% have a savory breakfast at the bar)136.</w:t>
      </w:r>
    </w:p>
    <w:p>
      <w:r>
        <w:t>104. Vandemoortele considers the different types of bakery products to be non-substitutable137. Furthermore, it has been observed that there are significant differences in the mix between frozen and fresh products for each category of products138.</w:t>
      </w:r>
    </w:p>
    <w:p>
      <w:r>
        <w:t>105. According to Dolciaria Acquaviva, "the organoleptic characteristics of breakfast bakery products and the consumption habits of the reference market define the perimeter of a 'specific demand from the end consumer'; therefore, it is not realistic to substitute the aforementioned breakfast bakery products with pastry products and/or savory snacks, although partially possible in particular cases. In summary, in the Italian market, especially savory snacks, but also the majority of pastry products, are to be considered complementary (i.e., intended to satisfy different needs and other moments of consumption) compared to bakery products."133 Cfr. doc. 70.4. 134 Cfr. doc. 60.1 (non-confidential version of doc. 21). 135 Cfr. doc. 25.1. 136 Cfr. doc. 28.1. On this point, the company believes that it cannot be excluded that, in the event of unpredictable and sudden increases in the costs of certain raw materials, the prices of one type of product may increase to a point that affects demand and shifts it to different consumption habits. 137 Cfr. doc. 36. 138 Cfr. doc. 114.1. On this point, see also Figure 3 above, which shows the estimated penetration of frozen products by product category.</w:t>
      </w:r>
    </w:p>
    <w:p>
      <w:r>
        <w:rPr>
          <w:b/>
        </w:rPr>
        <w:t>[Pages 91–93]</w:t>
      </w:r>
    </w:p>
    <w:p>
      <w:r>
        <w:t>BULLETIN NO. 30 OF JULY 29, 2024 93</w:t>
      </w:r>
    </w:p>
    <w:p>
      <w:r>
        <w:t>for breakfast”139. The remaining part of the competitors consulted agrees with the circumstance that the different types of bakery products are not substitutable with each other140.</w:t>
      </w:r>
    </w:p>
    <w:p>
      <w:r>
        <w:t>VI.4.c. The main characteristics of the frozen bakery products sector</w:t>
      </w:r>
    </w:p>
    <w:p>
      <w:r>
        <w:t>106. Regarding the main competitive levers, the competitors of the Parties have identified several elements, such as: (i) the capillarity of the distribution network to reach the wide and varied number of commercial establishments active in the channel, the availability of the "cold chain" and the presence of a direct distribution network141; (ii) the breadth/depth/quality of the product range offered142; (iii) production control143; (iv) price and sales commercial policies144; (v) the ability to serve large customers145; and (vi) the brand146.</w:t>
      </w:r>
    </w:p>
    <w:p>
      <w:r>
        <w:t>107. In particular, competitors have emphasized two relevant competitive variables that influence the ability to compete effectively in the market, namely capillarity and effectiveness in the distribution of products, especially for the numerous independent bars, hotels, and restaurants, as well as direct control of production.</w:t>
      </w:r>
    </w:p>
    <w:p>
      <w:r>
        <w:t>108. Firstly, many competitors observe that the distribution aspect is an important barrier to entry and expansion. According to Froneri, “one of the main barriers to entry or expansion in the frozen bakery products market is the need to rely on a capillary distribution network and therefore to have active distributors at the local level”147. Unilever emphasizes that the main barriers “essentially pertain to the logistical phase, as the distribution of frozen bakery products requires having […] refrigerated warehouses and a capillary and frequent delivery”148.</w:t>
      </w:r>
    </w:p>
    <w:p>
      <w:r>
        <w:t>109. In fact, according to Froneri, “the predominant part of the demand for frozen bakery products is represented by numerous points of sale (bars, restaurants, hotels) that are independent, and for this reason, a fundamental element for operating effectively in the market is the route to market (RTM). The</w:t>
      </w:r>
    </w:p>
    <w:p>
      <w:r>
        <w:t xml:space="preserve">139 See doc. 37.1. </w:t>
        <w:br/>
        <w:t xml:space="preserve">140 Martinucci, whose only product is the pasticciotto leccese, believes that this breakfast product is complementary to pastry products and savory snacks (see doc. 22). Délifrance also believes that the different categories of products are complementary to each other and not substitutable (see doc. 39). </w:t>
        <w:br/>
        <w:t xml:space="preserve">141 This element is taken into account by Froneri (see doc. 60.1, non-confidential version of doc. 21), Unilever (see doc. 25.1), Fresystem (see doc. 28.1), Vandemoortele (see doc. 36), Dolciaria Acquaviva (see doc. 37.1), Délifrance (see doc. 39), and San Giorgio (see doc. 70.4). </w:t>
        <w:br/>
        <w:t xml:space="preserve">142 This element is taken into account by Froneri (see doc. 60.1, non-confidential version of doc. 21), Martinucci (see doc. 22), Unilever (see doc. 25.1), Fresystem (see doc. 28.1), Vandemoortele (see doc. 36), and Délifrance (see doc. 39). </w:t>
        <w:br/>
        <w:t xml:space="preserve">143 This element is taken into account by Froneri (see doc. 60.1, non-confidential version of doc. 21) and Dolciaria Acquaviva (see doc. 37.1). </w:t>
        <w:br/>
        <w:t xml:space="preserve">144 This element is taken into account by Froneri (see doc. 60.1, non-confidential version of doc. 21), Unilever (see doc. 25.1), and Vandemoortele (see doc. 114.1). </w:t>
        <w:br/>
        <w:t xml:space="preserve">145 This element is taken into account by Fresystem (see doc. 28.1). </w:t>
        <w:br/>
        <w:t xml:space="preserve">146 This element is taken into account by Dolciaria Acquaviva (see doc. 37.1) and Délifrance (see doc. 39). On this point, San Giorgio believes that normally the brand is not important, however, the Tre Marie brand is very well known in the market (see doc. 70.4). Vandemoortele believes that the brand is not important (see doc. 36.1), however, some brands (Tre Marie by Sammontana) are recognizable due to the presence of other products directly to the consumer, in the frozen food section of supermarkets (see doc. 114.1). According to Fresystem, in the specific context of out-of-home consumption of breakfast products, the brand does not constitute a significant element of differentiation; it is at most recognizable from the refrigerators provided to the operators (see doc. 106.1). </w:t>
        <w:br/>
        <w:t xml:space="preserve">147 See doc. 60.1 (non-confidential version of doc. 21). </w:t>
        <w:br/>
        <w:t>148 See doc. 25.1.</w:t>
      </w:r>
    </w:p>
    <w:p>
      <w:r>
        <w:t>94 BULLETIN NO. 30 OF JULY 29, 2024</w:t>
      </w:r>
    </w:p>
    <w:p>
      <w:r>
        <w:t>integrated logistics, which includes not only the distribution aspect but also, and above all, the commercial aspect, is a fundamental competitive variable, but especially in light of the need to maintain the cold chain, it entails a marked complexity. In fact, the positioning of branches, dealers, and wholesalers, combined with knowledge of the territory, the points of sale present, and their purchasing propensity, is a very important element for competition. The cold chain also imposes a capacity limit (storage space) that is not easily and immediately expandable. This implies the need for prudent space management and a deep understanding of what is required by the operators, so as to effectively organize the supply and rotation of products”149.</w:t>
      </w:r>
    </w:p>
    <w:p>
      <w:r>
        <w:t>110. Fresystem believes that “the ability to access the distribution network of frozen products characterized by the need to ensure the ‘cold chain’ constitutes an important element in order to access and compete in the market”150. In particular, Fresystem observes that distribution in the food service channel involves reaching numerous operators, with significant capillarity and cost of distribution, which is not sustainable for operators who do not have a sufficient range and scale151, except in very limited local areas152.</w:t>
      </w:r>
    </w:p>
    <w:p>
      <w:r>
        <w:t>111. Regarding the different distribution models, the competitors of the Parties agree on the greater effectiveness of direct distribution compared to indirect distribution. According to Dolciaria Acquaviva, “there is a substantial difference between direct sales, dealers, and wholesalers. With direct sales, in fact, there is direct and penetrating control of commercial activities, it is possible to acquire information regarding market conditions and create specific purchasing pressure for the operators […] the advantage of branches is that they have direct control of the so-called ‘last mile’ and their single-mandate agents, who respond to the directives of the ‘parent’ company, reach the point of sale with only the catalog provided by the latter”153. According to Fresystem, “indirect distribution through wholesalers is much less effective than direct sales. In fact, the direct network allows for customer loyalty, creates an unmediated relationship between producer and operator, enhances the brand, and is able to exert greater commercial pressure on the operators. The direct network thus constitutes a competitive advantage. In this context, according to the Ferrero group, the two operators subject to the concentration hold a significant competitive advantage over competitors”154. Furthermore, there would also be difficulties in finding distributors. For Fresystem, therefore, the distribution aspect is a relevant barrier for operators, as “if the prices of frozen bakery products for breakfast were to increase in the market, the ability of smaller operators to respond to such growth by increasing the penetration of their products would still be limited compared to structured players with direct distribution”155.</w:t>
      </w:r>
    </w:p>
    <w:p>
      <w:r>
        <w:t>112. Vandemoortele observes “that in the food service the key competitive variable is the immediate availability of the product to the operator, so the time between the order and the delivery of the product must be reduced, and this implies the need for capillary warehouses and continuity in supplies”156. In this context, having a capillary distribution network allows for a stable and effective route to market, as competition among producers occurs at the operators, so there is a substantial difference in reaching the operator with dedicated personnel, or through a wholesaler who sells products from numerous suppliers157. Specifically, Vandemoortele notes that “in the case of distribution through intermediaries, the producer negotiates the price of sale to the wholesaler and, beyond that level, has no more control over the commercial choices of the wholesaler itself, which has full commercial autonomy. For example, one cannot see consumption directly in the bar channel, thus understanding trends, which products are appreciated, which needs can be met with new products, etc. The direct channel allows, on the other hand, to guide and influence the choice of the barista, which is not possible with intermediaries. Furthermore, regarding margins, the inclusion of a level in the distribution chain results in the erosion of commercial margins, which must be recognized to the distributor”158.</w:t>
      </w:r>
    </w:p>
    <w:p>
      <w:r>
        <w:t>113. Indirect distribution through dealers is considered, in any case, much more effective than that through wholesalers. On this point, Froneri observes that “the main difference between a dealer and a wholesaler lies in the fact that the contract between the producer and the wholesaler provides for mutual exclusives. The dealer is usually granted a territorial exclusivity within which it will be the only entity able to promote the sales of the producer. […] The dealer maintains commercial autonomy but the exclusivity system allows aligning its incentives with those of the producer, in fact, it will propose the catalog exclusively of one producer and the increase of its sales in a product category must necessarily go through an increase in the sales of the producer. The wholesaler, on the other hand, buys and resells products from different producers, providing very extensive catalogs. For the wholesaler, the increase in sales occurs indiscriminately through the sale of a product from one entity or another”159. Along the same lines, Dolciaria Acquaviva: “Dealers are third parties, however, they are bound by mutual exclusives: a territorial exclusivity in their favor (they are the only ones who can sell Acquaviva products in the territory) and a product exclusivity in favor of the granting party (dealers cannot sell competing products, except for limited exceptions). The presence of these exclusives means that the dealer proposes only the Acquaviva catalog for its products, and that it is directly incentivized to increase its sales […] Wholesalers dealing with multiple brands offer a very wide catalog and are less effective compared to a single brand”160.</w:t>
      </w:r>
    </w:p>
    <w:p>
      <w:r>
        <w:rPr>
          <w:b/>
        </w:rPr>
        <w:t>[Pages 94–96]</w:t>
      </w:r>
    </w:p>
    <w:p>
      <w:r>
        <w:t>96 BULLETIN NO. 30 OF JULY 29, 2024</w:t>
      </w:r>
    </w:p>
    <w:p>
      <w:r>
        <w:t>114. Unilever observes that the competitive variables in the bakery products market are the range of products and price. In this context, the distribution aspect contributes to developing a wide range of products as the greater the number of operators reached, "the greater the possibility of offering a wider range of products. In fact, the increase in range introduces significant complexity and increases the risk that certain products remain unsold, as they are not sufficiently appreciated by consumers. The penetration of its products, by increasing potential demand, therefore allows for an increase in range"161. Unilever also notes that operators tend to choose a single supplier in the cold chain.</w:t>
      </w:r>
    </w:p>
    <w:p>
      <w:r>
        <w:t>115. Regarding the production aspect, domestic production, according to several competitors of the Parties, constitutes a competitive advantage, as: i) it allows for the development of tailored products, in a context where product development and innovation (in terms of fillings, doughs, baking, ingredients, etc.) are relevant; ii) it entails objective cost advantages and thus a more competitive price positioning; and iii) it allows for achieving economies of scale that are very important in the market in question162. In this regard, Dolciaria Acquaviva added that "it is not possible to compete unless one produces directly, as the distribution chain - especially concerning the channel of independent bars, restaurants, and hotels - has costs such that if one did not produce internally, it would be impossible to compete effectively, as the margins would not be sufficient. Furthermore, achieving significant volumes of one's own production is a crucial element as, due to the need to support distribution channels, volumes become an important point to unlock the economies and margins that allow for effective distribution"163.</w:t>
      </w:r>
    </w:p>
    <w:p>
      <w:r>
        <w:t>116. According to Fresystem, purchasing products from third parties, compared to in-house production, responds to different logics than those of expanding market shares and finds a rationale for expanding the range, in a customer service logic. The purchase and resale of products would not have, in its opinion, industrial sense, "as the role that would be covered would be that of a mere trader, who buys and resells products, without industrial transformation. [...] trading of products would only be justified if there were a capacity for storage and distribution that would allow buying and selling to represent a way to achieve economies of scale and a reduction in storage and distribution costs. [...] such a strategy would make little commercial sense for smaller operators, who turn to wholesalers to distribute their products and who have no competitive advantage to exploit for trading. Moreover, purchasing products from third parties encounters limits due to industrial storage, whose investment is considerable"164. Similarly, Unilever, which does not produce frozen bakery products, believes that production is an important element to allow for offering a greater range of bakery products and having a competitive price positioning, given that sourcing from third parties allows for achieving lower margins or limits economies of scale165. In this context, Unilever believes it is "disadvantaged compared to other operators, as, as seen, it does not produce frozen bakery products but purchases them from third parties [...]. Therefore, the possibilities of penetrating the market are lower"166.</w:t>
      </w:r>
    </w:p>
    <w:p>
      <w:r>
        <w:t>117. Vandemoortele believes that, in terms of barriers to entry and expansion, local production presence in the national territory is the main requirement due to the transportation costs of frozen bakery products167. The company also believes that production capacity is enabling, or facilitating, in achieving the volumes and range necessary to support an effective route to market168.</w:t>
      </w:r>
    </w:p>
    <w:p>
      <w:r>
        <w:t>118. According to Baker &amp; Baker, "the main barrier to entry in the sector is undoubtedly economies of scale, which allow large market players to have more competitive prices in commodity products. Other barriers to entry are represented by high investment costs in production lines to ensure the necessary production capacity, the need for a varied range of products, and the possession of a recognizable brand in the market"169.</w:t>
      </w:r>
    </w:p>
    <w:p>
      <w:r>
        <w:t>119. Regarding the type of products, as highlighted by Froneri, most products offered on the market are made with margarine. Retailers tend to pair margarine-based products (usually widely available) with other products, including those based on butter. "In this regard, historically, Forno d’Asolo and Sammontana have both offered products predominantly made with margarine (on which their presence is notoriously more significant), thus placing them in a standard sector range. They, therefore, not only constitute the main operators and the closest and overlapping competitors in terms of offering, but they tend to configure themselves almost as necessary contractors for a large number of retail outlets that, for budgetary or commercial strategy reasons, compose their assortment with margarine-based products, only adding a few 'high-end' references"170. Other producers, particularly foreign ones like Délifrance171, Vandemoortele172, Bridor, and Baker &amp; Baker173, have historically been more specialized in producing high-quality butter-based products and thus occupy the high end of the market.</w:t>
      </w:r>
    </w:p>
    <w:p>
      <w:r>
        <w:t>120. It is noteworthy that none of the operators consulted are involved in the production of fresh bakery products.</w:t>
      </w:r>
    </w:p>
    <w:p>
      <w:r>
        <w:t>VI.4.d. Competitors' considerations on the effects of the concentration operation</w:t>
      </w:r>
    </w:p>
    <w:p>
      <w:r>
        <w:t>121. According to Baker &amp; Baker, the concentration in question "represents a competitive risk as both have a similar route to market; in fact, they are able to reach directly (without going through the wholesaler channel) about 50/60,000 independent horeca points. Furthermore, they would considerably increase the range and production capacity; leveraging economies of scale, they are in a position to be even more competitive"174.</w:t>
      </w:r>
    </w:p>
    <w:p>
      <w:r>
        <w:t>122. According to Martinucci, "the concentration operation concerns the first two players in the Italian market. The operation will presumably have an effect to be understood as a reduction of competitive space in the Italian market"175.</w:t>
      </w:r>
    </w:p>
    <w:p>
      <w:r>
        <w:t>123. According to Froneri, the new entity "will concentrate a significant part of the national supply of frozen sweet bakery products for breakfast and will combine the most important and closest competitors in the 'standard' range"176. It emphasizes that the new entity will have a significantly larger size than the first competitor, will be the only operator capable of having a very wide range of frozen bakery products (both breakfast products and savory snacks and pastry products) with the integration of two distribution structures deeply rooted in the territory, which is one of the most important levers to ensure the route to market of its products177. In particular, in its opinion, "if before the concentration operation in question there were multiple alternatives in the market for frozen bakery products for breakfast and thus operators found it convenient to use different suppliers for ice cream and bakery products, the establishment of an operator that produces ice creams - with a recognized brand like Sammontana - and that holds a wide range of bakery products would change the competitive landscape. The post-merger entity would be very strong, both from a commercial and distribution perspective, and competitors would have no margins to counter the market power of the new entity. [...] the post-operation entity, in summary, would be completely integrated into the production phase of ice creams and bakery products, would have an excellent distribution network, and would have a wide and non-replicable range of products. It would therefore be an operator with unique characteristics both in terms of size and breadth. In particular, regarding the distribution network, the new entity would have both direct subsidiaries, dealers, and wholesalers. These subjects, previously belonging to two different companies, which constitute the main market operators, would no longer compete after the operation, resulting in a disproportionate advantage for the new entity. Furthermore, while previously operators sourced from multiple suppliers, following the operation, a single operator would be established capable of producing all products and distributing them extensively, to which the vast majority of operators would turn. This would constitute a change in the competitive scenario that would not allow all current operators to compete effectively"178.</w:t>
      </w:r>
    </w:p>
    <w:p>
      <w:r>
        <w:t>124. Unilever emphasizes that one of the main competitive levers is the depth of assortment and the breadth of range and, in this context, the concentration in question will consolidate the primacy of the Parties. This is because: "(i) Sammontana has a particular competitive strength in the breakfast products sector and is one of the main players in the ice cream sector, while (ii) the FdA Group, in addition to being an important operator in the breakfast segment, holds</w:t>
        <w:br/>
        <w:t>174 Cfr. doc. 20.</w:t>
        <w:br/>
        <w:t>175 Cfr. doc. 22.</w:t>
        <w:br/>
        <w:t>176 Cfr. doc. 60.1 (non-confidential version of doc. 21).</w:t>
        <w:br/>
        <w:t>177 Cfr. doc. 60.1 (non-confidential version of doc. 21).</w:t>
        <w:br/>
        <w:t>178 Cfr. doc. 134.1.</w:t>
      </w:r>
    </w:p>
    <w:p>
      <w:r>
        <w:rPr>
          <w:b/>
        </w:rPr>
        <w:t>[Pages 97–99]</w:t>
      </w:r>
    </w:p>
    <w:p>
      <w:r>
        <w:t>BULLETIN NO. 30 OF JULY 29, 2024 99</w:t>
      </w:r>
    </w:p>
    <w:p>
      <w:r>
        <w:t>through the Bindi brand a particular attractiveness in the frozen dessert sector.”179 Furthermore, with reference to the interconnections with the packaged ice cream sector, Unilever believes that “in a choice between the supplier of frozen bakery products and the supplier of ice creams, the operator might prefer the bakery supplier as it is the entity with which it develops more revenue throughout the year. In fact, it is known that the café (coffee, cappuccino, etc.) has a very high margin for operators and bakery products are those that normally accompany the café”180.</w:t>
      </w:r>
    </w:p>
    <w:p>
      <w:r>
        <w:t>125. Dolciaria Acquaviva emphasizes that the concentration involves the union of the top two operators and results in “a presence in the Italian territory that is more than capillary, both in the direct and indirect channel; with historic and recognized brands, even known to the end consumer; with multiple production facilities in the territory with a very high level of technical know-how; with a wide range of bakery products, resulting from acquisitions of brands and productive realities that are performing and established in the market (Bindi, La donatella, Forno della Rotonda, Lizzi, etc.)” and leads to the creation of “an absolutely dominant position in the frozen bakery products sector in Italy”181.</w:t>
      </w:r>
    </w:p>
    <w:p>
      <w:r>
        <w:t>126. Fresystem observes that - due to the relevance of access to the distribution network of frozen products, similarly to what happens for ice creams - it would be necessary to verify that “operators with a limited presence in the market of both ice creams and frozen bakery products have sufficient outlets in the market and access to the cold distribution chain, in order to avert the possible risk of market foreclosure”182.</w:t>
      </w:r>
    </w:p>
    <w:p>
      <w:r>
        <w:t>127. Vandemoortele believes that “the concentration may decrease competition in the ho.re.ca channel, particularly because, following the concentration, it may become more difficult to penetrate this channel, in light of the importance of the consolidated market presence of the parties after the concentration, their overall brand portfolio, and the granular presence of their distribution system in the territory”183. In particular, Sammontana and Forno d’Asolo would serve over half of the bars present in Italy that are penetrable with a stable and effective route to market, consisting of direct branches and agents, as well as distributors linked to Sammontana with a commercial preference relationship. Competitors would be, according to Vandemoortele, limited in their ability to sell to operators as they would have less effective distribution alternatives (wholesalers). Moreover, also due to the coexistence of the ice cream business, “in many cases, there has been a lack of interest from distributors to evaluate other bakery products to distribute. Most of the main distributors/wholesalers of frozen bakery products (about 400) also distribute ice creams (about 200-300), among which almost all those distributing Sammontana ice creams (about a hundred) also distribute Sammontana bakery products”184.</w:t>
      </w:r>
    </w:p>
    <w:p>
      <w:r>
        <w:t>128. Délifrance draws attention to the risk arising from the limitation of available choices for consumers, as well as the affinity of the distribution models of the parties involved in the operation in terms of capillarity and flexibility. Indeed, “the substantial union of two of the main competitors within the Sector and on the national territory could reduce customer mobility among various suppliers of frozen bakery products, thus limiting customers in their choice”185.</w:t>
      </w:r>
    </w:p>
    <w:p>
      <w:r>
        <w:t>129. Further considerations made by competitors concern the packaged ice cream sector in the impulse channel. In particular, Unilever emphasizes how, for independent operators, the importance of the bakery products business is greater than that of ice creams and, consequently, frozen bakery products appear to be a driving product also for the choice of ice creams, especially for bars, hotels, and tourist villages. In fact, considering among other things that the operator tends to orient where the business is greater (i.e., bakery products), that operators often prefer a single supplier, “in a choice between the supplier of frozen bakery products and the supplier of ice creams, therefore, the operator might prefer the bakery supplier as it is the entity with which it develops more revenue throughout the year. In fact, it is known that the café (coffee, cappuccino, etc.) has a very high margin for operators and bakery products are those that normally accompany the café”186.</w:t>
      </w:r>
    </w:p>
    <w:p>
      <w:r>
        <w:t>130. Similarly, Froneri states that, within bars, “frozen breakfast bakery products have assumed increasing relevance and are increasingly the driving element for the operator's choice of supplier. Evidence of this is that there is a ratio of 1 to 3 between ice creams and breakfast bakery products in the turnover of a bar […]. Previously, it was the volumes of ice creams that could sustain this distribution chain. Today, frozen bakery products represent the driving element, even though ice cream is still important to support the economy of distributors. Therefore, sales volumes are an important element for achieving optimal sales capillarity”187. Furthermore, with reference to the distribution aspect, Froneri highlights that “the few wholesalers that distribute impulse packaged ice creams, in addition to not being bound by exclusive commodity constraints, develop a very low turnover in the distribution of such products in the ho.re.ca channel; consequently, these wholesalers tend to primarily distribute frozen bakery products […]. However, in many geographical areas, wholesalers do not have the logistical and commercial capacity to adequately cover large areas of territory: to date, in fact, the routes to market of the major operators in the packaged ice cream sector are linked to mixed distribution models (proprietary networks and dealer networks). Therefore, […], wholesalers that jointly distribute frozen bakery products and ice creams represent an extremely limited percentage”188.</w:t>
      </w:r>
    </w:p>
    <w:p>
      <w:r>
        <w:t>VI.5. Requests for information from large customers</w:t>
      </w:r>
    </w:p>
    <w:p>
      <w:r>
        <w:t>131. During the investigation, requests for information were made to operators managing chains of bars/restaurants/hotels or in-shop bakeries of the GDO189.</w:t>
      </w:r>
    </w:p>
    <w:p>
      <w:r>
        <w:t>VI.5.a. Distinction between fresh and frozen products</w:t>
      </w:r>
    </w:p>
    <w:p>
      <w:r>
        <w:t>132. The majority of the large customers consulted believe that fresh and frozen bakery products are not substitutable for each other, mainly due to the need of organized entities in chains - to offer customers a homogeneous product of guaranteed quality at different points of sale. The chains of bars/restaurants/hotels, in fact, exclusively offer frozen bakery products190.</w:t>
      </w:r>
    </w:p>
    <w:p>
      <w:r>
        <w:t>133. In particular, Esselunga believes that there is no substitutability between fresh and frozen products both for breakfast bakery products191 and for savory snacks192, due to the complexity of managing the daily supply of numerous points of sale located throughout the national territory, as well as the daily preparation of multiple references193.</w:t>
      </w:r>
    </w:p>
    <w:p>
      <w:r>
        <w:t>134. Chef Express believes that “it is unthinkable that in a given format a fresh product can be replaced with a frozen one, especially considering the different consistency of the product, easily perceived by the consumer. It should also be noted that, obviously, fresh products generally have significantly higher costs compared to the same frozen products”194. Enilive also believes that frozen products cannot be substituted with fresh products due to the need to ensure a uniform format among the chain's bars, as well as the standardization of processes195.</w:t>
      </w:r>
    </w:p>
    <w:p>
      <w:r>
        <w:t>135. According to NH Italia, the main reasons why fresh products are not substitutable with frozen products relate to the organizational needs of hotels, the need to ensure uniformity in the level of service offered among the various points of the chain and in the technical-economic conditions of purchase, as well as the presence of a stock of frozen products always available196.</w:t>
      </w:r>
    </w:p>
    <w:p>
      <w:r>
        <w:t>136. McDonald’s believes that, although “in theory fresh breakfast bakery products could represent an alternative to frozen breakfast products; however, the Company considers this hypothesis incompatible with its business model […] resorting to suppliers of fresh products would require managing hundreds of local suppliers.” Casa Del Caffè Vergnano S.p.A. specified that it does not handle the procurement of bakery products on behalf of the Vergnano-branded cafés (cf. docs. 80 and 90).</w:t>
      </w:r>
    </w:p>
    <w:p>
      <w:r>
        <w:t>190 The only, partial, exception is constituted by NH Italia hotels which have stated that “some Hotels, based on their particular characteristics, such as geographical location or brand positioning, may accompany the frozen product with a corner of fresh product, purchased from local suppliers in the case of typical regional products (e.g., focaccia genovese in Genoa, cannoli in Sicily) or produced internally in the case of some hotels classified as 5 stars” (cf. doc. 97).</w:t>
      </w:r>
    </w:p>
    <w:p>
      <w:r>
        <w:t>191 “The degree of substitutability of frozen bakery products (such as brioches and croissants) with fresh ones is low as the large number of Esselunga and Bar Atlantic points of sale located in different regions makes daily supply difficult” (cf. doc. 91).</w:t>
      </w:r>
    </w:p>
    <w:p>
      <w:r>
        <w:t>192 “The degree of substitutability of savory snacks (such as crackers and puff pastries) with fresh ones is low as the complexity of the production method makes it difficult to prepare the aforementioned references at the bread and pastry departments of Esselunga stores” (cf. doc. 91).</w:t>
      </w:r>
    </w:p>
    <w:p>
      <w:r>
        <w:t>193 It should be noted that Esselunga has stated that it is unable to assess the substitutability between fresh and frozen pastry products as frozen pastry products are not sold in Esselunga and Bar Atlantic stores (cf. doc. 91).</w:t>
      </w:r>
    </w:p>
    <w:p>
      <w:r>
        <w:t>194 Cf. doc. 92.</w:t>
      </w:r>
    </w:p>
    <w:p>
      <w:r>
        <w:t>195 Cf. doc. 99.</w:t>
      </w:r>
    </w:p>
    <w:p>
      <w:r>
        <w:t>196 Cf. doc. 97.</w:t>
      </w:r>
    </w:p>
    <w:p>
      <w:r>
        <w:rPr>
          <w:b/>
        </w:rPr>
        <w:t>[Pages 100–102]</w:t>
      </w:r>
    </w:p>
    <w:p>
      <w:r>
        <w:t>102 BULLETIN NO. 30 OF JULY 29, 2024</w:t>
      </w:r>
    </w:p>
    <w:p>
      <w:r>
        <w:t>with different characteristics and types of products as well as operational and logistical issues that are difficult to manage. Furthermore, the use of a multitude of different local suppliers would not ensure a uniform quality standard and organoleptic properties for the products in question. This would result in a negative impact on the identity of the network and on the reputation of the McDonald’s brand, as the Company would not be able to preserve the identity of taste and the homogeneous quality of the products in question across all McDonald’s restaurants, an aspect that is, as is known, central to franchising systems in the catering sector. Additionally, suppliers of fresh breakfast bakery products would likely not be able to ensure compliance with the minimum criteria set by the McDonald’s system in terms of reliability and production capacity […]. Moreover, fresh products would require daily management of orders and deliveries, resulting in a significant increase in costs and resources to be employed in this procurement process for McDonald’s restaurants”197.</w:t>
      </w:r>
    </w:p>
    <w:p>
      <w:r>
        <w:t>137. Autogrill also considers the substitutability between fresh and frozen products to be non-existent. Frozen products, unlike fresh ones, allow for the management of high variability in sales throughout the week. Moreover, “the management of a frozen product to be cooked/reheated ‘in store’ allows for a more consistent fragrance and aroma throughout the day; in fact, a fresh product would lose its pleasantness after just a few hours. Furthermore, it is very difficult to find a supplier in the market for fresh products with a wide and flexible production capacity that can meet our needs. In fact, producers of fresh breakfast products tend to be small artisans, with limited production and logistical capacities. Another element that prevents widespread distribution throughout Italy is the logistical management of fresh products, which are highly perishable”198.</w:t>
      </w:r>
    </w:p>
    <w:p>
      <w:r>
        <w:t>138. Similarly, MyChef observes that the complex and articulated management, the geographical distribution of sales points, seasonality, and daily demand peaks make the use of fresh products difficult. “Being able to rely on frozen products, especially for items sold in particularly high quantities, protects us from any possible service disruption”199.</w:t>
      </w:r>
    </w:p>
    <w:p>
      <w:r>
        <w:t>VI.5.b. Distinction between types of bakery products</w:t>
      </w:r>
    </w:p>
    <w:p>
      <w:r>
        <w:t>139. Major clients believe that the different categories of bakery products (breakfast bakery products, savory snacks, pastries) are not substitutable. In particular, Esselunga believes that “breakfast bakery products (such as, by way of example: croissants) are not completely substitutable with pastry products and/or savory snacks”200. Chef Express believes that “the aforementioned product categories [i.e., breakfast bakery products, pastry products, savory snacks] are complementary and not substitutable”201. Enilive believes there is complementarity among categories of bakery products since, especially in the Italian market, “breakfast is certainly skewed in favor of sweet items, although interest in savory items has grown in recent years. Currently, savory items only marginally complement the breakfast offering but cannot replace it; having both categories in the assortment therefore meets the objective of satisfying different customer needs”202.</w:t>
      </w:r>
    </w:p>
    <w:p>
      <w:r>
        <w:t>140. NH Italia observes that “in order to offer its guests a varied and complete breakfast offering, it could not forgo bakery products, which it would purchase even in the event of significant price increases. In fact, bakery products are considered indispensable within breakfast buffets”203.</w:t>
      </w:r>
    </w:p>
    <w:p>
      <w:r>
        <w:t>141. According to McDonald’s, “currently, pastry products and savory snacks do not represent an alternative to traditional breakfast bakery products”; indeed, it “does not consider it possible to substitute pastry products and/or savory snacks for breakfast bakery products within its breakfast offering, even in the presence of a significant price increase for breakfast bakery products”204.</w:t>
      </w:r>
    </w:p>
    <w:p>
      <w:r>
        <w:t>142. Autogrill believes that the substitutability between breakfast bakery products and pastry products is very low, as “each type of product meets different consumer needs and requirements and is suited to very different purchasing moments/locations. In general, the bakery product, as we have observed, is typically consumed at breakfast, while the pastry product is sought by consumers primarily at other times of the day, such as as a complement to lunch or dinner”205. Similar considerations apply to the degree of substitutability with savory snacks, which is also considered very low.</w:t>
      </w:r>
    </w:p>
    <w:p>
      <w:r>
        <w:t>143. MyChef believes that it is not possible to substitute breakfast products with savory snacks and pastry products. “This assessment is independent of prices but is based on our culture in which breakfast mainly consists of coffee/cappuccino and brioche”206.</w:t>
      </w:r>
    </w:p>
    <w:p>
      <w:r>
        <w:t>VI.5.c. Selection and procurement methods for frozen bakery products</w:t>
      </w:r>
    </w:p>
    <w:p>
      <w:r>
        <w:t>144. With reference to the selection methods for suppliers of frozen bakery products, the majority of respondents stated that they compare the offers of the main producers of frozen bakery products, possibly continuing negotiations on the terms with the chosen supplier207. It appears that major clients simultaneously engage multiple suppliers, providing different references208.</w:t>
      </w:r>
    </w:p>
    <w:p>
      <w:r>
        <w:t>145. Bakery products and savory snacks can be purchased together with other types of products if the latter are included in the supplier's assortment209. Typically, contracts have an annual duration and do not generally include exclusivity obligations or minimum purchase quantities210. The practice of granting equipment on loan does not appear to be widespread, although some operators use it211.</w:t>
      </w:r>
    </w:p>
    <w:p>
      <w:r>
        <w:t>146. The elements usually evaluated for supplier selection are: (i) variety of the proposed assortment, also considering current trends212; (ii) quality of raw materials and the product213; (iii) selling price of the products and payment terms214; (iv) production capacity and flexibility, financial stability, and service level215; and (v) logistics service216.</w:t>
      </w:r>
    </w:p>
    <w:p>
      <w:r>
        <w:t>147. Regarding logistical management, it is generally expected that delivery by producers of frozen bakery products occurs at centralized warehouses (of the client or of operators managing logistics on behalf of the client). For some hotel chains, however, delivery is expected to be made to each establishment217.</w:t>
      </w:r>
    </w:p>
    <w:p>
      <w:r>
        <w:t>148. In particular, Esselunga states that “the ordered frozen products are delivered by suppliers to the warehouses of platforms specialized in managing frozen items (such as Frigoscandia, Brivio &amp; Viganò, Frigogel) that handle the receipt, storage, and preparation of goods (picking). The prepared goods are then delivered - by third-party companies appointed [by Esselunga] - to Esselunga stores218.</w:t>
      </w:r>
    </w:p>
    <w:p>
      <w:r>
        <w:t>149. With reference to Chef Express, “all logistics is centralized on platforms to which our suppliers deliver the ordered goods; this is to concentrate/efficiently manage transportation, receiving each location with a single delivery of everything necessary for its operation”219.</w:t>
      </w:r>
    </w:p>
    <w:p>
      <w:r>
        <w:t>VI.5.d. Considerations of major clients regarding the concentration operation</w:t>
      </w:r>
    </w:p>
    <w:p>
      <w:r>
        <w:t>150. Regarding the specific segment of major clients, responses to information requests do not reveal significant concerns for competition. In particular, Chef Express believes that there are valid competitors to Sammontana and Forno d’Asolo and that therefore the operation</w:t>
      </w:r>
    </w:p>
    <w:p>
      <w:r>
        <w:t>209 See, in this regard, Esselunga's response (cfr. doc. 91).</w:t>
        <w:br/>
        <w:t>210 See, in this regard, Esselunga's response (cfr. doc. 91), Chef Express (cfr. doc. 92), McDonald’s (cfr. doc. 96), Autogrill (cfr. doc. 95), and MyChef (cfr. doc. 128).</w:t>
        <w:br/>
        <w:t>211 In particular, Chef Express stated that, in the past, Sammontana provided some equipment on loan at some sales points (cfr. doc. 92). Conversely, Esselunga stated that the contracts entered into do not provide for free loan concessions (cfr. doc. 91). NH Italia observes that at its hotels there is equipment on loan, which must only be used for the products of the lender (so-called freezer exclusivity, cfr. doc. 97).</w:t>
        <w:br/>
        <w:t>212 This element is taken into account by Esselunga (cfr. doc. 91), Chef Express (cfr. doc. 92), and NH Italia (cfr. doc. 97).</w:t>
        <w:br/>
        <w:t>213 This element is taken into account by Esselunga (cfr. doc. 91), Chef Express (cfr. doc. 92), NH Italia (cfr. doc. 97), McDonald’s (cfr. doc. 96), Autogrill (cfr. doc. 95), and MyChef (cfr. doc. 128).</w:t>
        <w:br/>
        <w:t>214 This element is taken into account by Esselunga (cfr. doc. 91), Chef Express (cfr. doc. 92), NH Italia (cfr. doc. 97), Enilive (cfr. doc. 99), and McDonald’s (cfr. doc. 96).</w:t>
        <w:br/>
        <w:t>215 This element is taken into account by Chef Express (cfr. doc. 92) and McDonald’s (cfr. doc. 96).</w:t>
        <w:br/>
        <w:t>216 This element is taken into account by Chef Express (cfr. doc. 92).</w:t>
        <w:br/>
        <w:t>217 Cfr. doc. 97.</w:t>
        <w:br/>
        <w:t>218 Cfr. doc. 91.</w:t>
        <w:br/>
        <w:t>219 Cfr. doc. 92.</w:t>
      </w:r>
    </w:p>
    <w:p>
      <w:r>
        <w:rPr>
          <w:b/>
        </w:rPr>
        <w:t>[Pages 103–105]</w:t>
      </w:r>
    </w:p>
    <w:p>
      <w:r>
        <w:t>BULLETIN NO. 30 OF JULY 29, 2024 105</w:t>
      </w:r>
    </w:p>
    <w:p>
      <w:r>
        <w:t>should not result in a limitation of competition220. Enilive observes the possible effects in terms of management and logistics221. Autogrill believes that the operation involves "a merger between brands and companies that operate in different markets, but that could leverage the synergies arising from a common (frozen) supply chain"222. McDonald’s and MyChef declare that they have no comments in this regard223, while Esselunga believes it is unable to provide an assessment of the operation224.</w:t>
      </w:r>
    </w:p>
    <w:p>
      <w:r>
        <w:t>VI.6. Requests for information from further operators active in the distribution of temperature-controlled products</w:t>
      </w:r>
    </w:p>
    <w:p>
      <w:r>
        <w:t>151. During the proceedings, the operator MARR S.p.A. (hereinafter, "MARR") was heard, which according to the notifying parties in the form, would be a subject capable of supporting the distribution needs of producers of frozen bakery products225.</w:t>
      </w:r>
    </w:p>
    <w:p>
      <w:r>
        <w:t>152. MARR reported that it mainly operates with hotels that want a complete range of products, particularly seafood and meats, and structures its commercial offer by providing a one-stop shopping point for a complete range of various food products. Bars, on the other hand, are not MARR's customers, except to a minimal extent226.</w:t>
      </w:r>
    </w:p>
    <w:p>
      <w:r>
        <w:t>153. With specific reference to breakfast bakery products, MARR reported that it only handles them marginally, "with the aim of offering a more complete service to hotels. In particular, MARR offers its customers a dedicated breakfast line of frozen bakery products, made by third-party niche producers based on specifications indicated by MARR. These products are offered in three price and quality ranges, to best serve the different categories of hotels."227 It clarified that it does not operate as a concessionaire or wholesaler on behalf of third parties, and therefore is not "a distributor available for third parties as it is a company that provides the entire range of food products to hotels (street market) selecting various suppliers (including suppliers of breakfast products) for products that it then sells under its own brand. MARR's value proposition consists of selecting the brands to propose to its customers, with the aim of providing a complete service on every type of product and quality. In this perspective, also to achieve greater customer loyalty, MARR prefers to sell private label products that it has made by third-party producers"228.</w:t>
      </w:r>
    </w:p>
    <w:p>
      <w:r>
        <w:t>154. Regarding the distribution network, MARR emphasized the importance of having its own network, composed of exclusive agents, and noted the difficulties in creating a solid sales network that must reach thousands of customers, so much so that to develop its distribution "in the past, MARR has also acquired local concessionaires or wholesalers that already had a network of contacts to exploit"229.</w:t>
      </w:r>
    </w:p>
    <w:p>
      <w:r>
        <w:t>155. As for the cold chain, MARR stated that it uses logistics operators (so-called cold operators) with exclusive contracts and has found a general scarcity of refrigerated warehouses. Finally, MARR does not rent warehouses to third-party operators230.</w:t>
      </w:r>
    </w:p>
    <w:p>
      <w:r>
        <w:t>156. During the investigation, two local distributors were also heard, one that operates as a concessionaire (Gel.Di. S.p.A., hereinafter "GelDi") and another that operates as a wholesaler (Master Dolciaria S.r.l., hereinafter "Master Dolciaria").</w:t>
      </w:r>
    </w:p>
    <w:p>
      <w:r>
        <w:t>157. According to GelDi, Forno d’Asolo and Sammontana hold high shares in the frozen bakery products market, are very well organized from a distribution standpoint, have direct branches, well-known brands, and a significant number of customers. The new entity that would be formed by the concentration would therefore be very strong, and its ability to also offer ice creams would pose a risk for other local distributors of losing clientele231.</w:t>
      </w:r>
    </w:p>
    <w:p>
      <w:r>
        <w:t>158. Furthermore, it noted that the distribution variable is very important as "operators with direct distribution have greater penetration capacity compared to suppliers who rely on wholesalers. In other words, when an operator entrusts distribution to a wholesaler, unlike what happens with concessionaires and even more so with branches, it is never 'first place', it is never the reference supplier"232. In this regard, Master Dolciaria noted that wholesalers, compared to direct branches and concessionaires, select "from the references of various producers what to include in their catalog and which products to promote commercially (for example, those that guarantee them the highest margin). It is the distributor who chooses the assortment and sales strategy in total commercial autonomy. For example, within a producer's product range, the wholesaler chooses and includes in its catalog the references it deems most appropriate, for example, only those that complete its range (e.g., French butter croissants or vegan brioche)"233. Moreover, "producers with a network of owned branches enjoy a significant competitive advantage as they have a direct and loyal relationship with the end customer (the bar, for example). Such producers have a commercial strength that is not comparable to that of local wholesalers, who offer multiple brands. Furthermore, if the supplier is large, it can offer a product range that is not limited to just bakery products. In this context, therefore, a wholesaler distributor like Master Dolciaria finds itself in a less competitive position compared to the distributor of a direct branch both in terms of margins and the economic size of the parent group"234.</w:t>
      </w:r>
    </w:p>
    <w:p>
      <w:r>
        <w:t>159. GelDi observes the absence of significant distribution alternatives. In particular, it noted that almost all branches of Forno d’Asolo were small wholesalers, acquired and then transformed into direct branches. In this scenario, "it can be considered difficult for a new operator to emerge in the cold sector, also due to the complexity of finding drivers with the appropriate license and the costliness of purchasing refrigerated cells and trucks. To confirm the above, even large operators, such as Ferrero, struggle to enter the market, as existing concessionaires are already bound by exclusive relationships, or at least preferential relationships, with other suppliers [...] distributors tend to remain loyal to the same supplier as contracts and commercial policies are stable over time. It is therefore difficult to take a distributor away from a competitor"235. Master Dolciaria noted a lack of refrigerated spaces and the significant cost of investments to increase distribution capacity236.</w:t>
      </w:r>
    </w:p>
    <w:p>
      <w:r>
        <w:t>160. Finally, from the perspective of organizing commercial distribution, GelDi observed that alongside the logistical aspect, there is also a commercial aspect. In fact, although there are logistics operators active in the cold chain, they "only deal with cold logistics. These operators have a warehouse where they store goods and then only handle deliveries. However, a commercial network is needed to support them, such as direct branches and/or agents, who take care of the commercial promotion aspect with customers, which is one of the most important aspects to sustain sales"237. In this regard, Master Dolciaria noted that "previous commercial relationships or personal connections are very important for acquiring customers. Conversely, acquiring customers from scratch is very demanding and costly [...] in the market, it is very difficult to find demand to serve as large operators (like the company that will be created after the concentration) have a direct distribution network with owned branches, as mentioned above, with competitive advantages in terms of price, range, and offered brands that are not comparable to those of a wholesaler. Concentrations like the one under examination would make it even more difficult to find distribution outlets as the new large entities, equipped with extensive direct distribution networks and deriving greater advantage from using them, would be able to diminish the competitive strength of small distributors. Frequently, in fact, struggling local wholesalers are acquired by producers and transformed into their own direct branches"238.</w:t>
      </w:r>
    </w:p>
    <w:p>
      <w:r>
        <w:t>VI.7. Considerations of the Parties</w:t>
      </w:r>
    </w:p>
    <w:p>
      <w:r>
        <w:t>161. Frozen, Sammontana, and Forno d’Asolo expressed their defenses in the hearing and by sending submissions239. According to the Parties, the rationale for the operation derives from a purely industrial logic and is, in particular, consistent with the desire to create a new entity that is efficient in the Italian market but can compete effectively in international markets. A national player would thus be created that will have the size and capacity to compete in international markets where very large industrial groups operate, characterized by financial, industrial, and commercial capabilities far superior to those of the Parties (including Unilever, Nestlé/Froneri, Bridor, Délifrance, Vandemoortele, and Ferrero).</w:t>
      </w:r>
    </w:p>
    <w:p>
      <w:r>
        <w:rPr>
          <w:b/>
        </w:rPr>
        <w:t>[Pages 106–108]</w:t>
      </w:r>
    </w:p>
    <w:p>
      <w:r>
        <w:t>108 BULLETIN NO. 30 OF JULY 29, 2024</w:t>
      </w:r>
    </w:p>
    <w:p>
      <w:r>
        <w:t>VI.7.a. The Parties' considerations on the relevant markets</w:t>
      </w:r>
    </w:p>
    <w:p>
      <w:r>
        <w:t>162. According to the Parties, bakery products would fall under a single relevant market, without distinction between fresh and frozen, by product type and sales channel. In the first place, frozen bakery products could all fall within the same market, since, for example, a croissant could be replaced by both a small tart (which would fall under pastry) and a savory croissant (which would fall under the savory snacks segment).</w:t>
      </w:r>
    </w:p>
    <w:p>
      <w:r>
        <w:t>163. Secondly, bakery products (both fresh and frozen) would be substantially homogeneous in terms of raw materials, and the brand as well as the artisanal/industrial origin or the fresh/frozen nature of the product would be irrelevant for the purchasing decision both by the downstream operator and by the final consumer. Finally, for the purposes of the operation, it would not be necessary to distinguish between the retail and food service channels, as the overlap between the Parties' activities would be limited to the food service channel and in-store bakeries/bars located in the GDO sales points, while only Sammontana would sell frozen products (in bags) for "in-home" consumption.</w:t>
      </w:r>
    </w:p>
    <w:p>
      <w:r>
        <w:t>164. According to the Parties, the observations made by competitors and the Tradelab survey commissioned by the Parties would clearly state that fresh and frozen bakery products are substitutes for each other and not complementary. This would be confirmed by the fact that 72% of respondents stated that final customers care "little" or "not at all" whether the products are fresh or frozen. Since, therefore, there would be no significant differences for consumers between fresh and frozen products, operators can freely determine the type of product to purchase (fresh or frozen). Furthermore, for operators, there would be no price differences between fresh products and frozen ones, and a significant portion of operators would have changed the proportions of the range of fresh and frozen products they source due to price variations. Fresh and frozen products would indeed be alternative products and not complementary.</w:t>
      </w:r>
    </w:p>
    <w:p>
      <w:r>
        <w:t>165. That said, the definition of the relevant market contained in the Initiation Order would be excessively restrictive, as it would not take into account the substitutability between frozen and fresh breakfast bakery products.</w:t>
      </w:r>
    </w:p>
    <w:p>
      <w:r>
        <w:t>166. In particular, as proof of the aforementioned substitutability, the new analysis commissioned by the Parties would confirm that: (i) 26% of bars would sell only fresh products, compared to 18% that would sell only frozen; (ii) the main competitive lever would be price; (iii) in the event of a 10% increase in frozen product prices, 22% of operators would purchase more fresh products, having an adequate supply of producers to turn to.</w:t>
      </w:r>
    </w:p>
    <w:p>
      <w:r>
        <w:t>167. Furthermore, the SWG Survey, which is allegedly flawed by an incorrect formulation of some questions from a methodological point of view, would confirm that: “(i) the majority of operators purchase both categories of products (with 15% selling only fresh and 29% selling only frozen); in fact, the minority that purchases only frozen does so because they are 'easier to manage'; (ii) the majority that purchases both does so to 'offer as wide a range as possible to satisfy the tastes of all customers'; (iii) price and product assortment are the most relevant choice elements; (iv) in this context, it would seem from the said Survey that only a portion of the demand would react to price increases, changing their purchasing habits.”</w:t>
      </w:r>
    </w:p>
    <w:p>
      <w:r>
        <w:t>168. In light of all the above, frozen breakfast products would be widely substitutable with fresh products, not only for final consumers but also for operators. In particular, a full substitutability on the consumer side would be associated with a considerable degree of substitutability on the operator side.</w:t>
      </w:r>
    </w:p>
    <w:p>
      <w:r>
        <w:t>169. Moreover, in its previous decisions, the Authority would have noted the existence of a reciprocal competitive constraint between fresh and frozen products, which would not have been adequately considered in the investigative findings.</w:t>
      </w:r>
    </w:p>
    <w:p>
      <w:r>
        <w:t>VI.7.b. The Parties' considerations on the effects of the operation</w:t>
      </w:r>
    </w:p>
    <w:p>
      <w:r>
        <w:t>170. According to the notifying Parties, the operation would not be likely to produce unilateral anti-competitive effects.</w:t>
      </w:r>
    </w:p>
    <w:p>
      <w:r>
        <w:t>171. First of all, the concern expressed in the Initiation Order that, as a result of the operation, the merged entity may acquire a dominant position in the relevant market for frozen breakfast bakery products where it would hold a share of [45-50%] would be unfounded.</w:t>
      </w:r>
    </w:p>
    <w:p>
      <w:r>
        <w:t>172. In the first place, the actual joint market shares of the Parties would be lower than indicated in the Form and would be equal to [40-45%], instead of the aforementioned [45-50%]. In particular, in calculating the revenue attributable to the relevant market, the notifying Parties would have erroneously included: (i) products not included among those for breakfast according to Gira's definition, namely muffins, brownies, pancakes, local pastries, and savory croissants and shells; (ii) different products such as dry biscuits (e.g., shortbread), panettone, ingredients for desserts such as piping bags; and (iii) limited to FdA, products marketed under third-party brands and on behalf of these latter. The revenues of Forno d’Asolo, related to 2023, provided in the notification form of April 12, 2024, would then have varied in the final accounts (downward).</w:t>
      </w:r>
    </w:p>
    <w:p>
      <w:r>
        <w:t>173. Secondly, the Parties believe that the concentration operation would not produce any detrimental impact on competitive dynamics. Even with shares above 40%, in fact, the new entity would face international competitors of very significant size, with revenues much more significant than those of the parties at both national and international levels. Further elements indicating the absence of significant effects on competition from the operation concern the fact that the brand is not relevant for customers and operators, and that operators can also easily change suppliers. Furthermore, there would be no significant differences in terms of product range, as other competitors have a similar or greater range.</w:t>
      </w:r>
    </w:p>
    <w:p>
      <w:r>
        <w:t>174. The post-merger entity would continue to be exposed to significant pressures from competitors that would prevent it from adopting opportunistic unilateral behaviors. If this were to happen, in fact, demand would direct its purchases elsewhere from the Parties' offer, and competitors would have the capacity, both productive and distributive, to serve the increased demand directed towards them.</w:t>
      </w:r>
    </w:p>
    <w:p>
      <w:r>
        <w:t>175. Specifically, the demand for breakfast bakery products would be highly price elastic and would orient itself towards the most competitive product without encountering any type of barrier related to brand notoriety. The brand, in fact, would not represent an important competitive lever in the sector. Moreover, neither would the quality of the products represent an important parameter for operators in choosing the supplier, as breakfast bakery products would be substantially homogeneous. Additionally, operators could easily switch from one supplier to another also because they would have easy access to different retailers and alternative products.</w:t>
      </w:r>
    </w:p>
    <w:p>
      <w:r>
        <w:t>176. On the supply side, the market in question would be characterized by the presence of numerous and valid competitors, primarily multinational companies with financial, productive capacities, portfolio breadth, and distribution networks at least equal to those of the post-merger entity, as well as a number of competitors active on a significant scale in Italy capable of exerting strong competitive pressure even at the local level. The aforementioned market would also be characterized by the absence of barriers to entry and expansion in the Italian market, as demonstrated by the rapid growth of three originally artisanal operators who have now become three leading operators in the sector (i.e., Dolciaria Acquaviva, San Giorgio, and Martinucci).</w:t>
      </w:r>
    </w:p>
    <w:p>
      <w:r>
        <w:t>177. Considering the above, in the event of a price increase by the post-merger entity, competitors would have the capacity to serve the increased demand (also in terms of assortment), given the absence of barriers to entry and expansion of a productive and distributive nature.</w:t>
      </w:r>
    </w:p>
    <w:p>
      <w:r>
        <w:t>178. More specifically, regarding production capacity, the main competitors, including those of smaller size, would have the production capacity to support the expansion of their market share. In fact, all competitors, except for Unilever and Froneri (who, by commercial choice, have decided to market products purchased from third parties), would have production facilities in Italy, and many competitors would have demonstrated significant expansion plans. Furthermore, the investments required to start an "entry-level" industrial production line for frozen breakfast bakery products would be quite contained (about 1 million euros).</w:t>
      </w:r>
    </w:p>
    <w:p>
      <w:r>
        <w:t>179. Regarding the greater breadth and depth of the product range attributed to the Parties, it would be distorted by the fact that references pertaining to different brands owned by each operator have been summed, while there would be a wide overlap between the different brands, which would, moreover, have separate and autonomous marketing channels. Furthermore, neither the breadth nor the depth of the assortment would affect the choices of operators, who attribute little importance to these factors and purchase an average rather low number of references.</w:t>
      </w:r>
    </w:p>
    <w:p>
      <w:r>
        <w:rPr>
          <w:b/>
        </w:rPr>
        <w:t>[Pages 109–111]</w:t>
      </w:r>
    </w:p>
    <w:p>
      <w:r>
        <w:t>BULLETIN NO. 30 OF JULY 29, 2024 111</w:t>
      </w:r>
    </w:p>
    <w:p>
      <w:r>
        <w:t>180. Regarding distribution capacity, there would be no substantial differences between the direct network model and the indirect network model, and therefore, significant alternatives in terms of distribution capacity (i.e., hundreds of wholesalers) would be available to competitors. Firstly, the assertion that "Sammontana and FdA are among the few operators in the sector to possess the scale necessary to develop a direct distribution network" would be contradicted by the fact that at least three competitors would have a direct distribution network. Secondly, the direct network of the Parties would cover, on average, 29% of bars per province and therefore its territorial penetration would not be high, as claimed by the CRI. Thirdly, the development of a direct distribution network would require limited investments, substantially equivalent to those required for the establishment and operation of an indirect network, and would therefore be replicable by any competitor. Fourthly, the direct network would not be characterized by greater stability of relationships compared to the indirect distribution network. Finally, the absence of advantages attributable to a direct distribution mode would be confirmed by the fact that for operators there would be no substantial differences in purchasing products directly from the manufacturer or from a third-party retailer.</w:t>
      </w:r>
    </w:p>
    <w:p>
      <w:r>
        <w:t>181. In fact, in the new survey commissioned by the Parties, in response to the request to operators to indicate the three main factors in choosing a supplier, the item regarding the possibility of sourcing directly from the manufacturer would have received the lowest score, equal to 1.2%. Furthermore, the choice of operators to use direct distribution would be merely a commercial choice to disintermediate distribution: the direct network of Sammontana and FdA would supply only a fraction of the bar clientele, while in each of the provinces served by the combined direct network of the Parties, the vast majority of ho.re.ca establishments would be supplied by competitors. Lastly, the expansion plans of the Parties' production capacity would demonstrate the absence of incentives to raise prices. On one hand, in fact, an increase in production capacity would lead to a shift in the supply curve which generally corresponds to a reduction in selling prices. On the other hand, it would be reasonable to expect that the growth of volumes and innovative plants would be accompanied by cost efficiencies.</w:t>
      </w:r>
    </w:p>
    <w:p>
      <w:r>
        <w:t>182. The Communication of Investigative Findings would also have underestimated the ability of competitors to react to a hypothetical price increase by the post-merger entity (considered instead in the previous Sammontana/Granmilano), a reaction that could be based not only on organic growth but also on external growth. Moreover, according to the Parties, the concerns expressed in the CRI regarding the distribution network would only be consistent with a risk of competitive foreclosure, which has not been demonstrated in the case at hand.</w:t>
      </w:r>
    </w:p>
    <w:p>
      <w:r>
        <w:t>183. According to the Parties, the operation would not be likely to produce even conglomerate anti-competitive effects. In fact, the post-merger entity would not benefit from potential leverage and spillover effects of its market position in the croissanterie sector into those of savory snacks and impulse ice cream. There would indeed be no similarity between the present case and the exceptional cases in which a concentration could create competitive foreclosures at the conglomerate level, according to the Guidelines on the assessment of non-horizontal concentrations under the Council Regulation on the control of concentrations between enterprises.</w:t>
      </w:r>
    </w:p>
    <w:p>
      <w:r>
        <w:t>112 BULLETIN NO. 30 OF JULY 29, 2024</w:t>
      </w:r>
    </w:p>
    <w:p>
      <w:r>
        <w:t>Moreover, in the impulse ice cream and savory snacks markets, the merged entity would not have, even if it wanted to, the strength to adopt exclusionary conduct. In particular, in the impulse ice cream market, Unilever would hold a position of historical incumbency, while the other significant player would be Nestlé, with a presence substantially similar to that of Sammontana.</w:t>
      </w:r>
    </w:p>
    <w:p>
      <w:r>
        <w:t>184. In summary, considering the above, the operation would not give rise to any detrimental effects on competition in the relevant market, both in terms of horizontal effects and in terms of conglomerate effects.</w:t>
      </w:r>
    </w:p>
    <w:p>
      <w:r>
        <w:t>185. The post-merger entity would indeed have no incentive to increase prices of breakfast bakery products, homogeneous and unbranded products, due to the high price elasticity of demand and the disciplining effect exerted by numerous and qualified competitors capable of responding to any increase in demand.</w:t>
      </w:r>
    </w:p>
    <w:p>
      <w:r>
        <w:t>186. The post-merger entity would also not have the possibility and incentive to leverage the position it would hold in the relevant market to extend it into the adjacent markets of pastry, savory snacks, bakery, and ice cream, given the nature of the products in question and the absence of a complementary relationship between them, in addition to the presence of very strong competitors (especially in the ice cream market) capable of adopting effective and timely countermeasures.</w:t>
      </w:r>
    </w:p>
    <w:p>
      <w:r>
        <w:t>187. Finally, the operation would be likely to produce significant pro-competitive effects. In particular, it would be suitable to: (i) create synergies that can increase the efficiency of the production and distribution processes of the parties; (ii) generate a reduction in production costs; and (iii) benefit consumers with lower prices and higher quality.</w:t>
      </w:r>
    </w:p>
    <w:p>
      <w:r>
        <w:t>VI.8. Considerations of the third intervenor</w:t>
      </w:r>
    </w:p>
    <w:p>
      <w:r>
        <w:t>188. Froneri has made its considerations during the hearing and by sending submissions. The company believes that "the post-operation entity, in summary, would be fully integrated into the production phase of ice creams and bakery products, would have an excellent distribution network, and would possess a wide and non-replicable range of products. It would therefore be an operator with unique characteristics both in terms of size and breadth. In particular, regarding the distribution network, the new entity would have both direct subsidiaries, dealers, and wholesalers. These subjects, previously belonging to two different companies, which constitute the main market operators, would no longer compete after the operation, resulting in a disproportionate advantage for the new entity. Furthermore, while previously operators sourced from multiple suppliers, following the operation, a single operator capable of producing all products and distributing them extensively would be established, to which the vast majority of operators would turn. This would constitute a change in the competitive landscape that would not allow all current operators to compete effectively."</w:t>
      </w:r>
    </w:p>
    <w:p>
      <w:r>
        <w:t>189. According to Froneri, the direct distribution network plays a central role in the ability of operators to penetrate and remain in the market and is in fact irreplaceable with alternative channels such as that of wholesalers. Contrary to what the Parties claim, the investments required for the development of a direct distribution network would be much more significant than those required for an indirect network, not only from an economic point of view but also in terms of selection and training of personnel, so that they can acquire the necessary skills (for example, related to products, customer management, and knowledge of the territory). Direct distribution also requires a wide range of references and a critical mass sufficient to support the high investments associated with it. Furthermore, Froneri emphasizes the importance of joint distribution between frozen bakery products and ice creams.</w:t>
      </w:r>
    </w:p>
    <w:p>
      <w:r>
        <w:t>190. Such barriers to entry would explain why international operators (such as Froneri and other market players), who certainly have the financial resources necessary to organize a direct distribution network, are nonetheless unable to develop and sustain a proprietary distribution network that is extensive and widespread throughout the national territory, like that attributable to the post-merger entity. The external growth strategy historically undertaken by Forno d’Asolo, which represents its defining element (as well as the key to its success), would respond precisely to this logic.</w:t>
      </w:r>
    </w:p>
    <w:p>
      <w:r>
        <w:t>191. Regarding the unilateral effects of the Operation, Froneri, in addition to the competitive concern of price increases and/or the deterioration of other competitive variables, sees an additional danger in the possible strategy that could be implemented by the post-merger entity, aimed at jeopardizing, with initially aggressive commercial policies, the economic sustainability of the distribution channels available to competitors, and then proceeding with a "selective" acquisition of such distributors.</w:t>
      </w:r>
    </w:p>
    <w:p>
      <w:r>
        <w:t>192. According to Froneri, the competitive concerns raised by the Operation would be such as to justify a prohibition of it. If the Authority considers a conditional authorization more appropriate, the remedies proposed by the Parties prior to the Communication of Investigative Findings do not appear adequate to alleviate the competitive concerns highlighted therein and should be improved. In particular:</w:t>
        <w:br/>
        <w:t>• the prohibition of external growth for the new entity is crucial from a prospective standpoint, also in light of the expansive strategic plans of Forno d’Asolo;</w:t>
        <w:br/>
        <w:t>• to ensure real competitive prospects in the market post-Operation, it is essential that, as noted in the CRI, specific remedies related to the divestiture of distribution capacity are provided or imposed;</w:t>
        <w:br/>
        <w:t>• the divestiture of distribution capacity should primarily concern the areas where the overlap of the Parties' assets is predominant and where there are no effective alternatives for other operators.</w:t>
      </w:r>
    </w:p>
    <w:p>
      <w:r>
        <w:t>VII. EVALUATIONS</w:t>
      </w:r>
    </w:p>
    <w:p>
      <w:r>
        <w:t>VII.1. Premise</w:t>
      </w:r>
    </w:p>
    <w:p>
      <w:r>
        <w:t>193. The concentration operation under examination will involve the consolidation of Sammontana and Forno d’Asolo within the same controlling group. Due to the activities of the companies involved in the Operation, it is observed that it mainly concerns the sector of bakery products, particularly frozen, which can in turn be divided into: (i) breakfast bakery products (e.g., plain or filled croissants, krapfen, and other pastry specialties); (ii) savory bakery products (savory snacks); (iii) pastry products (e.g., tiramisù, cheesecake, traditional cakes, multi-layer cakes, spoon desserts); and (iv) bakery products.</w:t>
      </w:r>
    </w:p>
    <w:p>
      <w:r>
        <w:rPr>
          <w:b/>
        </w:rPr>
        <w:t>[Pages 112–114]</w:t>
      </w:r>
    </w:p>
    <w:p>
      <w:r>
        <w:t>114 BULLETIN NO. 30 OF JULY 29, 2024</w:t>
      </w:r>
    </w:p>
    <w:p>
      <w:r>
        <w:t>194. The Operation also concerns the industrial ice cream sector, in which both Sammontana and FdA are active in the production and sale of both impulse ice cream and that intended for the catering channel.</w:t>
      </w:r>
    </w:p>
    <w:p>
      <w:r>
        <w:t>VII.2. Relevant markets</w:t>
      </w:r>
    </w:p>
    <w:p>
      <w:r>
        <w:t>VII.2.a. The markets for the production and marketing of bakery products</w:t>
      </w:r>
    </w:p>
    <w:p>
      <w:r>
        <w:t>(1) The food service channel</w:t>
      </w:r>
    </w:p>
    <w:p>
      <w:r>
        <w:t>195. In analogy with the practice adopted by the European Commission in the markets for consumer goods, it seems reasonable to include in different relevant markets the products sold for consumption at home, and therefore at a later time after purchase (so-called in home, in this case coinciding with those sold in the retail channel, i.e., at the points of sale of the GDO), from those sold for out-of-home consumption (out of home, in this case coinciding with those sold in the food service channel), which occurs immediately after purchase.</w:t>
      </w:r>
    </w:p>
    <w:p>
      <w:r>
        <w:t>196. As represented by the notifying Parties, sales in in-store bakeries and bars at GDO points of sale can be considered within the food service channel, given the similar way the product is consumed by the end consumer.</w:t>
      </w:r>
    </w:p>
    <w:p>
      <w:r>
        <w:t>197. This distinction also seems appropriate considering the significant differences in distribution: while the food service channel is generally served through dealers, wholesalers, and/or agents, in the retail channel companies negotiate contracts directly with the GDO in a centralized manner.</w:t>
      </w:r>
    </w:p>
    <w:p>
      <w:r>
        <w:t>(2) Distinction between fresh bakery products and frozen bakery products and between types of bakery products</w:t>
      </w:r>
    </w:p>
    <w:p>
      <w:r>
        <w:t>198. The most recent practice of the Authority and the European Commission has deemed that fresh and frozen bakery products constitute two distinct commodity markets.</w:t>
      </w:r>
    </w:p>
    <w:p>
      <w:r>
        <w:t>199. In particular, the Commission, while leaving the exact definition of the market open, has segmented the food products market into retail and food service channels and has distinguished frozen, refrigerated, and fresh foods. Within the frozen food segment, the Commission has considered the distinction between: (i) frozen breakfast bakery products; (ii) frozen savory snacks; (iii) frozen pastry; and (iv) frozen bakery.</w:t>
      </w:r>
    </w:p>
    <w:p>
      <w:r>
        <w:t>200. Consistent with the Commission's approach, in the two most recent precedents concerning FdA, the Authority has considered exclusively a market for frozen bakery products, leaving the exact commodity definition of the markets open with reference to the distinction between product categories (breakfast products, savory snacks, pastry, and bakery) and between distribution channels.</w:t>
      </w:r>
    </w:p>
    <w:p>
      <w:r>
        <w:t>251 See, among others, EU Commission decisions of December 21, 2018, M.9122 - TCCC / Costa and October 29, 2001, M.2504 - Cadbury Schweppes / Pernod Ricard.</w:t>
      </w:r>
    </w:p>
    <w:p>
      <w:r>
        <w:t>252 Centralized negotiations also characterize, in addition to in-store bakeries and bars present at GDO points of sale, large customers in the food service channel (e.g., restaurant chains, cruise companies, etc.).</w:t>
      </w:r>
    </w:p>
    <w:p>
      <w:r>
        <w:t>253 See EU Commission decision of July 14, 2016, case M.7946 - Pai/Nestle/Froneri; measures no. 28194 of March 17, 2020, C12288 - Forno d’Asolo/Pasticceria Bindi, in Bulletin no. 14/2020; measure no. 27273 of July 20, 2018, C12174 - BCEC Management X/Forno d’Asolo, in Bulletin no. 30/2018.</w:t>
      </w:r>
    </w:p>
    <w:p>
      <w:r>
        <w:t>254 See EU Commission decision, M.7946, cited.</w:t>
      </w:r>
    </w:p>
    <w:p>
      <w:r>
        <w:t>BULLETIN NO. 30 OF JULY 29, 2024 115</w:t>
      </w:r>
    </w:p>
    <w:p>
      <w:r>
        <w:t>distribution channels. It has been observed, in any case, that they "present substantial differences related to the type of customers and their needs, resulting in differences in packaging, size, quality, and prices of the products."</w:t>
      </w:r>
    </w:p>
    <w:p>
      <w:r>
        <w:t>201. In national and European precedents, the geographical dimension of the markets related to bakery products has been defined as national.</w:t>
      </w:r>
    </w:p>
    <w:p>
      <w:r>
        <w:t>202. The commodity definition has been the subject of in-depth analysis in this investigation, both from the demand and supply perspectives. The evidence gathered in the investigation - survey data, information obtained from large customers and competitors, internal documents of the parties and competitors - confirms the presence of a distinct market for frozen breakfast bakery products in the food service channel, distinct from both fresh products and other types of bakery products (pastry, bakery, savory snacks). From the demand perspective, the investigation has established the low substitutability for operators between frozen breakfast bakery products and fresh breakfast bakery products. More generally, the investigation has also confirmed that breakfast bakery products are not substitutable with other categories of bakery products (savory snacks, pastry, bakery).</w:t>
      </w:r>
    </w:p>
    <w:p>
      <w:r>
        <w:t>203. In particular, the survey revealed that the procurement choice of frozen products by operators depends on certain characteristics of frozen products that cannot be replicated by the same category of fresh products. For example, operators selling only frozen products were asked to specify the reason for this choice, and the majority of them (67.6%) responded that frozen products "are easier to manage than fresh products," as illustrated in Figure 13 above. This confirms, contrary to what the Parties claim, that there are significant advantages for operators in using frozen products compared to fresh ones.</w:t>
      </w:r>
    </w:p>
    <w:p>
      <w:r>
        <w:t>204. Furthermore, from the responses to the question posed to those operators who procure both fresh and frozen products regarding the reason for offering both categories of products, it emerged that the vast majority (72%) sells both fresh and frozen "to offer as wide a range of products as possible, which can satisfy the tastes of all customers." This, more than indicating a relationship of substitutability (widely refuted by the results of the SSNIP test to be discussed in the following paragraphs), is indicative of the need, felt by operators, to offer the end customer a complete range of products.</w:t>
      </w:r>
    </w:p>
    <w:p>
      <w:r>
        <w:t>255 See measures C12288 and C12174, cited. See also measure no. 30517 of March 14, 2023, C12526 - Ferrero International/Holdinvest, in Bulletin no. 13/2023.</w:t>
      </w:r>
    </w:p>
    <w:p>
      <w:r>
        <w:t>256 See measure no. 28194 of March 17, 2020, C12288 – Forno d’Asolo/Pasticceria Bindi §.9, cited.</w:t>
      </w:r>
    </w:p>
    <w:p>
      <w:r>
        <w:t>257 See EU Commission decision M.7946 and cases C12526, C12288, and C12174, cited.</w:t>
      </w:r>
    </w:p>
    <w:p>
      <w:r>
        <w:t>258 which corresponds to about 71% in terms of pieces sold daily by operators who sell exclusively frozen products.</w:t>
      </w:r>
    </w:p>
    <w:p>
      <w:r>
        <w:t>259 Question D11: "Why do you sell only frozen breakfast products and not also fresh products?"</w:t>
      </w:r>
    </w:p>
    <w:p>
      <w:r>
        <w:t>260 Which corresponds to about 74% in terms of pieces sold daily by operators who sell both frozen and fresh products.</w:t>
      </w:r>
    </w:p>
    <w:p>
      <w:r>
        <w:t>261 Question D12: "You told me that you offer in your bar/hotel both fresh and frozen products. Why do you sell both types of products?"</w:t>
      </w:r>
    </w:p>
    <w:p>
      <w:r>
        <w:t>116 BULLETIN NO. 30 OF JULY 29, 2024</w:t>
      </w:r>
    </w:p>
    <w:p>
      <w:r>
        <w:t>205. All other elements collected during the investigation support the exclusion from the commodity market of fresh breakfast products and other types of bakery products.</w:t>
      </w:r>
    </w:p>
    <w:p>
      <w:r>
        <w:t>206. In particular, from the demand perspective and specifically that of the segment of large customers organized in chains, all operators surveyed stated that there is no substitutability either between fresh and frozen or between the different categories of bakery products (savory snacks, pastry, bakery).</w:t>
      </w:r>
    </w:p>
    <w:p>
      <w:r>
        <w:t>207. Regarding the relationship between fresh and frozen, for the chains of points of sale in the food service channel, "it is unthinkable that in a given format a fresh product can be replaced by a frozen one," to use the words of Chef Express. This is for various reasons: (i) the need to ensure a homogeneous product in terms of quality standards and organoleptic properties among the different points of the chain, so that the end consumer does not perceive differences; (ii) the need to establish a relationship with reliable suppliers, with adequate production and logistical capacities, which suppliers of fresh products cannot guarantee; (iii) the flexibility provided by the frozen product, which allows for easy response to demand peaks through product stocks; and (iv) the different frequency of procurement of the point of sale, which in the case of fresh would require daily management of orders and deliveries. It should be noted that, for these reasons, none of the large customers surveyed serve fresh bakery products in their points of sale.</w:t>
      </w:r>
    </w:p>
    <w:p>
      <w:r>
        <w:t>208. The majority of competitors have also confirmed the absence of substitutability of frozen bakery products with fresh bakery products for operators, particularly due to the flexibility and ease of preservation ensured by the frozen product, the variety of assortment that can be offered with the frozen product to the end consumer, the level of quality assurance, and the logistical advantages associated with frozen products.</w:t>
      </w:r>
    </w:p>
    <w:p>
      <w:r>
        <w:rPr>
          <w:b/>
        </w:rPr>
        <w:t>[Pages 115–117]</w:t>
      </w:r>
    </w:p>
    <w:p>
      <w:r>
        <w:t>BULLETIN NO. 30 OF JULY 29, 2024 117</w:t>
      </w:r>
    </w:p>
    <w:p>
      <w:r>
        <w:t>high and constant quality over time, the need to offer a variety of different products, the lower price of frozen products.</w:t>
      </w:r>
    </w:p>
    <w:p>
      <w:r>
        <w:t>209. It should be noted that, as evidence of a lack of substitutability even from the supply side, none of the operators active in the production of frozen products also produce fresh products.</w:t>
      </w:r>
    </w:p>
    <w:p>
      <w:r>
        <w:t>210. It is observed that the documents of Forno d’Asolo, particularly the business plan, refer exclusively to frozen bakery products ("frozen bakery market"). Furthermore, as can be seen in Figure 17 below, Forno d’Asolo, in its business plan, confirms the evidence previously discussed regarding the differences between fresh and frozen products. In particular, according to this presentation, frozen products would offer advantages in terms of management (no need for qualified employees), flexibility and variety of products, consistency of quality, reduction of waste, and better inventory management, as well as differences in prices compared to fresh products. Therefore, the presentation of Forno d’Asolo's business plan confirms what has been indicated by both customers and competitors regarding the significant differences between fresh and frozen products.</w:t>
      </w:r>
    </w:p>
    <w:p>
      <w:r>
        <w:t>269. See docs. 25.1, 142.1, 28.1, and 70.4. According to Unilever, for example, "from the operator's point of view, frozen products guarantee: (i) flexibility regarding daily demand fluctuations; (ii) constant uniformity in appearance, organoleptic characteristics, development, and yield of the offered product; (iii) guarantees from a food safety and supply chain perspective; (iv) variety of assortment; (v) a limited organizational and production impact comparable to that of fresh products purchased from third parties" (see doc. 25.1, also see doc. 124.1).</w:t>
      </w:r>
    </w:p>
    <w:p>
      <w:r>
        <w:t>270. According to Vandemoortele, "the choice of some operators to have fresh products is due to needs of complementarity and not substitutability with frozen products, that is, to meet specific needs of end consumers" (see doc. 114.1).</w:t>
      </w:r>
    </w:p>
    <w:p>
      <w:r>
        <w:t>271. See docs. 20, 142.1, 28.1, 60.1 (non-confidential version of doc. 21).</w:t>
      </w:r>
    </w:p>
    <w:p>
      <w:r>
        <w:t>272. See doc. 108.8.</w:t>
      </w:r>
    </w:p>
    <w:p>
      <w:r>
        <w:t>118 BULLETIN NO. 30 OF JULY 29, 2024</w:t>
      </w:r>
    </w:p>
    <w:p>
      <w:r>
        <w:t>Figure 17 – Internal presentation of Forno d’Asolo</w:t>
      </w:r>
    </w:p>
    <w:p>
      <w:r>
        <w:t>211. It should also be noted that Forno d’Asolo appears to monitor exclusively the competitors that offer frozen bakery products. In particular, as can be seen in Figure 5 above, Forno d’Asolo presents its own position and that of its competitors exclusively with reference to frozen bakery products. The documentation from Investindustrial, related to the analysis of the concentration operation, also limits its analysis to frozen bakery products.</w:t>
      </w:r>
    </w:p>
    <w:p>
      <w:r>
        <w:t>Figure 18 – Presentation of Investindustrial regarding the operation</w:t>
      </w:r>
    </w:p>
    <w:p>
      <w:r>
        <w:t>[omitted]</w:t>
      </w:r>
    </w:p>
    <w:p>
      <w:r>
        <w:t>212. Regarding the different categories of frozen bakery products (breakfast bakery products, pastry products, savory snacks), the demand expressed by large customers has also represented the absence of substitutability among them. Savory snacks, pastry, and bakery are considered complementary to breakfast products, as Autogrill believes that "each type of product meets different consumer needs and occasions of purchase"276. Therefore, no price increase of breakfast bakery products could shift the demand of large customers towards other categories of bakery products.</w:t>
      </w:r>
    </w:p>
    <w:p>
      <w:r>
        <w:t>273. See doc. 108.7.</w:t>
      </w:r>
    </w:p>
    <w:p>
      <w:r>
        <w:t>274. See docs. 108.7 and 108.8.</w:t>
      </w:r>
    </w:p>
    <w:p>
      <w:r>
        <w:t>275. See doc. 27.26.</w:t>
      </w:r>
    </w:p>
    <w:p>
      <w:r>
        <w:t>276. See doc. 95. In the same sense, Enilive (doc. 99), Esselunga (doc. 91), and Chef Express (doc. 92).</w:t>
      </w:r>
    </w:p>
    <w:p>
      <w:r>
        <w:t>277. See docs. 97 and 128.</w:t>
      </w:r>
    </w:p>
    <w:p>
      <w:r>
        <w:t>BULLETIN NO. 30 OF JULY 29, 2024 119</w:t>
      </w:r>
    </w:p>
    <w:p>
      <w:r>
        <w:t>213. The same conclusions can be found in the responses of competitors, who observed that the different types of products do not appear to be substitutable as they "are aimed at satisfying different needs and consumption occasions."278 In particular, according to Dolciaria Acquaviva, "the organoleptic characteristics of breakfast bakery products and the consumption habits of the reference market define the perimeter of a 'specific demand from the end consumer'; therefore, it is not realistic to substitute the aforementioned breakfast bakery products with pastry products and/or savory snacks, although it may be partially possible in particular cases. In summary, in the Italian market, especially savory snacks, but also the majority of pastry products, are to be considered complementary (i.e., intended to satisfy different needs and other consumption moments) compared to breakfast bakery products."279 Furthermore, it has emerged that market operators are not all active in the production and/or marketing of the different types of products (Figure 18 above).</w:t>
      </w:r>
    </w:p>
    <w:p>
      <w:r>
        <w:t>214. The internal documents of Forno d’Asolo also appear to differentiate the different types of products. For example, in Figure 1 above, Forno d’Asolo distinguishes frozen bakery products into: (i) breakfast bakery products ("sweet pastry"), (ii) savory snacks ("savoury pastry"), (iii) pastry products ("patisserie"), and (iv) bakery products. For each type of product, Forno d’Asolo compares its position and that of competitors (Figure 5 above).</w:t>
      </w:r>
    </w:p>
    <w:p>
      <w:r>
        <w:t>215. In addition to the evidence previously described, the economic analysis allows us to conclude that there exists a distinct market for frozen breakfast bakery products sold in the food service channel. In particular, the SSNIP test, as is known, is the most accredited test in the literature and most used by competition authorities for defining the relevant market. Specifically, through the survey, the reaction of operators to a 10% price increase by all suppliers of frozen breakfast bakery products was studied.</w:t>
      </w:r>
    </w:p>
    <w:p>
      <w:r>
        <w:t>216. From the collected data, it emerged that the operators who would change their purchases of frozen breakfast bakery products would be less than 8% and would shift only 1.7% of their purchases. Thus, the actual loss would be far below the critical value of [15-25%], with a demand reaction less than proportional to the magnitude of the price change.</w:t>
      </w:r>
    </w:p>
    <w:p>
      <w:r>
        <w:t>217. The results of the hypothetical monopolist analysis, therefore, confirm the definition of the relevant market hypothesized in the initiation provision, namely the Italian market for the production and marketing of frozen bakery products for breakfast for the food service channel, and cannot include further types of products.</w:t>
      </w:r>
    </w:p>
    <w:p>
      <w:r>
        <w:t>218. According to the Parties, bakery products would be attributable to a single relevant market, without distinction between fresh and frozen and by type of product. Therefore, the definition of the relevant market contained in the Initiation Provision would be excessively restrictive, as it would not take into account the substitutability between frozen and fresh breakfast bakery products. In particular, as evidence of the aforementioned substitutability, the new analysis commissioned by the Parties281 would confirm that: (i) 26% of bars would sell only fresh products, compared to the</w:t>
      </w:r>
    </w:p>
    <w:p>
      <w:r>
        <w:t>278. See doc. 60.1 (non-confidential version of doc. 21). In the same sense, docs. 28.1, 25.1, 22, 39, 37.1.</w:t>
      </w:r>
    </w:p>
    <w:p>
      <w:r>
        <w:t>279. See doc. 37.1.</w:t>
      </w:r>
    </w:p>
    <w:p>
      <w:r>
        <w:t>280. For details regarding the methodology and results of the SSNIP test (see Appendix).</w:t>
      </w:r>
    </w:p>
    <w:p>
      <w:r>
        <w:t>281. See doc. 139.1.</w:t>
      </w:r>
    </w:p>
    <w:p>
      <w:r>
        <w:rPr>
          <w:b/>
        </w:rPr>
        <w:t>[Pages 118–120]</w:t>
      </w:r>
    </w:p>
    <w:p>
      <w:r>
        <w:t>120 BULLETIN NO. 30 OF JULY 29, 2024</w:t>
      </w:r>
    </w:p>
    <w:p>
      <w:r>
        <w:t>18% that would sell only frozen products;282 (ii) the main competitive lever would be price; (iii) in the event of a 10% increase in the prices of frozen products, 22% of operators would purchase more fresh products, having an adequate supply of producers to turn to283. Furthermore, the SWG Survey284 would also confirm that price and product assortment are the most relevant choice elements. Finally, even considering fresh products as part of a distinct relevant market, the competitive constraint they exert on frozen products cannot be overlooked, as evidenced by the Authority's precedents in the sector under examination.</w:t>
      </w:r>
    </w:p>
    <w:p>
      <w:r>
        <w:t>219. In response to such considerations, it can be observed that the SSNIP test has confirmed that, following a 10% increase in the prices of frozen breakfast products, the demand that would shift towards fresh products or other types of products (pastry, savory snacks, both fresh and frozen) is very limited, both in terms of volumes of products purchased and in terms of numbers. The loss of demand would therefore be so minimal - compared to the critical threshold, which is more than ten times higher - that it would make price increases profitable for a hypothetical monopolist. This data thus confirms the presence of a distinct market for frozen breakfast products and is even more significant when considering that many operators simultaneously offer both fresh and frozen products and that, therefore, in theory, a substitution of products could be simple.</w:t>
      </w:r>
    </w:p>
    <w:p>
      <w:r>
        <w:t>220. On the other hand, the same Tradelab 2 survey commissioned by the Parties states that "in the event of a 10% price increase, 6 out of 10 bars would continue to purchase the same quantity of frozen products, 4 out of 10 would reduce quantities, and 2 out of 10 would switch to fresh products"285.</w:t>
      </w:r>
    </w:p>
    <w:p>
      <w:r>
        <w:t>221. Moreover, it should be noted that the Tradelab 2 survey, unlike the SWG survey, does not allow for 'weighting' the responses based on the quantity demanded by each operator and assessing the percentage of demand that shifts (D17). Therefore, the Tradelab 2 survey, in light of generic statements about the willingness or not to switch (moreover, as seen, with a majority of operators who would still continue to purchase the same quantity of frozen products following a price increase), does not allow for quantifying the lost demand following a price increase and thus comparing it to the critical loss (and, therefore, implementing the SSNIP test as done following the practice in the SWG survey).</w:t>
      </w:r>
    </w:p>
    <w:p>
      <w:r>
        <w:t>282 On this point, it should be noted that, according to the first Tradelab Survey commissioned by the Parties, it emerges that for about 52% of bars that handle both fresh and frozen products, the weight of frozen products is majority (over 55%). In particular, out of 691 respondents who stated they handle both frozen and fresh products, 358 respondents indicated that they purchase at least 55% of frozen products (questions d2-d3, see doc. 27.55).</w:t>
      </w:r>
    </w:p>
    <w:p>
      <w:r>
        <w:t>283 Furthermore, according to the Parties, bars that handle both products market fresh and frozen interchangeably in the early morning hours and, therefore, to meet the same demand (83%). However, it should be noted that the question posed to operators concerns the products sold in the early morning hours (Question D5 - "In the early morning, do you sell bakery products for breakfast both fresh and frozen?") but the same question is not posed for the subsequent hours, in which the joint consumption of frozen and fresh products could decrease (see doc. 139.4). Additionally, the proportions between fresh and frozen products are not considered. On this point, it should be noted that, according to the first Tradelab Survey commissioned by the Parties, it emerges that for about 52% of bars that handle both fresh and frozen products, the weight of frozen products is majority (over 55%). In particular, out of 691 respondents who stated they handle both frozen and fresh products, 358 respondents indicated that they purchase at least 55% of frozen products (questions D2-D3, see doc. 27.55).</w:t>
      </w:r>
    </w:p>
    <w:p>
      <w:r>
        <w:t>284 See doc. 103.</w:t>
      </w:r>
    </w:p>
    <w:p>
      <w:r>
        <w:t>285 See doc. 139.1. In a further Tradelab survey commissioned by the Parties, it emerges that following a 10% increase in the purchase price of frozen breakfast products from the main supplier: (i) only 2% of bars that handle only frozen products would start purchasing fresh breakfast products; (ii) only 11% of bars handling both frozen and fresh products would buy more fresh products. On average, only 8% of customers would shift (at least part of) their purchases towards fresh products (see doc. 27.54).</w:t>
      </w:r>
    </w:p>
    <w:p>
      <w:r>
        <w:t>BULLETIN NO. 30 OF JULY 29, 2024 121</w:t>
      </w:r>
    </w:p>
    <w:p>
      <w:r>
        <w:t>as done following the practice in the SWG survey). Ultimately, the aforementioned deficiency in the Tradelab 2 survey renders it unsuitable for reaching valid conclusions on the precise delineation of the relevant market according to the rigorous standards followed by competition authorities.</w:t>
      </w:r>
    </w:p>
    <w:p>
      <w:r>
        <w:t>222. The evidence regarding the coexistence of fresh and frozen products at bars does not contradict the conclusions regarding the relevant market. Firstly, the coexistence of products is not an indicator of their commodity substitutability. On the contrary, if there were no differences between fresh and frozen products and they were completely substitutable, it would not be understood why both types of products would be purchased: in that case, the product with the best quality/price ratio for each operator would prevail, and only that product would be observed in the commercial establishment.</w:t>
      </w:r>
    </w:p>
    <w:p>
      <w:r>
        <w:t>223. Secondly, the evidence on record - extensively discussed above - has revealed significant differences between the two types of products. Such qualitative evidence confirms the conclusions of the economic analysis regarding the reaction to price increases. In particular, both the results of the SWG Survey286 and the Tradelab survey commissioned by the Parties287 show an absence of substitutability between fresh and frozen products.</w:t>
      </w:r>
    </w:p>
    <w:p>
      <w:r>
        <w:t>224. According to the Tradelab survey of the Parties288, in fact, 34% of operators use a mix of fresh and frozen products for breakfast "to meet customer demand with different products." 32% of operators use both fresh and frozen products "to satisfy the demand for these products throughout the day." Meanwhile, 31% of respondents do so for both reasons. According to the SWG survey, similarly, about 78% of bars and 77% of hotels use both types of products to offer as wide a range of products as possible that satisfy the tastes of all customers. These elements appear to be linked to the need to simultaneously maintain both types of products, in a perspective of complementing the offered range, even following the price increase. The Parties themselves, in their memorandum, acknowledge that the survey shows that "only part of the demand would react to price increases, changing their purchasing habits"289. As indicated previously, the SSNIP test has demonstrated that the variation in purchases following a significant and non-transitory price increase is well below the critical threshold that would render such an increase unprofitable.</w:t>
      </w:r>
    </w:p>
    <w:p>
      <w:r>
        <w:t>225. Finally, regarding the competitive constraint exerted by fresh products, it should be noted that, regardless of previous - even dated - precedents concerning concentration operations authorized without the initiation of an investigation, in this case, numerous in-depth analyses have been conducted, including a survey of operators that expressly investigated the role of fresh products. The results of the survey attest that the competitive pressure currently exerted on frozen breakfast products by similar fresh products is virtually nonexistent. In the event of a significant increase in the price of frozen products, in fact, less than 1% of the demand from bars and hotels would shift to fresh products.</w:t>
      </w:r>
    </w:p>
    <w:p>
      <w:r>
        <w:t>(3) Conclusions</w:t>
      </w:r>
    </w:p>
    <w:p>
      <w:r>
        <w:t>226. In conclusion, based on the findings that emerged from the investigation, it is possible to define a product market for the production and marketing of frozen bakery products for breakfast in the food service channel. From a geographical standpoint, in line with national and European precedents and with the position of the notifying Parties, the market size is considered national.</w:t>
      </w:r>
    </w:p>
    <w:p>
      <w:r>
        <w:t>227. With reference to other bakery products, the evidence acquired indicates the existence of distinct markets for snack products, pastry, and bakery for the food service channel, of national scope. However, the exact definition of these markets, even with reference to the distinction between fresh and frozen, can be left open as the conclusions regarding the effects of the Operation would not change.</w:t>
      </w:r>
    </w:p>
    <w:p>
      <w:r>
        <w:t>VII.2.b. The markets for the production and marketing of ice creams</w:t>
      </w:r>
    </w:p>
    <w:p>
      <w:r>
        <w:t>228. Based on the Authority's precedents290, within the retail sale of impulse ice cream, two markets are relevant, with national geographical scope, distinct from a commodity perspective: i) the market for packaged single-serve ice creams; ii) the market for bulk ice cream. During the investigation, no elements have emerged that require deviating from this definition.</w:t>
      </w:r>
    </w:p>
    <w:p>
      <w:r>
        <w:rPr>
          <w:b/>
        </w:rPr>
        <w:t>[Pages 121–123]</w:t>
      </w:r>
    </w:p>
    <w:p>
      <w:r>
        <w:t>BULLETIN NO. 30 OF JULY 29, 2024 123</w:t>
      </w:r>
    </w:p>
    <w:p>
      <w:r>
        <w:t>VII.3. The effects of the operation in the Italian market for frozen bakery products for breakfast</w:t>
      </w:r>
    </w:p>
    <w:p>
      <w:r>
        <w:t>VII.3.a. Market shares and concentration</w:t>
      </w:r>
    </w:p>
    <w:p>
      <w:r>
        <w:t>229. Based on the data provided by the notifying Parties and acquired during the investigation, Sammontana and Forno d’Asolo represent the first and second operators in the market for frozen bakery products for breakfast in Italy in the food service channel, with shares of [20-25%] and [20-25%] respectively (Table 1 above).</w:t>
      </w:r>
    </w:p>
    <w:p>
      <w:r>
        <w:t>230. As a result of the concentration described above, the post-merger entity will consolidate its leadership position in national sales of frozen bakery products for breakfast, reaching a very high market share (approximately [45-50%]), more than four times larger than that of the second operator. In this market, moreover, the HHI index would increase from a pre-merger value of 1,357 to a post-merger value of 2,378, with a considerable increase (equal to 1,022 points)291. In addition to the structural analysis of the competitive context that would arise as a result of the concentration, the proximity of competition between the Parties was also examined through an estimate of the diversion ratios developed from the results of the survey292, in line with European best practices.</w:t>
      </w:r>
    </w:p>
    <w:p>
      <w:r>
        <w:t>231. To respond to the Parties' claims regarding the incorrect calculation of market shares293, the following should be noted. Firstly, the previous market shares have been corrected considering the material error present in the Parties' form, related to the total turnover of Sammontana. Furthermore, regarding Forno d’Asolo - although the irregularity of the request for changes related to the turnover of the previous year is noted, as there would have been discrepancies in actual values over four months after the end of the financial year - the turnover has been reduced considering the new values communicated. The turnover of Forno d’Asolo related to the distribution of bakery products for breakfast from third parties (under their brand) through Forno d’Asolo's subsidiaries has also been reduced. Even considering these modifications, the market share of the post-merger entity remains above 45%.</w:t>
      </w:r>
    </w:p>
    <w:p>
      <w:r>
        <w:t>232. On the contrary, it is not considered possible to accept the Party's thesis regarding the modification of the total market turnover and the turnovers to account for bakery products such as muffins and local products (pasticciotti, cannoli). In particular, it is noted that, with these modifications, the Parties intend to shift some turnovers from breakfast bakery products to pastry products, in order to reduce the estimated market share, by attributing some products (the so-called American bakery - muffins, brownies, etc. - and local products - such as Apulian pasticciotti, cannoli, etc.).</w:t>
      </w:r>
    </w:p>
    <w:p>
      <w:r>
        <w:t>291 According to the "Guidelines on the assessment of horizontal concentrations under the Council Regulation on the control of concentrations between undertakings" (2004/C 31/03), "It is unlikely that the Commission will identify problems from the perspective of horizontal competition in a market if, after the concentration, the HHI is below 1,000. [...]. It is also unlikely that the Commission will raise objections from the perspective of horizontal competition if, after the concentration, the HHI is between 1,000 and 2,000 and the delta is below 250, or if, after the concentration, the HHI is above 2,000 and the delta is below 150." It should be noted that in order to calculate the HHI index, the market residual (corresponding to the item "Other"), amounting to approximately [5-10%] of the market, was not considered, as a precaution for the Parties. In fact, if the market shares of the remaining competitors had also been considered, the HHI index would have increased.</w:t>
      </w:r>
    </w:p>
    <w:p>
      <w:r>
        <w:t>292 See Appendix.</w:t>
      </w:r>
    </w:p>
    <w:p>
      <w:r>
        <w:t>293 See doc. 139.</w:t>
      </w:r>
    </w:p>
    <w:p>
      <w:r>
        <w:t>124 BULLETIN NO. 30 OF JULY 29, 2024</w:t>
      </w:r>
    </w:p>
    <w:p>
      <w:r>
        <w:t>233. Firstly, it is noted that the internal documents of Forno d’Asolo, as well as the studies commissioned to Tradelab, include such types of products within the category related to breakfast. Reference is made, for example, to Figure 1 above related to Forno d’Asolo's business plan, or to Figure 19 below which illustrates the classification of bakery products according to Tradelab.</w:t>
      </w:r>
    </w:p>
    <w:p>
      <w:r>
        <w:t>Figure 19 – Categories of bakery products according to Tradelab294</w:t>
      </w:r>
    </w:p>
    <w:p>
      <w:r>
        <w:t>234. Secondly, the internal documents of Forno d’Asolo, specifically the 2022-2027 business plan, estimate the value of the Italian market for frozen bakery products for breakfast at [800-850] million euros, which is a value very similar to that used for calculating market shares. The documents from competitors and Tradelab analyses295 also confirm the validity of the data. Reference is made, for example, to the market estimate of Dolciaria Acquaviva, amounting to approximately [700-800] million euros296 (Figure 6).</w:t>
      </w:r>
    </w:p>
    <w:p>
      <w:r>
        <w:t>235. Thirdly, the internal documents of Forno d’Asolo and those of competitors297 confirm the estimated market shares achieved. For example, the 2022-2027 business plan of Forno d’Asolo estimates a market share - with reference to food service excluding in-store bakery - of 25-30% for Forno d’Asolo and 30-35% for Sammontana (Figure 5 above), and these data appear to be in line with the shares held in the independent ho.re.ca segments and ho.re.ca. chains shown in Table 3 above.</w:t>
      </w:r>
    </w:p>
    <w:p>
      <w:r>
        <w:t>236. Fourthly, even if the Parties' thesis regarding the separation of such products were to be accepted, a joint market share estimate would still exceed 40%. Moreover, in that case, the turnover of competitors (which includes the products that the Parties would like to exclude) would also need to be reduced, which is already below 10%, resulting in an accentuation of the differences between Sammontana-Forno d’Asolo and the other competitors.</w:t>
      </w:r>
    </w:p>
    <w:p>
      <w:r>
        <w:t>237. Essentially, the evidence on record - including many internal evidences from Forno d’Asolo itself - shows that the Operation will centralize more than 40% of sales in the market for frozen bakery products for breakfast in the food service channel, significantly increasing the level of market concentration. The structural analysis conducted therefore highlights that the operation in question is likely to produce a generalized deterioration of the competitive framework in the market in question, particularly through the creation of a dominant position for the new entity.</w:t>
      </w:r>
    </w:p>
    <w:p>
      <w:r>
        <w:t>VII.3.b. Competitive proximity</w:t>
      </w:r>
    </w:p>
    <w:p>
      <w:r>
        <w:t>238. The analysis of competitive proximity between the Parties provides results that do not alleviate the competitive concerns regarding the Operation298. In particular, Forno d’Asolo is the first preference of operators who source from Sammontana in case of unavailability of its products (with a DR of 34%, meaning that 34% of sales would be redirected to Forno d’Asolo), followed - at a considerable distance - by San Giorgio with 13% and Dolciaria Acquaviva with 11% (Table 8 above). Similarly, Sammontana is the first preference of operators who source from Forno d’Asolo in case of unavailability of its products (with a DR of 24%, meaning that 24% of sales would be redirected to Forno d’Asolo), followed by Dolciaria Acquaviva with 22% and Délifrance with 17% (Table 9 above). This indicates that the Operation, by eliminating one of the Parties, would remove an important competitive constraint over a large part of the national territory, increasing the incentives for the post-merger entity to raise prices and/or worsen other competitive conditions.</w:t>
      </w:r>
    </w:p>
    <w:p>
      <w:r>
        <w:t>239. The closeness of competition between the Parties emerges not only from the quantitative evidence of the survey but also from information and documents from competitors. Both Parties appear to concentrate their offerings on margarine-based products and thus position themselves in the "standard" segment of the market, in contrast to smaller producers who focus on butter-based production299.</w:t>
      </w:r>
    </w:p>
    <w:p>
      <w:r>
        <w:t>298 Regarding the analysis of competitive proximity (DR/GUPPI), the Parties argue that, since these are products with a low degree of differentiation, this type of investigation would not be warranted (see doc. 199.2). In general, it is noted, at first glance, that this type of analysis adds to the structural analysis just described, the results of which appear particularly concerning. Furthermore, although the use of DR/GUPPI may provide more useful evidence in the assessment of concentrations where products are differentiated, this methodological framework can yield valid and undistorted results even in the presence of goods with a not particularly high degree of differentiation, as demonstrated by the fact that the European Commission and the Authority have used it in assessing the unilateral effects of concentrations in sectors that do not present particular differentiation profiles, such as, for example, the mobile telephony sector (ex multis, M.7758 - Hutchison 3G Italy/Wind/JV) and the petroleum products sector (C12535 - IP Italiana Petroli/Esso Italiana). Ultimately, the methodology used provides a reliable and additional piece of evidence regarding the relevance of the competitive constraint exerted reciprocally by the Parties to the concentration, the removal of which would lead to the creation of a dominant position.</w:t>
      </w:r>
    </w:p>
    <w:p>
      <w:r>
        <w:t>299 See doc. 21 (accessible version to doc. 60).</w:t>
      </w:r>
    </w:p>
    <w:p>
      <w:r>
        <w:rPr>
          <w:b/>
        </w:rPr>
        <w:t>[Pages 124–126]</w:t>
      </w:r>
    </w:p>
    <w:p>
      <w:r>
        <w:t>126 BULLETIN NO. 30 OF JULY 29, 2024</w:t>
      </w:r>
    </w:p>
    <w:p>
      <w:r>
        <w:t>240. Furthermore, the Parties account for the main brands for [40-50%] of Italian bars, which are overall supplied by [70-80%] of bars. Sammontana and Forno d’Asolo are consistently among the top three suppliers to bars across all geographical areas of Italy. The Parties also "have a similar route to market; in fact, they are able to reach directly (without going through the wholesale channel) approximately 50/60,000 independent horeca points."</w:t>
      </w:r>
    </w:p>
    <w:p>
      <w:r>
        <w:t>241. The competitive proximity analysis between the Parties thus provides results that confirm the competitive concerns regarding the operation arising from the structural analysis, which are indeed accentuated.</w:t>
      </w:r>
    </w:p>
    <w:p>
      <w:r>
        <w:t>242. In order to have further elements to assess the impact of the change in market structure resulting from the operation in terms of unilateral effects, an additional quantitative analysis was conducted regarding the incentive of the entity resulting from the concentration to increase the prices of frozen bakery products for breakfast from Sammontana and Forno d’Asolo. This competitive concern was examined through an economic model commonly used in merger control, which quantifies the incentive of the parties to raise prices through the GUPPI index: the higher the GUPPI, the greater the incentive to increase the price. In particular, two GUPPI indices were calculated to quantify both the incentive of the post-merger entity to increase the prices of frozen bakery products for breakfast under the Sammontana brand and the incentive of the post-merger entity to increase the prices of frozen bakery products for breakfast under the Forno d’Asolo brand.</w:t>
      </w:r>
    </w:p>
    <w:p>
      <w:r>
        <w:t>243. Again, the results obtained do not alleviate the competitive concerns, as both the GUPPI index from Sammontana to Forno d’Asolo and the GUPPI index from Forno d’Asolo to Sammontana are significantly above the 5% threshold commonly used in national and international decision-making practices regarding the preventive control of concentrations, namely 11.9% and 9.2% respectively (see Appendix).</w:t>
      </w:r>
    </w:p>
    <w:p>
      <w:r>
        <w:t>244. According to the Parties, the SWG Survey would also confirm the strong competitive pressure to which the Parties (and which the post-merger entity will be subject) are subjected, as, in the event that Sammontana's products were no longer available, only 22.45% of the demand for Sammontana would turn to Forno d’Asolo and, conversely, if Forno d’Asolo's products were no longer available, only 14.09% would turn to Sammontana.</w:t>
      </w:r>
    </w:p>
    <w:p>
      <w:r>
        <w:t>245. On this point, it should be noted that the diversion ratios (DR) (34% from Sammontana to Forno d’Asolo and 24% from Forno d’Asolo to Sammontana) were estimated according to the established practice regarding concentrations of the Authority. The difference between the DR estimates presented by the Parties and those mentioned above is mainly due to the fact that, in the latter, the responses of those who could not indicate an alternative supplier to whom they would turn were excluded. The inclusion of such responses, as suggested by the Parties, would indeed result in attributing all responses without indicating a brand to the competitors of Sammontana/Forno d’Asolo, when it is the Parties, representing the main market operators, who are the subjects most likely to recapture part of the demand. Essentially, the approach followed by the Parties would lead to an arbitrary underestimation of the DR between Sammontana and Forno d’Asolo, which would still yield concerning GUPPI values, exceeding the attention threshold of 5%.</w:t>
      </w:r>
    </w:p>
    <w:p>
      <w:r>
        <w:t>246. According to the Parties, the DR presented in the CRI would be overestimated as the so-called outside good was not taken into account, namely the circumstance that part of the demand, in the event of a price increase, would decide not to shift to other frozen bakery products, but to other types of products (or to reduce their purchases). The Parties therefore provide their own estimate of the DR considering an outside good of 12.25%, calculated from the data of the Tradelab 2 survey and, in particular, using the data of subjects who, following a 10% price increase of all frozen bakery products for breakfast, would purchase fewer frozen products (16%) or would purchase fewer frozen products and more fresh products (22%). On this point, it should be noted that the Tradelab 2 survey does not allow for an accurate estimate regarding the potential outside option, as: i) it does not consider the volumes shifted by operators and ii) it does not take into account the various alternatives to frozen breakfast products other than similar fresh products.</w:t>
      </w:r>
    </w:p>
    <w:p>
      <w:r>
        <w:t>247. More appropriate for this purpose would be the use of the values from the SWG survey, which correctly investigated the shift of demand for frozen bakery products to all categories of alternative products (savory snacks and pastries, both fresh and frozen, packaged products, and, of course, fresh breakfast products). The responses also included the "I don't know" option, thus capturing the preferences of subjects who could not indicate a type of substitute product, thereby including all operators who would reduce their demand for frozen breakfast products. As already indicated above, the sales volume of frozen breakfast products decreases by 1.7%; this value can therefore represent, in this case, the outside option.</w:t>
      </w:r>
    </w:p>
    <w:p>
      <w:r>
        <w:t>248. Therefore, even considering the outside option as described above, the GUPPI values would still be highly concerning, amounting to 11.7% for Sammontana and 9% for Forno d’Asolo. It should be noted that the GUPPI values would still remain above the critical threshold of 5% considering, in addition to the outside option as calculated above, also the (disputable) criterion used by the Parties to estimate the DR, namely that inclusive of those who could not indicate another brand. In fact, in their submissions, the only way the Parties manage to obtain a GUPPI below the critical threshold is by taking into account the (infra) proposed divestiture of part of Forno d’Asolo.</w:t>
      </w:r>
    </w:p>
    <w:p>
      <w:r>
        <w:t>249. According to the Parties, the analysis of churn rates based on business data would demonstrate that: (i) there would be a high turnover of customers and (ii) a minority of customers would flow to Forno d’Asolo.</w:t>
      </w:r>
    </w:p>
    <w:p>
      <w:r>
        <w:t>250. On this point, it should be noted that the analyses presented by the Parties suffer from significant approximation and cannot in any way be used to arrive at a credible estimate of the diversion ratios between the Parties. Firstly, in fact, such data do not concern the customers lost by one Party following a price increase who are 'recaptured' by the other Party, but rather count the number of customers lost for any reason by one Party who are traced among the customers of the other through the VAT number. In other words, the database from which the analysis starts consists of customers who may have been lost for various reasons, including reasons completely irrelevant to the estimation of the DR, such as, for example, exit from the market, change or conversion of activity (which allows maintaining the VAT number), and other similar reasons. Essentially, since the total number of lost customers captures (i) not only those who move due to competitive pressure and (ii) not due to a deterioration of competitive conditions that could arise from the operation in question, this exercise - which is also based on a significant number of unverifiable assumptions - underestimates the DR between the Parties.</w:t>
      </w:r>
    </w:p>
    <w:p>
      <w:r>
        <w:rPr>
          <w:b/>
        </w:rPr>
        <w:t>[Pages 127–129]</w:t>
      </w:r>
    </w:p>
    <w:p>
      <w:r>
        <w:t>BULLETIN NO. 30 OF JULY 29, 2024 129</w:t>
      </w:r>
    </w:p>
    <w:p>
      <w:r>
        <w:t>Parties312 which, in practice, are instead measured with ad hoc surveys such as the one conducted by the Authority in this case.</w:t>
      </w:r>
    </w:p>
    <w:p>
      <w:r>
        <w:t>251. It should be noted that the churn rate provided by the Parties is based on the number of customers and not on the volume of sales. In particular, for Forno d’Asolo, the customer churn rate would be between [20-40%] from 2015 to 2023; for Sammontana, between [20-40%] in the years 2022-2023313. However, if one were to look at the volumes of products sold or revenue, the churn rate would be much lower: according to the data provided in the notification form, the customer churn rate for Forno d’Asolo would be between [1-10%] in the years 2022-2023 (revenue value data) and between [1-10%] for Sammontana in the same years (portion volume data)314. Considering the lost sales, therefore, there would be a customer churn rate (which, as mentioned earlier, considers the most disparate and irrelevant situations for the assessment of competitive proximity) of a significantly lower magnitude315.</w:t>
      </w:r>
    </w:p>
    <w:p>
      <w:r>
        <w:t>252. Moreover, precisely because the churn rates appear to be linked to subjects with low purchase volumes, on the one hand, this increases the likelihood that such cessations are due to reasons other than competitive comparison (for example, cessation of activity), and on the other hand, it indicates that the less loyal subjects are also the least commercially appealing (as they generate lower revenue).</w:t>
      </w:r>
    </w:p>
    <w:p>
      <w:r>
        <w:t>253. Furthermore, the Tradelab survey commissioned by the Parties appears to reveal that, with reference to operators who purchase both fresh and frozen products: (i) 38% of operators who purchase Forno d’Asolo/Bindi products also purchase Sammontana products (Tre Marie and/or Il Pasticcere). This is the highest value, followed by Dolciaria Acquaviva/Dolce Milano with 16%, and (ii) 27% of operators who purchase Sammontana products (Tre Marie and/or Il Pasticcere) also purchase Forno d’Asolo/Bindi products. This is again the highest value, followed by Alemagna with 17%316. Also with reference to operators who exclusively purchase frozen products, it emerges that: (i) 42% of operators who purchase Forno d’Asolo/Bindi products also purchase Sammontana products (Tre Marie and/or Il Pasticcere). This is, once again, the highest value, followed by Dolciaria Acquaviva/Dolce Milano with 12%, and (ii) 25% of operators who purchase Sammontana products (Tre Marie and/or Il Pasticcere) also purchase Forno d’Asolo/Bindi products. Again, this is the highest value, followed by Dolciaria Acquaviva/Dolce Milano with 12%317.</w:t>
      </w:r>
    </w:p>
    <w:p>
      <w:r>
        <w:t>254. Essentially, according to the same survey commissioned by the Parties, about 40% of subjects who purchase from Forno d’Asolo also purchase from Sammontana, while more than 25% of customers who purchase from Sammontana also purchase from Forno d’Asolo. These values are more than double compared to the second operator. This data appears significant in order to correctly frame the Parties' considerations, according to which operators would find easy alternatives since, as revealed by the second Tradelab survey318, about 68% of the bars surveyed stated that it would be easy to change brands (and the majority of these stated they could purchase alternative brands from current distributors or often receive visits from distributors of other brands).</w:t>
      </w:r>
    </w:p>
    <w:p>
      <w:r>
        <w:t>On the one hand, there emerges the possibility that an operator may use multiple suppliers; on the other hand, the previous data shows that these suppliers are often Sammontana and Forno d’Asolo. Therefore, the generic reference to the presence of multiple suppliers at the same operator, who could alternatively supply the operator in case of price increases due to the operation, does not lead to the conclusion that the concentration is less critical since it is precisely Sammontana and Forno d’Asolo that most often reach the same operator.</w:t>
      </w:r>
    </w:p>
    <w:p>
      <w:r>
        <w:t>255. In conclusion, contrary to what the Parties claim319, the extensive quantitative and qualitative evidence gathered during the investigation allows us to conclude that the concentration will eliminate the significant competitive constraint exerted mutually by the Parties, making it very likely that the concentration will have anticompetitive effects on the relevant market.</w:t>
      </w:r>
    </w:p>
    <w:p>
      <w:r>
        <w:t>256. In the following paragraphs, the productive and distributive aspects of the relevant market will be examined to verify whether, in light of the unilateral effects described above, there is a capacity for reaction from competitors that could mitigate the competitive concerns arising from the Operation.</w:t>
      </w:r>
    </w:p>
    <w:p>
      <w:r>
        <w:t>VII.3.c. The productive aspects and the product range</w:t>
      </w:r>
    </w:p>
    <w:p>
      <w:r>
        <w:t>257. The Operation in question consolidates within the same company the first and second operators active at the national level, who would have, following the concentration, numerous production plants, direct and indirect distribution networks that are widespread and have high territorial penetration, a wide and deep range of products that also includes packaged ice cream from Sammontana, as well as commercial brands characterized by a high degree of notoriety.</w:t>
      </w:r>
    </w:p>
    <w:p>
      <w:r>
        <w:t>258. From a production perspective, Sammontana and Forno d’Asolo have significant production capacity not only for breakfast products but also for other types of bakery products. In particular, it is estimated that the joint production of Sammontana and Forno d’Asolo accounts for about [45-50%] of the total consumption of breakfast products in Italy in the food service channel in 2023 (Table 5 above).</w:t>
      </w:r>
    </w:p>
    <w:p>
      <w:r>
        <w:t>259. Considering the top 10 operators, some of them - notably Froneri and Unilever - do not have production facilities. Others, such as Vandemoortele and Baker &amp; Baker, sell products sourced from group subsidiaries abroad or purchased from third parties (Table 4 above).</w:t>
      </w:r>
    </w:p>
    <w:p>
      <w:r>
        <w:t>260. According to what emerged during the investigation, production appears to be an important element for offering a greater range of bakery products and having a competitive price positioning, given that sourcing from third parties allows for lower margins and/or limits economies of scale. Internal production capacity, on the other hand, allows for the development of customized products, in a context where product development and innovation (in terms of fillings, doughs, cooking, ingredients, etc.) appear to be relevant320.</w:t>
      </w:r>
    </w:p>
    <w:p>
      <w:r>
        <w:t>261. Two elements confirm these considerations. First, the data regarding the depth of the range (number of references of breakfast bakery products) of the main operators (Table 6 above) show that operators without production facilities (Froneri and Unilever) have a significantly reduced range, below 75-100 units. Subjects that have production abroad, such as Vandemoortele, have a reduced number of references, below 200 units321. This data should be compared with that of operators with their own production facilities and, in particular, with the number of references of the Parties (for breakfast bakery products, Sammontana has more than 300 references, Forno d’Asolo more than 500 references, see Table 6).</w:t>
      </w:r>
    </w:p>
    <w:p>
      <w:r>
        <w:t>262. Irrelevant, on this point, appears the argument of the Parties regarding the alleged overestimation of their own depth of range, due to the overlap of the same across the different brands they own. In fact, the same methodology has also been applied to competitors, who also hold multiple brands. From a comparative perspective, the comparison between all the references of breakfast products marketed by the Parties and their competitors highlights the absolute preeminence of the post-merger entity. Furthermore, the choice made appears to be the most appropriate to capture the ability to offer differentiated product lines in terms of quality/target/reference/channel, which allow for a greater level of penetration. Nor is it appropriate to exclude from the count of offered references those produced by third parties, since all major operators in the market also handle products from third parties, some even to a total extent (e.g., Froneri, Unilever). Additionally, the comparison between the number of references present in the catalogs of the Parties and those of competitors can be misleading, as the catalogs are not exhaustive (for example, Sammontana reported [100-200] references for Tre Marie and [100-200] for Il Pasticcere, while the catalog shows [75-100] for each brand) and, therefore, not representative of reality.</w:t>
      </w:r>
    </w:p>
    <w:p>
      <w:r>
        <w:t>263. Regarding the importance of the range, the argument of the Parties that it is not a relevant driver in the choice of operators is not shareable. As shown in Figure 14, for 56.1% of operators, the range is a significant factor in their purchasing decisions.</w:t>
      </w:r>
    </w:p>
    <w:p>
      <w:r>
        <w:rPr>
          <w:b/>
        </w:rPr>
        <w:t>[Pages 130–132]</w:t>
      </w:r>
    </w:p>
    <w:p>
      <w:r>
        <w:t>132 BULLETIN NO. 30 OF JULY 29, 2024</w:t>
      </w:r>
    </w:p>
    <w:p>
      <w:r>
        <w:t>of the operators, the breadth of the assortment is considered an "extremely important" factor, second only to the quality of the products322.</w:t>
      </w:r>
    </w:p>
    <w:p>
      <w:r>
        <w:t>264. Secondly, the analysis of the position of various operators in the different market segments, particularly in the in-store bakery segment of the GDO, is an additional element that confirms the previously discussed evidence. In particular, as can be seen in Table 3 above, those entities that do not have production facilities (Froneri-Nestlé and Unilever) do not generate any revenue from the GDO, despite being large entities and present with other products in the retail channel. As noted by the Parties themselves in the notification form323, in fact, sales to the in-store bakeries of the GDO have lower margins compared to those in the ho.re.ca. channel, and therefore, the absence of production facilities appears to create a competitive disadvantage due to the inability to achieve economies of scale. In this regard, Ferrero-Fresystem observed that "the purchase by third parties of products responds to different logics compared to those of expanding market shares and finds a rationale for the expansion of the range (customer service logic). At the industrial level, it would not make sense […] as the role that would be covered would be that of a mere trader, who buys and resells products, without industrial transformation"324.</w:t>
      </w:r>
    </w:p>
    <w:p>
      <w:r>
        <w:t>It must be concluded that the ability of some competitors to compete appears to be limited due to the absence of internal production capacity. In this regard, it should be noted - in response to what the Parties stated about the presence in the market of large international operators capable of countering the new entity325 - that both the market shares (according to which the main competitor holds a market share of less than 10%, Table 1 above), and the elements just discussed appear to outline a framework that does not alleviate the competitive concerns regarding the Operation. In particular, the argument of the Parties that, in the face of a probable price increase resulting from the concentration under examination, competitors without production capacity could acquire production facilities does not seem shareable. In fact, there are no elements to support such a scenario, which would be medium to long-term; rather, the scenario in which competitors would implement accommodating policies regarding price increases, accentuating the unilateral effects of the Operation, seems much more likely.</w:t>
      </w:r>
    </w:p>
    <w:p>
      <w:r>
        <w:t>322 Moreover, in their defenses, the Parties state that "according to the Tradelab survey 2, only 3% of operators dealing with frozen products consider the breadth of the assortment to be the most important characteristic for choosing suppliers of frozen products" (cfr. doc. 199.2). However, the Parties referred only to the response "being able to purchase different products from the same retailer" and omitted to consider the response "the breadth of the assortment of breakfast bakery products," which has much higher preference levels. Counting both responses, the assortment is the most important choice factor for 12% of operators and the second in terms of importance for 31%. The assortment is the most relevant choice driver for operators immediately after quality and price (cfr. doc. 139.1).</w:t>
      </w:r>
    </w:p>
    <w:p>
      <w:r>
        <w:t>323 For example, the contribution margin of Sammontana and Forno d’Asolo in the food channel [omitted] (cfr. doc. 26.1, p. 75).</w:t>
      </w:r>
    </w:p>
    <w:p>
      <w:r>
        <w:t>324 Cfr. doc. 106.1.</w:t>
      </w:r>
    </w:p>
    <w:p>
      <w:r>
        <w:t>325 Cfr. doc. 139.</w:t>
      </w:r>
    </w:p>
    <w:p>
      <w:r>
        <w:t>BULLETIN NO. 30 OF JULY 29, 2024</w:t>
      </w:r>
    </w:p>
    <w:p>
      <w:r>
        <w:t>VII.3.d. The commercial-distribution aspects</w:t>
      </w:r>
    </w:p>
    <w:p>
      <w:r>
        <w:t>265. As indicated previously, the Operation effectively eliminates an important competitive constraint326, granting the post-merger entity a significant advantage over competitors, which would be difficult for them to bridge.</w:t>
      </w:r>
    </w:p>
    <w:p>
      <w:r>
        <w:t>266. In light of this, further elements related to the commercial-distribution aspects appear to limit the ability of competitors to constitute an effective constraint on the significant increase in market power. In fact, with particular reference to the segment of independent bars, restaurants, and hotels (about 130,000 operators in Italy), which constitutes about 70-80% of the market327, Sammontana and Forno d’Asolo appear to be the only operators with a widespread direct commercial-distribution network.</w:t>
      </w:r>
    </w:p>
    <w:p>
      <w:r>
        <w:t>267. Over time, Sammontana and Forno d’Asolo have opened numerous branches. In particular, Forno d’Asolo has, over the last five years, proceeded to acquire multiple exclusive dealers and local wholesalers, acquiring the customer base served by them and transforming them into their own local branches that commercially oversee local establishments.</w:t>
      </w:r>
    </w:p>
    <w:p>
      <w:r>
        <w:t>268. As indicated in Table 7 above, Forno d’Asolo is the only operator with a complete direct distribution network. This network is primarily the result of a series of acquisitions of wholesalers over time and generates the majority of Forno d’Asolo's revenue. Sammontana has 17 branches328 that account for about [40-45%] of its sales, while the remaining part of the commercial distribution is carried out through exclusive dealers. The only competitors with proprietary distribution presence are Dolciaria Acquaviva – which has [&lt;25] branches, that is, about [50-70%] of Sammontana's branches – Baker &amp; Baker, San Giorgio, and Délifrance, each with a single branch. The other operators present in the market do not have, even partially, a direct commercial distribution.</w:t>
      </w:r>
    </w:p>
    <w:p>
      <w:r>
        <w:t>269. The direct network of competitors, in the sporadic cases where it is present, has an extremely limited and "patchy" territorial coverage. Contrary to what the Parties assert, this is attributable precisely to the absence of sales volumes and a product range sufficient to support such an investment; in other words, a widespread direct network is only abstractly replicable by competitors, as it is not economically sustainable except in very limited local areas. The fact that the Parties' direct network is, in whole or in part, outsourced does not change the considerations outlined above.</w:t>
      </w:r>
    </w:p>
    <w:p>
      <w:r>
        <w:t>270. According to what emerged during the investigation329, commercial distribution occurs with organizational structures (branches, dealers, and wholesalers) that usually have local coverage, of about 1-2 provinces. In the case of direct branches, operators have a network of agents who visit customers (the over 130,000 independent operators in the food service channel)330. The agents are single-mandate - that is, they have an exclusivity that prevents them from selling products competing with those subject to the mandate - manage and cultivate relationships with customers, and are required to follow the commercial directives of the operator in terms of prices charged, discounts, etc.331.</w:t>
      </w:r>
    </w:p>
    <w:p>
      <w:r>
        <w:t>271. Contracts with dealers also provide for exclusivity related to certain categories of products, minimum purchase targets that the dealer must achieve for each year, as well as annual operational plans with additional specific objectives. Reporting obligations of the dealer are also provided (for example, to communicate the number of customers acquired and lost and the turnover for each customer, the settlement and payment to customers of discounts, etc.)332.</w:t>
      </w:r>
    </w:p>
    <w:p>
      <w:r>
        <w:t>272. In contrast, contracts with wholesalers are commercial agreements, without exclusivity or purchase commitments, in which the economic terms of the transfer of products are transmitted, such as the price lists of individual products and payment terms, discounts applied to the price lists for the transfer, and promotional discounts, as well as further promotions associated with quantities, payment terms333.</w:t>
      </w:r>
    </w:p>
    <w:p>
      <w:r>
        <w:t>273. Direct sales and, to a slightly lesser extent, sales through dealers appear to constitute more effective methods of selling products as the contractual and commercial conditions of agents and dealers - which are burdened by an exclusivity that prevents them from proposing for sale competing products compared to those subject to the mandate/deal - create a direct incentive to promote the brand subject to exclusivity334.</w:t>
      </w:r>
    </w:p>
    <w:p>
      <w:r>
        <w:t>274. The use of wholesalers appears to be linked to a lower level of market penetration in terms of capillarity and flexibility. In fact, unlike direct distribution and the use of exclusive dealers, which have specific incentives in promoting the individual brand, wholesalers do not guarantee - either in terms of incentives or organizationally - to the producer a</w:t>
      </w:r>
    </w:p>
    <w:p>
      <w:r>
        <w:t>330 It should be noted that, according to information from Forno d’Asolo's internal documents, the potential demand for frozen bakery products is represented by about 65-75% of the total operators, that is, about 90-100 thousand operators (cfr. doc. 108.8). This data is corroborated by Tradelab analyses, according to which about 72% of bars handle frozen breakfast products (cfr. doc. 39.4). This data is confirmed by Vandemoortele, according to which breakfast bakery products are served for over 90% by bars, of which over 70% handle frozen products (cfr. doc. 114.1). A similar indication comes from the SWG survey (cfr. doc. 103), which shows that 78% of the bars and hotels surveyed sell, in whole or in part, frozen bakery products for breakfast.</w:t>
      </w:r>
    </w:p>
    <w:p>
      <w:r>
        <w:t>331 Cfr. docc. 101.6 and 108.1.</w:t>
      </w:r>
    </w:p>
    <w:p>
      <w:r>
        <w:t>332 Cfr. docc. 101.1 and 108.2.</w:t>
      </w:r>
    </w:p>
    <w:p>
      <w:r>
        <w:t>333 Cfr. docc. 108.3 and 101.7.</w:t>
      </w:r>
    </w:p>
    <w:p>
      <w:r>
        <w:t>334 In this regard, Froneri observes that: "the main difference between a dealer and a wholesaler lies in the fact that the contract between the producer and the wholesaler provides for mutual exclusivities. The dealer is usually granted a territorial exclusivity within which they will be the only entity able to promote the sales of the producer. […]. The dealer maintains commercial autonomy but the exclusivity system allows aligning their incentives with those of the producer, as they will propose exclusively the catalog of one producer and the increase in their sales in a product category must necessarily go through an increase in the sales of the producer. The wholesaler, on the other hand, buys and resells products from different producers, providing very extensive catalogs. For the wholesaler, the increase in sales occurs indiscriminately through the sale of a product from one entity or another" (cfr. doc. 134.1). Dolciaria Acquaviva: "Dealers are third parties, however, they are bound by mutual exclusivities: a territorial exclusivity in their favor (they are the only ones who can sell Acquaviva products in the territory) and a product exclusivity in favor of the grantor (dealers cannot sell competing products, except for limited exceptions). The presence of these exclusivities means that the dealer proposes only the Acquaviva catalog for its products, and that they are directly incentivized to increase its sales […]. Wholesalers dealing with multiple brands offer an extremely wide catalog and are less effective compared to the single brand" (cfr. doc. 142.1).</w:t>
      </w:r>
    </w:p>
    <w:p>
      <w:r>
        <w:rPr>
          <w:b/>
        </w:rPr>
        <w:t>[Pages 133–135]</w:t>
      </w:r>
    </w:p>
    <w:p>
      <w:r>
        <w:t>BULLETIN NO. 30 OF JULY 29, 2024 135</w:t>
      </w:r>
    </w:p>
    <w:p>
      <w:r>
        <w:t>pressure and commercial planning are equally valid335. To put it in the words of a distributor, "when an operator entrusts distribution to a wholesaler, unlike what happens with dealers and even more so with branches, it is never 'first place', it is never the reference supplier"336. In fact, unlike what happens with branches and dealers, where there is a mandate-grant to sell certain products, wholesalers choose entirely autonomously, "from the references of various producers, what to include in their catalog and which products to push commercially (for example, those that guarantee them the highest margin). It is the distributor who chooses entirely autonomously the assortment and sales strategy. For example, within the range of products of a producer, the wholesaler chooses and includes in their catalog the references they deem most appropriate, for example only those that complete their range (e.g., French butter croissants or vegan brioche)"337.</w:t>
      </w:r>
    </w:p>
    <w:p>
      <w:r>
        <w:t>275. If for an operator - as claimed by the Parties in their defenses - there are no differences in purchasing from an agent of a direct branch rather than from a third-party retailer, the same cannot be said for producers, who, as stated by all competitors of the Parties as well as by distributors heard during the investigation, through wholesalers do not have the ability to enter into a direct, continuous, and loyal relationship with retail points and to effectively push their products and brand, nor do they have control over the selling price or can monitor and adapt the effectiveness of their commercial strategies.</w:t>
      </w:r>
    </w:p>
    <w:p>
      <w:r>
        <w:t>276. Some elements that emerged during the investigation confirm that the distribution capacity of competitors is lower than that of Sammontana and Forno d’Asolo.</w:t>
      </w:r>
    </w:p>
    <w:p>
      <w:r>
        <w:t>277. The first element to consider is to verify the position held by the Parties and competitors in the demand segment where the commercial distribution aspect has the greatest weight, namely the over 130,000 independent bars338, restaurants, and hotels (which represent over 70-80% of the total market) for which contracting and distribution require adequate capillarity compared to other segments (chains of bars, restaurants, and hotels and in-store bakery of the GDO) where commercial proposals and distribution usually occur in a centralized manner.</w:t>
      </w:r>
    </w:p>
    <w:p>
      <w:r>
        <w:t>335 According to Dolciaria Acquaviva: "there is a substantial difference between direct sales, dealers, and wholesalers. With direct sales, in fact, there is direct and penetrating control of commercial activities, it is possible to acquire information regarding market conditions and create specific purchase pressure for operators [...] the advantage of branches is that they have direct control of the so-called 'last mile' and their single-mandate agents, who respond to the directives of the 'parent' company, reach the retail point with only the catalog provided by the latter" (cfr. doc. 142.1). According to Fresystem: "indirect distribution through wholesalers is much less effective than direct sales. In fact, the direct network allows for customer loyalty, creates an unmediated relationship between producer and operator, enhances the brand, and is able to exert greater commercial pressure on operators. The direct network therefore constitutes a competitive advantage. In this context, in the opinion of the Ferrero group, the two operators subject to the concentration hold a significant competitive advantage over competitors" (cfr. doc. 106.1).</w:t>
      </w:r>
    </w:p>
    <w:p>
      <w:r>
        <w:t>336 See doc. 131.1.</w:t>
      </w:r>
    </w:p>
    <w:p>
      <w:r>
        <w:t>337 See doc. 153.1. According to Vandemoortele: "in the case of distribution through intermediaries, the producer negotiates the selling price to the wholesaler and, beyond that level, no longer has control over the commercial choices of the wholesaler itself, which has full commercial autonomy. For example, one cannot see consumption directly in the bar channel, thus understanding trends, which products are appreciated, which needs can be met with new products, etc. The direct channel allows, on the other hand, to guide and influence the choice of the barista, which is not possible with intermediaries. Furthermore, regarding margins, the insertion of a level in the distribution chain results in the erosion of commercial margins, which must be recognized to the distributor" (cfr. doc. 114.1).</w:t>
      </w:r>
    </w:p>
    <w:p>
      <w:r>
        <w:t>338 It should be noted that, according to Forno d’Asolo's internal documents, the demand for bakery products is represented by about 65-75% of operators (i.e., approximately 80-100 thousand operators, cfr. doc. 108.8).</w:t>
      </w:r>
    </w:p>
    <w:p>
      <w:r>
        <w:t>136 BULLETIN NO. 30 OF JULY 29, 2024</w:t>
      </w:r>
    </w:p>
    <w:p>
      <w:r>
        <w:t>278. In fact, in the segment of independent bars, restaurants, and hotels, the aspect of distribution capacity is - all other conditions being equal - one of the most relevant competitive variables. As can be observed in Table 3 above, which shows the revenues of the top ten operators in the market divided by each market segment, Sammontana and Forno d’Asolo hold a joint share of [50-55%] compared to a joint share in the total market (not divided by segments) of [45-50%]339. The Parties therefore have a particular competitive strength towards the main segment of the market, namely that constituted by over 130,000 operators of independent bars, restaurants, and hotels.</w:t>
      </w:r>
    </w:p>
    <w:p>
      <w:r>
        <w:t>279. A second element that confirms what has already been said concerns the analysis of revenues generated through branches, compared to those generated through wholesalers by competitors. Observing the data from Dolciaria Acquaviva340, Délifrance341, and San Giorgio342 previously cited in detail, the revenue derived from the sale of breakfast products in branches is extremely higher than the average revenue achieved in sales through distributors. In particular, 90% of distributors invoice less than 15% of the revenue generated on average by a direct branch343.</w:t>
      </w:r>
    </w:p>
    <w:p>
      <w:r>
        <w:t>280. Further evidence confirming the relevance of the distribution network concerns Forno d’Asolo's internal documents, in which it emphasizes the importance of the direct network for the growth of the company and geographical penetration. In Forno d’Asolo's business plan, it is stated that one of the main initiatives for growth consists of "further increasing coverage in the direct channel, with a focus on under-penetrated areas, developing the agent network and selectively acquiring the remaining wholesalers"344. In fact, according to the same document, frozen bakery products "require local scale and the relevance of assortment/capacity"345. For this reason, it is an objective of the business plan to proceed with the acquisition, in the coming years, of additional wholesalers to be transformed into branches346.</w:t>
      </w:r>
    </w:p>
    <w:p>
      <w:r>
        <w:t>281. Regarding the high penetration of the Parties, contested by them in their submissions, it should be noted that the figure of [25-30%] of Italian bars covered by the direct network of Sammontana and FdA is not significant: what matters is the penetration concerning bars that handle frozen products, which, based on the documents of the Parties themselves, are 65-75% of the total347. It is also necessary to note that, since distribution has a local character, an average provincial figure is of little relevance in understanding the power dynamics between the Parties and competitors. It is in certain areas of the country that the gap in distribution capacity is more significant, as evidenced by the documents on file: Forno d’Asolo itself qualifies its territorial coverage of bars and cafes in Triveneto and in Basilicata, Calabria, Sicily, and Sardinia as high, while Sammontana has high penetration in Tuscany, where it has as many as 6 branches.</w:t>
      </w:r>
    </w:p>
    <w:p>
      <w:r>
        <w:t>282. The difficulties of competitors in distribution are also observable - in addition to a reading of the information acquired from competitors, who have almost unanimously highlighted such criticalities348 - by analyzing the information sent by the Parties. In fact, in order to verify the revenues provided in the form, the Parties illustrated that among the sales of Forno d’Asolo were also included part of the revenues derived from the sale of third-party products (in particular, [omissis] and other brands) distributed through Forno d’Asolo's branches349. Among the various brands distributed by Forno d’Asolo's branches, [omissis] generates revenue of about [1-5] million euros for breakfast bakery products. This represents a revenue volume of about [5-15%] of the total sales of that operator in the relevant market. The fact that an operator must rely on a competitor for the distribution of its products thus reflects the difficulties encountered by market operators in finding satisfactory distribution alternatives to reach customers.</w:t>
      </w:r>
    </w:p>
    <w:p>
      <w:r>
        <w:t>283. In this context, therefore, the commercial distribution aspect appears to limit the ability of Sammontana and Forno d’Asolo's competitors to constitute a constraint on the increased market power resulting from the concentration. Essentially, as indicated by a competitor, "in the event that the prices of frozen bakery products for breakfast were to increase in the market, the ability of smaller operators to respond to this growth by increasing the penetration of their products would still be limited compared to structured players with direct distribution"350. It is not, as feared by the Parties in their defenses, a matter of</w:t>
      </w:r>
    </w:p>
    <w:p>
      <w:r>
        <w:t>347 "In Italy, the addressable frozen market accounts for ~65-75% of the total Bars &amp; Cafés market" (cfr. doc. 108.8).</w:t>
      </w:r>
    </w:p>
    <w:p>
      <w:r>
        <w:t>348 According to Froneri: "one of the main barriers to entry or expansion in the frozen bakery products market is the need to rely on a capillary distribution network and therefore to have active local distributors" (cfr. doc. 60.1, non-confidential version of doc. 21). In fact, according to Froneri, "the predominant part of the demand for frozen bakery products is represented by numerous independent points of sale (bars, restaurants, hotels) and for this reason a fundamental element for operating effectively in the market is the route to market (RTM). Integrated logistics, that is, including not only the distribution aspect but also, and above all, the commercial aspect, is a fundamental competitive variable, but especially in light of the need to maintain the cold chain entails a marked complexity. In fact, the positioning of branches, dealers, and wholesalers, combined with knowledge of the territory, the points of sale present, and their purchasing propensity, is a very important element for competition. The cold chain, then, imposes a capacity limit (storage space) that is not easily and immediately expandable. This implies the need for careful management of spaces and a deep understanding of what is required by operators, so as to effectively organize procurement and product rotation" (cfr. doc. 134.1). Unilever emphasizes that the main barriers, although not insurmountable, "essentially relate to the logistical phase, since for the distribution of frozen bakery products it is necessary to have [...] refrigerated warehouses and vehicles and a capillary and frequent delivery" (cfr. doc. 25.1). Fresystem believes that "the ability to access the distribution network of frozen products characterized by the need to ensure the 'cold chain' constitutes an important element in order to be able to access and compete in the market" (cfr. doc. 28.1). See also Dolciaria Acquaviva (cfr. doc. 142.1) and Vandemoortele (cfr. doc. 114.1).</w:t>
      </w:r>
    </w:p>
    <w:p>
      <w:r>
        <w:t>349 See doc. 139.</w:t>
      </w:r>
    </w:p>
    <w:p>
      <w:r>
        <w:t>350 See doc. 106.1.</w:t>
      </w:r>
    </w:p>
    <w:p>
      <w:r>
        <w:rPr>
          <w:b/>
        </w:rPr>
        <w:t>[Pages 136–138]</w:t>
      </w:r>
    </w:p>
    <w:p>
      <w:r>
        <w:t>138 BULLETIN NO. 30 OF JULY 29, 2024</w:t>
      </w:r>
    </w:p>
    <w:p>
      <w:r>
        <w:t>unproven risk of competitive foreclosure (vertical foreclosure), but rather the analysis of the competitors' ability to react following the unilateral effects of the Operation demonstrated above.</w:t>
      </w:r>
    </w:p>
    <w:p>
      <w:r>
        <w:t>284. Furthermore, it has emerged that customer acquisition (bars, restaurants, independent hotels) is particularly difficult, as prior relationships are very important. In fact, Forno d’Asolo itself has previously acquired customers en masse through the purchase of local distributors and their transformation into branches. In this sense, it is specified that the distribution aspect is not limited to mere logistical transport, but mainly concerns the sales force and the already contracted customer base. Indeed, agents and prior relationships are of significant importance for acquiring customers. The Parties therefore have a particular competitive strength towards the main segment of the market, namely that constituted by over 130,000 operators of bars, restaurants, and independent hotels.</w:t>
      </w:r>
    </w:p>
    <w:p>
      <w:r>
        <w:t>285. In contrast, with regard to organized operators (bars, restaurants, and hotels) in chains, distribution represents a less important aspect, as deliveries are made to centralized warehouses of customers and therefore the availability of a capillary cold distribution chain does not matter as a competitive variable. Moreover, all operators have sales agents who follow large customers. This segment appears to represent a minority part of the market, amounting to about 11-12% of the total. On this point, it should be noted that the neutral observations regarding the concentration operation from large organized chain customers are not surprising. In fact, in this specific segment, the competitive advantages of Sammontana and Forno d’Asolo in terms of distribution and production are not significant, and indeed, the joint share of the Parties in this segment is below 15%.</w:t>
      </w:r>
    </w:p>
    <w:p>
      <w:r>
        <w:t>286. Likewise, it should be noted that the effects of the concentration operation could be accentuated due to the presence of the new entity in the packaged ice cream market, which appears to be an additional element of commercial-distribution strength for the new entity. In fact, according to findings from the SWG Survey, 60% of operators source packaged ice cream from the same supplier from whom they purchase frozen breakfast bakery products. The fact that the new entity also has the second brand of ice cream on the Italian market further enhances the strength of the new entity in the market for frozen breakfast bakery products, to the detriment of competitors, further reducing the countervailing power of competitors who do not operate in the ice cream market.</w:t>
      </w:r>
    </w:p>
    <w:p>
      <w:r>
        <w:t>287. Finally, regarding the economies of scale/scope resulting from the joint distribution of ice cream and frozen bakery products, the investigative evidence has confirmed that such economies are exclusively enjoyed by the same operators active in both markets, who have exclusive networks used for both products. Therefore, the existence of such economies does not alleviate the competitive concerns regarding the Operation, as competitors of frozen breakfast bakery products would not have the opportunity to benefit from them. Additionally, the main competing ice cream producers of the Parties (Unilever and Froneri) have highlighted that over time, it has become the frozen breakfast bakery product, and not ice cream, that is the driving element of sales at operators, considering its economic impact, the margin it ensures for the operator, and the stability (in terms of non-seasonality) of sales.</w:t>
      </w:r>
    </w:p>
    <w:p>
      <w:r>
        <w:t>VII.3.e. Further considerations regarding the Parties' arguments</w:t>
      </w:r>
    </w:p>
    <w:p>
      <w:r>
        <w:t>288. According to the Parties, on the supply side, there would be a pool of qualified competitors, primarily multinational companies with financial and production capabilities, portfolio breadth, and distribution networks at least equal (and in many cases superior) to those of the post-merger entity, capable of exerting strong disciplinary power over the latter.</w:t>
      </w:r>
    </w:p>
    <w:p>
      <w:r>
        <w:t>289. On this point, it should be noted that the numerous pieces of evidence discussed earlier allow us to exclude that competitors are able to exert sufficient counteraction to the market power of the post-merger entity. In fact, on one hand, it is noted that - in light of the alleged financial and international global strength - all competitors have market shares below 10%, more than four times lower than what the new entity would have. Moreover, many competitors do not have their own production capacity and/or a capillary distribution network. In fact, many cases that would demonstrate the growth capacity of competitors are actually the result of business acquisitions (e.g., Dolciaria Acquaviva, Ferrero-Fresystem). Even Forno d’Asolo itself is the result of the aggregation, over the years, of numerous production and distribution entities. Other operators, cited by the Party as examples of significant growth (i.e., Martinucci), have a market share of less than 1%.</w:t>
      </w:r>
    </w:p>
    <w:p>
      <w:r>
        <w:t>290. Furthermore, entities such as Ferrero - which according to the Parties would represent relevant competitors also due to brand notoriety - also appear to hold limited positions (with market shares below 10%) and with strategies that do not concern the food service channel. In general, the elements widely analyzed regarding the production and distribution position of Forno d’Asolo and Sammontana's competitors allow us to conclude that competitors would not constitute a sufficient constraint to counteract the market power, particularly the dominant position, of the new entity.</w:t>
      </w:r>
    </w:p>
    <w:p>
      <w:r>
        <w:t>291. Finally, according to the Parties, the operation would be likely to produce significant pro-competitive effects. In particular, it would be capable of: (i) creating synergies that can increase the efficiency of the production and distribution processes of the parties; (ii) generating a reduction in production costs; and (iii) benefiting consumers with lower prices and higher quality.</w:t>
      </w:r>
    </w:p>
    <w:p>
      <w:r>
        <w:t>292. Regarding the analysis of efficiencies, it is necessary to refer to the community principles concerning concentrations. In particular, according to the Commission's guidelines, to take into account efficiency conditions "efficiency improvements must benefit the consumers."</w:t>
      </w:r>
    </w:p>
    <w:p>
      <w:r>
        <w:rPr>
          <w:b/>
        </w:rPr>
        <w:t>[Pages 139–141]</w:t>
      </w:r>
    </w:p>
    <w:p>
      <w:r>
        <w:t>BULLETIN NO. 30 OF JULY 29, 2024 141</w:t>
      </w:r>
    </w:p>
    <w:p>
      <w:r>
        <w:t>consumers, must be specifically linked to the concentration and be verifiable. These conditions are cumulative." Essentially, regarding the first criterion, customers must not find themselves in a worse situation as a result of the concentration, and efficiency improvements must be significant and timely.</w:t>
      </w:r>
    </w:p>
    <w:p>
      <w:r>
        <w:t>293. In particular, "the incentive for the company resulting from the concentration to pass on efficiency gains to consumers is often linked to the existence of competitive pressure from other companies in the market and potential new entrants." Indeed, "it is highly unlikely that a concentration that leads to a market position close to monopoly, or that results in a similar level of market power, can be declared compatible with the common market on the grounds that the improvement in efficiency would be sufficient to offset its potential anti-competitive effects."</w:t>
      </w:r>
    </w:p>
    <w:p>
      <w:r>
        <w:t>294. As for the specific link (second criterion), it must be demonstrated that there are no realistic and feasible alternatives that are less anti-competitive than the notified concentration. Thirdly, efficiency improvements must be verifiable, and there must be reasonable certainty that they will materialize and be of sufficient magnitude to offset the potential negative effects of the concentration.</w:t>
      </w:r>
    </w:p>
    <w:p>
      <w:r>
        <w:t>295. In this regard, it is noted that it is the burden of the Parties to demonstrate that the aforementioned criteria are met. In this case, no evidence has been provided in this regard.</w:t>
      </w:r>
    </w:p>
    <w:p>
      <w:r>
        <w:t>296. Firstly, in fact, the savings from the purchase of raw materials and third-party products do not appear to be merger-specific as they are generally linked to an increase in production levels and thus to greater bargaining power (demand side) and a reduction in purchases from third parties.</w:t>
      </w:r>
    </w:p>
    <w:p>
      <w:r>
        <w:t>297. Secondly, no evidence has been provided, for all costs, of the circumstance that efficiencies are passed on to customers, both due to the type of savings (fixed costs versus variable costs) and with reference to the circumstance that, due to the establishment of a dominant position, the alleged efficiencies could hardly offset the anti-competitive effects.</w:t>
      </w:r>
    </w:p>
    <w:p>
      <w:r>
        <w:t>298. Ultimately, the three cumulative conditions regarding the presence of alleged efficiencies capable of offsetting the anti-competitive effects do not appear to be demonstrated.</w:t>
      </w:r>
    </w:p>
    <w:p>
      <w:r>
        <w:t>VII.3.f. Conclusions</w:t>
      </w:r>
    </w:p>
    <w:p>
      <w:r>
        <w:t>299. In conclusion, the analysis of the effects of the concentration operation confirms the presence of significant unilateral effects, especially with regard to the main segment of independent bars, restaurants, and hotels, with significant incentives for price increases. In particular, the concentration eliminates the competitive constraint between the two main market operators, who are the closest competitors to each other, with the widest and deepest range of products and with the most extensive and effective local distribution network. In this context, competitors do not appear to be able to counteract the competitive effects, as their ability to react is limited, especially because they do not have an effective distribution system (route to market).</w:t>
      </w:r>
    </w:p>
    <w:p>
      <w:r>
        <w:t>VII.4. The effects of the operation in other relevant markets</w:t>
      </w:r>
    </w:p>
    <w:p>
      <w:r>
        <w:t>300. The investigation has allowed for the exclusion that the present Operation is capable of significantly hindering effective competition in the markets for other frozen bakery products (savory snacks, pastry, and bakery) for the food service channel as well as in the markets for packaged and bulk impulse ice creams. This is due to the position of the Parties and competitors in such markets, as well as the not significant strengthening of the post-merger entity attributable to the concentration in question.</w:t>
      </w:r>
    </w:p>
    <w:p>
      <w:r>
        <w:t>VIII. CORRECTIVE MEASURES PROPOSED BY THE PARTIES</w:t>
      </w:r>
    </w:p>
    <w:p>
      <w:r>
        <w:t>301. The Parties, while not agreeing on the definition of the relevant market and the methods of evaluating the Operation, in a spirit of maximum cooperation, in order to resolve the competitive issues raised by the Authority in its initiation order, have proposed some structural corrective measures. In particular, the Parties have made themselves available to fully divest and not reacquire for ten years a business unit (hereinafter, the "Proposed Company") fully autonomous along the entire value chain. The divestiture, which would occur in favor of an independent buyer already active in Italy in breakfast bakery products, would include assets that contribute to the management of the Proposed Company and that would ensure its profitability and competitiveness, including brands, know-how, production facilities, distribution network, and personnel.</w:t>
      </w:r>
    </w:p>
    <w:p>
      <w:r>
        <w:t>302. [The Proposed Company] is an autonomous company [omitted], with a consolidated presence in the national market. The company is active not only in breakfast bakery products [omitted] but also in other segments such as bakery and frozen savory snacks [omitted]. [The Proposed Company operates through various nationally renowned brands.]</w:t>
      </w:r>
    </w:p>
    <w:p>
      <w:r>
        <w:t>303. [omitted]. The assortment of breakfast products of the Proposed Company includes over [100-200] references, covering all the main types of products in this segment (croissants, doughnuts, pastries, twists, etc.). [omitted]</w:t>
      </w:r>
    </w:p>
    <w:p>
      <w:r>
        <w:t>304. [omitted].</w:t>
      </w:r>
    </w:p>
    <w:p>
      <w:r>
        <w:t>305. The assets subject to divestiture would include four production facilities (one of which is active in the production of breakfast products, [omitted]).</w:t>
      </w:r>
    </w:p>
    <w:p>
      <w:r>
        <w:t>306. To distribute its products, the Proposed Company relies on a network that includes [400-500] independent retailers (wholesalers) covering the entire national territory and serving approximately 10,000 ho.re.ca. customers with products from the Company. The Proposed Company also directly serves [50-100] brands in the in-store bakery GDO segment. The clientele is managed by a dedicated sales team, composed of approximately [10-20] people, with the support of a network of about [10-20] agents and/or agency companies.</w:t>
      </w:r>
    </w:p>
    <w:p>
      <w:r>
        <w:t>307. [omitted].</w:t>
      </w:r>
    </w:p>
    <w:p>
      <w:r>
        <w:t>308. [omitted].</w:t>
      </w:r>
    </w:p>
    <w:p>
      <w:r>
        <w:t>309. [omitted].</w:t>
      </w:r>
    </w:p>
    <w:p>
      <w:r>
        <w:t>365 Cf. docs. 178, 179, 193, 196, and 197.</w:t>
      </w:r>
    </w:p>
    <w:p>
      <w:r>
        <w:t>BULLETIN NO. 30 OF JULY 29, 2024 143</w:t>
      </w:r>
    </w:p>
    <w:p>
      <w:r>
        <w:t>310. [The divestiture of the Proposed Company would include (i) personnel, (ii) contractual relationships (supply, logistics, IT services, leases of administrative offices and warehouses), (iii) activities and a team dedicated to research, development, and product improvement].</w:t>
      </w:r>
    </w:p>
    <w:p>
      <w:r>
        <w:t>311. The Parties have also committed not to reacquire, directly or indirectly, and not to exert influence over the Proposed Company for a period of ten years from the date of authorization of the Operation and to [omitted].</w:t>
      </w:r>
    </w:p>
    <w:p>
      <w:r>
        <w:t>312. The Parties, furthermore, [omitted], have made themselves available not to acquire in the next three years Italian producers of frozen breakfast bakery products or foreign producers that generate in Italy sales revenue from frozen breakfast bakery products exceeding 4 million euros. It is understood that in the case of foreign operators generating in Italy sales revenue from frozen breakfast bakery products in a range between 4 and 20 million euros, the Parties may proceed with the acquisition, committing in advance to divest the activities related to the sale in Italy of frozen breakfast bakery products within the following six months.</w:t>
      </w:r>
    </w:p>
    <w:p>
      <w:r>
        <w:t>313. Furthermore, to address the competitive concerns highlighted in the Communication of Investigative Findings and the need, as highlighted therein, to supplement the initially proposed measures with the divestiture of direct distribution capacity or contracts with exclusive distributors, particularly in areas where there are no adequate distribution alternatives, the Parties have proposed the following measures in areas where there will be greater penetration in the horeca channel of the post-merger entity, namely the regions of Friuli Venezia Giulia, Trentino Alto Adige, Veneto, Tuscany, Sardinia, Sicily, Calabria, and Basilicata:</w:t>
        <w:br/>
        <w:t>- eliminate or not provide exclusives (de jure or de facto) for the sale of frozen breakfast bakery products in contracts with agents of FdA and Sammontana;</w:t>
        <w:br/>
        <w:t>- eliminate or not provide exclusives (de jure or de facto) in contracts with third-party logistics operators used by FdA and Sammontana for frozen breakfast bakery products;</w:t>
        <w:br/>
        <w:t>- in the event of stable saturation of storage spaces for frozen breakfast bakery products of such logistics operators, the Parties are willing to free up to 50% of the storage spaces occupied from time to time by FdA for frozen breakfast bakery products for the benefit of competitors and at the request of the logistics operator. Where the conditions are met, the storage space will be freed within six months of the request.</w:t>
      </w:r>
    </w:p>
    <w:p>
      <w:r>
        <w:t>314. With specific regard to the relationships with Froneri, an operator that currently uses FdA for the distribution of its products in some areas of the country with limited distribution alternatives, the Parties have proposed to divest the current concession contracts between FdA and Froneri/Nestlé Italiana S.p.A. relating to the distribution of ice creams and breakfast bakery products in the provinces of Belluno, Modena, Savona, Imperia, Sassari, and Olbia-Tempio, as well as to eliminate or not provide exclusives (de jure or de facto) for the sale of frozen breakfast bakery products in contracts with FdA agents selling Froneri products in the provinces of Modena, Imperia, and Savona. The Parties will also not obstruct the conclusion of new agency contracts (even on an exclusive basis) between said agents and the entity that will take over the concession contracts in question. In the event that there are no interested parties to take over the aforementioned contracts, the Parties commit not to withdraw from them and not to worsen their economic conditions.</w:t>
      </w:r>
    </w:p>
    <w:p>
      <w:r>
        <w:t>315. Finally, the Parties have proposed an additional measure consisting of not acquiring in the next 5 years Italian distributors of frozen breakfast bakery products, except for the</w:t>
      </w:r>
    </w:p>
    <w:p>
      <w:r>
        <w:rPr>
          <w:b/>
        </w:rPr>
        <w:t>[Pages 142–144]</w:t>
      </w:r>
    </w:p>
    <w:p>
      <w:r>
        <w:t>144 BULLETIN NO. 30 OF JULY 29, 2024</w:t>
      </w:r>
    </w:p>
    <w:p>
      <w:r>
        <w:t>the current distributors of the Parties dealing with this type of products (i.e., frozen bakery products for breakfast), who today do not distribute frozen breakfast products of competitors by virtue of contractual waivers of exclusivity).</w:t>
      </w:r>
    </w:p>
    <w:p>
      <w:r>
        <w:t>IX. EVALUATION OF THE PROPOSED MEASURES</w:t>
      </w:r>
    </w:p>
    <w:p>
      <w:r>
        <w:t>316. Regarding the proposed corrective measures presented by the Parties, it is noted that they consist primarily of the transfer of a business unit - composed of production, distribution assets, contracts, and personnel - already independently active in the relevant market, which could be immediately operational if the aforementioned transfer were to take place. The transfer of the Proposed Company would significantly strengthen an operator already active in Italy in the production and/or marketing of frozen bakery products for breakfast and would allow for the restoration of a competitive constraint that the Operation would eliminate.</w:t>
      </w:r>
    </w:p>
    <w:p>
      <w:r>
        <w:t>317. The measure concerning the obligation not to purchase producers of frozen bakery products for breakfast operating in Italy (for a duration of three years), in the terms proposed by the Parties, is necessary, proportionate, and adequate, also considering the dynamics of the market in question where a process of aggregation is underway, to ensure the effectiveness of the transfer of the Proposed Company and to allow for the maintenance of competitive conditions in the relevant market. In fact, in the internal documents of the acquiring Parties and in the business plan of Forno d’Asolo [omissis]. The acquisition of multiple producers with revenues exceeding 4 million euros each, a non-abstract hypothesis in light of the documentation acquired, would effectively allow the Parties to regain the market share lost with the transfer of the Proposed Company. Therefore, the measure is adequate to ensure the effectiveness of the transfer of the Company.</w:t>
      </w:r>
    </w:p>
    <w:p>
      <w:r>
        <w:t>318. Regarding the proposed measures concerning distribution aspects, it is noted that they aim to strengthen the competitive constraint exercised by the competitors of the Parties by overcoming the current limitations of access to the distribution network, as the mere transfer of the Proposed Company would not adequately reduce the unilateral effects of the Operation. Firstly, the commitment not to purchase distributors of frozen bakery products for breakfast in Italy (for a duration of five years) allows for limiting the external growth of the Parties, which would exacerbate the asymmetry with competitors on the distribution side.</w:t>
      </w:r>
    </w:p>
    <w:p>
      <w:r>
        <w:t>319. Secondly, regarding the measures related to the regions where the penetration of the distribution network of the post-merger entity is highest, the elimination of exclusives with agents and logistics operators appears suitable to achieve the result of improving access to distribution outlets by competitors. This solution makes a distribution network (both logistical and agent-based) already operational, previously for the exclusive use of the Parties, immediately available to third parties. Competitors will have the opportunity to gradually and sustainably enter this network, allowing them to grow in the relevant geographical areas and establish an effective competitive constraint that will counteract the effects of the Operation. The geographical scope of the measure is adequate and proportionate, as it relates to all areas where the penetration capacity of the post-merger entity appears very high compared to that of competitors. Furthermore, there is a guarantee of finding available spaces where the storage capacity of logistics operators is saturated, thanks to the release of 50% of the areas occupied by Forno d’Asolo with its breakfast products.</w:t>
      </w:r>
    </w:p>
    <w:p>
      <w:r>
        <w:t>320. Finally, the transfer of the concession contracts between Forno d’Asolo and Froneri (which currently distributes its frozen bakery products for breakfast and its Nestlé-branded ice creams through Forno d’Asolo in the absence of alternative distribution in some areas) will allow Froneri to distribute its products through an entity other than the competitor, ensuring the continuity of the distribution channel even in the event of an unsuccessful transfer. Moreover, the Parties will not impose obstacles in these areas to Forno d’Asolo agents for the conclusion of contracts aimed at the sale of Froneri products (bakery products and ice creams) with the entities that will take over the concession.</w:t>
      </w:r>
    </w:p>
    <w:p>
      <w:r>
        <w:t>321. The timelines for the implementation of the measures proposed by the Parties as well as their duration appear adequate to ensure a rapid restoration of contractual conditions in the relevant market, in light of the significant impact of the Operation at the national level.</w:t>
      </w:r>
    </w:p>
    <w:p>
      <w:r>
        <w:t>X. CONCLUSIONS</w:t>
      </w:r>
    </w:p>
    <w:p>
      <w:r>
        <w:t>322. In conclusion, the investigation has established that the concentration under examination significantly hinders effective competition, pursuant to Article 6, paragraph 1, of Law No. 287/1990, particularly due to the establishment of a dominant position of the Parties in the Italian market for the production and marketing of frozen bakery products for breakfast in the food service channel.</w:t>
      </w:r>
    </w:p>
    <w:p>
      <w:r>
        <w:t>323. Based on the preceding considerations, it is believed that the concentration operation in question can only be authorized in the presence of measures suitable to neutralize its anticompetitive effects and to effectively safeguard the operation of competitive comparison pursuant to Article 6, paragraph 2, of Law No. 10 October 1990, No. 287.</w:t>
      </w:r>
    </w:p>
    <w:p>
      <w:r>
        <w:t>THEREFORE, based on the elements that emerged in the investigation, it is deemed that the operation in question is likely, pursuant to Article 6, paragraph 1, of Law No. 287/1990, to significantly hinder effective competition in the national market, particularly due to the establishment of a dominant position in the relevant market identified above;</w:t>
      </w:r>
    </w:p>
    <w:p>
      <w:r>
        <w:t>IT IS DEEMED necessary to prescribe to the companies Frozen Investments S.à r.l. and Sammontana Finanziaria S.r.l., pursuant to Article 6, paragraph 2, of Law No. 287/1990, the necessary measures to prevent the realization of the distorting effects of competition caused by the implementation of the concentration in question;</w:t>
      </w:r>
    </w:p>
    <w:p>
      <w:r>
        <w:t>IT IS DEEMED, therefore, that the communicated concentration operation is authorized subject to the full, effective, and timely execution of all measures prescribed in this provision;</w:t>
      </w:r>
    </w:p>
    <w:p>
      <w:r>
        <w:t>IT IS DEEMED that any failure to implement the aforementioned measures results in the realization of a concentration operation in violation of the prohibition set forth in Article 6, paragraph 1, of Law No. 287/1990;</w:t>
      </w:r>
    </w:p>
    <w:p>
      <w:r>
        <w:t>RESOLVES</w:t>
      </w:r>
    </w:p>
    <w:p>
      <w:r>
        <w:t>to authorize the communicated concentration operation, provided that Frozen Investments S.à r.l. and Sammontana Finanziaria S.r.l. fully and effectively execute the following measures prescribed pursuant to Article 6, paragraph 2, of Law No. 287/1990:</w:t>
      </w:r>
    </w:p>
    <w:p>
      <w:r>
        <w:t>a. The Parties must transfer, by [omissis], through the sale to a third and independent party, [omissis] (hereinafter "Proposed Company");</w:t>
      </w:r>
    </w:p>
    <w:p>
      <w:r>
        <w:t>a.i. the purchaser of the Proposed Company must meet the following requirements:</w:t>
      </w:r>
    </w:p>
    <w:p>
      <w:r>
        <w:t>a.i.i. be an independent entity, also commercially, from the Parties and their affiliated companies, as well as from the entities at the top of the control chain of the Parties;</w:t>
      </w:r>
    </w:p>
    <w:p>
      <w:r>
        <w:t>a.i.ii. possess the financial means, as well as the incentive and capacity to maintain and develop, on an efficient scale, the production and marketing activity of frozen bakery products for breakfast;</w:t>
      </w:r>
    </w:p>
    <w:p>
      <w:r>
        <w:t>a.i.iii. be an active operator in Italy in the production and/or marketing of frozen bakery products for breakfast;</w:t>
      </w:r>
    </w:p>
    <w:p>
      <w:r>
        <w:t>a.i.iv. the acquisition of the transferred activity by a proposed purchaser must not create new problems for competition, nor entail the risk that the implementation of the measures will be postponed;</w:t>
      </w:r>
    </w:p>
    <w:p>
      <w:r>
        <w:t>a.ii. the agreements related to the transfer of the Proposed Company referred to in measure a) must be submitted to the Authority for approval of the identity of the transferee and the agreements themselves, at least 1 month before the relevant deadlines referred to above;</w:t>
      </w:r>
    </w:p>
    <w:p>
      <w:r>
        <w:t>a.iii. if a binding purchase contract with the purchaser of the Proposed Company referred to in point a) has not been concluded by the deadlines provided therein, the Parties must transfer, by [omissis], the Proposed Company identifying the purchaser in question [omissis], granting for this purpose an irrevocable mandate to a designated trustee responsible for the sale (divestitures trustee), subject to the Authority's approval, at least two weeks before the deadline provided in point sub a);</w:t>
      </w:r>
    </w:p>
    <w:p>
      <w:r>
        <w:t>a.iii.i. the communication regarding the appointment of the divestiture trustee contains all the information necessary to verify its suitability to perform the assigned task, similarly to what is provided in points g.ii) and g.iii) below;</w:t>
      </w:r>
    </w:p>
    <w:p>
      <w:r>
        <w:t>a.iii.ii. the Authority verifies the possession of the aforementioned requirements by the divestiture trustee and, if this verification yields a negative result, may request its modification, similarly to what is provided in point g.iv. below;</w:t>
      </w:r>
    </w:p>
    <w:p>
      <w:r>
        <w:rPr>
          <w:b/>
        </w:rPr>
        <w:t>[Pages 145–147]</w:t>
      </w:r>
    </w:p>
    <w:p>
      <w:r>
        <w:t>BULLETIN NO. 30 OF JULY 29, 2024 147</w:t>
      </w:r>
    </w:p>
    <w:p>
      <w:r>
        <w:t xml:space="preserve">a.iii.iii. The Parties must mandate the divestiture trustee within one week from the approval by the Authority;  </w:t>
        <w:br/>
        <w:t xml:space="preserve">a.iii.iv. The divestiture trustee shall transmit at any time, within the established deadlines, the information requested by the Authority regarding the progress of the divestiture process, potential buyers, and developments in negotiations with such parties;  </w:t>
        <w:br/>
        <w:t xml:space="preserve">a.iv. The Parties (or the independent entity appointed for the divestiture) must provide all necessary information regarding the Proposed Company, to allow all potential buyers to assess its value and presumed commercial capacity;  </w:t>
        <w:br/>
        <w:t xml:space="preserve">a.v. The Parties must preserve the economic operation, marketability, and competitiveness of the Proposed Company, in accordance with good commercial practice, during the period between the date of authorization of the Operation and the full validity and effectiveness of their divestiture, maintaining [omissis];  </w:t>
        <w:br/>
        <w:t xml:space="preserve">b. The Parties shall not repurchase, directly or indirectly, and shall not exercise influence over the Proposed Company for a period of ten years from the date of authorization of the Operation and [omissis];  </w:t>
        <w:br/>
        <w:t xml:space="preserve">c. The Parties shall not acquire control, for a period of three years, of Italian operators (or business units) active in the production and marketing of frozen breakfast bakery products or foreign operators active in the production and/or marketing that generate in Italy a sales turnover of frozen breakfast bakery products exceeding 4 million euros; in the case of foreign operators that achieve in Italy a sales turnover of frozen breakfast bakery products between 4 and 20 million euros, the Notifying Parties may proceed with the acquisition, committing from now on to divest the activities related to the sale in Italy of frozen breakfast bakery products within the subsequent six months from the acquisition of control;  </w:t>
        <w:br/>
        <w:t xml:space="preserve">d. The Parties shall not acquire control, for a period of five years, of operators (or business units) active in the distribution of frozen breakfast bakery products, except for the current distributors of the Parties who, at the date of authorization of the Operation, distribute the Parties' frozen breakfast bakery products and do not distribute similar products of competitors (by virtue of contractual waivers of exclusivity);  </w:t>
        <w:br/>
        <w:t xml:space="preserve">e. In the regions of Friuli Venezia Giulia, Trentino Alto Adige, Veneto, Tuscany, Sardinia, Sicily, Calabria, and Basilicata, the Parties must, by January 31, 2025, and for a period of five years, extendable for an additional five years following evaluation by the Authority:  </w:t>
        <w:br/>
        <w:t xml:space="preserve">e.i. eliminate or not provide exclusives (de jure or de facto) for the sale of frozen breakfast bakery products in contracts with agents of Forno d’Asolo and Sammontana, providing adequate communication clarifying the purpose;  </w:t>
        <w:br/>
        <w:t xml:space="preserve">e.ii. eliminate or not provide exclusives (de jure or de facto) in contracts with third-party logistics operators used by Forno d’Asolo and Sammontana for frozen breakfast bakery products, providing adequate communication clarifying the purpose;  </w:t>
        <w:br/>
        <w:t xml:space="preserve">e.iii. in case of stable saturation of storage spaces for frozen breakfast bakery products of such logistics operators, free up within six months, at the request of the logistics operator who has received the request for storage space from competitors and for their benefit, up to 50% of the storage spaces occupied from time to time by Forno d’Asolo for frozen breakfast bakery products;  </w:t>
        <w:br/>
        <w:t xml:space="preserve">e.iv. not prevent competitors who, to distribute frozen breakfast bakery products, use the agents and logistics platforms referred to in sub e.i)-e.iii) above, from using them to distribute other frozen bakery products from their portfolio;  </w:t>
        <w:br/>
        <w:t xml:space="preserve">f. With reference to the relationships between Forno d’Asolo and Froneri Italy S.r.l. and Nestlé Italiana S.p.A. regarding the distribution of ice creams and frozen breakfast bakery products, the Parties must:  </w:t>
        <w:br/>
        <w:t xml:space="preserve">f.i. transfer, by [omissis], the current concession contracts related to the distribution of ice creams and frozen breakfast bakery products of Froneri Italy S.r.l. and Nestlé Italiana S.p.A. in the provinces of Belluno, Modena, Savona, Imperia, Sassari, and Olbia-Tempio. In the event that there are no interested parties to take over the aforementioned contracts, the Parties shall not withdraw from them, nor worsen their conditions;  </w:t>
        <w:br/>
        <w:t xml:space="preserve">f.ii. for a period of five years, extendable for an additional five years following evaluation by the Authority, eliminate or not provide exclusives (de jure or de facto) for the sale of frozen breakfast bakery products in contracts with agents of Forno d’Asolo who sell Froneri products in the provinces of Modena, Imperia, and Savona, providing adequate communication clarifying the purpose;  </w:t>
        <w:br/>
        <w:t xml:space="preserve">f.iii. for a period of five years, extendable for an additional five years following evaluation by the Authority, not obstruct the conclusion of contracts between agents of Forno d’Asolo and the assignees of the concession contracts referred to in sub f.i) above, related to the sale of the products subject to the concession contracts (ice creams and frozen bakery products of Froneri Italy S.r.l. and Nestlé Italiana S.p.A.), in particular by not enforcing any exclusivity on ice creams or other frozen bakery products against the aforementioned assignees of the assigned contracts in the respective territorial areas;  </w:t>
        <w:br/>
        <w:t xml:space="preserve">g. For the purpose of monitoring the implementation of the measures referred to in points a), e)-f) above:  </w:t>
        <w:br/>
        <w:t xml:space="preserve">g.i. within forty days from the notification of the provision, the Parties must submit to the Authority the proposal for the appointment of a trustee ("Monitoring Trustee") for monitoring compliance with the aforementioned measures for their duration;  </w:t>
        <w:br/>
        <w:t xml:space="preserve">g.ii. The Monitoring Trustee must meet the following characteristics: 1) be an independent entity with respect to the Parties and the companies belonging to their respective groups; 2) possess the necessary qualifications to carry out their mandate; 3) not be, nor have been exposed to, a conflict of interest. In particular, the trustee must not have held any significant position on behalf of the Parties and their respective groups in the year preceding their appointment;  </w:t>
        <w:br/>
        <w:t xml:space="preserve">g.iii. The proposal must contain sufficient information to allow the Authority to verify that the proposed trustee meets the requirements of point g.ii) above and must include the curriculum vitae and the terms of the proposed mandate, which will include all necessary provisions to allow the trustee to fulfill their obligations under these measures;  </w:t>
        <w:br/>
        <w:t>g.iv. The Authority has the power to approve or reject the proposed trustee and to approve the proposed mandate or to modify it appropriately in order to allow the trustee to perform their functions;</w:t>
      </w:r>
    </w:p>
    <w:p>
      <w:r>
        <w:t>BULLETIN NO. 30 OF JULY 29, 2024 149</w:t>
      </w:r>
    </w:p>
    <w:p>
      <w:r>
        <w:t xml:space="preserve">g.v. The Parties must confer the assignment to the trustee within one week from the communication of the resolution of approval by the Authority;  </w:t>
        <w:br/>
        <w:t xml:space="preserve">g.vi. The Monitoring Trustee will carry out their task doing what is necessary to ensure that the Parties properly execute the measures referred to in points a), e)-f) above;  </w:t>
        <w:br/>
        <w:t xml:space="preserve">g.vii. With reference, in particular, to the measure referred to in point sub a), the Monitoring Trustee must perform the following tasks:  </w:t>
        <w:br/>
        <w:t xml:space="preserve">g.vii.i. prior to the divestiture, monitor that the economic operation, marketability, and competitiveness of the business complex subject to the divestiture measure are adequately preserved by the Parties;  </w:t>
        <w:br/>
        <w:t xml:space="preserve">g.vii.ii. verify the progress of the divestiture process and the availability to all potential buyers of all relevant information regarding the Proposed Company;  </w:t>
        <w:br/>
        <w:t xml:space="preserve">g.vii.iii. transmit to the Authority a non-binding opinion on the technical and financial suitability as well as the independence of the potential buyers of the Proposed Company, accompanied by appropriate documentation regarding these aspects;  </w:t>
        <w:br/>
        <w:t xml:space="preserve">g.viii. With reference, in particular, to the measure referred to in point sub e), the Monitoring Trustee must perform the following tasks:  </w:t>
        <w:br/>
        <w:t xml:space="preserve">g.viii.i. verify that the Parties adequately implement the measures referred to in point e) and, in particular, that they provide adequate communication to agents and logistics operators about the possibility of entering into contracts with competing operators without incurring a violation of obligations towards the Parties;  </w:t>
        <w:br/>
        <w:t xml:space="preserve">g.viii.ii. provide tools that allow the competitors of the Parties to easily identify the agents and logistics operators subject to the measure and serve as a point of contact for any issues raised by third parties in the contracting of agents and logistics operators, as well as regarding access to storage space;  </w:t>
        <w:br/>
        <w:t xml:space="preserve">g.viii.iii. provide any clarifications to agents and logistics operators regarding the measures and carry out mediation activities for the resolution of disputes that may arise between the Party and third parties in relation to the prescribed remedies;  </w:t>
        <w:br/>
        <w:t xml:space="preserve">g.ix. With reference, in particular, to the measure referred to in point sub f), the Monitoring Trustee must perform the following tasks:  </w:t>
        <w:br/>
        <w:t xml:space="preserve">g.ix.i. verify the progress of the process of transferring the concession contracts and the availability to all potential buyers of all relevant information regarding the aforementioned contracts;  </w:t>
        <w:br/>
        <w:t xml:space="preserve">g.ix.ii. in the event that there are no interested parties in acquiring the concession contracts, verify that the Parties do not withdraw from them and do not worsen their conditions, ensuring the continuity of distribution;  </w:t>
        <w:br/>
        <w:t>g.ix.iii. verify that the Parties adequately implement the measures referred to in points f.ii)-f.iii) and, in particular, that they provide adequate communication to agents about the possibility of entering into contracts with competing operators without incurring a violation of obligations towards the Parties;</w:t>
      </w:r>
    </w:p>
    <w:p>
      <w:r>
        <w:rPr>
          <w:b/>
        </w:rPr>
        <w:t>[Pages 148–150]</w:t>
      </w:r>
    </w:p>
    <w:p>
      <w:r>
        <w:t>150 BULLETIN NO. 30 OF JULY 29, 2024</w:t>
      </w:r>
    </w:p>
    <w:p>
      <w:r>
        <w:t>g.ix.iv. provide tools that allow the parties acquiring the assigned concession contracts to easily identify the agents subject to the measure and serve as a point of contact for any issues raised by third parties in the contracting of agents;</w:t>
      </w:r>
    </w:p>
    <w:p>
      <w:r>
        <w:t>g.ix.v. provide any clarifications to the agents regarding the measures and carry out mediation activities for the resolution of disputes that may arise between the Party and third parties in relation to the prescribed remedies;</w:t>
      </w:r>
    </w:p>
    <w:p>
      <w:r>
        <w:t>g.x. the Monitoring Trustee shall:</w:t>
      </w:r>
    </w:p>
    <w:p>
      <w:r>
        <w:t>g.x.i. with reference to the tasks referred to in point g.vii), submit a quarterly report to the Authority starting from its appointment and until the completion of the transfer referred to in measure a), with the results of the checks carried out;</w:t>
      </w:r>
    </w:p>
    <w:p>
      <w:r>
        <w:t>g.x.ii. with reference to the tasks referred to in points g.viii) and g.ix), submit a report to the Authority by February 28 of each year and for the entire duration of the aforementioned measures, with the results of the checks carried out regarding the implementation of the measures and the degree of actual availability and use by competing operators of the agents and logistics operators contracted by the Parties;</w:t>
      </w:r>
    </w:p>
    <w:p>
      <w:r>
        <w:t>g.x.iii. inform the Authority whenever critical issues arise in the implementation of the measures subject to monitoring.</w:t>
      </w:r>
    </w:p>
    <w:p>
      <w:r>
        <w:t>The above measures shall come into effect upon notification of the authorization decision for this operation.</w:t>
      </w:r>
    </w:p>
    <w:p>
      <w:r>
        <w:t>This decision will be notified to the interested parties and published in the Bulletin of the Competition and Market Authority.</w:t>
      </w:r>
    </w:p>
    <w:p>
      <w:r>
        <w:t>An appeal against this decision may be submitted to the TAR of Lazio, pursuant to Article 135, paragraph 1, letter b), of the Code of Administrative Procedure (Legislative Decree July 2, 2010, no. 104), within sixty days from the date of notification of the decision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notification of the decision itself.</w:t>
      </w:r>
    </w:p>
    <w:p>
      <w:r>
        <w:t>THE SECRETARY GENERAL THE PRESIDENT</w:t>
        <w:br/>
        <w:t>Guido Stazi Roberto Rustichelli</w:t>
      </w:r>
    </w:p>
    <w:p>
      <w:r>
        <w:t>_________________________________________________________________________</w:t>
      </w:r>
    </w:p>
    <w:p>
      <w:r>
        <w:t>BULLETIN NO. 30 OF JULY 29, 2024 151</w:t>
      </w:r>
    </w:p>
    <w:p>
      <w:r>
        <w:t>XI. APPENDIX</w:t>
      </w:r>
    </w:p>
    <w:p>
      <w:r>
        <w:t>XI.1. Results of the SSNIP test</w:t>
      </w:r>
    </w:p>
    <w:p>
      <w:r>
        <w:t>324. For the purpose of defining the relevant market, the so-called SSNIP test was conducted by analyzing the responses to the survey, aimed at investigating the reaction of the same to a price increase – in this case set at 10% – from suppliers.</w:t>
      </w:r>
    </w:p>
    <w:p>
      <w:r>
        <w:t>325. The test allows for the assessment of the substitutability between frozen breakfast bakery products and other products, both fresh and frozen, namely: i) fresh breakfast bakery products; ii) packaged products (e.g., snack cakes); iii) fresh pastry products (cakes, tarts, cookies, single-serve desserts); iv) frozen pastry products; v) fresh savory snacks; and vi) frozen savory snacks.</w:t>
      </w:r>
    </w:p>
    <w:p>
      <w:r>
        <w:t>326. The test was implemented through the so-called critical loss analysis, which allows for the verification of whether, following a price increase (in this case of 10%), the effect of the increase in unit margin on the quantities still sold (margin effect) prevails or the effect of the reduction of these quantities due to the loss of demand that is redirected to other sales points (quantity effect).</w:t>
      </w:r>
    </w:p>
    <w:p>
      <w:r>
        <w:t>327. The "critical loss" is defined as the reduction in quantity that makes the two aforementioned effects equivalent. This threshold depends both on the percentage increase in prices and on the margins achieved by the hypothetical monopolist before the increase370. Any actual loss greater than the critical loss does not make the price increase profitable and thus leads to identifying a broader market than initially considered.</w:t>
      </w:r>
    </w:p>
    <w:p>
      <w:r>
        <w:t>328. In this case, considering a price increase of 10%, the critical loss is quantifiable in a range between [15-20%] (using the margin of FdA – [omitted]) and [20-25%] (using the margin of Sammontana – [omitted])371.</w:t>
      </w:r>
    </w:p>
    <w:p>
      <w:r>
        <w:t>329. From the data collected through the survey of operators, it emerged that the purchases of frozen breakfast bakery products that would shift downstream of a price increase are approximately 1.7%372. This implies that the actual loss would be far lower than the critical value of [15-25%], with a demand reaction less than proportional to the magnitude of the price change.</w:t>
      </w:r>
    </w:p>
    <w:p>
      <w:r>
        <w:t>330. The results of the survey, therefore, confirm that the relevant market consists solely of frozen breakfast bakery products and cannot include further types of products.</w:t>
      </w:r>
    </w:p>
    <w:p>
      <w:r>
        <w:t>XI.2. Diversion ratio</w:t>
      </w:r>
    </w:p>
    <w:p>
      <w:r>
        <w:t>331. After defining the relevant market, further analyses were conducted to assess the competitive impact of the operation in the affected market, also considering their "competitive proximity."</w:t>
      </w:r>
    </w:p>
    <w:p>
      <w:r>
        <w:t>332. To this end, the diversion ratios between the Parties were considered, which indicate what portion of the total sales lost by one of the two (following a deterioration of its offer in terms of price, quality, assortment, services offered) shifts to sales of products from the other. The higher the diversion ratios between the companies subject to the concentration, the higher the sales that the concentration will allow to internalize, making price increases profitable373.</w:t>
      </w:r>
    </w:p>
    <w:p>
      <w:r>
        <w:t>333. To estimate the diversion ratio from Sammontana to Forno d’Asolo, the number of pieces branded Sammontana that would be replaced with similar products from Forno d’Asolo was considered, in the event of a hypothetical unavailability of Sammontana products374. The ratio of this number to the total pieces branded Sammontana375 offered constitutes an indication of the competitive pressure that Forno d’Asolo products can exert on Sammontana products, namely the so-called diversion ratio. In particular, Forno d’Asolo is the first choice for operators offering Sammontana products, and the diversion ratio from Sammontana to Forno d’Asolo is 34%.</w:t>
      </w:r>
    </w:p>
    <w:p>
      <w:r>
        <w:t>334. Similarly, to estimate the diversion ratio from Forno d’Asolo to Sammontana, the number of pieces branded Forno d’Asolo that would be replaced with similar products from Sammontana was considered, in the event of a hypothetical unavailability of Forno d’Asolo products376. The ratio of this number to the total pieces branded Forno d’Asolo377 offered constitutes an indication of the competitive pressure that Sammontana products can exert on Forno d’Asolo products, namely the diversion ratio. Even for operators offering products excluding those who answered "I don't know" to D16, this percentage is 6.2%), a value well below the critical threshold.</w:t>
      </w:r>
    </w:p>
    <w:p>
      <w:r>
        <w:t>373 This is because before the concentration, if one of the Parties had increased prices, it would have lost a portion of its sales to the advantage (among others, also) of the other Party. After the concentration, this competitive constraint is eliminated, so the new entity has a greater incentive to raise the selling prices of its products. In a context of differentiated products, the strength of the competitive constraint eliminated by the concentration is stronger the stronger the substitutability relationship between the products (in this context, frozen breakfast bakery products) of the Parties.</w:t>
      </w:r>
    </w:p>
    <w:p>
      <w:r>
        <w:t>374 To this end, the response to question D20 was used: "If Sammontana frozen breakfast bakery products were no longer available, which supplier's products would you replace them with?". It should be noted that, for the purpose of calculating the DR, the responses "Cannot specify another brand" were not considered.</w:t>
      </w:r>
    </w:p>
    <w:p>
      <w:r>
        <w:t>375 The total was considered net of the responses "Cannot specify another brand" to response D20.</w:t>
      </w:r>
    </w:p>
    <w:p>
      <w:r>
        <w:t>376 To this end, the response to question D21 was used: "If Forno d’Asolo frozen breakfast bakery products were no longer available, which supplier's products would you replace them with?". It should be noted that, for the purpose of calculating the DR, the responses "Cannot specify another brand" were not considered.</w:t>
      </w:r>
    </w:p>
    <w:p>
      <w:r>
        <w:t>377 The total was considered net of the responses "Cannot specify another brand" to response D21.</w:t>
      </w:r>
    </w:p>
    <w:p>
      <w:r>
        <w:rPr>
          <w:b/>
        </w:rPr>
        <w:t>[Pages 151–153]</w:t>
      </w:r>
    </w:p>
    <w:p>
      <w:r>
        <w:t>BULLETIN NO. 30 OF JULY 29, 2024 153</w:t>
      </w:r>
    </w:p>
    <w:p>
      <w:r>
        <w:t>Forno d’Asolo, Sammontana products are the first preference, and the diversion ratio is equal to 24%.</w:t>
      </w:r>
    </w:p>
    <w:p>
      <w:r>
        <w:t>XI.3. GUPPI</w:t>
      </w:r>
    </w:p>
    <w:p>
      <w:r>
        <w:t>335. In order to have further elements to assess the impact of the change in market structure resulting from the operation in question in terms of unilateral effects, another quantitative analysis was conducted regarding the incentive of the entity resulting from the concentration to increase the prices of frozen bakery products for breakfast under the Sammontana and Forno d’Asolo brands.</w:t>
      </w:r>
    </w:p>
    <w:p>
      <w:r>
        <w:t>336. This competitive concern was examined through an economic model commonly used in merger control, which quantifies the incentive of the parties to raise prices through the GUPPI index: the higher the GUPPI, the greater the incentive to increase the price. In particular, two GUPPI indices were calculated to quantify both the incentive of the post-merger entity to increase the prices of frozen bakery products for breakfast under the Sammontana brand and the incentive of the post-merger entity to increase the prices of frozen bakery products for breakfast under the Forno d’Asolo brand.</w:t>
      </w:r>
    </w:p>
    <w:p>
      <w:r>
        <w:t>337. With reference to the incentive of Sammontana to increase prices as a result of the concentration operation, the GUPPI is calculated according to the following formula:</w:t>
      </w:r>
    </w:p>
    <w:p>
      <w:r>
        <w:t>Where is the unit contribution margin of Forno d’Asolo and is the average unit price of Sammontana bakery products378. Applying the values in Table 11, the GUPPI index is equal to 11.9%.</w:t>
      </w:r>
    </w:p>
    <w:p>
      <w:r>
        <w:t>338. With reference to the incentive of Forno d’Asolo to increase prices as a result of the concentration operation, the GUPPI is calculated according to the following formula:</w:t>
      </w:r>
    </w:p>
    <w:p>
      <w:r>
        <w:t>Where is the unit contribution margin of Sammontana and is the average unit price of Forno d’Asolo bakery products379. Again, applying the values in Table 11, the GUPPI index is equal to 9.2%.</w:t>
      </w:r>
    </w:p>
    <w:p>
      <w:r>
        <w:t xml:space="preserve">378 See doc. 27.49.  </w:t>
        <w:br/>
        <w:t>379 See doc. 27.49.</w:t>
      </w:r>
    </w:p>
    <w:p>
      <w:r>
        <w:t>154 BULLETIN NO. 30 OF JULY 29, 2024</w:t>
      </w:r>
    </w:p>
    <w:p>
      <w:r>
        <w:t>Table 11 – Values of GUPPI parameters</w:t>
      </w:r>
    </w:p>
    <w:p>
      <w:r>
        <w:t xml:space="preserve">Unit Price Contribution Margin DR GUPPI  </w:t>
        <w:br/>
        <w:t xml:space="preserve">(€/kg)  </w:t>
        <w:br/>
        <w:t xml:space="preserve">Sammontana → FdA [omitted] [omitted] 0.3395 11.9%  </w:t>
        <w:br/>
        <w:t xml:space="preserve">Forno d’Asolo → [omitted] [omitted] 0.2413 9.2%  </w:t>
        <w:br/>
        <w:t>Sammontana</w:t>
      </w:r>
    </w:p>
    <w:p>
      <w:r>
        <w:t>BULLETIN NO. 30 OF JULY 29, 2024 155</w:t>
      </w:r>
    </w:p>
    <w:p>
      <w:r>
        <w:t xml:space="preserve">UNFAIR TRADE PRACTICES  </w:t>
        <w:br/>
        <w:t xml:space="preserve">IP374 - SEI SERVIZIO ENERGETICO ITALIANO/UNREQUESTED ACTIVATIONS  </w:t>
        <w:br/>
        <w:t xml:space="preserve">Provision No. 31286  </w:t>
        <w:br/>
        <w:t xml:space="preserve">THE ANTITRUST AUTHORITY  </w:t>
        <w:br/>
        <w:t xml:space="preserve">IN ITS MEETING of July 9, 2024;  </w:t>
        <w:br/>
        <w:t xml:space="preserve">HEARD the Rapporteur, Professor Elisabetta Iossa;  </w:t>
        <w:br/>
        <w:t xml:space="preserve">HAVING REGARD to Part II, Title III and Part III, Title III of Legislative Decree No. 206 of September 6, 2005, and subsequent amendments (hereinafter, "Consumer Code");  </w:t>
        <w:br/>
        <w:t xml:space="preserve">HAVING REGARD in particular to Article 27, paragraph 12, of the Consumer Code, pursuant to which in the event of non-compliance with urgent measures or those prohibiting or removing effects, the Authority applies an administrative pecuniary sanction from €10,000 to €10,000,000 and, in cases of repeated non-compliance, the Authority may order the suspension of business activity for a period not exceeding thirty days;  </w:t>
        <w:br/>
        <w:t xml:space="preserve">HAVING REGARD to Law No. 689 of November 24, 1981;  </w:t>
        <w:br/>
        <w:t xml:space="preserve">HAVING REGARD to Article 19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  </w:t>
        <w:br/>
        <w:t xml:space="preserve">HAVING REGARD to resolution No. 31054 of January 30, 2024, with which the Authority established the unfairness of the commercial practice carried out by Servizio Energetico Italiano S.r.l., consisting of the unrequested activation of electricity and gas supplies, the omitted or delayed sending of contractual documentation, and the imposition of obstacles to the exercise of the right of withdrawal;  </w:t>
        <w:br/>
        <w:t xml:space="preserve">HAVING REGARD to the acts of the proceeding;  </w:t>
        <w:br/>
        <w:t xml:space="preserve">CONSIDERED the following:  </w:t>
        <w:br/>
        <w:t xml:space="preserve">1. With provision No. 31054 of January 30, 2024 (hereinafter, also "Provision"), the Authority, following the investigative procedure PS12557, established against Servizio Energetico Italiano S.r.l. (hereinafter, also "SEI") an unfair commercial practice, in violation of Articles 20, 24, 25, and 26 letter f) in conjunction with Article 66-quinquies of the Consumer Code, articulated in the following conducts:  </w:t>
        <w:br/>
        <w:t xml:space="preserve">A) conclusion of contracts and activation of electricity and/or natural gas supplies in the absence of a corresponding manifestation of will from the consumer (unrequested activations, hereinafter "ANR"):  </w:t>
        <w:br/>
        <w:t xml:space="preserve">i) following a mere contact, predominantly by telephone, during which agents do not provide correct information about the purpose of the call, the nature and conditions of the proposed offer, and the identity of the Professional or state them in an incomprehensible manner;  </w:t>
        <w:br/>
        <w:t xml:space="preserve">ii) following a fabricated or manipulated phone call;  </w:t>
        <w:br/>
        <w:t>iii) despite the absence of any contact with the customer;</w:t>
      </w:r>
    </w:p>
    <w:p>
      <w:r>
        <w:rPr>
          <w:b/>
        </w:rPr>
        <w:t>[Pages 154–156]</w:t>
      </w:r>
    </w:p>
    <w:p>
      <w:r>
        <w:t>156 BULLETIN NO. 30 OF JULY 29, 2024</w:t>
      </w:r>
    </w:p>
    <w:p>
      <w:r>
        <w:t xml:space="preserve">a) such ANR resulted in the request for undue compensation as well as the undue downgrading or disconnection of the withdrawal points;  </w:t>
        <w:br/>
        <w:t xml:space="preserve">B) omitted or delayed sending of the contractual documentation and imposition of obstacles to the exercise of the right of reconsideration.  </w:t>
        <w:br/>
        <w:t xml:space="preserve">2. With the aforementioned Provision, the Authority prohibited the continuation of the established practice, ordering that SEI communicate, within sixty days from the notification of the Provision, which took place on February 16, 2024, the initiatives taken in compliance with the warning.  </w:t>
        <w:br/>
        <w:t xml:space="preserve">3. On April 16, 2024, SEI submitted a Report in which it described the measures adopted in compliance with the Provision1.  </w:t>
        <w:br/>
        <w:t xml:space="preserve">In relation to the conduct under A) SEI has provided for:  </w:t>
        <w:br/>
        <w:t xml:space="preserve">- the introduction of a sales system using OTP (short for "one time password"), which the customer receives on their mobile phone to digitally sign the contract, starting from the end of October 2023, in replacement of the system of stipulation via vocal order starting from November 30, 2024;  </w:t>
        <w:br/>
        <w:t xml:space="preserve">- a new CRM system (short for "customer relationship management");  </w:t>
        <w:br/>
        <w:t xml:space="preserve">- the preparation of a script "which provides, in addition to the necessary information provided to the consumer at the time of stipulation, also the obligation for the teleseller to comply with it and the recording of the call, in order to allow the necessary verifications by SEI";  </w:t>
        <w:br/>
        <w:t xml:space="preserve">- the unique identification of the signer through the communication to the IT system of a series of information (such as the phone number and IP address of the customer and the operating system of the telephone device used);  </w:t>
        <w:br/>
        <w:t xml:space="preserve">- a series of automatic rejection criteria aimed at preventing the validation of contracts in case of doubts about the correctness of the teleseller's actions and the consequent contracting of the customer2, widely communicated to the sales network and whose non-compliance results in the automatic exclusion of the user from the list of those that can be activated;  </w:t>
        <w:br/>
        <w:t xml:space="preserve">- the control at the Public Register of Oppositions of the phone number that the consumer uses at the time of stipulation, to which every teleseller is contractually bound;  </w:t>
        <w:br/>
        <w:t xml:space="preserve">- the selection of all teleselling service providers (for the purpose of stipulating a service contract that regulates the relationships between the parties) through a system of evaluation and contractual prequalification, based on objective elements concerning, in particular, the adequacy of the organizational structure, the presence of suitable procedures for the processing of personal data, the solidity of the asset and financial structure, and the transparency of the corporate structure;  </w:t>
        <w:br/>
        <w:t xml:space="preserve">- the constant monitoring of the actions of each teleseller: any possible violation of contractual norms and corporate guidelines results in the blocking for the partner of the possibility to operate until the completion of the verifications carried out by SEI and, in case of ascertaining the same, the refunds of the fees are automatically applied.  </w:t>
        <w:br/>
        <w:t xml:space="preserve">In relation to the conduct under B) SEI has provided for:  </w:t>
        <w:br/>
        <w:t xml:space="preserve">- the adoption of a tracking system for all contractual documentation, invoices, and any communication related to the supply; in particular, the contractual package is promptly sent in both electronic and paper format, with tracking of the shipment;  </w:t>
        <w:br/>
        <w:t xml:space="preserve">- the extension of the legal term of fourteen days for the exercise of the right of reconsideration until the 8th day of the month preceding the activation of the supply, with clear and evident information for the benefit of the consumer3.  </w:t>
        <w:br/>
        <w:t xml:space="preserve">4. Following the closure of the PS12557 procedure, the Authority received, without interruption, numerous reports concerning the repetition of the conduct deemed incorrect by the Authority with provision no. 31054 of January 30, 2024.  </w:t>
        <w:br/>
        <w:t xml:space="preserve">5. After the compliance Report, about twenty complaints were received highlighting the persistence of significant issues already established against SEI in the Provision.  </w:t>
        <w:br/>
        <w:t xml:space="preserve">6. In particular, the reports highlight the repetition of phone contacts aimed at unsolicited activations. In fact, from the complaints it emerges that SEI would have activated supplies, in the absence of the customer's express consent to the stipulation of the contract4, in violation of Articles 20 and 26, letter f), of the Consumer Code, following phone contacts made with pretextual motivations, without revealing the identity of the Professional and the real purpose of the call5, or declaring to act on behalf of the complainant's supplier6.  </w:t>
        <w:br/>
        <w:t xml:space="preserve">7. Similarly, attempts of ANR have been reported, even against customers who had previously exercised the right of withdrawal against SEI7, through phone contacts during which the operators would provide false or inaccurate information about the purpose of the communication8.  </w:t>
        <w:br/>
        <w:t xml:space="preserve">8. Moreover, the reports show that sometimes the ANR continue to occur without the timely sending of the contractual documentation and invoices, so that the customer is not informed of the (unsolicited) activation of a supply with SEI until the receipt of a payment reminder. Furthermore, the failure to send the contract would also prevent the consumer from timely exercising the right of reconsideration12.  </w:t>
        <w:br/>
        <w:t xml:space="preserve">9. Furthermore, from the complaints of some consumers, it appears that SEI, following the ANR, continues: i) not to apply Article 66-quinquies of the Consumer Code13; ii) to oppose obstacles to the exercise of contractual rights by the user, such as sending undue payment reminders with notice of suspension of the supply14 and the undue disconnection of the withdrawal points15.  </w:t>
        <w:br/>
        <w:t xml:space="preserve">10. From the elements collected in the records, it emerges that the initiatives proposed by the Professional in their Report have proven ineffective in complying with the warning referred to in the Provision16. It follows that, despite what is represented in the compliance Report, the Professional has repeated the violations established as a result of the PS12557 investigative procedure.  </w:t>
        <w:br/>
        <w:t xml:space="preserve">11. Therefore, from the documentary evidence, it appears that the practice deemed incorrect in resolution no. 31054 of January 30, 2024 (communicated to the Professional on February 16, 2024) has not ceased.  </w:t>
        <w:br/>
        <w:t xml:space="preserve">12. Therefore, the conditions for initiating the procedure provided for by Article 27, paragraph 12, of the Consumer Code, aimed at imposing an administrative pecuniary sanction from 10,000 to 10,000,000 euros, are present.  </w:t>
        <w:br/>
        <w:t xml:space="preserve">CONSIDERING, therefore, that the established facts constitute a case of non-compliance with the Authority's resolution no. 31054 of January 30, 2024, pursuant to Article 27, paragraph 12, of the Consumer Code;  </w:t>
        <w:br/>
        <w:t xml:space="preserve">9 See report prot. no. 48508 of May 14, 2024, concerning a phone contact in which an operator would have stated to act on behalf of the complainant's supplier.  </w:t>
        <w:br/>
        <w:t xml:space="preserve">10 See reports prot. nos. 47505 of May 10, 2024 and 61367 of June 18, 2024.  </w:t>
        <w:br/>
        <w:t xml:space="preserve">11 See report prot. no. 58675 of June 10, 2024.  </w:t>
        <w:br/>
        <w:t xml:space="preserve">12 See reports prot. nos. 51807 of May 24, 2024, integrated on June 28, 2024 (prot. no. 65043); 62749 of June 21, 2024; 48395 of May 14, 2024, integrated on July 2, 2024 (prot. no. 65716); 65015 and 65229 of June 28, 2024; 65389 of July 1, 2024; prot. no. 65716 of July 2, 2024.  </w:t>
        <w:br/>
        <w:t xml:space="preserve">13 See also report prot. no. 51807 of May 24, 2024; report prot. no. 58535 of June 10, 2024.  </w:t>
        <w:br/>
        <w:t xml:space="preserve">14 See also report prot. no. 51807 of May 24, 2024.  </w:t>
        <w:br/>
        <w:t xml:space="preserve">15 See report prot. no. 59012 of June 11, 2024.  </w:t>
        <w:br/>
        <w:t>16 SEI has not produced any evidence of compliance with the scripts by the telesellers, nor of the effectiveness of the new CRM and the criteria provided for the stipulation of contracts via OTP, nor of the suitability of the tracking system to ensure the actual delivery to customers of the documentation and contractual communications.</w:t>
      </w:r>
    </w:p>
    <w:p>
      <w:r>
        <w:rPr>
          <w:b/>
        </w:rPr>
        <w:t>[Pages 157–158]</w:t>
      </w:r>
    </w:p>
    <w:p>
      <w:r>
        <w:t>BULLETIN NO. 30 OF JULY 29, 2024 159</w:t>
      </w:r>
    </w:p>
    <w:p>
      <w:r>
        <w:t>RESOLUTION</w:t>
      </w:r>
    </w:p>
    <w:p>
      <w:r>
        <w:t>a) to contest to the company Servizio Energetico Italiano S.r.l. the violation referred to in Article 27, paragraph 12, of the Consumer Code, for failing to comply with the Authority's resolution no. 31054 of January 30, 2024;</w:t>
      </w:r>
    </w:p>
    <w:p>
      <w:r>
        <w:t>b) the initiation of proceedings for the possible imposition of the monetary penalty provided for by Article 27, paragraph 12, of the Consumer Code;</w:t>
      </w:r>
    </w:p>
    <w:p>
      <w:r>
        <w:t>c) that the person responsible for the proceedings is Dr. Fabio Di Fonzo;</w:t>
      </w:r>
    </w:p>
    <w:p>
      <w:r>
        <w:t>d) that the legal representatives of the company Servizio Energetico Italiano S.r.l., or persons delegated by it, may view the documents of the proceedings at the Transport, Energy and Environment Directorate of the Consumer Protection Department - 1 of the Authority;</w:t>
      </w:r>
    </w:p>
    <w:p>
      <w:r>
        <w:t>e) that, within thirty days from the communication of this provision, the interested parties may submit defensive writings and documents to the Authority, as well as request to be heard;</w:t>
      </w:r>
    </w:p>
    <w:p>
      <w:r>
        <w:t>f) that the proceedings must be concluded within one hundred and twenty days from the date of communication of this provision.</w:t>
      </w:r>
    </w:p>
    <w:p>
      <w:r>
        <w:t>For the purposes of quantifying the possible monetary penalty provided for by Article 27, paragraph 12, of the Consumer Code, the company Servizio Energetico Italiano S.r.l. is requested to provide a copy of the latest financial statements or suitable accounting documentation certifying the economic conditions in the last year.</w:t>
      </w:r>
    </w:p>
    <w:p>
      <w:r>
        <w:t>This provision will be communicated to the interested parties and published in the Bulletin of the Authority for Competition and the Market.</w:t>
      </w:r>
    </w:p>
    <w:p>
      <w:r>
        <w:t>THE SECRETARY GENERAL THE PRESIDENT</w:t>
      </w:r>
    </w:p>
    <w:p>
      <w:r>
        <w:t>Guido Stazi Roberto Rustichelli</w:t>
      </w:r>
    </w:p>
    <w:p>
      <w:r>
        <w:t>Authority for Competition Weekly Bulletin</w:t>
        <w:br/>
        <w:t>and the Market Year XXXIV- No. 30 - 2024</w:t>
        <w:br/>
        <w:t>Editorial Coordination Giulia Antenucci</w:t>
        <w:br/>
        <w:t>Editorial Staff Angela D’Auria, Valerio Ruocco, Manuela Villani</w:t>
        <w:br/>
        <w:t>Authority for Competition and the Market</w:t>
        <w:br/>
        <w:t>Document Management, Protocol and Statistical Services Directorate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