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https://www.agcm.it/dotcmsdoc/bollettini/2019/31-19.pdf</w:t>
      </w:r>
    </w:p>
    <w:p>
      <w:r>
        <w:t>Pages translated : 94</w:t>
      </w:r>
    </w:p>
    <w:p/>
    <w:p>
      <w:r>
        <w:rPr>
          <w:b/>
        </w:rPr>
        <w:t>[Pages 1–3]</w:t>
      </w:r>
    </w:p>
    <w:p>
      <w:r>
        <w:t>Bulletin</w:t>
        <w:br/>
        <w:t>Weekly</w:t>
        <w:br/>
        <w:t>Year XXIX - No. 31</w:t>
        <w:br/>
        <w:t>Published on the website www.agcm.it</w:t>
        <w:br/>
        <w:t>August 5, 2019</w:t>
      </w:r>
    </w:p>
    <w:p>
      <w:r>
        <w:t>SUMMARY</w:t>
        <w:br/>
        <w:t>AGREEMENTS AND ABUSE OF DOMINANT POSITION 5</w:t>
        <w:br/>
        <w:t>A487B - ITALIAN NAVIGATION COMPANY - MARITIME TRANSPORT OF GOODS TO/FROM SARDINIA - REDETERMINATION OF SANCTION</w:t>
        <w:br/>
        <w:t>Decision No. 27844 5</w:t>
        <w:br/>
        <w:t>A517 - MARKETS FOR MAINTENANCE OF DIAGNOSTIC DEVICES</w:t>
        <w:br/>
        <w:t>Decision No. 27819 8</w:t>
        <w:br/>
        <w:t>I723C - AGREEMENT IN THE MARKET OF ROAD BARRIERS - REDETERMINATION OF THE SANCTION METALMECCANICA FRACASSO IN LIQUIDATION</w:t>
        <w:br/>
        <w:t>Decision No. 27848 10</w:t>
        <w:br/>
        <w:t>I820 - MONTHLY BILLING WITH TARIFF RESTRUCTURING</w:t>
        <w:br/>
        <w:t>Decision No. 27851 12</w:t>
        <w:br/>
        <w:t>CONCENTRATION OPERATIONS 14</w:t>
        <w:br/>
        <w:t>C12225 - TERMINAL INVESTMENT LIMITED/CSM ITALIA-GATE</w:t>
        <w:br/>
        <w:t>Decision No. 27845 14</w:t>
        <w:br/>
        <w:t>C12241 - SICURITALIA/GRUPPO IVRI</w:t>
        <w:br/>
        <w:t>Decision No. 27846 24</w:t>
        <w:br/>
        <w:t>C12242 - ADVENT INTERNATIONAL CORPORATION/INVERSIONES ODONTOLÓGICAS 2016</w:t>
        <w:br/>
        <w:t>Decision No. 27847 37</w:t>
        <w:br/>
        <w:t>ACTIVITIES OF REPORTING AND CONSULTATION 40</w:t>
        <w:br/>
        <w:t>AS1600 - CALL FOR TENDER FOR THE PROVISION OF SUBSTITUTE CANTEEN SERVICE THROUGH MEAL VOUCHERS FOR PUBLIC ADMINISTRATIONS 40</w:t>
        <w:br/>
        <w:t>UNFAIR TRADE PRACTICES 42</w:t>
        <w:br/>
        <w:t>IP312 - TELECOM - SMART FIBER OFFER</w:t>
        <w:br/>
        <w:t>Decision No. 27863 42</w:t>
        <w:br/>
        <w:t>IP313 - WIND 3 - FIBER OFFER</w:t>
        <w:br/>
        <w:t>Decision No. 27864 60</w:t>
        <w:br/>
        <w:t>IP314 - FASTWEB - FIBER OFFER</w:t>
        <w:br/>
        <w:t>Decision No. 27865 68</w:t>
        <w:br/>
        <w:t>IP315 - VODAFONE - FIBER OFFERS</w:t>
        <w:br/>
        <w:t>Decision No. 27866 78</w:t>
        <w:br/>
        <w:t>PS9753 - ENEGAN - VARIOUS CHARGES</w:t>
        <w:br/>
        <w:t>Notice of initiation of investigation procedure 94</w:t>
      </w:r>
    </w:p>
    <w:p>
      <w:r>
        <w:t>BULLETIN NO. 31 OF AUGUST 5, 2019 5</w:t>
        <w:br/>
        <w:t>AGREEMENTS AND ABUSE OF DOMINANT POSITION</w:t>
        <w:br/>
        <w:t>A487B - ITALIAN NAVIGATION COMPANY - MARITIME TRANSPORT OF GOODS TO/FROM SARDINIA - REDETERMINATION OF SANCTION</w:t>
        <w:br/>
        <w:t>Decision No. 27844</w:t>
        <w:br/>
        <w:t>THE ANTITRUST AUTHORITY</w:t>
        <w:br/>
        <w:t>IN ITS MEETING of July 17, 2019;</w:t>
        <w:br/>
        <w:t>HEARD the Rapporteur Dr. Gabriella Muscolo;</w:t>
        <w:br/>
        <w:t>HAVING REGARD to the law of October 10, 1990, no. 287;</w:t>
        <w:br/>
        <w:t>HAVING REGARD to the decree of the President of the Republic of June 30, 1998, no. 217;</w:t>
        <w:br/>
        <w:t>HAVING REGARD to its resolution of October 22, 2014, which adopted the Guidelines on the methods of application of the criteria for quantifying administrative pecuniary sanctions imposed by the Authority in application of Article 15, paragraph 1, of law no. 287/90 (hereinafter, briefly, "Guidelines");</w:t>
        <w:br/>
        <w:t>HAVING REGARD to its decision no. 27053 of February 28, 2018, adopted at the conclusion of procedure no. A/487 - Italian Navigation Company - Maritime Transport of Goods to/from Sardinia, with which the Authority found that the companies Moby S.p.A. and Italian Navigation Company S.p.A. had engaged in an abuse of dominant position in violation of Article 102, letter b), TFEU, consisting of a single and articulated strategy aimed at excluding competitors, both current and potential, from the relevant markets, intentionally carried out through a direct and indirect boycott action against logistics companies that had turned to competitors, to discourage them from using their maritime transport services;</w:t>
        <w:br/>
        <w:t>HAVING REGARD that for the established violation, due to the seriousness and duration of the infringement, a joint administrative pecuniary sanction of 29,202,673.73 euros was imposed on the companies Moby S.p.A. and Italian Navigation Company S.p.A.;</w:t>
        <w:br/>
        <w:t>HAVING REGARD to the judgment of the Regional Administrative Court for Lazio (hereinafter "Tar Lazio") of May 22, 2019, no. 7175, which partially accepted the appeal filed by the companies Moby S.p.A. and Italian Navigation Company S.p.A. and, as a result, partially annulled decision no. 27053 of February 28, 2018 concerning only the amount "of the imposed sanction";</w:t>
        <w:br/>
        <w:t>HAVING REGARD, in particular, to the reasoning of the aforementioned judgment, with which Tar Lazio, in partial acceptance of the appeal filed and "recalling its jurisdiction with extended cognizance on the merits - which allows, pursuant to Article 134, paragraph 1, letter c), c.p.a. the administrative judge to modify, based on its own assessment, the amount of the pecuniary sanctions imposed by the AGCM", set the parameters for determining the sanction to be imposed on the appellant, referring the acts to the Authority so that it may quantify, reasoned and concretely, the amount thereof in accordance with the indications provided in the aforementioned judgment;</w:t>
      </w:r>
    </w:p>
    <w:p>
      <w:r>
        <w:rPr>
          <w:b/>
        </w:rPr>
        <w:t>[Pages 4–6]</w:t>
      </w:r>
    </w:p>
    <w:p>
      <w:r>
        <w:t>6 BULLETIN NO. 31 OF AUGUST 5, 2019</w:t>
      </w:r>
    </w:p>
    <w:p>
      <w:r>
        <w:t>HAVING REGARD to the reasoning of the cited judgment with which the Lazio TAR found an incomplete investigation regarding the exclusionary scope of discounts granted to "loyal" companies, as well as the effects of the abuse on logistics companies, Grendi, and final consumers, which, affecting the severity of the infringement, therefore lead to a reduction of the 9% sales percentage indicated by the Authority for the definition of the base amount of the sanction;</w:t>
      </w:r>
    </w:p>
    <w:p>
      <w:r>
        <w:t>HAVING REGARD, furthermore, to the reasoning of the cited judgment with which the Lazio TAR deemed the conditions for the application of the so-called entry fee absent;</w:t>
      </w:r>
    </w:p>
    <w:p>
      <w:r>
        <w:t>HAVING REGARD, finally, to the reasoning of the cited judgment, with which the Lazio TAR found that the anticompetitive conduct began on September 28, 2015, and ended "in the absence of further useful indications, [...] [in, ed. note] January 2017, a date until which the appellant does not contest the persistence of the conduct and with reference to which the duration coefficient will need to be recalculated";</w:t>
      </w:r>
    </w:p>
    <w:p>
      <w:r>
        <w:t>CONSIDERING, therefore, that it is necessary to proceed, in compliance with the cited judgment of the Lazio TAR and in accordance with the indications outlined therein, to the concrete re-determination of the sanction imposed by measure no. 27053 of February 28, 2018, against the appellant;</w:t>
      </w:r>
    </w:p>
    <w:p>
      <w:r>
        <w:t>CONSIDERING that the re-exercise of the sanctioning power does not constitute acquiescence to the determinations made by the Lazio TAR, thus leaving unaffected any determination by the Authority following the resolution of the dispute related to measure no. 27053 of February 28, 2018, including the request for payment of any additional amounts due as a sanction and increases;</w:t>
      </w:r>
    </w:p>
    <w:p>
      <w:r>
        <w:t>CONSIDERING that the new determination of the sanction to be imposed on Moby S.p.A. and Compagnia Italiana di Navigazione S.p.A. should occur in contradiction with the Party;</w:t>
      </w:r>
    </w:p>
    <w:p>
      <w:r>
        <w:t>RESOLVES</w:t>
      </w:r>
    </w:p>
    <w:p>
      <w:r>
        <w:t>a) to initiate a procedure aimed at the re-determination of the sanction against Moby S.p.A. and Compagnia Italiana di Navigazione S.p.A.;</w:t>
      </w:r>
    </w:p>
    <w:p>
      <w:r>
        <w:t>b) to set a term of thirty days, starting from the date of notification of this measure, for the legal representatives of the party to exercise the right to be heard, specifying that the request for a hearing must be received by the Directorate for Agri-food, Pharmaceuticals, and Transport of this Authority at least seven days before the expiration of the above-mentioned term;</w:t>
      </w:r>
    </w:p>
    <w:p>
      <w:r>
        <w:t>c) that the person responsible for the procedure is Dr. Lorenzo Clementi;</w:t>
      </w:r>
    </w:p>
    <w:p>
      <w:r>
        <w:t>d) that the documents of the procedure can be viewed at the Directorate for Agri-food, Pharmaceuticals, and Transport of this Authority by the legal representatives of the party or by persons delegated by them;</w:t>
      </w:r>
    </w:p>
    <w:p>
      <w:r>
        <w:t>e) that the procedure must be concluded by November 30, 2019.</w:t>
      </w:r>
    </w:p>
    <w:p>
      <w:r>
        <w:t>BULLETIN NO. 31 OF AUGUST 5, 2019 7</w:t>
      </w:r>
    </w:p>
    <w:p>
      <w:r>
        <w:t>This measure will be notified to the interested party and published in the Bulletin of the Competition and Market Authority.</w:t>
      </w:r>
    </w:p>
    <w:p>
      <w:r>
        <w:t>THE SECRETARY GENERAL THE PRESIDENT</w:t>
        <w:br/>
        <w:t>Filippo Arena Roberto Rustichelli</w:t>
      </w:r>
    </w:p>
    <w:p>
      <w:r>
        <w:t>8 BULLETIN NO. 31 OF AUGUST 5, 2019</w:t>
      </w:r>
    </w:p>
    <w:p>
      <w:r>
        <w:t>A517 - MAINTENANCE MARKETS FOR DIAGNOSTIC DEVICES</w:t>
      </w:r>
    </w:p>
    <w:p>
      <w:r>
        <w:t>Measure no. 27819</w:t>
      </w:r>
    </w:p>
    <w:p>
      <w:r>
        <w:t>THE COMPETITION AND MARKET AUTHORITY</w:t>
      </w:r>
    </w:p>
    <w:p>
      <w:r>
        <w:t>IN ITS MEETING of June 27, 2019;</w:t>
      </w:r>
    </w:p>
    <w:p>
      <w:r>
        <w:t>HEARD the Rapporteur Dr. Gabriella Muscolo;</w:t>
      </w:r>
    </w:p>
    <w:p>
      <w:r>
        <w:t>HAVING REGARD to Article 102 of the Treaty on the Functioning of the European Union (TFEU);</w:t>
      </w:r>
    </w:p>
    <w:p>
      <w:r>
        <w:t>HAVING REGARD to Council Regulation (EC) No. 1/2003 of December 16, 2002, concerning the application of the competition rules laid down in Articles 81 and 82 of the EC Treaty (now Articles 101 and 102 TFEU);</w:t>
      </w:r>
    </w:p>
    <w:p>
      <w:r>
        <w:t>HAVING REGARD to Law No. 287 of October 10, 1990;</w:t>
      </w:r>
    </w:p>
    <w:p>
      <w:r>
        <w:t>HAVING REGARD to the D.P.R. No. 217 of April 30, 1998;</w:t>
      </w:r>
    </w:p>
    <w:p>
      <w:r>
        <w:t>HAVING REGARD to its resolution adopted on January 31, 2018, with which an investigation was initiated, pursuant to Article 14 of Law No. 287/90, against GE Medical Systems Italia S.p.A. and its parent companies GE Healthcare Italia S.r.l. and GE Italia Holding S.r.l.; Siemens Healthcare S.r.l. and its parent company Siemens Healthineers Holding III B.V.; Philips S.p.A. and its parent companies Philips SAECO S.p.A. and Koninklijke Philips N.V. for alleged violations of Article 102 TFEU;</w:t>
      </w:r>
    </w:p>
    <w:p>
      <w:r>
        <w:t>HAVING REGARD to its resolutions adopted on July 20, 2018, rejecting the commitments submitted by GE Medical Systems Italia S.p.A, GE Healthcare Italia S.r.l. and GE Italia Holding S.r.l., Philips S.p.A and Koninklijke Philips N.V. and Siemens Healthcare S.r.l.;</w:t>
      </w:r>
    </w:p>
    <w:p>
      <w:r>
        <w:t>HAVING REGARD to its resolution adopted on August 8, 2018, with which the investigation was subjectively expanded, pursuant to Article 14 of Law No. 287/90, against Philips Medical System Nederland B.V., Siemens AG, Siemens Healthcare GmbH, GE Medical System S.C.S., General Electric Co.;</w:t>
      </w:r>
    </w:p>
    <w:p>
      <w:r>
        <w:t>HAVING REGARD to its resolution adopted on November 29, 2018, with which the deadline for concluding the procedure was extended to July 31, 2019;</w:t>
      </w:r>
    </w:p>
    <w:p>
      <w:r>
        <w:t>HAVING REGARD to its resolution adopted on February 20, 2019, rejecting the commitments submitted by Philips Medical System Nederland B.V.;</w:t>
      </w:r>
    </w:p>
    <w:p>
      <w:r>
        <w:t>HAVING REGARD to all the documents of the procedure;</w:t>
      </w:r>
    </w:p>
    <w:p>
      <w:r>
        <w:t>CONSIDERING the complexity of the cases under analysis and the abundant documentation on file, as well as the need to complete the acquisition of information for the assessment of the conduct subject to the procedure and to proceed with a thorough elaboration of the evidence forming the documents of the procedure;</w:t>
      </w:r>
    </w:p>
    <w:p>
      <w:r>
        <w:t>CONSIDERING the necessity to ensure the Parties the broadest exercise of their rights of defense and contradiction;</w:t>
      </w:r>
    </w:p>
    <w:p>
      <w:r>
        <w:t>CONSIDERING, therefore, that it is necessary, for the purposes of ascertaining the profiles subject to the procedure in full exercise of the right of defense, to defer the deadline for concluding the procedure, currently set for July 31, 2019;</w:t>
      </w:r>
    </w:p>
    <w:p>
      <w:r>
        <w:rPr>
          <w:b/>
        </w:rPr>
        <w:t>[Pages 7–9]</w:t>
      </w:r>
    </w:p>
    <w:p>
      <w:r>
        <w:t>BULLETIN NO. 31 OF AUGUST 5, 2019 9</w:t>
      </w:r>
    </w:p>
    <w:p>
      <w:r>
        <w:t>RESOLUTION</w:t>
      </w:r>
    </w:p>
    <w:p>
      <w:r>
        <w:t>to extend the deadline for the conclusion of the procedure to December 31, 2019.</w:t>
      </w:r>
    </w:p>
    <w:p>
      <w:r>
        <w:t>This measure will be notified to the interested parties and published in the Bulletin of the Competition and Market Authority.</w:t>
      </w:r>
    </w:p>
    <w:p>
      <w:r>
        <w:t xml:space="preserve">THE SECRETARY GENERAL THE PRESIDENT  </w:t>
        <w:br/>
        <w:t>Filippo Arena Roberto Rustichelli</w:t>
      </w:r>
    </w:p>
    <w:p>
      <w:r>
        <w:t>10 BULLETIN NO. 31 OF AUGUST 5, 2019</w:t>
      </w:r>
    </w:p>
    <w:p>
      <w:r>
        <w:t xml:space="preserve">I723C - AGREEMENT IN THE MARKET OF ROAD BARRIERS - REDETERMINATION OF THE SANCTION METALMECCANICA FRACASSO IN LIQUIDATION  </w:t>
        <w:br/>
        <w:t xml:space="preserve">Measure no. 27848  </w:t>
        <w:br/>
        <w:t xml:space="preserve">THE COMPETITION AND MARKET AUTHORITY  </w:t>
        <w:br/>
        <w:t xml:space="preserve">IN ITS MEETING of July 17, 2019;  </w:t>
        <w:br/>
        <w:t xml:space="preserve">HEARD the Rapporteur Dr. Gabriella Muscolo;  </w:t>
        <w:br/>
        <w:t xml:space="preserve">HAVING REGARD to Law No. 287 of October 10, 1990;  </w:t>
        <w:br/>
        <w:t xml:space="preserve">HAVING REGARD to the D.P.R. No. 217 of April 30, 1998;  </w:t>
        <w:br/>
        <w:t xml:space="preserve">HAVING REGARD to its Measure No. 23931 of September 28, 2012, closing the investigation I723 - Market of road barriers, with which it was decided that the companies Car Segnaletica Stradale S.r.l., Ilva Pali Dalmine S.p.A. in extraordinary administration, Ilva Pali Dalmine Industries S.r.l. (formerly S.p.A.), Industria Meccanica Varricchio – I.Me.Va. S.p.A., Marcegaglia S.p.A., Metalmeccanica Fracasso S.p.A., San Marco S.p.A. – Mechanical Construction Industry in liquidation, and Tubosider S.p.A. have engaged in an anti-competitive agreement contrary to Article 101 of the Treaty on the Functioning of the European Union (TFEU), consisting of a single and complex coordinated practice continued over time aimed at distorting the mechanisms of competitive confrontation in the national market for metal safety devices;  </w:t>
        <w:br/>
        <w:t xml:space="preserve">CONSIDERING that for the aforementioned established violation, due to the seriousness and duration of the infringement, a pecuniary administrative sanction of 11,013,165.40 euros was imposed on the company Metalmeccanica Fracasso S.p.A. (now in liquidation, hereinafter Fracasso);  </w:t>
        <w:br/>
        <w:t xml:space="preserve">HAVING REGARD to the ruling of the Council of State, Section VI, No. 3291 of July 2, 2015, which upheld the main appeal filed by the Authority for the reform of the ruling of the Lazio TAR, Section I, No. 8674 of October 8, 2013, and partially upheld the incidental appeal presented by Fracasso, thereby annulling, as a result, the Authority's measure No. 23931 of September 28, 2012, limited to the part relating to the quantification of the sanction imposed on Fracasso;  </w:t>
        <w:br/>
        <w:t xml:space="preserve">HAVING REGARD to its Measure No. 25796 of December 22, 2015, closing the Procedure I723 B - Market of road barriers: redetermination of the sanction Fracasso, with which, following the contradiction with the Party, the original sanction was redetermined to the amount of 7,714,083.04 euros, particularly applying a reduction of the sanction of 30% to the base amount (corresponding to a 15% for the lesser "contribution" to the agreement and a 15% for the lesser advantage in terms of "effectiveness of the revenues obtained"), thus arriving at a value significantly below the maximum legal limit;  </w:t>
        <w:br/>
        <w:t>HAVING REGARD to the subsequent ruling of the Council of State, Section VI, No. 4335 of June 25, 2019, which upheld the appeal filed by Fracasso for the reform of the ruling of the Lazio TAR, Section I, No. 1618 of February 1, 2017 (which had deemed Fracasso's appeal regarding the amount of the sanction as redetermined by the Authority to be unfounded), and, as a result, in reforming the contested ruling, upheld the first-instance appeal in the terms set out in the reasoning;</w:t>
      </w:r>
    </w:p>
    <w:p>
      <w:r>
        <w:t>BULLETIN NO. 31 OF AUGUST 5, 2019 11</w:t>
      </w:r>
    </w:p>
    <w:p>
      <w:r>
        <w:t xml:space="preserve">CONSIDERING, in particular, that in the aforementioned ruling the Council of State held that "although it must be reiterated that the reference year for determining revenues was correctly identified as 2011 for the reasons already highlighted, for the specific reduction invoked by the appellant, given the peculiarity of the case at hand and the considerable time elapsed since the imposition of the original sanction, the current situation of the sanctioned company must not be overlooked";  </w:t>
        <w:br/>
        <w:t xml:space="preserve">CONSIDERING, furthermore, that the Council of State has entrusted the Authority with recalculating the sanction imposed on Fracasso, "applying a suitable reduction for the reduced contributory capacity of the company";  </w:t>
        <w:br/>
        <w:t xml:space="preserve">CONSIDERING that the redetermination of the sanction to be imposed on the company Fracasso, for the violation established by Measure No. 23931 of September 28, 2012, closing the investigation I723 - Market of road barriers, must take place in contradiction with the Party;  </w:t>
        <w:br/>
        <w:t xml:space="preserve">CONSIDERING therefore necessary, in compliance with the aforementioned decision of the Council of State, to initiate a Procedure aimed at the redetermination of the sanction imposed on Fracasso for the established violation;  </w:t>
        <w:br/>
        <w:t xml:space="preserve">RESOLVES  </w:t>
        <w:br/>
        <w:t xml:space="preserve">a) to initiate an investigation against the company Metalmeccanica Fracasso S.p.A. in liquidation;  </w:t>
        <w:br/>
        <w:t xml:space="preserve">b) to set a deadline of thirty days, starting from the date of notification of this Measure, for the exercise by the legal representatives of the Party of the right to be heard, specifying that the request for a hearing must be received by the Manufacturing and Services Directorate of this Authority at least seven days before the expiration of the aforementioned deadline;  </w:t>
        <w:br/>
        <w:t xml:space="preserve">c) that the Responsible for the Procedure is Dr. Gianluca Oliva;  </w:t>
        <w:br/>
        <w:t xml:space="preserve">d) that the documents of the Procedure can be viewed at the Manufacturing and Services Directorate of this Authority by the legal representatives of the Party or by persons delegated by them;  </w:t>
        <w:br/>
        <w:t>e) that the procedure must be concluded by November 30, 2019.</w:t>
      </w:r>
    </w:p>
    <w:p>
      <w:r>
        <w:t>This Measure will be notified to the interested parties and published in the Bulletin of the Competition and Market Authority.</w:t>
      </w:r>
    </w:p>
    <w:p>
      <w:r>
        <w:t xml:space="preserve">THE SECRETARY GENERAL THE PRESIDENT  </w:t>
        <w:br/>
        <w:t>Filippo Arena Roberto Rustichelli</w:t>
      </w:r>
    </w:p>
    <w:p>
      <w:r>
        <w:rPr>
          <w:b/>
        </w:rPr>
        <w:t>[Pages 10–12]</w:t>
      </w:r>
    </w:p>
    <w:p>
      <w:r>
        <w:t>12 BULLETIN NO. 31 OF AUGUST 5, 2019</w:t>
      </w:r>
    </w:p>
    <w:p>
      <w:r>
        <w:t>I820 - MONTHLY BILLING WITH TARIFF RESTRUCTURING</w:t>
      </w:r>
    </w:p>
    <w:p>
      <w:r>
        <w:t>Provision No. 27851</w:t>
      </w:r>
    </w:p>
    <w:p>
      <w:r>
        <w:t>THE ANTITRUST AUTHORITY</w:t>
      </w:r>
    </w:p>
    <w:p>
      <w:r>
        <w:t>IN ITS MEETING of July 17, 2019;</w:t>
      </w:r>
    </w:p>
    <w:p>
      <w:r>
        <w:t>HEARD the Rapporteur Professor Michele Ainis;</w:t>
      </w:r>
    </w:p>
    <w:p>
      <w:r>
        <w:t>HAVING REGARD to Law No. 287 of October 10, 1990;</w:t>
      </w:r>
    </w:p>
    <w:p>
      <w:r>
        <w:t>HAVING REGARD to Article 101 of the Treaty on the Functioning of the European Union (TFEU);</w:t>
      </w:r>
    </w:p>
    <w:p>
      <w:r>
        <w:t>HAVING REGARD to Regulation (EC) No. 1/2003 of the Council of December 16, 2002;</w:t>
      </w:r>
    </w:p>
    <w:p>
      <w:r>
        <w:t>HAVING REGARD to the Decree of the President of the Republic No. 217 of April 30, 1998;</w:t>
      </w:r>
    </w:p>
    <w:p>
      <w:r>
        <w:t>HAVING REGARD to its resolution of February 7, 2018, which initiated an investigation pursuant to Article 14 of Law No. 287/90, against Assotelecomunicazioni – Asstel, Fastweb S.p.A., Telecom Italia S.p.A., Vodafone Italia S.p.A., and Wind Tre S.p.A., to ascertain the existence of a violation of Article 101 of the TFEU;</w:t>
      </w:r>
    </w:p>
    <w:p>
      <w:r>
        <w:t>HAVING REGARD to its resolutions of March 21 and April 11, 2018, with which a precautionary measure was adopted, pursuant to Article 14-bis of Law No. 287/90, against Fastweb S.p.A., Telecom Italia S.p.A., Vodafone Italia S.p.A., and Wind Tre S.p.A., ordering the Parties to suspend the contested repricing in the initiation measure of the investigation and the consequent independent determination of their commercial offer;</w:t>
      </w:r>
    </w:p>
    <w:p>
      <w:r>
        <w:t>HAVING REGARD to its provision No. 27597 of March 12, 2019, with which the deadline for concluding the procedure was extended to July 31, 2019;</w:t>
      </w:r>
    </w:p>
    <w:p>
      <w:r>
        <w:t>HAVING REGARD to the acts of the procedure;</w:t>
      </w:r>
    </w:p>
    <w:p>
      <w:r>
        <w:t>CONSIDERING the complexity of the case subject to the procedure;</w:t>
      </w:r>
    </w:p>
    <w:p>
      <w:r>
        <w:t>CONSIDERING the introduction in this procedure of a complex precautionary phase whose initiation was decided after the conduct of inspection activities and which also required verification of compliance with the precautionary measure adopted;</w:t>
      </w:r>
    </w:p>
    <w:p>
      <w:r>
        <w:t>CONSIDERING the need to fully elaborate the information contained in the documentation acquired in the acts of the procedure, while ensuring the broadest exercise of the right of defense and the full unfolding of the adversarial process, also due to the numerous extensions granted to the parties for the elaboration of the requested information;</w:t>
      </w:r>
    </w:p>
    <w:p>
      <w:r>
        <w:t>THEREFORE, CONSIDERING the necessity to proceed with a further postponement of the deadline for concluding the procedure, currently set for July 31, 2019;</w:t>
      </w:r>
    </w:p>
    <w:p>
      <w:r>
        <w:t>RESOLVES</w:t>
      </w:r>
    </w:p>
    <w:p>
      <w:r>
        <w:t>to extend the deadline for concluding the procedure to January 31, 2020.</w:t>
      </w:r>
    </w:p>
    <w:p>
      <w:r>
        <w:t>BULLETIN NO. 31 OF AUGUST 5, 2019 13</w:t>
      </w:r>
    </w:p>
    <w:p>
      <w:r>
        <w:t>This provision will be notified to the interested parties and published in the Bulletin of the Antitrust Authority.</w:t>
      </w:r>
    </w:p>
    <w:p>
      <w:r>
        <w:t>THE SECRETARY GENERAL THE PRESIDENT</w:t>
      </w:r>
    </w:p>
    <w:p>
      <w:r>
        <w:t>Filippo Arena Roberto Rustichelli</w:t>
      </w:r>
    </w:p>
    <w:p>
      <w:r>
        <w:t>14 BULLETIN NO. 31 OF AUGUST 5, 2019</w:t>
      </w:r>
    </w:p>
    <w:p>
      <w:r>
        <w:t>CONCENTRATION OPERATIONS</w:t>
      </w:r>
    </w:p>
    <w:p>
      <w:r>
        <w:t>C12225 - TERMINAL INVESTMENT LIMITED/CSM ITALIA-GATE</w:t>
      </w:r>
    </w:p>
    <w:p>
      <w:r>
        <w:t>Provision No. 27845</w:t>
      </w:r>
    </w:p>
    <w:p>
      <w:r>
        <w:t>THE ANTITRUST AUTHORITY</w:t>
      </w:r>
    </w:p>
    <w:p>
      <w:r>
        <w:t>IN ITS MEETING of July 17, 2019;</w:t>
      </w:r>
    </w:p>
    <w:p>
      <w:r>
        <w:t>HEARD the Rapporteur Professor Michele Ainis;</w:t>
      </w:r>
    </w:p>
    <w:p>
      <w:r>
        <w:t>HAVING REGARD to Law No. 287 of October 10, 1990;</w:t>
      </w:r>
    </w:p>
    <w:p>
      <w:r>
        <w:t>HAVING REGARD to the D.P.R. No. 217 of April 30, 1998;</w:t>
      </w:r>
    </w:p>
    <w:p>
      <w:r>
        <w:t>HAVING REGARD to the communication from Terminal Investment Limited S. à r.l., received on April 1, 2019, subsequently supplemented on April 4, 2019;</w:t>
      </w:r>
    </w:p>
    <w:p>
      <w:r>
        <w:t>HAVING REGARD to its request for information, sent on April 29, 2019, with which the deadlines for evaluating the operation were interrupted pursuant to Article 5, paragraph 3, of D.P.R. No. 217/1998;</w:t>
      </w:r>
    </w:p>
    <w:p>
      <w:r>
        <w:t>HAVING REGARD to the response from Terminal Investment Limited S. à r.l. received on June 24, 2019, and supplemented on July 4 and 9, 2019, and the further information acquired during the hearing with the Offices on June 21, 2019;</w:t>
      </w:r>
    </w:p>
    <w:p>
      <w:r>
        <w:t>HAVING REGARD to the observations received from Confindustria of Reggio Calabria on April 10, 2019, and the information acquired during the hearing with the Offices on May 7, 2019;</w:t>
      </w:r>
    </w:p>
    <w:p>
      <w:r>
        <w:t>HAVING REGARD to its request for information sent to Contship Italia S.p.A. on May 21, 2019, the response of which was received on June 4, 2019, and supplemented on June 6 and 19, 2019;</w:t>
      </w:r>
    </w:p>
    <w:p>
      <w:r>
        <w:t>HAVING REGARD to its request for information sent to the Port System Authority of Gioia Tauro and Calabria on May 21, 2019, the response of which was received on June 12, 2019, and supplemented on June 17, 2019;</w:t>
      </w:r>
    </w:p>
    <w:p>
      <w:r>
        <w:t>HAVING REGARD to its request for information sent to Grimaldi Euromed S.p.A. on June 19, 2019, the response of which was received on July 4, 2019;</w:t>
      </w:r>
    </w:p>
    <w:p>
      <w:r>
        <w:t>HAVING REGARD to the documentation in the acts;</w:t>
      </w:r>
    </w:p>
    <w:p>
      <w:r>
        <w:t>CONSIDERING the following:</w:t>
      </w:r>
    </w:p>
    <w:p>
      <w:r>
        <w:t>I. THE PARTIES</w:t>
      </w:r>
    </w:p>
    <w:p>
      <w:r>
        <w:t>1. Terminal Investment Limited S. à r.l. (hereinafter "TIL", the "Party" or the "acquiring company") is a company under Swiss law active in investment operations in container terminals on behalf of Terminal Investment Limited Holding S.A. (hereinafter "TIL Holding"). The TIL Group has investments in 40 container terminals internationally, three of which are located in Italy and are: i) the container terminal of Gioia Tauro (through 50% of the shares of CSM Italia-Gate S.p.A.); ii) the container terminal of Trieste (through 50% of the shares of Trieste Marine Terminal S.p.A.); iii) the newly constructed and not yet operational container terminal in Genoa (through 100% of the shares of Consorzio Bettolo).</w:t>
      </w:r>
    </w:p>
    <w:p>
      <w:r>
        <w:rPr>
          <w:b/>
        </w:rPr>
        <w:t>[Pages 13–15]</w:t>
      </w:r>
    </w:p>
    <w:p>
      <w:r>
        <w:t>BULLETIN NO. 31 OF AUGUST 5, 2019 15</w:t>
      </w:r>
    </w:p>
    <w:p>
      <w:r>
        <w:t>Further significant holdings in other container terminals in Mediterranean Sea ports are: 50% of the shares in the Marport container terminal in Ambarli (Turkey); 70% of the terminal in Asyaport (Turkey); 100% of the MSC Terminal in Valencia (Spain). TIL Holding is "indirectly and jointly" controlled by MSC - Mediterranean Shipping Company Holding S.A. (hereinafter "MSC Holding") and by certain financial investment vehicles managed by the U.S. fund Global Infrastructure Management LLC (hereinafter "GIP Funds")1. MSC Holding is a Swiss corporation, part of the group of companies controlled by shipowner Gianluigi Aponte, which provides container transport services worldwide and ancillary services that combine maritime transport with rail, river, and road transport (mainly through its wholly-owned subsidiary MSC - Mediterranean Shipping Company S.A., hereinafter "MSC"), as well as terminal services (mainly through the TIL Group). MSC Holding is also active in the cruise sector and in other maritime activities. The GIP Funds are three U.S. investment funds that invest globally in infrastructure in the energy, transport, and water/waste sectors and are not active in the container terminal services sector. In the fiscal year 2017, TIL generated worldwide revenue of approximately [1-2]* billion euros; MSC Holding generated national revenue of over 498 million euros; the GIP Funds generated national revenue of approximately [100-498] million euros2.</w:t>
      </w:r>
    </w:p>
    <w:p>
      <w:r>
        <w:t>2. CSM Italia-Gate S.p.A. (hereinafter "CSM" or the "target company") is a holding company that holds 100% of the share capital of Medcenter Container Terminal S.p.A. (hereinafter "MCT"), a company active in the management of the container terminal at the port of Gioia Tauro. MCT carries out this activity by virtue of a fifty-year concession granted by the maritime administration on May 29, 1996, for the construction and management of a specialized port terminal for transshipment (so-called transhipment), specifically intended for the loading, unloading, handling, and storage of containers and unitized cargo in general and special cargo. The share capital of CSM is equally held by Itaterminaux S.à r.l. (hereinafter "ITT"), a company controlled by TIL Holding, and by Contship Italia S.p.A. (hereinafter "Contship"). Based on the shareholders' agreements entered into by the partners at the time of the establishment of the CSM company, Contship has responsibility for decisions related to the management of CSM and thus exclusive control over it and its controlled companies. As a result, the directors appointed by TIL are required to vote according to the proposals of the directors designated by Contship. TIL, through ITT, is granted a veto right solely in relation to certain matters of extraordinary administration, in order to protect its investment in CSM and MCT3.</w:t>
      </w:r>
    </w:p>
    <w:p>
      <w:r>
        <w:t>1 After the completion of the transaction, on May 2, 2019, MSC Holding, GIP Funds, and GIC Private Limited (sovereign fund established by the Government of Singapore) entered into an agreement whereby GIP transferred part of its shares in TIL Holding to MSC and GIC. * In this version, some data are omitted, as there were deemed to be elements of confidentiality or secrecy of the information. 2 Net of the revenue attributable to TIL Holding. 3 Based on the information provided by the notifying party, the veto power attributed to TIL, through ITT, over the target company is limited to those normally conferred to shareholders in order to protect their financial interests as investors in the joint venture (see Consolidated Communication of the Commission on jurisdictional criteria pursuant to Regulation (EC) No. 139/2004 of the Council on the control of concentrations between undertakings (2008/C 95/01, (par. 3.2 titled "Veto Rights").</w:t>
      </w:r>
    </w:p>
    <w:p>
      <w:r>
        <w:t>16 BULLETIN NO. 31 OF AUGUST 5, 2019</w:t>
      </w:r>
    </w:p>
    <w:p>
      <w:r>
        <w:t>The terminal company MCT exercises, together with Scafi – Società di Navigazione S.p.A.4, joint control over Con.Tug. S.r.l. (hereinafter "Contug"), a company active in providing certain towing services ancillary to the management of the terminal by MCT. The target company CSM did not generate any revenue in 2017. The controlled company MCT generated national revenue of [30-100] million euros in 2017, while Contug generated national revenue of [1-10] million euros.</w:t>
      </w:r>
    </w:p>
    <w:p>
      <w:r>
        <w:t>II. DESCRIPTION OF THE TRANSACTION</w:t>
      </w:r>
    </w:p>
    <w:p>
      <w:r>
        <w:t>3. The transaction under examination consists of the acquisition of exclusive control of CSM by the companies of the TIL Group, through the acquisition, by TIL, of 50% of the share capital held by Contship in the target company. As a result of the concentration operation, therefore, the share capital of CSM will be equally held by TIL and ITT (wholly controlled by TIL) and, consequently, TIL Holding will indirectly acquire exclusive control of CSM.</w:t>
      </w:r>
    </w:p>
    <w:p>
      <w:r>
        <w:t>III. QUALIFICATION OF THE TRANSACTION</w:t>
      </w:r>
    </w:p>
    <w:p>
      <w:r>
        <w:t>4. The notified transaction, as it involves the acquisition of control of an undertaking, constitutes a concentration pursuant to Article 5, paragraph 1, letter b), of Law No. 287/90. 5. It falls within the scope of application of Law No. 287/90 as the conditions set out in Article 1 of Regulation (EC) No. 139/04 do not apply, and it is subject to the obligation of prior notification provided for by Article 16, paragraph 1, of the same law5, as the total revenue generated, in the last fiscal year at the national level, by the group of companies involved in the transaction was over 498 million euros and the revenue generated in the last fiscal year at the national level by the companies subject to acquisition was over 30 million euros.</w:t>
      </w:r>
    </w:p>
    <w:p>
      <w:r>
        <w:t>IV. EVALUATIONS</w:t>
      </w:r>
    </w:p>
    <w:p>
      <w:r>
        <w:t>The relevant sector</w:t>
      </w:r>
    </w:p>
    <w:p>
      <w:r>
        <w:t>6. CSM, through its subsidiaries MCT and Contug, provides cargo handling services to container ships at the port of Gioia Tauro. Almost all container movements in the Port of Gioia Tauro consist of volumes produced by the container shipping company MSC6. 7. The sector affected by this transaction is that of the provision of container terminal services consisting of cargo handling and storage services, which involve the loading, unloading, storage, and land-side handling for the inland transportation of containerized cargo.</w:t>
      </w:r>
    </w:p>
    <w:p>
      <w:r>
        <w:t>7 Commission Decision of April 29, 2016, M.7908 – CMA CGM/NOL, par. 17: "container terminal services consist of cargo handling and cargo storage services, which involve the loading, unloading, storage, and land-side handling (‘stevedoring’) for inland transportation of containerized cargo. Container terminal services also involve lashing and unlashing of containers (which relates to the process of securing them together onboard vessels), warehousing, and packing and unpacking of containers (also referred to as ‘stuffing and stripping’)". 8 Commission Decision of July 31, 2017, M.8459 – TIL/PSA/PSA DGD, para. 15-16. 9 Commission Decision of July 3, 2001, COMP/JV.55 – Hutchinson/RCPM/ECM, par. 25; Commission Decision of November 18, 2008, M.5093 – DP World/Conti/Rickmers/DP World Breakbulk/JV, par. 13. 10 Commission Decision of June 5, 2008, M.5066 – Eurogate/APMM, par. 13. This concept is absolutely clear when considering that among the main transshipment ports in the Mediterranean is the one located in Malta or other ports along the North African coast that lack a backport intended for logistics. 11 In particular, the container terminal has an internal track connected to the railway line. Adjacent to the terminal, although outside of it, is the intermodal rail terminal (currently still not operational), which does not fall within the scope of the concession held by MCT. In fact, the intermodal rail terminal is managed by Sogemar S.p.A., a company controlled by Contship. Furthermore, the MCT terminal is connected to the A2 Salerno-Reggio Calabria highway by a stretch (approximately 13 kilometers) of the SS682 expressway. There is also another port terminal, distinct from that operated by MCT, managed by the operator Autoterminal Gioia Tauro S.p.A., a company 50% owned by Automar S.p.A. (which in turn is 40% owned by Grimaldi Group S.p.A.) and by BLG Automobile Logistics Italia S.r.l., where cargo ships for "Ro/Ro" loads dock, i.e., dedicated solely to the transport of rolling cargo and/or "multipurpose" ships, which allow for the mixed transport of rolling vehicles and other types of cargo such as containers. The types of cargo involved mainly concern new cars (both automobiles and vans) and, to a lesser extent, other wheeled vehicles (such as trailers and trucks).</w:t>
      </w:r>
    </w:p>
    <w:p>
      <w:r>
        <w:rPr>
          <w:b/>
        </w:rPr>
        <w:t>[Pages 16–18]</w:t>
      </w:r>
    </w:p>
    <w:p>
      <w:r>
        <w:t>18 BULLETIN NO. 31 OF AUGUST 5, 2019</w:t>
      </w:r>
    </w:p>
    <w:p>
      <w:r>
        <w:t>container transhipment12. Based on the information provided by TIL, it appears reasonable to consider that it is, due to its geographical and infrastructural configuration, poorly attractive for potential customers of hinterland-type container terminal services, especially considering that in the Southern Italy area there are other port facilities well connected to the main interports, the railway network, and the main road and highway arteries (e.g., Naples and Salerno). The hinterland traffic in the Gioia Tauro area is, therefore, likely to remain residual.</w:t>
      </w:r>
    </w:p>
    <w:p>
      <w:r>
        <w:t>For this reason, from a commodity perspective, ports equipped with terminal facilities capable of serving container ships in transhipment activities should be considered included in the relevant market.</w:t>
      </w:r>
    </w:p>
    <w:p>
      <w:r>
        <w:t>12. From a geographical perspective, according to the established practice of the European Commission and the Authority, the relevant geographical market for goods handling services via containers is determined based on the so-called "catchment areas," each of which represents the scope that the container terminal generally serves.</w:t>
      </w:r>
    </w:p>
    <w:p>
      <w:r>
        <w:t>13. The European Commission has historically distinguished between the ports of Northern and Central Europe and those of Southern Europe. Within this latter geographical area, the Commission in its previous decisions has considered that, with regard to transhipment container terminal services, Mediterranean ports constitute a separate market that, if necessary, can be divided into smaller geographical markets13.</w:t>
      </w:r>
    </w:p>
    <w:p>
      <w:r>
        <w:t>14. In the past, the Authority has also considered the port of Gioia Tauro to pertain to the geographical market of Mediterranean ports, due to its geographical position which places it along the routes of major international transoceanic container traffic (particularly along the east/west route through Suez and Gibraltar)14.</w:t>
      </w:r>
    </w:p>
    <w:p>
      <w:r>
        <w:t>15. Considering the geographical position of the Port of Gioia Tauro and the natural vocation of this infrastructure for container terminal services for transhipment, the substitutable ports are the Mediterranean ports with location, capacity, and seabed characteristics such that they can offer these services to deep-sea container shipping companies and that have historically handled the most significant volumes of transhipment traffic, namely the ports of: Cagliari (Italy); Port Said and Damietta (Egypt); Piraeus (Greece); Beirut (Lebanon); Ambarli, Asyaport, Mersin, and Yarimca (Turkey); Algeciras, Barcelona, Malaga, Valencia (Spain); Malta Freeport (Malta). These ports, together with the port of Gioia Tauro, constitute, based on considerations related to the product market and its geographical extension, the relevant market on which to assess the horizontal effects of the present operation.</w:t>
      </w:r>
    </w:p>
    <w:p>
      <w:r>
        <w:t>12 Container terminal services for hinterland traffic constituted approximately [1-5]% of the total movements of the container terminal in 2018.</w:t>
      </w:r>
    </w:p>
    <w:p>
      <w:r>
        <w:t>13 See European Commission Decision of December 5, 2017, M.8594 - COSCO SHIPPING / OOIL, paragraph 20 “Moreover, while ultimately leaving the market definition open, the Commission also indicated in other previous cases that, for hinterland traffic, substitution between Northern and Central European ports and Southern European ports does not take place to any considerable degree because of their different catchment areas. Furthermore, for transhipment traffic, Mediterranean ports constitute a separate market recognising that this market may be divided into smaller geographic markets.”</w:t>
      </w:r>
    </w:p>
    <w:p>
      <w:r>
        <w:t>14 Provision no. 7584 of the AGCM of November 7, 1999, C3666 Eurokai-Mika/Contship Italia, in Boll. 40/1999. In particular: “the Port of Gioia Tauro […] is located in the central Mediterranean or along the routes of major international traffic. Therefore, from a geographical point of view, the market [for transhipment] coincides with the ports of the Mediterranean.”</w:t>
      </w:r>
    </w:p>
    <w:p>
      <w:r>
        <w:t>BULLETIN NO. 31 OF AUGUST 5, 2019 19</w:t>
      </w:r>
    </w:p>
    <w:p>
      <w:r>
        <w:t>16. Table 1 summarizes the main characteristics of the ports in terms of terminal groups and/or shipping companies active in providing the services under analysis, an estimate of the current total capacity of each port in terms of TEU15, the total volumes handled within each port, the total volumes dedicated to transhipment, and the corresponding percentage incidence.</w:t>
      </w:r>
    </w:p>
    <w:p>
      <w:r>
        <w:t>15 TEU (twenty-foot equivalent unit) is the standard unit of volume measurement in ISO container transport and is approximately equal to about 40 cubic meters total.</w:t>
      </w:r>
    </w:p>
    <w:p>
      <w:r>
        <w:t>20 BULLETIN NO. 31 OF AUGUST 5, 2019</w:t>
      </w:r>
    </w:p>
    <w:p>
      <w:r>
        <w:t>Table 1: characteristics of the identified ports that are part of the relevant market.</w:t>
      </w:r>
    </w:p>
    <w:p>
      <w:r>
        <w:t>Incidence</w:t>
        <w:br/>
        <w:t>Main Estimated capacity Total volumes</w:t>
        <w:br/>
        <w:t>Total volumes percentage of</w:t>
        <w:br/>
        <w:t>Terminal Groups total handling handled</w:t>
        <w:br/>
        <w:t>Port (TEU) -2018 transhipment</w:t>
        <w:br/>
        <w:t>(TEU) (TEU) - 2018</w:t>
        <w:br/>
        <w:t>2018</w:t>
        <w:br/>
        <w:t>Damietta</w:t>
        <w:br/>
        <w:t>Container &amp; Cargo Handling [less than 1</w:t>
        <w:br/>
        <w:t>Damietta (Egypt) Co. [1-3] million [1-3] million million] [70-80]%</w:t>
        <w:br/>
        <w:t>Port Said + Port APM</w:t>
        <w:br/>
        <w:t>Said East (Egypt) (Maersk); Cosco [5-7] million [1-3] million [1-3] million [90-100]%</w:t>
        <w:br/>
        <w:t>Piraeus (Greece) Cosco [5-7] million [3-5] million [3-5] million [80-90]%</w:t>
        <w:br/>
        <w:t>International Port [less than 1</w:t>
        <w:br/>
        <w:t>Beirut (Lebanon) Management [1-3] million [1-3] million million] [30-40]%</w:t>
        <w:br/>
        <w:t>TIL</w:t>
        <w:br/>
        <w:t>Ambarli (MSC); Arkas;</w:t>
        <w:br/>
        <w:t>(Turkey) Other Companies [3-5] million [3-5] million [1-3] million [40-50]%</w:t>
        <w:br/>
        <w:t>Asyaport [less than 1</w:t>
        <w:br/>
        <w:t>(Turkey) TIL (MSC) [1-3] million [1-3] million million] [70-80]%</w:t>
        <w:br/>
        <w:t>[less than 1</w:t>
        <w:br/>
        <w:t>Mersin (Turkey) PSA; IFM; Akfen [1-3] million [1-3] million million] [20-30]%</w:t>
        <w:br/>
        <w:t>Yarimca [less than 1 [less than 1</w:t>
        <w:br/>
        <w:t>(Turkey) DP World [1-3] million million] million] [30-40]%</w:t>
        <w:br/>
        <w:t>[less than 1 [less than 1</w:t>
        <w:br/>
        <w:t>Cagliari (Italy) Contship [1-3] million million] million] [40-50]%</w:t>
        <w:br/>
        <w:t>Gioia Tauro</w:t>
        <w:br/>
        <w:t>(Italy)* TIL (MSC) [1-3] million [1-3] million [1-3] million [90-100]%</w:t>
        <w:br/>
        <w:t>Malta Freeport</w:t>
        <w:br/>
        <w:t>(Malta) CMA CGM [3-5] million [3-5] million [3-5] million [90-100]%</w:t>
        <w:br/>
        <w:t>Algeciras APM (Maersk);</w:t>
        <w:br/>
        <w:t>(Spain) Hyundai [5-7] million [5-7] million [3-5] million [80-90]%</w:t>
        <w:br/>
        <w:t>Barcelona APM (Maersk);</w:t>
        <w:br/>
        <w:t>(Spain) Hutchinson [3-5] million [3-5] million [1-3] million [40-50]%</w:t>
        <w:br/>
        <w:t>[less than 1 [less than 1</w:t>
        <w:br/>
        <w:t>Malaga (Spain) Noatum (Cosco) [1-3] million million] million] [60-70]%</w:t>
        <w:br/>
        <w:t>APM (Maersk);</w:t>
        <w:br/>
        <w:t>Valencia TIL (MSC);</w:t>
        <w:br/>
        <w:t>(Spain) Noatum (Cosco) [5-7] million [5-7] million [1-3] million [50-60]%</w:t>
        <w:br/>
        <w:t>Tangier Med APM (Maersk);</w:t>
        <w:br/>
        <w:t>(Morocco) Contship [3-5] million [3-5] million [3-5] million [90-100]%</w:t>
      </w:r>
    </w:p>
    <w:p>
      <w:r>
        <w:t>Source: the Party. Elaborations: AGCM.</w:t>
      </w:r>
    </w:p>
    <w:p>
      <w:r>
        <w:t>The effects of the operation</w:t>
      </w:r>
    </w:p>
    <w:p>
      <w:r>
        <w:t>Horizontal effects</w:t>
      </w:r>
    </w:p>
    <w:p>
      <w:r>
        <w:t>17. As a result of the acquisition of exclusive control over the company MCT, holder of the concession for container management activities in the port of Gioia Tauro, the TIL Group will exercise control</w:t>
      </w:r>
    </w:p>
    <w:p>
      <w:r>
        <w:rPr>
          <w:b/>
        </w:rPr>
        <w:t>[Pages 19–21]</w:t>
      </w:r>
    </w:p>
    <w:p>
      <w:r>
        <w:t>BULLETIN NO. 31 OF AUGUST 5, 2019 21</w:t>
      </w:r>
    </w:p>
    <w:p>
      <w:r>
        <w:t>(exclusive or joint) control over four ports included in the relevant market (Ambarli, Asyaport, Valencia, and Gioia Tauro). In 2018, the TIL Group handled a share of approximately [40-50]% of the total container traffic volumes at the port of Ambarli, about [90-100]% at the port of Asyaport, and approximately [20-30]% at the port of Valencia16.</w:t>
      </w:r>
    </w:p>
    <w:p>
      <w:r>
        <w:t>18. Based on these considerations, the market share that the TIL Group will hold as a result of the concentration operation will be approximately [15-20]% of the relevant market in terms of TEU.</w:t>
      </w:r>
    </w:p>
    <w:p>
      <w:r>
        <w:t>19. Even considering a narrower definition of the relevant market, limited to the ports where the incidence of transshipment is greater than 50% of the total volumes handled by the port infrastructure, the market share related to the TIL Group is estimated to be approximately [15-20]%.</w:t>
      </w:r>
    </w:p>
    <w:p>
      <w:r>
        <w:t>20. In both cases, the relevant market share held by the Party, as a result of the concentration operation, appears insufficient to raise competitive concerns.</w:t>
      </w:r>
    </w:p>
    <w:p>
      <w:r>
        <w:t>Vertical effects</w:t>
      </w:r>
    </w:p>
    <w:p>
      <w:r>
        <w:t>21. TIL is jointly controlled by MSC, a leading operator in container shipping worldwide, and the GIP funds. The operation under examination thus appears capable of generating vertical effects due to the integration between shipping companies and terminal companies. Such effects must be evaluated in an industrial context of reference in which the main transshipment hubs within the same relevant market (see Table 1): (i) tend to increasingly concentrate their services in favor of specific shipping companies, due to the scale of the activity and the complexity of the services to be provided17; (ii) are increasingly often controlled by shipping companies that concentrate traffic at their facilities18.</w:t>
      </w:r>
    </w:p>
    <w:p>
      <w:r>
        <w:t>22. In this regard, it is noted that, since 2009, MSC has become the main customer of MCT, representing almost all the volumes handled at the Gioia Tauro container terminal in 2018 ([90-100%]). Based on these considerations, therefore, the vertical integration achieved through the acquisition of exclusive control of MCT between shipping companies and terminal companies does not appear capable of substantially altering the existing vertical competitive relationships.</w:t>
      </w:r>
    </w:p>
    <w:p>
      <w:r>
        <w:t>23. Furthermore, to minimize the possible vertical risks related to the integration between the MSC group and the concessionaire of the port of Gioia Tauro – and in particular the possibility that the new entity controlling the terminal could prevent access to the infrastructure for competitors in shipping, also to avoid losing its own volumes at other controlled ports – contributes the sector regulation that requires the concessionaire to ensure fair and non-discriminatory access to all shipping companies that request it. In particular, Article 18, paragraph 6, of Law No. 84/1994 imposes, among the conditions for the granting of the concession, the submission of "a program of activities [...] aimed at increasing traffic and productivity of the port" and the possession of "adequate technical and organizational equipment, suitable also from a safety perspective to meet the needs of a continuous and integrated production and operational cycle on behalf of itself and third parties. The failure to achieve the objectives indicated in the program of activities constitutes just cause for revocation of the concession."</w:t>
      </w:r>
    </w:p>
    <w:p>
      <w:r>
        <w:t>24. The converging objective of increasing traffic and productivity of the port thus presupposes the guarantee of fair and non-discriminatory access to the infrastructure by all interested shipowners, including competitors of the vertically integrated concessionaire19. The supervisory activity to ensure compliance with these conditions is primarily the responsibility of the competent Port System Authority20, which is entrusted with the tasks of direction, programming, coordination, regulation, promotion, and control of port operations and services, as well as the authorization and concession activities referred to in Articles 16, 17, and 18 of Law No. 84/1994.</w:t>
      </w:r>
    </w:p>
    <w:p>
      <w:r>
        <w:t>25. Additionally, the recent resolution No. 57/2018, with which the Transport Regulatory Authority reiterated the obligation for holders of concessions related to port terminals to ensure fair and non-discriminatory access to port infrastructure21.</w:t>
      </w:r>
    </w:p>
    <w:p>
      <w:r>
        <w:t>26. For the reasons stated above and considering the regulations governing the aforementioned activities, the vertical integration between the terminal operator MCT and the shipowner MSC does not appear to raise competitive concerns related to hypothetical exclusionary practices aimed at preventing access to the port for MSC's competitors in maritime transport.</w:t>
      </w:r>
    </w:p>
    <w:p>
      <w:r>
        <w:t>27. In conclusion, the concentration operation does not appear to substantially alter the level of competition in the relevant markets considered.</w:t>
      </w:r>
    </w:p>
    <w:p>
      <w:r>
        <w:t>CONSIDERING, therefore, that the operation under examination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19 It suffices to consider that any refusal to provide terminal services to competitors of the MSC group, in conditions of allocative or productive inefficiency or excess supply, would be commercially irrational as well as a possible reason for justified revocation of the concession.</w:t>
      </w:r>
    </w:p>
    <w:p>
      <w:r>
        <w:t>20 In this regard, it is recalled that Article 18, paragraph 2, of Law No. 84/1994 provides a specific obligation for Port System Authorities to reserve operational spaces for the conduct of port operations by non-concessionary companies. Therefore, even if the entire capacity of the terminal were dedicated to the needs of the vertically integrated group's traffic, the Port Authority would still have to ensure the possibility for competitors to conduct port operations at Gioia Tauro.</w:t>
      </w:r>
    </w:p>
    <w:p>
      <w:r>
        <w:t>21 Resolution of May 30, 2018, adopted at the conclusion of the procedure initiated with resolution No. 40/2017 entitled "Methodologies and criteria to ensure fair and non-discriminatory access to port infrastructures" pursuant to Article 37 of Legislative Decree No. 201 of December 6, 2011, converted, with amendments, by Law No. 214 of December 22, 2011.</w:t>
      </w:r>
    </w:p>
    <w:p>
      <w:r>
        <w:t>BULLETIN NO. 31 OF AUGUST 5, 2019 23</w:t>
      </w:r>
    </w:p>
    <w:p>
      <w:r>
        <w:t>The above conclusions will be communicated, pursuant to Article 16, paragraph 4, of Law No. 287/90, to the interested companies and the Minister of Economic Development.</w:t>
      </w:r>
    </w:p>
    <w:p>
      <w:r>
        <w:t>This measure will be published in the Bulletin of the Antitrust Authority.</w:t>
      </w:r>
    </w:p>
    <w:p>
      <w:r>
        <w:t>THE SECRETARY GENERAL THE PRESIDENT</w:t>
        <w:br/>
        <w:t>Filippo Arena Roberto Rustichelli</w:t>
      </w:r>
    </w:p>
    <w:p>
      <w:r>
        <w:rPr>
          <w:b/>
        </w:rPr>
        <w:t>[Pages 22–24]</w:t>
      </w:r>
    </w:p>
    <w:p>
      <w:r>
        <w:t>24 BULLETIN NO. 31 OF AUGUST 5, 2019</w:t>
      </w:r>
    </w:p>
    <w:p>
      <w:r>
        <w:t>C12241 - SICURITALIA/GRUPPO IVRI</w:t>
      </w:r>
    </w:p>
    <w:p>
      <w:r>
        <w:t>Measure No. 27846</w:t>
      </w:r>
    </w:p>
    <w:p>
      <w:r>
        <w:t>THE ANTITRUST AUTHORITY</w:t>
      </w:r>
    </w:p>
    <w:p>
      <w:r>
        <w:t>IN ITS MEETING of July 17, 2019;</w:t>
      </w:r>
    </w:p>
    <w:p>
      <w:r>
        <w:t>HEARD the Rapporteur Professor Michele Ainis;</w:t>
      </w:r>
    </w:p>
    <w:p>
      <w:r>
        <w:t>HAVING REGARD to Law No. 287 of October 10, 1990;</w:t>
      </w:r>
    </w:p>
    <w:p>
      <w:r>
        <w:t>HAVING REGARD to the D.P.R. No. 217 of April 30, 1998;</w:t>
      </w:r>
    </w:p>
    <w:p>
      <w:r>
        <w:t>HAVING REGARD to the communication from Sicuritalia S.p.A., received on June 21, 2019 and supplemented on July 3, 2019;</w:t>
      </w:r>
    </w:p>
    <w:p>
      <w:r>
        <w:t>CONSIDERED the following:</w:t>
      </w:r>
    </w:p>
    <w:p>
      <w:r>
        <w:t>I. THE PARTIES</w:t>
      </w:r>
    </w:p>
    <w:p>
      <w:r>
        <w:t>1. Sicuritalia S.p.A. (hereinafter Sicuritalia) is an Italian company primarily active in the sector of armed and unarmed security services in various Italian regions. Sicuritalia heads the eponymous group which includes various companies active in the sector and is 99% controlled by the holding company Lomafin Sicuritalia Group Holding S.p.A. In 2018, the Sicuritalia Group achieved total revenue of 352.6 million euros, entirely generated in Italy.</w:t>
      </w:r>
    </w:p>
    <w:p>
      <w:r>
        <w:t>2. The IVRI Group subject to acquisition is primarily active in the sector of armed and unarmed security services in various Italian regions. The group subject to acquisition includes: IVRI S.p.A. and its subsidiary Progetti Speciali Investigation &amp; Intelligence S.r.l., IVRI Servizi Integrati S.p.A. (in liquidation), IVRI Servizi Fiduciari S.r.l., Mabro S.r.l. (which owns the entire share capital of IVRI Tecnologia S.r.l.). The share capital of the aforementioned companies is wholly owned - directly or indirectly - by the holding SKIBS S.r.l., which is itself 100% controlled by the holding BIKS Group S.p.A. The latter company is controlled, directly or indirectly, by Sicurtransport S.p.A., S.O.S. S.r.l. and K.S.M. S.p.A., companies in turn controlled by individuals linked to the Basile family (collectively, the Messrs. Basile); these companies, along with the companies listed below, also controlled by the Messrs. Basile, operate in the security services market, with a strong and widespread presence in Sicily and Calabria, as well as, among others, in Lazio and Campania. The Sellers, Sicurtransport S.p.A., S.O.S. S.r.l., K.S.M. S.p.A., Argo S.r.l., KSM Service S.r.l., KSM Facility Solutions S.r.l., SED S.r.l., Sicurcenter S.p.A., Serfid S.c.a.r.l., Facilità S.r.l., Saetta S.p.A. and the Messrs. Basile, jointly and severally among themselves, are defined as the Basile Group. The total revenue generated by the IVRI Group in the 2018 fiscal year was 243 million euros, entirely generated in Italy.</w:t>
      </w:r>
    </w:p>
    <w:p>
      <w:r>
        <w:t>II. DESCRIPTION OF THE TRANSACTION</w:t>
      </w:r>
    </w:p>
    <w:p>
      <w:r>
        <w:t>3. The transaction under examination concerns the acquisition, by Sicuritalia, of exclusive control of the IVRI Group through the purchase from SKIBS S.r.l. of the entire share capital of IVRI S.p.A. (which in turn controls Progetti Speciali Investigation &amp; Intelligence S.r.l.), IVRI Servizi Integrati S.p.A., IVRI Servizi Fiduciari S.r.l. and Mabro S.r.l. (which, in turn, holds 100% of IVRI Tecnologia). The transaction also includes the purchase from BIKS Group S.p.A. of the I.V.R.I. trademark. At the same time, Sicuritalia will sell to the Basile Group a business unit consisting of Sicuritalia's mobile security activities in Sicily (the "Sicily Business Unit").</w:t>
      </w:r>
    </w:p>
    <w:p>
      <w:r>
        <w:t>4. The transaction includes certain non-competition clauses. In particular, the Sellers (Basile Group) undertake, for a period of four years from the closing date: i) not to take over or otherwise replace the IVRI Group in any contracts in which it is a party as of the closing date; ii) not to perform, in favor of the contractual counterparties of the IVRI Group as of the closing date, any security activities provided for by the relevant contracts, except for the possibility of continuing to perform such activities for its current clients who are also clients of the IVRI Group, limited to existing contracts; and iii) not to solicit requests from clients who are contractual counterparties of the IVRI Group as of the closing date regarding the activities provided for by the relevant contracts.</w:t>
      </w:r>
    </w:p>
    <w:p>
      <w:r>
        <w:t>By way of partial derogation from this last commitment, the Basile Group has the possibility to: i) solicit the contractual counterparties of the IVRI Group who are also currently its clients, limited to activities other than those covered by the existing contracts and in territorial areas where the IVRI Group is not operational; ii) solicit the contractual counterparties of the IVRI Group who are not currently clients of the Basile Group, in areas where the IVRI Group is not operational.</w:t>
      </w:r>
    </w:p>
    <w:p>
      <w:r>
        <w:t>5. The transaction also includes a non-competition obligation on the part of Sicuritalia, for a period of 4 years, related to the sale of the Sicily Business Unit. The group resulting from the transaction undertakes: i) not to perform, in favor of the counterparties of the contracts included in the scope of the Sicily Business Unit, as of the closing date, any security activities provided for by the relevant contracts; ii) not to solicit requests from clients who are contractual counterparties of the contracts included in the scope of the Sicily Business Unit as of the closing date regarding the activities provided for by the relevant contracts.</w:t>
      </w:r>
    </w:p>
    <w:p>
      <w:r>
        <w:t>III. QUALIFICATION OF THE TRANSACTION</w:t>
      </w:r>
    </w:p>
    <w:p>
      <w:r>
        <w:t>6. The notified transaction, as it involves the acquisition of control of a company, constitutes a concentration pursuant to Article 5, paragraph 1, letter b), of Law No. 287/90. It falls within the scope of application of Law No. 287/90, as the conditions set out in Article 1 of Regulation (EC) No. 139/2004 do not apply, and is subject to the obligation of prior notification provided for by Article 16, paragraph 1, of the same law, as the total revenue generated, in the last fiscal year at the national level, by the group of companies involved was over 498 million euros and the total revenue generated, in the last fiscal year at the national level, individually by at least two of the companies involved was over 30 million euros.</w:t>
      </w:r>
    </w:p>
    <w:p>
      <w:r>
        <w:t>7. The non-competition agreements described above, connected to the transaction under examination, can be qualified as ancillary to the notified concentration to the extent that they contain restrictions directly related to the realization of the transaction and necessary for it1. In particular, in this case, the commitments undertaken by the sellers benefit the buyer and respond to the need to ensure the transfer of the actual value of the acquisition to the latter. However, in order not to exceed the limits of what is reasonably required for this purpose, it is necessary that the duration be limited to two years, given that the buyer is already present in the relevant markets, and that the sellers are not precluded from making financial investments.</w:t>
      </w:r>
    </w:p>
    <w:p>
      <w:r>
        <w:t>The agreements notified, connected to the sale by Sicuritalia of the Sicily Business Unit to the Basile Group, do not fall within the scope of this transaction and, therefore, do not constitute the subject of evaluation within this measure, just like the other agreements between the parties contained in the notified documents.</w:t>
      </w:r>
    </w:p>
    <w:p>
      <w:r>
        <w:t>IV. EVALUATION OF THE CONCENTRATION</w:t>
      </w:r>
    </w:p>
    <w:p>
      <w:r>
        <w:t>The product market</w:t>
      </w:r>
    </w:p>
    <w:p>
      <w:r>
        <w:t>8. From a commodity perspective, considering the activities carried out by the Parties, the services involved in the transaction under examination are those of private security, which include armed and unarmed security services (also referred to as concierge services or fiduciary services).</w:t>
      </w:r>
    </w:p>
    <w:p>
      <w:r>
        <w:t>9. The activity of private security is governed by multiple normative and regulatory sources. Among these, the main ones are represented by the Royal Decree of June 18, 1931, No. 773, containing the Consolidated Text of Public Security Laws and subsequent amendments (hereinafter, "TULPS") and the royal decree of May 6, 1940, No. 635, approving the regulation for the execution of the consolidated text of June 18, 1931-IX, No. 773, of public security laws and subsequent amendments (hereinafter, "Regulation"). Also noteworthy are the decree of the Minister of the Interior of October 1, 2010, No. 269, amended by the ministerial decree of February 25, 2015, No. 56, containing the Regulation of the minimum characteristics of the organizational project and the minimum quality requirements of the institutes and services referred to in Articles 256-bis and 257-bis of the Regulation for the execution of the Consolidated Text of Public Security Laws, as well as the professional and technical capacity requirements required for the management of the same institutes and for carrying out organizational tasks within the same institutes2.</w:t>
      </w:r>
    </w:p>
    <w:p>
      <w:r>
        <w:t>10. Based on the aforementioned provisions and in line with the decision-making practice of the Authority and the Commission3, it is possible to identify three different types of services included in private security: i) fixed security, which includes activities of guarding and fixed presence, anti-robbery and anti-shoplifting surveillance; ii) mobile security, including patrolling, inspection, and alarm monitoring with rapid intervention; iii) transport, custody, and handling of valuables. These services are characterized by the need to have a specific prefectural license and can only be provided by sworn special guards.</w:t>
      </w:r>
    </w:p>
    <w:p>
      <w:r>
        <w:t>11. Fixed security consists of the stationing of sworn guards at the location to be monitored (for example banks, public administration offices, commercial establishments, industrial plants, warehouses) for a period that can vary from a few hours to the entire day.</w:t>
      </w:r>
    </w:p>
    <w:p>
      <w:r>
        <w:rPr>
          <w:b/>
        </w:rPr>
        <w:t>[Pages 25–27]</w:t>
      </w:r>
    </w:p>
    <w:p>
      <w:r>
        <w:t>BULLETIN NO. 31 OF AUGUST 5, 2019 27</w:t>
      </w:r>
    </w:p>
    <w:p>
      <w:r>
        <w:t>Mobile surveillance consists of inspection activities for the control and safeguarding of movable and immovable property carried out through patrols of security guards, who traverse a specific route multiple times according to a specific timetable, using a vehicle from the security institute (patrolling), as well as surveillance activities with the connection of alarm systems and video surveillance and intervention following an alarm.</w:t>
      </w:r>
    </w:p>
    <w:p>
      <w:r>
        <w:t>Finally, the cash transport service and any custody and/or processing (counting) of the same consists of the collection, transport, and delivery of valuables from the place of departure to the place of arrival and, if necessary, the custody and/or counting of the same in designated centers. For the performance of the service, it is necessary to have armored vehicles specially equipped, as well as vaults for custody and/or counting activities.</w:t>
      </w:r>
    </w:p>
    <w:p>
      <w:r>
        <w:t>12. Taking into account the different needs that the aforementioned armed security services respond to, it is believed that there is a low degree of substitutability from the demand side among them. On the other hand, a significant number of large clients (including credit institutions and large-scale distribution operators) require the simultaneous provision of fixed and mobile security services or, albeit to a lesser extent, all three types of services identified above.</w:t>
      </w:r>
    </w:p>
    <w:p>
      <w:r>
        <w:t>13. Conversely, there is a greater degree of substitutability among the three services from the supply side. This is because, on the one hand, companies in the sector tend to obtain a license for the entire range of armed security activities in order to offer the full range of related services. On the other hand, there is a high degree of interchangeability in the use of the two main production factors in the sector, whose costs can also be quite significant, namely qualified labor (the special security guards necessary for the provision of all three services), the vehicles necessary for patrolling, armored vehicles, as well as vaults and machines for the custody and/or counting of money (for the performance of mobile surveillance and cash transport, custody, and processing services).</w:t>
      </w:r>
    </w:p>
    <w:p>
      <w:r>
        <w:t>14. In light of the above, without prejudice to the possibility of identifying a single relevant product market that includes all armed security services for which a prefectural license is required, in line with the aforementioned national and community precedents, it is believed that, for the purposes of evaluating the present transaction, with reference to armed private security activities, the relevant markets should be identified as follows:</w:t>
        <w:br/>
        <w:t>(i) fixed surveillance;</w:t>
        <w:br/>
        <w:t>(ii) mobile surveillance;</w:t>
        <w:br/>
        <w:t>(iii) transport, custody, and processing of valuables.</w:t>
      </w:r>
    </w:p>
    <w:p>
      <w:r>
        <w:t>15. Unarmed security services (also referred to as concierge services or fiduciary services) include a set of activities that do not involve any obligation of active surveillance, but rather the simple activity of stationing at properties, aimed at welcoming and managing the flow of people. The services are provided by unarmed personnel and include activities such as, for example, visitor registration, access regulation, and the flow of vehicles to parking lots, user assistance, and the sorting of incoming and outgoing calls and mail.</w:t>
      </w:r>
    </w:p>
    <w:p>
      <w:r>
        <w:t>16. To provide fiduciary services, it is not necessary to have prefectural licenses, nor other authorizations4.</w:t>
      </w:r>
    </w:p>
    <w:p>
      <w:r>
        <w:t>4 The regulatory framework for the provision of fiduciary services has been further liberalized by Law No. 340/2000, which repealed the procedural process referred to in Article 62 of the Consolidated Text of Public Security Laws and Articles 111, 113, 114 of the Implementing Regulation of the Consolidated Text of Public Security Laws (Royal Decree of May 6, 1940, No. 635).</w:t>
      </w:r>
    </w:p>
    <w:p>
      <w:r>
        <w:t>BULLETIN NO. 31 OF AUGUST 5, 2019 28</w:t>
      </w:r>
    </w:p>
    <w:p>
      <w:r>
        <w:t>17. From the demand side, there is a certain degree of substitutability between armed fixed surveillance services and concierge services, with a gradual replacement of the more costly armed guarding services with concierge services, especially by industrial clients and large-scale distribution operators. Nevertheless, it is believed that fiduciary services are more akin and may fall within the scope of facility management services, that is, the integrated services of management, ordinary and extraordinary maintenance of the systems installed in properties, buildings in general, and their appurtenances, as well as personal services and support services for office activities5. In this regard, it should be noted, in particular, that fiduciary concierge services are often provided - in a qualitatively equivalent manner to security institutes - by companies specialized in integrated facility management or by pure concierge companies.</w:t>
      </w:r>
    </w:p>
    <w:p>
      <w:r>
        <w:t>18. In light of the above and the fact that both Sicuritalia and IVRI exclusively offer fiduciary concierge services and not integrated facility management services, it is believed that, for the purposes of evaluating the present transaction, it is possible to identify a distinct relevant market for concierge services (market iv).</w:t>
      </w:r>
    </w:p>
    <w:p>
      <w:r>
        <w:t>The geographic market</w:t>
      </w:r>
    </w:p>
    <w:p>
      <w:r>
        <w:t>19. For the purposes of identifying the relevant geographic scope of the three product markets in which the armed security sector is articulated, it is relevant to recall the judgment of the European Court of Justice of December 13, 2007 (case C-465/05), in which the Community judge established that certain provisions of the TULPS in force at the time and the corresponding provisions of the Implementing Regulation were in conflict with Articles 43 and 49 of the Treaty establishing the European Community, which concern, respectively, the freedom of establishment and the free provision of services. This judgment prompted the Italian legislator to intervene, with D.L. 59 of April 8, 2008 (converted with amendments by Law No. 101 of June 6, 2008), on these provisions, removing the restrictive access regime based on i) a system of prefectural licenses at the provincial level (with the obligation to hold certain local infrastructures) and ii) quantitative constraints both in terms of authorized operators to operate in the local context and in terms of the size of the available workforce.</w:t>
      </w:r>
    </w:p>
    <w:p>
      <w:r>
        <w:t>20. In light of these regulatory changes, it is believed that the geographically relevant market, once strictly linked to the geographical boundaries of the province, should be assessed with reference to the actual operational scope of the companies involved in the transaction under examination. In this case, due to, in particular, both the acquisition over time of entities holding licenses in certain provinces and the obtaining of an extension of the territorial scope of their license, Sicuritalia and IVRI - although not present in every province of the Italian territory - are currently operational in all four macro-regions of the Italian territory, namely Northwest, Northeast, Central, and South and Islands. This circumstance therefore demonstrates the actual overcoming of the provincial dimension of the armed security markets in favor of a national or at least macro-regional geographic dimension.</w:t>
      </w:r>
    </w:p>
    <w:p>
      <w:r>
        <w:t>21. Similarly, from the demand side, both private and public, for armed security services, there is an observation of the overcoming of the provincial dimension in favor of a macro-regional, if not national, dimension. Regarding private clients, in order to optimize the use of resources, large private clients require a single interlocutor to whom to entrust the armed security services to be carried out at all their locations throughout the national territory. To this end, they may carry out centralized tender procedures to select a single contractor, in which the so-called business agencies holding a license from the Questore pursuant to Article 115 of the TULPS participate. These companies, using the instrument of the mandate, carry out an intermediation activity that consists of identifying, based on a mandate received from the client (of mere representation or that allows for the conclusion of contracts in the name and on behalf of the client), in each province where the client wishes to receive security services, the security institute holding a prefectural license capable of meeting the specific needs of the client. The recourse to business agencies thus allows even security institutes with limited territorial coverage (in terms of licenses) to offer their services also to large private clients.</w:t>
      </w:r>
    </w:p>
    <w:p>
      <w:r>
        <w:t>22. Based on the information provided by the notifying party, all the main groups active in the provision of security services hold the license pursuant to Article 115 TULPS and have their own business agencies. In addition to Sicuritalia and IVRI, the sector includes the business agencies of Axitea, CIVIS, Coopservice, Fidelitas, Allsystem, IV dell’Urbe, Italpol, and La Patria.</w:t>
      </w:r>
    </w:p>
    <w:p>
      <w:r>
        <w:t>23. Regarding public clients, due to the needs for rationalization and savings in the procurement of goods or services, which have led to a centralization of such purchases through procurement centers, the territorial scopes covered by public tenders for the awarding of armed security services can sometimes be very broad. In such tenders, the participation of even small and medium-sized enterprises can be favored by the subdivision into lots of the tenders or by the establishment of temporary business groupings.</w:t>
      </w:r>
    </w:p>
    <w:p>
      <w:r>
        <w:t>24. In light of the above, it can be considered that the three relevant product markets in which the armed security sector is articulated have a national or at least macro-regional geographic dimension.</w:t>
      </w:r>
    </w:p>
    <w:p>
      <w:r>
        <w:t>25. As for the market for concierge services, in line with the Authority's precedents6, it is believed that due to the characteristics of demand and supply, as well as the absence of particular administrative constraints capable of limiting the exercise of the activity to a restricted territorial scope, it has a national geographic dimension.</w:t>
      </w:r>
    </w:p>
    <w:p>
      <w:r>
        <w:t>Effects of the transaction</w:t>
      </w:r>
    </w:p>
    <w:p>
      <w:r>
        <w:t>The markets for armed security</w:t>
      </w:r>
    </w:p>
    <w:p>
      <w:r>
        <w:t>26. According to data provided by the notifying party, the market for fixed security services generated revenue of approximately 1.5 billion euros in 2017, remaining substantially unchanged compared to 2016. Of these, more than one-third was generated in the Northwest macro-area (Table 1).</w:t>
      </w:r>
    </w:p>
    <w:p>
      <w:r>
        <w:t>6 See the provision No. 20521 of November 25, 2009, cited.</w:t>
      </w:r>
    </w:p>
    <w:p>
      <w:r>
        <w:rPr>
          <w:b/>
        </w:rPr>
        <w:t>[Pages 28–30]</w:t>
      </w:r>
    </w:p>
    <w:p>
      <w:r>
        <w:t>30 BULLETIN NO. 31 OF AUGUST 5, 2019</w:t>
      </w:r>
    </w:p>
    <w:p>
      <w:r>
        <w:t>Table 1 - Value of sales of fixed armed security services at the national level and by macro-area. Thousands of €. Years 2015-2017.</w:t>
      </w:r>
    </w:p>
    <w:p>
      <w:r>
        <w:t>Geographical Area 2015 2016 2017</w:t>
        <w:br/>
        <w:t>Italy 1,410,261 1,469,219 1,464,477</w:t>
        <w:br/>
        <w:t>North-West 436,571 529,580 597,891</w:t>
        <w:br/>
        <w:t>North-East 256,271 227,784 190,332</w:t>
        <w:br/>
        <w:t>Center 402,830 381,776 345,051</w:t>
        <w:br/>
        <w:t>South and Islands 314,588 330,077 331,202</w:t>
        <w:br/>
        <w:t>Source: data provided by the notifying Party.</w:t>
      </w:r>
    </w:p>
    <w:p>
      <w:r>
        <w:t>27. The sales values achieved in the other two product markets related to armed security services are lower. In 2017, mobile armed security services generated a revenue of approximately 1 billion euros at the national level (Table 2), while, in the same year, the value of sales in the national market for transport and cash handling services was approximately 500,000 euros (Table 3). In both markets, the macro-region that generated the highest revenue was the North-West.</w:t>
      </w:r>
    </w:p>
    <w:p>
      <w:r>
        <w:t>Table 2 - Value of sales of mobile armed security services at the national level and by macro-area. Data in €/000. Years 2015-2017.</w:t>
      </w:r>
    </w:p>
    <w:p>
      <w:r>
        <w:t>Geographical Area 2015 2016 2017</w:t>
        <w:br/>
        <w:t>Italy 922,067 906,262 983,193</w:t>
        <w:br/>
        <w:t>North-West 285,442 326,662 401,401</w:t>
        <w:br/>
        <w:t>North-East 167,557 140,504 127,781</w:t>
        <w:br/>
        <w:t>Center 263,381 235,492 231,654</w:t>
        <w:br/>
        <w:t>South and Islands 205,686 203,602 222,356</w:t>
        <w:br/>
        <w:t>Source: data provided by the notifying Party.</w:t>
      </w:r>
    </w:p>
    <w:p>
      <w:r>
        <w:t>Table 3 - Value of sales of transport, custody, and cash handling services at the national level and by macro-area. Data in €/000. Years 2015-2017.</w:t>
      </w:r>
    </w:p>
    <w:p>
      <w:r>
        <w:t>Geographical Area 2015 2016 2017</w:t>
        <w:br/>
        <w:t>Italy 455,000 460,000 448,000</w:t>
        <w:br/>
        <w:t>North-West 140,853 165,806 182,901</w:t>
        <w:br/>
        <w:t>North-East 82,682 71,317 58,224</w:t>
        <w:br/>
        <w:t>Center 129,967 119,531 105,555</w:t>
        <w:br/>
        <w:t>South and Islands 101,497 103,344 101,318</w:t>
        <w:br/>
        <w:t>Source: data provided by the notifying Party.</w:t>
      </w:r>
    </w:p>
    <w:p>
      <w:r>
        <w:t>BULLETIN NO. 31 OF AUGUST 5, 2019 31</w:t>
      </w:r>
    </w:p>
    <w:p>
      <w:r>
        <w:t>28. As mentioned, in order to operate throughout the national territory and participate in tender procedures issued by large private clients for the assignment of armed security services to be carried out in very large geographical areas, all major armed security operators have their own business agency that, once the contract is obtained, proceeds to subcontract the service to other security operators in the geographical areas where the group to which the business agency belongs does not have a prefectural license and/or operational capability. This mode of participation is referred to in the sector as "network."</w:t>
      </w:r>
    </w:p>
    <w:p>
      <w:r>
        <w:t>29. Table 4 shows the value shares of the Parties and the main competitors in the armed security markets affected by this operation. Taking into account the above, the revenue considered for quantifying the position of the operators includes the share generated by the business agency of the groups towards clients in relation to services whose provision is then delegated by the agency to third-party security institutes. Indeed, in such situations, although the services are not materially provided by the operator whose market share is being calculated, it is the latter that participates in the tender through its business agency, which formulates the offer to the client and thus influences the competitive conditions in the market. In any case, as will be seen later, the inclusion or exclusion of the revenue generated by the business agency is not likely to change the conclusions regarding the effects of this operation.</w:t>
      </w:r>
    </w:p>
    <w:p>
      <w:r>
        <w:t>30. In all markets affected by this operation, the aggregate shares of the Parties in 2017 are limited. In particular, in the market for fixed armed security services, the aggregate shares of the Parties were [10-15]%* (equal to [10-15]% if the revenue generated by the business agency for services delegated to third parties is not taken into account). At the macro-regional level, the highest combined shares are those of the two northern macro-areas, amounting to [15-20]% in the North-West ([10-15]% without the network) and [15-20]% in the North-East ([10-15]% without the network). The aggregate shares of the Parties in the Center and South areas are slightly above [10-15]%.</w:t>
      </w:r>
    </w:p>
    <w:p>
      <w:r>
        <w:t>31. In the market for mobile security services, the aggregate share was [10-15]% at the national level in 2017, with a maximum of [15-20]% (which drops to [15-20]% without the network) in the North-East.</w:t>
      </w:r>
    </w:p>
    <w:p>
      <w:r>
        <w:t>32. In the market for transport, custody, and cash handling, Sicuritalia provides the service directly only in the North-West macro-area. In this market, the aggregate share of the Parties at the national level is in line with that of the other two armed security markets ([10-15]%), while it reaches higher values in the North-East macro-area ([35-40]% with network, [20-25]% without) and in the South and Islands area ([20-25]% with network, [20-25]% without). These shares are almost entirely attributable to IVRI, as Sicuritalia is present in these two macro-regions only by virtue of the network with shares of [1-5]% and [less than 1]% respectively. The specific effect of the concentration therefore appears to be entirely negligible.</w:t>
      </w:r>
    </w:p>
    <w:p>
      <w:r>
        <w:t>* In this version, some data are omitted, as elements of confidentiality or secrecy of the information were deemed to exist.</w:t>
      </w:r>
    </w:p>
    <w:p>
      <w:r>
        <w:t>32 BULLETIN NO. 31 OF AUGUST 5, 2019</w:t>
      </w:r>
    </w:p>
    <w:p>
      <w:r>
        <w:t>Table 4 - Shares of the Parties in the markets for fixed armed security services, mobile armed security, and transport and cash handling services, at the national level and by macro-area. Years 2015-2017. Source: data provided by the notifying Party.</w:t>
      </w:r>
    </w:p>
    <w:p>
      <w:r>
        <w:t>33. In all three armed security markets, the structure of the supply is fragmented and characterized by the presence of a small number of large operators and a plurality of small operators, very different from each other in size, type, legal and organizational form (Table 5). This is evident in the markets for fixed and mobile armed security where, although the aggregate share of the Parties resulting from the operation under examination will be the highest, there is a significant number of qualified competitors who can exert significant competitive pressure on the Parties, as well as a very large number of small competitors. As for the market for transport and cash handling, the market leader will remain the Mondialpol Group (with a share of [15-20]%) and the Battistolli Group will have a share similar to that of the Sicuritalia/IVRI Group (Table 5).</w:t>
      </w:r>
    </w:p>
    <w:p>
      <w:r>
        <w:t>Table 5 - Shares of the Parties and the 5 largest competitors in the markets for fixed armed security services, mobile armed security, and transport and cash handling services, at the national level. Year 2017. Source: data provided by the notifying Party.</w:t>
      </w:r>
    </w:p>
    <w:p>
      <w:r>
        <w:rPr>
          <w:b/>
        </w:rPr>
        <w:t>[Pages 31–33]</w:t>
      </w:r>
    </w:p>
    <w:p>
      <w:r>
        <w:t>BULLETIN NO. 31 OF AUGUST 5, 2019 33</w:t>
      </w:r>
    </w:p>
    <w:p>
      <w:r>
        <w:t>34. In the markets of armed security identified above, it can therefore be concluded that the transaction under examination is not likely to produce structural changes that would lead to the establishment or strengthening of a dominant position for the new entity.</w:t>
      </w:r>
    </w:p>
    <w:p>
      <w:r>
        <w:t>35. This conclusion remains unchanged even when considering only the demand segment characterized by large clients. Based on data provided by the notifying party, the demand for armed security services expressed by large clients, both public and private, represented, in 2017, approximately [75-80]% of the total demand in the fixed security market, [15-20]% of that for mobile security services, and [80-85]% of the market for transport and counting of valuables.7</w:t>
      </w:r>
    </w:p>
    <w:p>
      <w:r>
        <w:t>36. With reference to this demand segment, the aggregate shares of the parties resulting from the transaction under examination do not differ significantly from those analyzed concerning the overall demand in the three markets (Tables 6, 7, and 8).</w:t>
      </w:r>
    </w:p>
    <w:p>
      <w:r>
        <w:t xml:space="preserve">Table 6 - Shares of the Parties in the market for fixed armed security services for large clients, at the national level and by macro-area. Year 2017.  </w:t>
        <w:br/>
        <w:t>Source: data provided by the notifying party.</w:t>
      </w:r>
    </w:p>
    <w:p>
      <w:r>
        <w:t xml:space="preserve">Table 7 - Shares of the Parties in the market for mobile armed security services for large clients, at the national level and by macro-area. Year 2017.  </w:t>
        <w:br/>
        <w:t xml:space="preserve">Geographical Area Sicuritalia IVRI Combined  </w:t>
        <w:br/>
        <w:t xml:space="preserve">Italy [5-10] [1-5] [10-15]  </w:t>
        <w:br/>
        <w:t xml:space="preserve">North-West [5-10] [1-5] [10-15]  </w:t>
        <w:br/>
        <w:t xml:space="preserve">North-East [5-10] [5-10] [15-20]  </w:t>
        <w:br/>
        <w:t xml:space="preserve">Center [1-5] [inf. 1] [1-5]  </w:t>
        <w:br/>
        <w:t xml:space="preserve">South and Islands [1-5] [1-5] [5-10]  </w:t>
        <w:br/>
        <w:t>Source: data provided by the notifying party.</w:t>
      </w:r>
    </w:p>
    <w:p>
      <w:r>
        <w:t>7 Large public and private clients are defined as all contracts that, in 2017, generated revenue exceeding 250,000 euros. Considering the average three-year duration of contracts, this value corresponds to a total contract amount exceeding 750,000 euros, which is equivalent to the community threshold above which there is an obligation to award through a tender.</w:t>
      </w:r>
    </w:p>
    <w:p>
      <w:r>
        <w:t>BULLETIN NO. 31 OF AUGUST 5, 2019 34</w:t>
      </w:r>
    </w:p>
    <w:p>
      <w:r>
        <w:t xml:space="preserve">Table 8 - Shares of the Parties in the market for transport and counting of valuables for large clients, at the national level and by macro-area. Year 2017.  </w:t>
        <w:br/>
        <w:t>Source: data provided by the notifying party.</w:t>
      </w:r>
    </w:p>
    <w:p>
      <w:r>
        <w:t>37. In no market, therefore, as a result of the concentration, will the parties acquire a market position that constitutes a dominant position likely to significantly restrict effective competition.8</w:t>
      </w:r>
    </w:p>
    <w:p>
      <w:r>
        <w:t>38. The preceding analysis leads to the conclusion that the transaction under examination does not raise concerns even in terms of possible coordinated effects. Following the concentration, in fact, a structure of the fixed and mobile armed security markets will be established that is not conducive to increasing the likelihood that companies can coordinate their behavior without having to conclude an agreement or resort to a coordinated practice. These two markets, in fact, are characterized by a high fragmentation of supply; moreover, the concentration will increase the difference between the market share of the operator resulting from the concentration and that of its competitors at the national level, thus making any coordination between companies more difficult and unstable (Table 5).</w:t>
      </w:r>
    </w:p>
    <w:p>
      <w:r>
        <w:t>39. In the market for transport and counting of valuables, the post-merger shares of the major operators appear more symmetric, with the top four operators holding more than half of the entire market at the national level and the top seven approximately 70% (Table 5). However, it should be noted that the specific effect resulting from the concentration appears limited: as mentioned, the delta of the transaction is below [1-5]%, both on a national basis and by macro-region, except in the North-West area where the increase is slightly greater ([1-5]%), but the combined share reaches particularly modest dimensions.</w:t>
      </w:r>
    </w:p>
    <w:p>
      <w:r>
        <w:t>40. Therefore, even from a perspective of coordinated effects, there does not appear to be a change in the market structure that is significant enough compared to the status quo to facilitate coordination.</w:t>
      </w:r>
    </w:p>
    <w:p>
      <w:r>
        <w:t>41. Lastly, the aforementioned regulatory changes regarding the possession of the prefectural license necessary to provide security services in a given province have significantly lowered the barriers to entry for new operators in the market and the possibility of expansion into other provinces for those already operational.</w:t>
      </w:r>
    </w:p>
    <w:p>
      <w:r>
        <w:t>42. In particular, following the aforementioned abolition of the Prefect's power to deny the license due to the number or importance of the institutions already present and the introduction of the possibility to request a license for the exercise of armed security activities in multiple provinces or to request the extension of an existing license to other provinces, the prefectural license constitutes only a necessary authorization title whose acquisition requires the submission of an organizational and technical-operational project demonstrating that the applicant has the technical capacity and possesses financial, technical, and logistical means (including operational sites9) to operate throughout the territory subject to the extension request.</w:t>
      </w:r>
    </w:p>
    <w:p>
      <w:r>
        <w:t>The market for fiduciary services</w:t>
      </w:r>
    </w:p>
    <w:p>
      <w:r>
        <w:t xml:space="preserve">43. The value of the national market for fiduciary services was approximately 570,000 euros in 2017 (Table 9), an increase compared to the previous two years.  </w:t>
        <w:br/>
        <w:t xml:space="preserve">Table 9 - Value of sales of fiduciary services at the national level. Data in €/000. Years 2015-2017.  </w:t>
        <w:br/>
        <w:t xml:space="preserve">Geographical Area 2015 2016 2017  </w:t>
        <w:br/>
        <w:t xml:space="preserve">Italy 449.414 521.635 570.313  </w:t>
        <w:br/>
        <w:t>Source: data provided by the notifying party.</w:t>
      </w:r>
    </w:p>
    <w:p>
      <w:r>
        <w:t xml:space="preserve">44. In this market, based on data provided by the notifying party, the aggregate share of the parties is [20-25]% with network [20-25]% without network) (Table 10). This estimate does not include, however, the value of concierge services provided by entities other than security institutions, namely companies specialized in integrated facility management and pure concierge companies. According to the party's assertions, such operators would constitute a significant portion of the market, estimated at around 50% of the total size.  </w:t>
        <w:br/>
        <w:t xml:space="preserve">Table 10 - Shares of the Parties and the major competitors in the market for fiduciary services at the national level. Years 2015-2017.  </w:t>
        <w:br/>
        <w:t xml:space="preserve">Geographical Area / 2015 2016 2017  </w:t>
        <w:br/>
        <w:t xml:space="preserve">Operator  </w:t>
        <w:br/>
        <w:t xml:space="preserve">Italy  </w:t>
        <w:br/>
        <w:t xml:space="preserve">Sicuritalia [20-25] [15-20] [15-20]  </w:t>
        <w:br/>
        <w:t xml:space="preserve">IVRI [5-10] [5-10] [5-10]  </w:t>
        <w:br/>
        <w:t xml:space="preserve">Combined [25-30] [20-25] [20-25]  </w:t>
        <w:br/>
        <w:t xml:space="preserve">Gr. Servizi Associati nd nd [1-5]  </w:t>
        <w:br/>
        <w:t xml:space="preserve">Coopservice nd nd [1-5]  </w:t>
        <w:br/>
        <w:t xml:space="preserve">Italservice 2007 nd nd [1-5]  </w:t>
        <w:br/>
        <w:t xml:space="preserve">Prodest nd nd [inf. 1]  </w:t>
        <w:br/>
        <w:t xml:space="preserve">CIVIS nd nd [inf. 1]  </w:t>
        <w:br/>
        <w:t xml:space="preserve">Total [25-30] [20-25] [30-35]  </w:t>
        <w:br/>
        <w:t>Source: data provided by the notifying party.</w:t>
      </w:r>
    </w:p>
    <w:p>
      <w:r>
        <w:t>9 An operational point is a site of the security institution adequately equipped with a communication center, used for logistical and security support for personnel and, where intervention service vehicles are housed, adequately secured the equipment and gear of the special sworn guards.</w:t>
      </w:r>
    </w:p>
    <w:p>
      <w:r>
        <w:rPr>
          <w:b/>
        </w:rPr>
        <w:t>[Pages 34–36]</w:t>
      </w:r>
    </w:p>
    <w:p>
      <w:r>
        <w:t>36 BULLETIN NO. 31 OF AUGUST 5, 2019</w:t>
      </w:r>
    </w:p>
    <w:p>
      <w:r>
        <w:t>45. The market for fiduciary services is also characterized by the substantial absence of barriers to entry since i) the activity of concierge services is completely liberalized; ii) the main production factor - represented by the workforce - has a cost that is not particularly high and lower than that of the security guards employed in armed security services; iii) no particular additional investments are required to operate in the market.</w:t>
      </w:r>
    </w:p>
    <w:p>
      <w:r>
        <w:t>46. In light of all the above considerations, the concentration under examination does not appear to be suitable to significantly alter the competitive dynamics in the relevant markets.</w:t>
      </w:r>
    </w:p>
    <w:p>
      <w:r>
        <w:t>CONSIDERING, therefore, that the operation under examination does not entail, pursuant to Article 6, paragraph 1, of Law No. 287/90, the establishment or strengthening of a dominant position in the relevant markets, such as to eliminate or substantially and durably reduce competition;</w:t>
      </w:r>
    </w:p>
    <w:p>
      <w:r>
        <w:t>CONSIDERING, furthermore, that the non-competition clauses agreed upon are accessory to this operation only to the extent specified above, and that the Authority reserves the right to evaluate, where the conditions exist, such clauses to the extent that they are realized beyond the duration and material scope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THE SECRETARY GENERAL THE PRESIDENT</w:t>
        <w:br/>
        <w:t>Filippo Arena Roberto Rustichelli</w:t>
      </w:r>
    </w:p>
    <w:p>
      <w:r>
        <w:t>BULLETIN NO. 31 OF AUGUST 5, 2019 37</w:t>
      </w:r>
    </w:p>
    <w:p>
      <w:r>
        <w:t>C12242 - ADVENT INTERNATIONAL CORPORATION/INVERSIONES ODONTOLÓGICAS 2016</w:t>
      </w:r>
    </w:p>
    <w:p>
      <w:r>
        <w:t>Measure No. 27847</w:t>
      </w:r>
    </w:p>
    <w:p>
      <w:r>
        <w:t>THE COMPETITION AND MARKET AUTHORITY</w:t>
      </w:r>
    </w:p>
    <w:p>
      <w:r>
        <w:t>IN ITS MEETING of July 17, 2019;</w:t>
      </w:r>
    </w:p>
    <w:p>
      <w:r>
        <w:t>HEARD the Rapporteur Dr. Gabriella Muscolo;</w:t>
      </w:r>
    </w:p>
    <w:p>
      <w:r>
        <w:t>SEEN Law No. 287 of October 10, 1990;</w:t>
      </w:r>
    </w:p>
    <w:p>
      <w:r>
        <w:t>SEEN the Decree of the President of the Republic No. 217 of April 30, 1998;</w:t>
      </w:r>
    </w:p>
    <w:p>
      <w:r>
        <w:t>SEEN the communication from Advent International Corporation received on June 27, 2019;</w:t>
      </w:r>
    </w:p>
    <w:p>
      <w:r>
        <w:t>CONSIDERING the following:</w:t>
      </w:r>
    </w:p>
    <w:p>
      <w:r>
        <w:t>I. THE PARTIES</w:t>
      </w:r>
    </w:p>
    <w:p>
      <w:r>
        <w:t>1. Advent International Corporation (hereinafter "Advent" or "Indirect Buyer") is a company under U.S. law with its registered office in Boston (MA), active in the private equity investment sector consisting of: acquisitions of equity stakes (controlling and non-controlling) in companies in which Advent believes that capital investments can improve the future growth prospects of those companies; management of investment funds as a private equity investor. Advent is present in various sectors, including: industry, retail, media and communications, information technology and internet, healthcare and pharmaceuticals.</w:t>
      </w:r>
    </w:p>
    <w:p>
      <w:r>
        <w:t>In Italy, Advent is indirectly active, inter alia, through the Nexi Group1, a portfolio company that provides services and infrastructure for digital payments, whose holding company is Nexi S.p.A. Advent, through some funds it manages2, controls - among others - the company Global Mensa S.L.U. (hereinafter "Global Mensa"), which in turn controls Global Manitoba S.L.U. (hereinafter "Global Manitoba" or "Direct Buyer"), a company under Spanish law with its registered office in Madrid. Advent declares that it is not active, either directly or indirectly, in the Italian dental sector.</w:t>
      </w:r>
    </w:p>
    <w:p>
      <w:r>
        <w:t>During 2018, Advent International Corporation generated in Italy a revenue (only with reference to Nexi S.p.A.) of 505,552,500 euros.</w:t>
      </w:r>
    </w:p>
    <w:p>
      <w:r>
        <w:t>2. Inversiones Odontologicas 2016 S.L.U. (hereinafter "IOS" or "Acquired Company"), a company under Spanish law with its registered office in Madrid, is active in Spain3 and in Italy in the dental treatment sector under the "Vitaldent" brand. IOS is controlled by Odontos Holding 2016 S.L. (hereinafter "Odontos Holding 2016" or "Seller"). In Italy, IOS is active through Dental Franchising S.r.l. (hereinafter "Dental Franchising"), of which it holds 100% of the share capital.</w:t>
      </w:r>
    </w:p>
    <w:p>
      <w:r>
        <w:t>3. In turn, Dental Franchising offers its services through a multitude of controlled companies, corresponding to the related network of dental clinics present on the national territory.</w:t>
      </w:r>
    </w:p>
    <w:p>
      <w:r>
        <w:t>4. The total revenue generated worldwide by Odontos Holding 2016 in the 2018 fiscal year was approximately [100-498]* million euros, of which [30-100] and [100-498] million euros were from sales made respectively in Italy and in the rest of the European Union.</w:t>
      </w:r>
    </w:p>
    <w:p>
      <w:r>
        <w:t>II. DESCRIPTION OF THE TRANSACTION</w:t>
      </w:r>
    </w:p>
    <w:p>
      <w:r>
        <w:t>5. The communication under examination concerns the indirect acquisition of exclusive control of IOS by Advent through the purchase of almost all of the share capital by Global Manitoba. Through this operation, Advent enters the dental market in Spain and Italy.</w:t>
      </w:r>
    </w:p>
    <w:p>
      <w:r>
        <w:t>6. The sale and purchase agreement (hereinafter the "Agreement") signed on June 6, 2019, by Global Manitoba and Odontos Holding 2016 provides for the transfer to the Buyer of almost all the equity stakes of IOS.</w:t>
      </w:r>
    </w:p>
    <w:p>
      <w:r>
        <w:t>7. The Agreement includes two accessory restrictions that, however, will not apply if Dental Franchising S.r.l. remains within the operation. It follows that these restrictions are not relevant for the purposes of the assessment object of this measure, since, if the stakes of Dental Franchising S.r.l. and its subsidiaries were excluded from the scope of the operation, the relevance of the same for the Italian territory would cease.</w:t>
      </w:r>
    </w:p>
    <w:p>
      <w:r>
        <w:t>III. QUALIFICATION OF THE OPERATION</w:t>
      </w:r>
    </w:p>
    <w:p>
      <w:r>
        <w:t>8. The communicated operation, as it involves the acquisition of control of a company, constitutes a concentration pursuant to Article 5, paragraph 1 letter b), of Law No. 287/1990.</w:t>
      </w:r>
    </w:p>
    <w:p>
      <w:r>
        <w:t>9. It falls within the scope of application of Law No. 287/90, as the conditions of Article 1 of EC Regulation No. 139/04 do not apply, and is subject to the obligation of prior notification provided for by Article 16, paragraph 1, of the same law, as amended by Article 1, paragraph 177, of Law No. 124 of August 4, 2017, since the total revenue generated in the last fiscal year at the national level by the group of interested companies exceeded 498 million euros and the revenue generated individually at the national level by at least two of the interested companies exceeded 30 million euros.</w:t>
      </w:r>
    </w:p>
    <w:p>
      <w:r>
        <w:t>IV. ASSESSMENT OF THE CONCENTRATION</w:t>
      </w:r>
    </w:p>
    <w:p>
      <w:r>
        <w:t>10. From a product perspective, the sector affected by the operation under examination is that in which the company IOS, subject to acquisition, operates, namely the provision of dental services4.</w:t>
      </w:r>
    </w:p>
    <w:p>
      <w:r>
        <w:t>11. As for the geographical extent of the market, considering the importance generally attributed by demand to the proximity of the points where dental services are provided,</w:t>
      </w:r>
    </w:p>
    <w:p>
      <w:r>
        <w:t>* In this version, some data are omitted, as there were deemed to be elements of confidentiality or secrecy of the information.</w:t>
      </w:r>
    </w:p>
    <w:p>
      <w:r>
        <w:t>4 C12096, BCEC MANAGEMENT X/DP MIDCO, in Bulletin No. 25/2017.</w:t>
      </w:r>
    </w:p>
    <w:p>
      <w:r>
        <w:rPr>
          <w:b/>
        </w:rPr>
        <w:t>[Pages 37–39]</w:t>
      </w:r>
    </w:p>
    <w:p>
      <w:r>
        <w:t>BULLETIN NO. 31 OF AUGUST 5, 2019 39</w:t>
      </w:r>
    </w:p>
    <w:p>
      <w:r>
        <w:t>it is reasonable to consider that the market has a local dimension. In any case, the exact definition of the geographic market can be left open as it does not affect the assessment of the effects of the present transaction5.</w:t>
      </w:r>
    </w:p>
    <w:p>
      <w:r>
        <w:t>12. Considering the operational scope of Dental Franchising and its subsidiaries, the following provinces are involved in the transaction under examination: Alessandria, Arezzo, Ascoli-Piceno, Bari, Barletta-Andria-Trani, Bergamo, Biella, Bologna, Brescia, Cagliari, Como, Cremona, Cuneo, Florence, Foggia, Forlì-Cesena, Frosinone, Genoa, Grosseto, La Spezia, Latina, Lecce, Livorno, Lucca, Mantova, Milan, Novara, Olbia-Tempio, Oristano, Padua, Palermo, Parma, Pavia, Perugia, Piacenza, Pisa, Ravenna, Reggio Emilia, Rome, Rovigo, Sassari, Savona, Taranto, Turin, Trento, Varese, Venice, Vercelli, Verona, Vicenza. Although there are no official data regarding the dimensions of dental services at the local level, Advent estimates that, in all the provinces where IOS is active, it holds market shares below 10%.</w:t>
      </w:r>
    </w:p>
    <w:p>
      <w:r>
        <w:t>13. Advent International Corporation and its subsidiaries active in Italy are not present in the identified relevant markets, nor in the downstream or upstream markets or in any way connected to those in which IOS and its subsidiaries operate. Therefore, considering that there are no horizontal overlaps between the market shares of the Buyer (direct and indirect) and the Acquired Company, nor any potential foreclosure issues arising from vertical or conglomerate ties, the transaction under examination does not appear to be capable of significantly altering the competitive dynamics in the relevant markets.</w:t>
      </w:r>
    </w:p>
    <w:p>
      <w:r>
        <w:t>CONSIDERED, therefore, that the transaction under examination does not entail, pursuant to Article 6, paragraph 1, of Law No. 287/1990, the establishment or strengthening of a dominant position in the affected markets, such as to eliminate or substantially and durably reduce competition;</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Economic Development. This measure will be published in the Bulletin of the Competition and Market Authority.</w:t>
      </w:r>
    </w:p>
    <w:p>
      <w:r>
        <w:t>THE SECRETARY GENERAL THE PRESIDENT</w:t>
        <w:br/>
        <w:t>Filippo Arena Roberto Rustichelli</w:t>
      </w:r>
    </w:p>
    <w:p>
      <w:r>
        <w:t>5 C12096, cited.</w:t>
      </w:r>
    </w:p>
    <w:p>
      <w:r>
        <w:t>BULLETIN NO. 31 OF AUGUST 5, 2019 40</w:t>
      </w:r>
    </w:p>
    <w:p>
      <w:r>
        <w:t>ACTIVITY OF REPORTING AND CONSULTATION</w:t>
      </w:r>
    </w:p>
    <w:p>
      <w:r>
        <w:t>AS1600 - CALL FOR TENDER FOR THE PROVISION OF SUBSTITUTE CANTEEN SERVICE THROUGH MEAL VOUCHERS FOR PUBLIC ADMINISTRATIONS</w:t>
      </w:r>
    </w:p>
    <w:p>
      <w:r>
        <w:t>Rome, July 23, 2019</w:t>
      </w:r>
    </w:p>
    <w:p>
      <w:r>
        <w:t>Ministry of Economy and Finance</w:t>
      </w:r>
    </w:p>
    <w:p>
      <w:r>
        <w:t>c.c. Consip S.p.A.</w:t>
      </w:r>
    </w:p>
    <w:p>
      <w:r>
        <w:t>With reference to the request for an opinion, formulated pursuant to Article 22 of Law October 10, 1990, No. 287, by the Ministry of Economy and Finance, concerning the "Call for tender for the assignment of the substitute canteen service through meal vouchers for public administrations pursuant to Article 26 of Law 488/99 and subsequent amendments and Article 58 No. 388/00 - 9th edition," prepared by the Public Information Technology Services Concessionaire - CONSIP S.p.A., it is communicated that the Competition and Market Authority (hereinafter Authority), in its meeting of July 17, 2019, deemed it appropriate to formulate the following considerations.</w:t>
      </w:r>
    </w:p>
    <w:p>
      <w:r>
        <w:t>Based on the documentation in possession, it is observed, in general terms, that the design of the tender strategy and the object of the assignment as well as the participation requirements and the award criteria defined by the special law of the public procurement procedure for the assignment of the contract appear, at first glance, to be compliant with the current regulatory framework and suitable to allow the correct conduct of the competitive comparison for the award in question.</w:t>
      </w:r>
    </w:p>
    <w:p>
      <w:r>
        <w:t>Regarding the forms of cooperation between companies provided for by the special law of the tender, the Authority intends to recall the established jurisprudential orientation according to which “[...] The associative agreement for such RTIs, like any relationship between private parties, is actually neutral and, as such, is subject to the ordinary rules on the legality and merit of the cause and cannot be said to be contrary to the competitive comparison inherent to public procurement...,”1 without prejudice to the possibility for the contracting authority to assess the existence of potential anticompetitive profiles in the formation of the grouping, taking into account any justifications - in terms of managerial and industrial efficiency, in light of the value, size, and/or type of service requested - that the participating companies in the RTI should provide at the time of submitting the application or at the request of the contracting authority.</w:t>
      </w:r>
    </w:p>
    <w:p>
      <w:r>
        <w:t>As for the relevance of previous assessments by the Authority for the purpose of exclusion by Consip, the special law refers to what is established in this regard by Article 80, paragraph 5, of Legislative Decree No. 50/2016 and by the Guidelines of the National Anti-Corruption Authority No. 6. In relation to what is indicated in the tender documentation, it is noted that it would be appropriate to integrate the provisions by requiring the operator to declare, in addition to the executive sanctioning measures of the Authority for antitrust violations, also their finality or confirmation in a definitive manner, in line with the orientation indicated also by ANAC in the proposed amendment of the aforementioned Guidelines which has already received the favorable opinion of the Council of State.2</w:t>
      </w:r>
    </w:p>
    <w:p>
      <w:r>
        <w:t>Regarding the indications concerning the relevance of a previous measure on unfair commercial practices, for the possible exclusion of an operator, reference is made here to what has already been observed by the Authority in the report sent to ANAC regarding the Guidelines No. 6.3 Specifically, the Authority noted that it does not appear to be in line with what is provided in the primary norm, relating to professional offenses that may be relevant as a cause for exclusion from participation in tenders, the choice to include in this scope also the condemnation measures “for unfair commercial practices.” This type of violation does not appear to configure a professional offense referable to public contracting, not falling within the scope of a consumer relationship the conduct carried out during the participation phase of the economic operator in the tender.</w:t>
      </w:r>
    </w:p>
    <w:p>
      <w:r>
        <w:t>This opinion will be published in the bulletin referred to in Article 26 of Law No. 287/90, following the publication of the call for tender.</w:t>
      </w:r>
    </w:p>
    <w:p>
      <w:r>
        <w:t>In any case, the Authority reserves the right to evaluate the outcomes of the tender, should elements emerge during its conduct that may configure anticompetitive violations.</w:t>
      </w:r>
    </w:p>
    <w:p>
      <w:r>
        <w:t>THE PRESIDENT</w:t>
        <w:br/>
        <w:t>Roberto Rustichelli</w:t>
      </w:r>
    </w:p>
    <w:p>
      <w:r>
        <w:t>2 See, in particular, the content of Article 2.2.3.1, point 1. of the proposed amendment of the Guidelines No. 6, implementing Legislative Decree April 18, 2016, No. 50, available at www.anticorruzione.it.</w:t>
      </w:r>
    </w:p>
    <w:p>
      <w:r>
        <w:t>3 See AS1474 - Guidelines No. 6 of the National Anti-Corruption Authority - public contracting, of February 13, 2018, published in bulletin No. 6/2018.</w:t>
      </w:r>
    </w:p>
    <w:p>
      <w:r>
        <w:rPr>
          <w:b/>
        </w:rPr>
        <w:t>[Pages 40–42]</w:t>
      </w:r>
    </w:p>
    <w:p>
      <w:r>
        <w:t>42 BULLETIN NO. 31 OF AUGUST 5, 2019</w:t>
      </w:r>
    </w:p>
    <w:p>
      <w:r>
        <w:t>UNFAIR TRADE PRACTICES</w:t>
      </w:r>
    </w:p>
    <w:p>
      <w:r>
        <w:t>IP312 - TELECOM - SMART FIBER OFFER</w:t>
      </w:r>
    </w:p>
    <w:p>
      <w:r>
        <w:t>Measure No. 27863</w:t>
      </w:r>
    </w:p>
    <w:p>
      <w:r>
        <w:t>THE ANTITRUST AUTHORITY</w:t>
      </w:r>
    </w:p>
    <w:p>
      <w:r>
        <w:t>IN ITS MEETING of July 17, 2019;</w:t>
      </w:r>
    </w:p>
    <w:p>
      <w:r>
        <w:t>HEARD the Rapporteur Prof. Michele Ainis;</w:t>
      </w:r>
    </w:p>
    <w:p>
      <w:r>
        <w:t>HAVING REGARD to Part II, Title III of Legislative Decree No. 206 of September 6, 2005, containing the "Consumer Code" and subsequent amendments (hereinafter, Consumer Code or also Cdc);</w:t>
      </w:r>
    </w:p>
    <w:p>
      <w:r>
        <w:t>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HAVING REGARD to Law No. 689 of November 24, 1981;</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resolution No. 27062 of February 28, 2018, with which the Authority ascertained the unfairness of the commercial practice carried out by Telecom Italia S.p.A., since at least September 2016, and still ongoing at the time of the adoption of the aforementioned measure, consisting of significant informational omissions found in the advertising campaigns for fiber optic internet connectivity services, disseminated through the main means of communication (billboards, operator's website, below the line, television spots);</w:t>
      </w:r>
    </w:p>
    <w:p>
      <w:r>
        <w:t>HAVING REGARD to its resolution No. 27564 of February 13, 2019, with which the Authority contested to Telecom Italia S.p.A. the violation of Article 27, paragraph 12, of the Consumer Code, for failing to comply with the aforementioned resolution No. 27062 of February 28, 2018;</w:t>
      </w:r>
    </w:p>
    <w:p>
      <w:r>
        <w:t>HAVING REGARD to its resolution of June 5, 2019, with which, pursuant to Article 7, paragraph 3, of the Regulation, the deadline for concluding the procedure was extended, given the particular investigative needs considering the necessity to examine the findings in the records for the purpose of evaluating the case subject to the procedure, as well as to ensure the Parties an adequate right to defense;</w:t>
      </w:r>
    </w:p>
    <w:p>
      <w:r>
        <w:t>HAVING REGARD to the documents of the procedure;</w:t>
      </w:r>
    </w:p>
    <w:p>
      <w:r>
        <w:t>CONSIDERING the following:</w:t>
      </w:r>
    </w:p>
    <w:p>
      <w:r>
        <w:t>BULLETIN NO. 31 OF AUGUST 5, 2019 43</w:t>
      </w:r>
    </w:p>
    <w:p>
      <w:r>
        <w:t>I. INTRODUCTION</w:t>
      </w:r>
    </w:p>
    <w:p>
      <w:r>
        <w:t>1. With measure No. 27062 of February 28, 2018, notified on March 16, 2018, the Authority decided that Telecom Italia S.p.A. (hereinafter also Telecom) engaged in an unfair commercial practice, in violation of Articles 20, paragraph 2, 21, and 22 of the Consumer Code, for having omitted or inadequately highlighted information on: characteristics of the fiber optic internet connectivity offer; existence of limitations - technological, geographical coverage of the network, transmission capacity - of fiber optic services; differences in available services and performance based on the infrastructure used to provide the fiber connection. As a result of this conduct, the consumer, in light of the use of the all-encompassing term "fiber" and claims aimed at emphasizing maximum performance in terms of speed and reliability of navigation (such as "Ultra-fast Fiber", "1000 Mega Fiber"), was not placed in a position to identify the elements that characterize the advertised service, particularly from the standpoint of the actual potential of the connection (including the actual browsing speed and the services available) at the specific address of their interest. The advertising campaigns examined ultimately omitted or indicated insufficiently clearly and visibly that, to achieve the maximum advertised speeds, it was necessary to activate an additional paid option (free only for a limited period). This circumstance undermined the indication of the price of the offer contained in the main claims.</w:t>
      </w:r>
    </w:p>
    <w:p>
      <w:r>
        <w:t>2. In light of the above, the Authority prohibited the further dissemination of the commercial practice.</w:t>
      </w:r>
    </w:p>
    <w:p>
      <w:r>
        <w:t>3. Based on the information acquired ex officio by the Authority on February 12, 20191, as well as based on the information and documentary evidence provided by Telecom in the reports submitted on July 10 and September 12, 20182, as supplemented on November 20 and 21, 20183, the continuation of the commercial practice subject to the aforementioned measure No. 27062 of February 28, 2018, emerged.</w:t>
      </w:r>
    </w:p>
    <w:p>
      <w:r>
        <w:t>4. In particular, with reference to the speed option profile, the measures adopted by Telecom following measure No. 27062 of February 28, 2018, were found to be inadequate to eliminate the established misleading nature of the messages regarding the actual cost to be incurred to achieve the maximum advertised performance.</w:t>
      </w:r>
    </w:p>
    <w:p>
      <w:r>
        <w:t>5. For example, in the promotional campaigns of September 2018, related to the "TIM CONNECT FIBRA" offer, the company, through web and BTL channels, advertised its fiber connectivity services emphasizing their maximum performance (ultra-fast fiber) at a certain price, without providing a clear indication that, after 12 months, the cost to achieve maximum performance would increase monthly by €5. This information was provided with little visibility for the consumer, as it was presented in small print and mixed with other information of a different nature4. Similar observations arise for the promotional campaigns related to the same offer, disseminated through the website, BTL, and television spots, in November 20185.</w:t>
      </w:r>
    </w:p>
    <w:p>
      <w:r>
        <w:t>6. Furthermore, Telecom continued, even after the adoption of measure No. 27062 of February 28, 2018, to promote through various communication channels (WEB, BTL, TV SPOTS), the offers of fiber optic connectivity services using the claim "Ultra-fast Fiber", in the absence of adequate and immediate information regarding existing limitations.</w:t>
      </w:r>
    </w:p>
    <w:p>
      <w:r>
        <w:t>7. For example, with reference to Telecom's website, in the landing pages of the "TIM CONNECT FIBRA" offers of September and November 2018, advertised with the claim "ultra-fast", there is no immediate reference to the possible existence of technical and geographical limitations, which was instead present in previous versions of the same site. Only the link to the "coverage check" tool remains, placed adjacent to the activation button of the offer6. Such a reference, represented by the indication "the offer may be subject to technical limitations of speed and geographical limitations. Check the fiber coverage up to your home (FTTH). Discover TIM's network architecture" with the appropriate links to the detailed pages, is relegated, in a less prominent position, in the descriptive sheet of the offer, moreover with less visibility for the consumer compared to previous versions of the site. Also in the landing page of the "NEW TIM CONNECT FIBRA" offers, of January and February 2019, there is a lack of an immediate reference to the existence of possible limitations. Such an indication was only visible after going through the following different steps: a) clicking on the offer details menu to which the link was accessed, which was only available after scrolling through the entire offer page; b) through a double step, clicking on "ULTRA-FAST FIBER" and then clicking on "INFO"7. Furthermore, from the pages of the website acquired in February 2019, it appears that, contrary to what Telecom claimed8, the section "discover TIM's network architecture", containing the so-called performance test (a page that, in addition to describing the different network architectures, provides the test on download times of a movie in HD for each technology), was not immediately and directly accessible either from the individual offer page9 or from the geographical coverage test page (www.tim.it/verifica-copertura)10, requiring several non-intuitive steps to reach it.</w:t>
      </w:r>
    </w:p>
    <w:p>
      <w:r>
        <w:t>8. It also appears that the changes made by Telecom following measure No. 27062 of February 28, 2018, did not eliminate the systematic informational omissions found in all promotional communications conveyed through the BTL channel. For example, in the September 2018 brochure, a reference to the possible limitations of the "TIM CONNECT FIBRA" offer is placed in a less visible position, together with other information of a different nature, with little visibility for the consumer.</w:t>
      </w:r>
    </w:p>
    <w:p>
      <w:r>
        <w:t xml:space="preserve">4 DOC. 8 – Report received from Telecom on September 12, 2018, attachments 3 and 5 for the website, attachment 10 for the brochures.  </w:t>
        <w:br/>
        <w:t xml:space="preserve">5 DOC. 12 – Supplementary information received from Telecom on November 21, 2018, attachment 2.  </w:t>
        <w:br/>
        <w:t xml:space="preserve">6 DOC. 8 - Report received from Telecom on September 12, 2018, attachments 3 and 5; DOC. 12 - Supplementary information received from Telecom on November 21, 2018, attachment 2 (WEB).  </w:t>
        <w:br/>
        <w:t xml:space="preserve">7 DOC. 14 - Minutes of acquisition to the records of the procedure of February 12, 2019 – attachments 2 and 4.  </w:t>
        <w:br/>
        <w:t xml:space="preserve">8 DOC. 8 – Report received from Telecom on September 12, 2018, p. 2.  </w:t>
        <w:br/>
        <w:t xml:space="preserve">9 DOC. 14 - Minutes of acquisition to the records of the procedure of February 12, 2019, attachment 4.  </w:t>
        <w:br/>
        <w:t>10 DOC. 14 - Minutes of acquisition to the records of the procedure of February 12, 2019, attachment 2; DOC. 11 - Report received from Telecom on November 20, 2018, p. 4; DOC. 12 – Supplementary information received from Telecom on November 21, 2018, attachments 5 and 6.</w:t>
      </w:r>
    </w:p>
    <w:p>
      <w:r>
        <w:rPr>
          <w:b/>
        </w:rPr>
        <w:t>[Pages 43–45]</w:t>
      </w:r>
    </w:p>
    <w:p>
      <w:r>
        <w:t>BULLETIN NO. 31 OF AUGUST 5, 2019 45</w:t>
      </w:r>
    </w:p>
    <w:p>
      <w:r>
        <w:t>evidence in favor of the consumer11. The same consideration applies to the BTL material disseminated in November 2018, regarding the same offer.12</w:t>
      </w:r>
    </w:p>
    <w:p>
      <w:r>
        <w:t>9. As with the BTL channel, also with respect to television spots, the changes made by Telecom, subsequent to measure no. 27062 of February 28, 2018, did not eliminate the informational omissions identified therein. For example, in the television spot related to the "TIM CONNECT FIBRA" offer, broadcast in September 2018, the reference to the limitations appears in overlay at the bottom of the screen, for a few seconds, with poor graphic visibility due to the size of the font as well as the presence of very long text13. Also in the TV spot aired in November 2018, related to the same offer, the reference to the limitations is poorly visible due to the size of the font used and the very brief duration14. In another TV spot, also aired in November 2018 for the same promotional campaign, the reference to the limitations, in addition to being poorly visible due to the short time it remains on screen and the font size, does not even appear concurrently with the claim about the ultra-speed of the fiber15.</w:t>
      </w:r>
    </w:p>
    <w:p>
      <w:r>
        <w:t>10. In light of the above, the Authority, with measure no. 27564 of February 13, 2019, decided to initiate the IP312 investigative procedure, contesting Telecom for having violated resolution no. 27062 of February 28, 2018.</w:t>
      </w:r>
    </w:p>
    <w:p>
      <w:r>
        <w:t>II. THE OUTCOMES OF THE PROCEDURE</w:t>
      </w:r>
    </w:p>
    <w:p>
      <w:r>
        <w:t>1) The procedure's process</w:t>
      </w:r>
    </w:p>
    <w:p>
      <w:r>
        <w:t>11. The resolution to initiate the non-compliance procedure was communicated to Telecom Italia S.p.A. on February 18, 2019.</w:t>
      </w:r>
    </w:p>
    <w:p>
      <w:r>
        <w:t>12. Telecom submitted defensive memoranda on March 20 and April 30, 2019.</w:t>
      </w:r>
    </w:p>
    <w:p>
      <w:r>
        <w:t>13. During the procedure, a hearing of Telecom took place on April 11, 2019, at its request.</w:t>
      </w:r>
    </w:p>
    <w:p>
      <w:r>
        <w:t>14. By letter received on April 18, 2019, Telecom responded to the request for information made during the aforementioned hearing.</w:t>
      </w:r>
    </w:p>
    <w:p>
      <w:r>
        <w:t>15. On April 29, 2019, the acceptance of the request for participation in the procedure submitted by the Committee of the Region of Sicily of the same association on March 7, 2019, was communicated to the association Unione nazionale Consumatori.</w:t>
      </w:r>
    </w:p>
    <w:p>
      <w:r>
        <w:t>16. On June 5, 2019, the deadline for the submission of final memoranda was communicated to the Parties.</w:t>
      </w:r>
    </w:p>
    <w:p>
      <w:r>
        <w:t>17. On June 24, 2019, Telecom submitted its final memorandum.</w:t>
      </w:r>
    </w:p>
    <w:p>
      <w:r>
        <w:t xml:space="preserve">11 DOC. 8 – Report received from Telecom on September 12, 2018, annex 10.  </w:t>
        <w:br/>
        <w:t xml:space="preserve">12 DOC. 12 – Informational integration received from Telecom on November 21, 2018, annex 2 (BTL – infoblocco_fibra).  </w:t>
        <w:br/>
        <w:t xml:space="preserve">13 DOC. 8 - Report received from Telecom on September 12, 2018, annex 8.  </w:t>
        <w:br/>
        <w:t xml:space="preserve">14 DOC. 12 – Informational integration received from Telecom on November 21, 2018, annex 2 (ATL – Topolino spot from 15 sec).  </w:t>
        <w:br/>
        <w:t>15 DOC. 12 – Informational integration received from Telecom on November 21, 2018, annex 2 (ATL – Topolino spot from 30 sec).</w:t>
      </w:r>
    </w:p>
    <w:p>
      <w:r>
        <w:t>46 BULLETIN NO. 31 OF AUGUST 5, 2019</w:t>
      </w:r>
    </w:p>
    <w:p>
      <w:r>
        <w:t>2) The evidence acquired</w:t>
      </w:r>
    </w:p>
    <w:p>
      <w:r>
        <w:t>18. The elements acquired during the procedure highlight the following.</w:t>
      </w:r>
    </w:p>
    <w:p>
      <w:r>
        <w:t>On the speed option16</w:t>
      </w:r>
    </w:p>
    <w:p>
      <w:r>
        <w:t>19. As previously noted, in the promotional campaigns of September and November 2018 related to the "TIM CONNECT FIBRA" offer, the company, through web channels, BTL, and television spots, advertised its fiber connectivity services emphasizing their maximum performance (ultra-fast fiber) at a certain price, without providing a clear indication that, after 12 months, the cost to achieve such performance would increase monthly by 5 euros.</w:t>
      </w:r>
    </w:p>
    <w:p>
      <w:r>
        <w:t>20. On its website, as highlighted in the screenshots below, Telecom provided this information in a subdued position and distant from the claims advertising the cost of the offer and the ultra-speed of the fiber connection, placing it after several links for further information and after the activation button for the offer. The characters used to inform the user about the additional cost to be incurred to enjoy the maximum performance were, moreover, of a much smaller size compared to the characters used to advertise the cost of the offer.</w:t>
      </w:r>
    </w:p>
    <w:p>
      <w:r>
        <w:t>16 DOC. 8 – Report received from Telecom on September 12, 2018, annex 3 and 5 for the website, annex 10 for the brochures; DOC. 12 – Informational integration received from Telecom on November 21, 2018, annex 2.</w:t>
      </w:r>
    </w:p>
    <w:p>
      <w:r>
        <w:t>BULLETIN NO. 31 OF AUGUST 5, 2019 47</w:t>
      </w:r>
    </w:p>
    <w:p>
      <w:r>
        <w:t>Fig. 1: Telecom website - Landing page TIM Connect Fibra - Nov. 201817</w:t>
      </w:r>
    </w:p>
    <w:p>
      <w:r>
        <w:t>17 DOC. 12 – Informational integration received from Telecom on November 21, 2018, annex 2 – WEB – TIM CONNECT.</w:t>
      </w:r>
    </w:p>
    <w:p>
      <w:r>
        <w:rPr>
          <w:b/>
        </w:rPr>
        <w:t>[Pages 46–48]</w:t>
      </w:r>
    </w:p>
    <w:p>
      <w:r>
        <w:t xml:space="preserve">48 BULLETIN NO. 31 OF AUGUST 5, 2019  </w:t>
        <w:br/>
        <w:t>Fig. 2: Telecom website – TIM Connect Fiber offer sheet – Nov. 201818</w:t>
      </w:r>
    </w:p>
    <w:p>
      <w:r>
        <w:t xml:space="preserve">BULLETIN NO. 31 OF AUGUST 5, 2019 49  </w:t>
        <w:br/>
        <w:t xml:space="preserve">21. Similarly, in the BTL communication, as highlighted in the brochures and the poster below, the information regarding the additional cost was presented in a subdued position and distant from the indication of the offer cost and the claim regarding the high speed of the fiber, as well as being inserted among other information of a different nature (for example, a list of cities reached by the fiber, information on: TIM Expert service, modem, international calls, TIM Vision, and others).  </w:t>
        <w:br/>
        <w:t xml:space="preserve">Fig. 3: Brochure Sept. 2018 – “TIM CONNECT FIBER” offer page19  </w:t>
        <w:br/>
        <w:t xml:space="preserve">18 DOC. 12 – Information integration received from Telecom on November 21, 2018, annex 2 – WEB – TIM CONNECT.  </w:t>
        <w:br/>
        <w:t>19 DOC. 8 – Report received from Telecom on September 12, 2018, annex 10.</w:t>
      </w:r>
    </w:p>
    <w:p>
      <w:r>
        <w:t xml:space="preserve">50 BULLETIN NO. 31 OF AUGUST 5, 2019  </w:t>
        <w:br/>
        <w:t xml:space="preserve">Fig. 4: Brochure Nov. 2018 - “TIM CONNECT FIBER” offer page20  </w:t>
        <w:br/>
        <w:t>20 DOC. 12 – Information integration received from Telecom on November 21, 2018, annex 2 – BTL – fiber infoblock.</w:t>
      </w:r>
    </w:p>
    <w:p>
      <w:r>
        <w:rPr>
          <w:b/>
        </w:rPr>
        <w:t>[Pages 49–51]</w:t>
      </w:r>
    </w:p>
    <w:p>
      <w:r>
        <w:t>BULLETIN NO. 31 OF AUGUST 5, 2019 51</w:t>
      </w:r>
    </w:p>
    <w:p>
      <w:r>
        <w:t>Fig. 5: Poster – Nov. 201821</w:t>
      </w:r>
    </w:p>
    <w:p>
      <w:r>
        <w:t>21 DOC. 12 – Information supplement received from Telecom on November 21, 2018, annex 2 – BTL – TIM CONNECT FIBRA poster.</w:t>
      </w:r>
    </w:p>
    <w:p>
      <w:r>
        <w:t>52 BULLETIN NO. 31 OF AUGUST 5, 2019</w:t>
      </w:r>
    </w:p>
    <w:p>
      <w:r>
        <w:t>22. Similar observations, evidenced in the screenshots provided below, apply to the television commercials. For example, in the commercial aired in November 2018, the information that the user must incur an additional cost of 5 euros after the first 12 months to continue enjoying the advertised maximum speed is presented with poor graphic prominence and visibility compared to the claim regarding the cost of the offer, moreover in a different screen and distant from the one that emphasizes the ultra-fast speed of the fiber connection.</w:t>
      </w:r>
    </w:p>
    <w:p>
      <w:r>
        <w:t>Fig. 6: TV Spot – Nov. 2018 – screen claim “ULTRA-FAST FIBER”22</w:t>
      </w:r>
    </w:p>
    <w:p>
      <w:r>
        <w:t>22 DOC. 12 – Information supplement received from Telecom on November 21, 2018, annex 2 – ATL – mouse, 15-second spot.</w:t>
      </w:r>
    </w:p>
    <w:p>
      <w:r>
        <w:t>BULLETIN NO. 31 OF AUGUST 5, 2019 53</w:t>
      </w:r>
    </w:p>
    <w:p>
      <w:r>
        <w:t>Fig. 7: TV Spot – Nov. 2018 – screen claim on cost23</w:t>
      </w:r>
    </w:p>
    <w:p>
      <w:r>
        <w:t>23. Telecom has represented that from January 15, 2019, the cost of the speed option has been included within the fee of the offer24, stating that “[…] from January 15, 2019, all offers in the TIM CONNECT 2019 portfolio, as new commercial launches, have immediately incorporated the new rules and thus have been published on the website with the correct indication of the so-called ‘maximum speed’ included in the price in accordance with the characteristics of the offer.”</w:t>
      </w:r>
    </w:p>
    <w:p>
      <w:r>
        <w:t>On technological and geographical limits</w:t>
      </w:r>
    </w:p>
    <w:p>
      <w:r>
        <w:t>24. During the investigation procedure, Telecom made modifications to the information provided on its website regarding fiber offers. These modifications were completed</w:t>
      </w:r>
    </w:p>
    <w:p>
      <w:r>
        <w:t>23 DOC. 12 – Information supplement received from Telecom on November 21, 2018, annex 2 – ATL – mouse, 15-second spot.</w:t>
      </w:r>
    </w:p>
    <w:p>
      <w:r>
        <w:t>24 DOC. 23 - Memorandum received from Telecom on March 20, 2019; DOC. 26 - Minutes of the hearing of April 11, 2019; DOC. 27 - Response from Telecom to the request for information made during the hearing, received on April 18, 2019; DOC. 30 – Memorandum received from Telecom Italia S.p.A. on April 30, 2019.</w:t>
      </w:r>
    </w:p>
    <w:p>
      <w:r>
        <w:rPr>
          <w:b/>
        </w:rPr>
        <w:t>[Pages 52–54]</w:t>
      </w:r>
    </w:p>
    <w:p>
      <w:r>
        <w:t>54 BULLETIN NO. 31 OF AUGUST 5, 2019</w:t>
        <w:br/>
        <w:t>on April 29, 201925. In particular, starting from that date, Telecom launched the new version of the landing page dedicated to the fiber offer (TIM CONNECT FIBRA)26. In the modified graphical interface, Telecom introduced, near the main claims of the offer, the red button "verify and activate," which requires the user to check coverage at their address before being able to activate the corresponding offer online. Telecom specified that this button was implemented as of February 27, 2019, for the new Fiber offers27 and as of April 29, 2019, for offers dedicated also to existing TIM customers28. Telecom also added, adjacent to the "verify and activate" button: i) the indication (highlighted in bold) "The offer may be subject to technical and geographical speed limitations. Check Fiber coverage up to your home (FTTH) first"; ii) the hypertext link "Discover the TIM network architecture" (highlighted in bold and underlined) from which one can access the description page of the "network architecture," which indicates, for example, the differences between various connectivity technologies and includes the so-called performance test, which shows download times for movies, photo albums, and music; iii) the hypertext link "Discover the browsing speed" (highlighted in bold and underlined), from which one can access the page https://www.tim.it/fattori-velocita, which informs about the factors that can affect browsing speed and provides the consumer with, in addition to the aforementioned performance test, also the so-called speed test (checking the connection speed of their line), as well as the detailed table of minimum speed values that TIM commits to offer based on the active internet profile on the line. Near the "verify and activate" button, the alert about limitations, and the aforementioned links, there is also the link "Fiber up to the home in over 30 cities. Discover which ones." Compared to the previous version of the link, next to the wording "Fiber up to the home in over 30 cities," the phrase, underlined, "Discover which ones" has been added. Furthermore, the list of cities reached by the "Fiber up to the home" service is reported in the specific pop-up that opens by clicking on "Discover which ones," with a more visible font. Similar measures have been adopted on the landing page dedicated to the "TIM SUPER FIBRA" offer, which has replaced the previous "TIM CONNECT FIBRA"29.</w:t>
      </w:r>
    </w:p>
    <w:p>
      <w:r>
        <w:t>25. With reference to the commercial communications disseminated through the television channel, Telecom represented that “[t]o make the TV spot dedicated to the TIM CONNECT FIBRA offer even clearer, more comprehensive, and transparent,” it intends to prepare a new version with modifications aimed at making the alert30 more visible. The company finally intends to “subject the BTL communications that are the subject of the procedure to improvement interventions,” specifying that “[t]he activities for updating the BTL materials are currently being defined; […] the adjustment of the BTL materials will mainly concern the attribution of better graphic prominence to the alert regarding the technical and geographical limitations of the offer, as described above [in relation to other communication channels]”31.</w:t>
      </w:r>
    </w:p>
    <w:p>
      <w:r>
        <w:t>3) The defensive arguments of Telecom32</w:t>
      </w:r>
    </w:p>
    <w:p>
      <w:r>
        <w:t>On the 'speed' option33</w:t>
      </w:r>
    </w:p>
    <w:p>
      <w:r>
        <w:t>26. Telecom believes that the conduct related to the cost of the speed option was “lawful and, in any case, had already ceased before the contestation, at least by January 2019”34. In this regard, Telecom claims to have used, for all advertising channels, a legal note “clearly visible and with particular graphic prominence, stating the following: ‘MAXIMUM SPEED UP TO 1000 MEGA FREE FOR THE 1ST YEAR, THEN 5 € MORE UNLESS DEACTIVATED.’ Moreover, this legal note: i. in the BTL materials was reported in bold and in capital letters and, in any case, located in accordance with the standards of Article 22, paragraph 3 of the Consumer Code […]; ii. on the website, it was present not only on the landing page but also on the web page dedicated to the offer, where it was repeated at least three times […]; iii. in the television spots, it appeared in overlay for several seconds and was characterized by particularly large dimensions, so as not to be too dissimilar from those of the main claim […]”35.</w:t>
      </w:r>
    </w:p>
    <w:p>
      <w:r>
        <w:t>On the technological and geographical limitations of the service36</w:t>
      </w:r>
    </w:p>
    <w:p>
      <w:r>
        <w:t>27. Telecom preliminarily represents that the initiation of the non-compliance procedure concerns two fiber internet connectivity offers (“TIM CONNECT FIBRA” and “NUOVA TIM CONNECT FIBRA”) which, unlike those subject to PS10696, “exclusively market fixed-line connectivity services, provided with FTTH architecture.” Therefore, unlike previous offers, if the service were not available in FTTH technology, the consumer would not be able to subscribe to the relevant contracts. As a result of this circumstance, “[t]he consumer cannot therefore fall into any misunderstanding in this regard”37.</w:t>
      </w:r>
    </w:p>
    <w:p>
      <w:r>
        <w:t>Website</w:t>
      </w:r>
    </w:p>
    <w:p>
      <w:r>
        <w:t>28. Regarding the absence of adequate references informing the consumer about possible technological and geographical limitations, Telecom believes that, on the landing page of both offers (“TIM CONNECT FIBRA” and “NUOVA TIM CONNECT FIBRA”), it is “clear that there is: i) a link to the 'coverage check' tool; ii) a link to the 'learn more' detail page; iii) a link to the 'details' detail page. All accesses to these detail channels are also equipped with adequate graphic prominence […]”. In particular, the visibility of the three links would be “full and easy” as they are placed “just below the claim related to the price […]; near the 'ACTIVATE' button, which constitutes the focal point of the landing page […]”. Furthermore, “[t]he existence of possible 'limitations' is indicated right from the landing page, precisely through the links mentioned above and, in particular, through the 'coverage check' tool (which, as mentioned, is specifically placed between the price claim and the 'Activate' button). Even the simple phrase 'check coverage' is in itself a warning and an invitation to use the tool to test the quality of the connection at their property. […]”38.</w:t>
      </w:r>
    </w:p>
    <w:p>
      <w:r>
        <w:t>Below the line (BTL)</w:t>
      </w:r>
    </w:p>
    <w:p>
      <w:r>
        <w:t>29. The further charges formulated in relation to the BTL channel would also be unfounded. In this regard, Telecom argues that, “given the limited space available in the infoblock,” the placement of information about possible limitations at the bottom of the same “appears inevitable and in accordance with the standards of Article 22, paragraph 3 of the Consumer Code.” Furthermore, the note would be, in any case, “well visible” as it is inserted on the first page of the so-called 'infoblock'. Finally, the specific text that, within the note, refers to the possible existence of limitations “is reported in bold, with larger characters than the rest of the text and, largely, is even reported in capital letters. Moreover, the consumer's attention is drawn precisely to the bottom of the note, also thanks to the presence of the AGCom 'green sticker' which, due to its chromatic impact, captures the reader's attention”39.</w:t>
      </w:r>
    </w:p>
    <w:p>
      <w:r>
        <w:t>Television spots</w:t>
      </w:r>
    </w:p>
    <w:p>
      <w:r>
        <w:t>30. Telecom responds to the contestation regarding the absence of adequate references about the existence of possible limitations, highlighting that the text of the note deemed by the Authority to be poorly visible “is reported in capital letters and thus enjoys particular graphic prominence compared to the rest of the information transmitted in the note […]. Moreover, the main claim (“Ultra-fast Fiber modem Timvision”) appears near the legal note, so the consumer's attention is not diverted to other parts of the screen”40.</w:t>
      </w:r>
    </w:p>
    <w:p>
      <w:r>
        <w:t>III. EVALUATIONS</w:t>
      </w:r>
    </w:p>
    <w:p>
      <w:r>
        <w:t>31. In light of the investigative findings, it is believed that the behavior exhibited by Telecom, concerning the absence of adequate information on the additional costs related to the “speed option,” constitutes non-compliance with resolution no. 27062 of February 28, 2018.</w:t>
      </w:r>
    </w:p>
    <w:p>
      <w:r>
        <w:t>32. Telecom has, in fact, continued, even after the adoption of measure no. 27062 of February 28, 2018, to inadequately highlight that, to achieve the maximum advertised speeds, it was necessary to activate an additional paid option (free only for a limited initial period). As evidenced by the collected evidence and the advertising material reported above as an example, the company, through web channels, BTL, and television spots, has advertised its fiber connectivity services emphasizing their maximum performance (ultra-fast fiber) at a certain price, without providing a clear indication that, after 12 months, the cost to achieve maximum performance would increase monthly by 5 euros. Such</w:t>
      </w:r>
    </w:p>
    <w:p>
      <w:r>
        <w:rPr>
          <w:b/>
        </w:rPr>
        <w:t>[Pages 55–57]</w:t>
      </w:r>
    </w:p>
    <w:p>
      <w:r>
        <w:t>BULLETIN NO. 31 OF AUGUST 5, 2019 57</w:t>
      </w:r>
    </w:p>
    <w:p>
      <w:r>
        <w:t>the information was provided with little visibility for the consumer, as it was presented in a sidelined position and distant from the claims advertising the cost of the offer and the ultra-speed of the fiber connection, in smaller font sizes and mixed with other information of a different nature.</w:t>
      </w:r>
    </w:p>
    <w:p>
      <w:r>
        <w:t>33. This conduct ceased, for all communication channels, on January 15, 2019, the date on which the option, where present, was included within the cost of the offer41.</w:t>
      </w:r>
    </w:p>
    <w:p>
      <w:r>
        <w:t>34. With regard to the profile concerning the absence of adequate references about the possible technological and geographical limitations of fiber-based connectivity services, however, in light of the investigative findings, it is believed that there are not sufficient elements to consider that the behaviors of the professional constitute a case of non-compliance with resolution no. 27062 of February 28, 2018. Telecom has, in fact, pursued a process of continuous implementation and improvement of its commercial communications across various media, aimed at clarifying the actual existence of technical and geographical limitations for the consumer. This activity has resulted in a significant improvement in the information provided to the consumer.</w:t>
      </w:r>
    </w:p>
    <w:p>
      <w:r>
        <w:t>IV. QUANTIFICATION OF THE SANCTION</w:t>
      </w:r>
    </w:p>
    <w:p>
      <w:r>
        <w:t>35. Pursuant to Article 27, paragraph 12, of the Consumer Code, the Authority orders the application of an administrative pecuniary sanction from 10,000 to 5,000,000 euros, taking into account the severity and duration of the violation.</w:t>
      </w:r>
    </w:p>
    <w:p>
      <w:r>
        <w:t>36. Regarding the quantification of the sanction, account must be taken, where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w:t>
      </w:r>
    </w:p>
    <w:p>
      <w:r>
        <w:t>37. With regard to the severity of the infringement, Telecom recorded revenues of approximately 13.9 billion euros in the fiscal year ending December 31, 2018, and is a highly recognized operator, among the most important in the relevant Italian market. It is also taken into account that the violation subject to this measure concerns only a part of the behaviors identified in resolution no. 27062 of February 28, 2018. The severity also arises from the information asymmetry faced when purchasing services whose characteristics, of a complex nature, are not clearly and immediately understandable to the user. Finally, the degree of dissemination of the practice is relevant, as it was widespread throughout the national territory through a plurality of communication channels (website, television spots, brochures, and flyers).</w:t>
      </w:r>
    </w:p>
    <w:p>
      <w:r>
        <w:t>38. Regarding the duration, the non-compliance with resolution no. 27062 of February 28, 2018, was implemented by Telecom starting from September 12, 2018, the deadline set by the Authority in the warning referred to in the device of the aforementioned measure42, until January 14, 201943.</w:t>
      </w:r>
    </w:p>
    <w:p>
      <w:r>
        <w:t>41 DOC. 26 – Minutes of the hearing of April 11, 2019; DOC. 27 - Response to the request for information made during the hearing; DOC. 30 – Memorandum received from Telecom Italia S.p.A. on April 30, 2019.</w:t>
      </w:r>
    </w:p>
    <w:p>
      <w:r>
        <w:t>42 The Authority, in the warning referred to in resolution no. 27062 of February 28, 2018, notified to Telecom on March 16, 2018, initially set the deadline for compliance to July 14, 2018. The Authority subsequently extended this deadline to September 12, 2018.</w:t>
      </w:r>
    </w:p>
    <w:p>
      <w:r>
        <w:t>43 DOC. 26 – Minutes of the hearing of April 11, 2019; DOC. 27 - Response to the request for information made during the hearing; DOC. 30 – Memorandum received from Telecom Italia S.p.A. on April 30, 2019.</w:t>
      </w:r>
    </w:p>
    <w:p>
      <w:r>
        <w:t>58 BULLETIN NO. 31 OF AUGUST 5, 2019</w:t>
      </w:r>
    </w:p>
    <w:p>
      <w:r>
        <w:t>39. Considering these elements, it is deemed appropriate to impose an administrative pecuniary sanction on Telecom amounting to 200,000 euros (two hundred thousand euros).</w:t>
      </w:r>
    </w:p>
    <w:p>
      <w:r>
        <w:t>40. All of the above having been stated and considered;</w:t>
      </w:r>
    </w:p>
    <w:p>
      <w:r>
        <w:t>RESOLVES</w:t>
      </w:r>
    </w:p>
    <w:p>
      <w:r>
        <w:t>a) that the behavior of Telecom Italia S.p.A., consisting of violating resolution no. 27062 of February 28, 2018, within the limits stated in the reasoning, constitutes non-compliance with the latter;</w:t>
      </w:r>
    </w:p>
    <w:p>
      <w:r>
        <w:t>b) to impose on the company Italia S.p.A. an administrative pecuniary sanction of 200,000 euros (two hundred thousand euros).</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Authority for the Guarantee of Competition and the Market.</w:t>
      </w:r>
    </w:p>
    <w:p>
      <w:r>
        <w:t>Against this measure, an appeal may be submitted to the TAR of Lazio, pursuant to Article 37 bis, paragraph 4, and Article 135, paragraph 1, letter b), of the Administrative Procedure Code (Legislative Decree July 2, 2010, no. 104), within sixty days from the date of notification of the same, without prejudice to the longer terms provided for in Article 41, paragraph 5, of the Administrative Procedure Code, or an extraordinary appeal may be proposed to the President of the Republic pursuant to Article 8 of the Decree of the President of the Republic of November 24, 1971, no. 1199, within the term of one hundred and twenty days from the date of notification of the same measure.</w:t>
      </w:r>
    </w:p>
    <w:p>
      <w:r>
        <w:t>THE SECRETARY GENERAL THE PRESIDENT</w:t>
        <w:br/>
        <w:t>Filippo Arena Roberto Rustichelli</w:t>
      </w:r>
    </w:p>
    <w:p>
      <w:r>
        <w:rPr>
          <w:b/>
        </w:rPr>
        <w:t>[Pages 58–60]</w:t>
      </w:r>
    </w:p>
    <w:p>
      <w:r>
        <w:t>60 BULLETIN NO. 31 OF AUGUST 5, 2019</w:t>
      </w:r>
    </w:p>
    <w:p>
      <w:r>
        <w:t>IP313 - WIND 3-FIBER OFFER</w:t>
      </w:r>
    </w:p>
    <w:p>
      <w:r>
        <w:t>Measure No. 27864</w:t>
      </w:r>
    </w:p>
    <w:p>
      <w:r>
        <w:t>THE ANTITRUST AUTHORITY</w:t>
      </w:r>
    </w:p>
    <w:p>
      <w:r>
        <w:t>IN ITS MEETING of July 17, 2019;</w:t>
      </w:r>
    </w:p>
    <w:p>
      <w:r>
        <w:t>HEARD the Rapporteur Dr. Gabriella Muscolo;</w:t>
      </w:r>
    </w:p>
    <w:p>
      <w:r>
        <w:t>HAVING REGARD to Part II, Title III, of Legislative Decree No. 206 of September 6, 2005, containing the "Consumer Code" and subsequent amendments (hereinafter, Consumer Code);</w:t>
      </w:r>
    </w:p>
    <w:p>
      <w:r>
        <w:t>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HAVING REGARD to Law No. 689 of November 24, 1981;</w:t>
      </w:r>
    </w:p>
    <w:p>
      <w:r>
        <w:t>HAVING REGARD to its resolution No. 27110 of March 28, 2018, with which the Authority, within the framework of procedure PS10702, established the unfairness of the commercial practice carried out since January 2017 by Wind Tre S.p.A. and still ongoing at the date of adoption of the aforementioned resolution, consisting of significant informational omissions found, among other things, in the advertising campaigns for fiber optic internet connectivity services, disseminated through the operator's website and television;</w:t>
      </w:r>
    </w:p>
    <w:p>
      <w:r>
        <w:t>HAVING REGARD to its resolution No. 27565 of February 13, 2019, with which the Authority contested to Wind Tre S.p.A. the violation of Article 27, paragraph 12, of the Consumer Code, for failing to comply with the aforementioned resolution No. 27110 of March 28, 2018;</w:t>
      </w:r>
    </w:p>
    <w:p>
      <w:r>
        <w:t>HAVING REGARD to its measure of June 5, 2019, with which, pursuant to Article 7, paragraph 3, of the Regulation, the deadline for concluding the procedure was extended, given the particular investigative needs considering the necessity to examine the results in the records for the purpose of evaluating the case subject to the procedure, as well as to ensure the Parties an adequate right to defense;</w:t>
      </w:r>
    </w:p>
    <w:p>
      <w:r>
        <w:t>HAVING REGARD to the documents of the procedure;</w:t>
      </w:r>
    </w:p>
    <w:p>
      <w:r>
        <w:t>CONSIDERING the following:</w:t>
      </w:r>
    </w:p>
    <w:p>
      <w:r>
        <w:t>I. PREMISE</w:t>
      </w:r>
    </w:p>
    <w:p>
      <w:r>
        <w:t>1. With measure No. 27110 of March 28, 2018, notified on April 11, 2018, the Authority decided that Wind Tre S.p.A. (hereinafter Wind Tre) engaged in an unfair commercial practice, in violation of Articles 20, paragraph 2, 21, and 22 of the Consumer Code, for having, among other things, omitted or indicated in a vague and contradictory manner information on: characteristics of the fiber optic internet connectivity offer, geographical coverage limits of the various network solutions, differences in available services and performance (e.g., waiting times for the enjoyment of the same services) depending on the infrastructure used to provide the fiber connection. As a result of this conduct, the consumer, in light of the use of the all-encompassing term "fiber" and claims aimed at emphasizing maximum performance in terms of speed and reliability of navigation (such as "Unlimited Fiber", "Unlimited Fiber..."), was not placed in a position to identify the elements that distinguished, in concrete terms, the different types of offers, particularly from the perspective of the different types of performance associated with the underlying technology. The advertising campaigns examined at the time also indicated the price conditions offered in a not sufficiently clear manner, not immediately making it clear that they applied only to users who already had a mobile subscription with the operator. In light of these considerations, the Authority prohibited the further dissemination of the commercial practice.</w:t>
      </w:r>
    </w:p>
    <w:p>
      <w:r>
        <w:t>2. Based on the information provided by Wind Tre in the report received on August 2, 2018, as supplemented on November 19, 20181, as well as based on the information acquired ex officio by the Authority on January 22 and 31, 20192, the continuation of the commercial practice subject to the aforementioned measure No. 27110 of March 28, 2018, emerged.</w:t>
      </w:r>
    </w:p>
    <w:p>
      <w:r>
        <w:t>3. In particular, with regard to the economic conditions for providing the service, the measures adopted by Wind Tre following measure No. 27110 of March 28, 2018, were found to be inadequate to eliminate the established misleading nature of the messages.</w:t>
      </w:r>
    </w:p>
    <w:p>
      <w:r>
        <w:t>4. Furthermore, in television commercials, by way of example, it was found that during the period September 3-22, 2018, and in the subsequent period October 21-November 3, 2018, a message was disseminated in which, in light of the claim "Fiber Family...Fiber 1000 for the home", only in a poorly visible note was it stated: "New activations...in cities with FTTH coverage...Check if you can activate FTTH fiber or other offers in FTTC or ADSL." In another commercial, aired in January 2019, the fiber service was advertised using the main claim "Wind Fiber 1000", without providing any immediate alert on possible limitations in the availability of the service, with the banner that appeared in overlay in extremely small characters indicating: "Check if you can activate FTTH fiber or another offer (in FTTC or ADSL)."</w:t>
      </w:r>
    </w:p>
    <w:p>
      <w:r>
        <w:t>5. The website contained offers using claims such as: "Fiber 1000" or "Fiber 1000 Unlimited" followed by the generic invitation "check the available speed at your address" and subsequently by the list of cities covered by FTTH technology.</w:t>
      </w:r>
    </w:p>
    <w:p>
      <w:r>
        <w:t>6. Similar informational deficiencies were found in posters and brochures which indeed contained claims such as "Fiber up to 1000 Mega" and "Fiber 1000", without specific indications on possible limits of availability of the offer for technological or geographical reasons, with the small print "Offer available in FTTH cities" present in the brochures, or those "New activations...in cities with FTTH coverage...Check if you can activate FTTH fiber or other offers (in FTTC or ADSL)", and "For new activations in FTTH" reported in the posters.</w:t>
      </w:r>
    </w:p>
    <w:p>
      <w:r>
        <w:t>1 Doc. No. 1: first compliance report produced by the company on 2-8-2018 and No. 4: integration of the report by Wind Tre with which it transmitted all advertising material disseminated after the date of decision of measure No. 27710 of March 28, 2018.</w:t>
      </w:r>
    </w:p>
    <w:p>
      <w:r>
        <w:t>2 Docs. No. 5 and 6: Minutes of ex officio extraction of January 22, 2019, and January 30, 2019, of the web pages of the Wind Tre site on the marketing of fixed network services under the Infostrada brand with fiber optic technology.</w:t>
      </w:r>
    </w:p>
    <w:p>
      <w:r>
        <w:t>62 BULLETIN NO. 31 OF AUGUST 5, 2019</w:t>
      </w:r>
    </w:p>
    <w:p>
      <w:r>
        <w:t>7. In light of the above, the Authority, with the measure of February 13, 2019, No. 27565, decided to initiate the investigative procedure IP/313, contesting to Wind Tre the violation of resolution No. 27110 of March 28, 2018.</w:t>
      </w:r>
    </w:p>
    <w:p>
      <w:r>
        <w:t>II. PROCEDURAL PATH</w:t>
      </w:r>
    </w:p>
    <w:p>
      <w:r>
        <w:t>8. The measure contesting non-compliance with the aforementioned resolution of March 28, 2018, No. 27110, was communicated to the advertising operator on February 18, 2019.</w:t>
      </w:r>
    </w:p>
    <w:p>
      <w:r>
        <w:t>9. On March 7, 2019, the Committee of the Sicily Region of the consumer association Unione Nazionale Consumatori – U.N.C. (hereinafter UNC) submitted a request to participate in the procedure3, accepted with the communication of April 29, 2019; notice of this acceptance was provided on the same date to Wind Tre4.</w:t>
      </w:r>
    </w:p>
    <w:p>
      <w:r>
        <w:t>10. On March 19, 2019, the company submitted a defensive memorandum.</w:t>
      </w:r>
    </w:p>
    <w:p>
      <w:r>
        <w:t>11. On April 17, 2019, Wind Tre was heard in a hearing and, with communication received on April 18, 2019, the operator produced documentary integrations regarding the information requested during the hearing.</w:t>
      </w:r>
    </w:p>
    <w:p>
      <w:r>
        <w:t>12. On May 23 and 31, 2019, two television commercials disseminated by Wind Tre during the period of March-April 20195 were acquired into the records.</w:t>
      </w:r>
    </w:p>
    <w:p>
      <w:r>
        <w:t>13. On June 5, 2019, the deadline for the Parties to produce concluding memoranda was communicated, and on June 25, 2019, Wind Tre transmitted the concluding memoranda.</w:t>
      </w:r>
    </w:p>
    <w:p>
      <w:r>
        <w:t>III. DOCUMENTARY EVIDENCE</w:t>
      </w:r>
    </w:p>
    <w:p>
      <w:r>
        <w:t>14. The elements acquired during the procedure highlight the following.</w:t>
      </w:r>
    </w:p>
    <w:p>
      <w:r>
        <w:t>On the economic conditions</w:t>
      </w:r>
    </w:p>
    <w:p>
      <w:r>
        <w:t>15. With regard to the commercial aired in January-February 2019, it advertises the fiber service for residential users within a comedic police sketch, in which the main claim "Wind Fiber 1000" is presented, with a price of €24.99/month. In the overlay banner, in extremely small characters, at the end of the sketch, indications are provided that foresee the additional cost of the "MODEM FOR SALE COMBINED WITH €5 per month for 48 months for new activations by 3/02/2019"6.</w:t>
      </w:r>
    </w:p>
    <w:p>
      <w:r>
        <w:t>16. Similar indications were included in the commercials aired in March-April 2019, in which for the Fiber 1000 (FTTH) services, in the overlay banner, in small characters and with a duration of a few seconds, it is indicated that "the fiber offer is available in cities with FTTH coverage", while regarding the economic conditions it is stated that "the modem is for sale combined at €5 per month for 48 months"7.</w:t>
      </w:r>
    </w:p>
    <w:p>
      <w:r>
        <w:t>3 Doc. No. 11.</w:t>
      </w:r>
    </w:p>
    <w:p>
      <w:r>
        <w:t>4 Docs. No. 17 and 18.</w:t>
      </w:r>
    </w:p>
    <w:p>
      <w:r>
        <w:t>5 Doc. No. 23.</w:t>
      </w:r>
    </w:p>
    <w:p>
      <w:r>
        <w:t>6 Doc. No. 6: minutes of acquisition of the commercial aired by Wind Tre in January-February 2019 (address: https://www.tecnotariffe.it/2019/01/08/fibra-1000/-il-nuovo-spot-di-wind-tre-con-fiorello-e-ravazzi).</w:t>
      </w:r>
    </w:p>
    <w:p>
      <w:r>
        <w:t>7 Doc. No. 23: minutes of acquisition of two Wind Tre commercials aired in March and April 2019.</w:t>
      </w:r>
    </w:p>
    <w:p>
      <w:r>
        <w:rPr>
          <w:b/>
        </w:rPr>
        <w:t>[Pages 61–63]</w:t>
      </w:r>
    </w:p>
    <w:p>
      <w:r>
        <w:t>BULLETIN NO. 31 OF AUGUST 5, 2019 63</w:t>
      </w:r>
    </w:p>
    <w:p>
      <w:r>
        <w:t>17. In the offer on the website in May 2019, an activation fee of €120 was provided, payable in installments of €5 per month, waived in case of remaining on the offer for a minimum of 24 months; in the event of early withdrawal, the remaining installments were due. The indication "Activation: INCLUDED. The cost is €120, payable in 24 monthly installments of €5, in promotion at €0/month; in case of withdrawal before 24 months, the missing installments will be due" was reported in a position that was not very visible compared to the price of the offer8.</w:t>
      </w:r>
    </w:p>
    <w:p>
      <w:r>
        <w:t>On technological and geographical limits</w:t>
      </w:r>
    </w:p>
    <w:p>
      <w:r>
        <w:t>18. The official checks highlighted that the professional has modified the website by inserting in the main pages of the communications related to fiber offers the specifications and technical descriptions regarding the characteristics and geographical coverage of the advertised services. Such information is reported on a page accessible via a pop-up link "discover more," present on the main pages of each offer. This page describes the various technologies used for the provision of internet connectivity (FTTH fiber, FTTC fiber, and ADSL) and the geographical coverage, with a list of cities where fiber with FTTH technology is available. Furthermore, from the referral link 'dedicated page,' another webpage opens with more information on network architectures. Currently, the page of each fiber offer prominently displays the indication that it is an "offer Fiber available in cities with FTTH coverage," followed by the invitation "Check the speed available at your address." From the link 'Discover,' one lands on the detailed descriptive pages of the offer9.</w:t>
      </w:r>
    </w:p>
    <w:p>
      <w:r>
        <w:t>19. The website also reports an activation process for the potential customer that includes a step allowing them to know the actual speed at the address of interest. From the offer sheet - through the coverage check - the customer verifies the offer/technology they can activate by entering their address; in the results screen, the customer will have evidence of the technology that can be activated, with all the technical and commercial characteristics to support it.</w:t>
      </w:r>
    </w:p>
    <w:p>
      <w:r>
        <w:t>20. Similar corrections and integrations have been made by the professional in other means of commercial communication, such as advertisements, posters, and informational brochures, enlarging and making more visible the indications regarding the technical characteristics of the service and the need to verify its geographical coverage.</w:t>
      </w:r>
    </w:p>
    <w:p>
      <w:r>
        <w:t>IV. WIND TRE'S ARGUMENTS</w:t>
      </w:r>
    </w:p>
    <w:p>
      <w:r>
        <w:t>21. With the compliance report to resolution no. 27110 of March 2018 dated August 2, 2018, and the subsequent integration of November 19, 201810, and with the memoranda of March 19 and June 25, 201911, the company represented that:</w:t>
        <w:br/>
        <w:t>- the professional believes they have acted correctly by adjusting the commercial communications disseminated after the measure subject to non-compliance with the currently applicable regulation;</w:t>
        <w:br/>
        <w:t>- in resolution no. 27110, there would be a generic indication of the lack of an alert regarding the presence of technological and geographical limitations of fiber offers and not a specific indication of the graphic and dimensional characteristics of the information to be provided to consumers. The non-compliance contestation concerns not the absence of the required information, but the circumstance that the same does not seem to have adequate graphic visibility, an element never contested in the closure measure of the investigation in March 2018;</w:t>
        <w:br/>
        <w:t>- the use of the term "Fiber" is exclusively referred to in the company's communications to connections made in FTTH mode;</w:t>
        <w:br/>
        <w:t>- the indication of geographical limits of the services in "Fiber" consists of the invitation to verify the coverage of the offer;</w:t>
        <w:br/>
        <w:t>- the verification of the geographical coverage of the "Fiber" service occurs through the entry of the user's location data, with the return of possible alternatives in case of absence of "Fiber" coverage;</w:t>
        <w:br/>
        <w:t>- performance parameters in terms of browsing speed have been indicated, adjusting the size of graphic characters in all advertising dissemination means (TV and Web, as well as brochures and posters);</w:t>
        <w:br/>
        <w:t>- regarding the conduct on the economic conditions of the advertised services, it does not represent the continuation of any of the conducts contested in the procedure concluded in March 2018, and therefore cannot represent a case of non-compliance. The company was indeed sanctioned for having disseminated - in television advertisements and on the website - deficient information regarding the economic conditions of its fiber offers as it would have limited itself to highlighting the price of the offered service, indicating only in the notes the economic conditions applied to those who were not previously Wind customers starting from the 13th renewal.</w:t>
      </w:r>
    </w:p>
    <w:p>
      <w:r>
        <w:t>10 Docs. no. 1 and no. 4.</w:t>
        <w:br/>
        <w:t>11 Doc. no. 12, defensive memorandum of the professional dated March 19, 2019, and doc. no. 30, concluding memoranda.</w:t>
      </w:r>
    </w:p>
    <w:p>
      <w:r>
        <w:t>BULLETIN NO. 31 OF AUGUST 5, 2019 65</w:t>
      </w:r>
    </w:p>
    <w:p>
      <w:r>
        <w:t>22. In the hearing held on April 17, 2019, the professional highlighted that the character sizes in the descriptions of fiber technology on the website have been increased and that the alert regarding limitations has been transformed into an "immediate link to explanations of the technologies of the individual offers." Furthermore, "the same adjustments regarding character size have been made in brochures and advertisements." Regarding the other contested conduct related to the economic conditions of the offer, further modifications and integrations have been made consisting of greater graphic visibility, according to the guidelines established in resolution no. 27110 of March 28, 2018.</w:t>
      </w:r>
    </w:p>
    <w:p>
      <w:r>
        <w:t>V. EVALUATIONS</w:t>
      </w:r>
    </w:p>
    <w:p>
      <w:r>
        <w:t>23. In light of the investigative findings, it is believed that the behavior exhibited by Wind Tre, concerning the absence of adequate information on the actual economic conditions of the fiber services and their related costs, constitutes non-compliance with the resolution of March 28, 2018, no. 27110.</w:t>
      </w:r>
    </w:p>
    <w:p>
      <w:r>
        <w:t>24. The company has indeed continued, even after the adoption of the aforementioned measure, to not clearly and transparently report the actual and complete economic conditions of the advertised fiber optic offers. In this regard, it is noted that the messages related to such offers have continued to provide information that is not immediately perceivable regarding the total price to be paid to obtain the promoted service, particularly concerning the additional cost of the modem or the charges to be incurred in case of early withdrawal compared to the minimum stay period. Contrary to what was claimed by the professional, the documentary evidence attests to the persistence of poorly readable indications placed in a deflected manner compared to the main claim aimed at advertising the offers at a particularly advantageous price.</w:t>
      </w:r>
    </w:p>
    <w:p>
      <w:r>
        <w:t>25. On this point, it is worth highlighting that the professional's argument that the contested conduct does not represent the continuation of any of those established in the procedure concluded in March 2018 cannot be shared, and therefore could not represent a case of non-compliance. It is indeed noted that the analysis of the continuation of the criticized practice with resolution no. 27110 of March 28, 2018, which is the subject of the procedure, concerns the overall methods of presenting the economic conditions of the advertised offers, which, in this case, still show profiles of opacity and non-perceptibility by the consumer, regardless of which cost components are affected by such criticisms.</w:t>
      </w:r>
    </w:p>
    <w:p>
      <w:r>
        <w:t>26. Regarding the aspect related to the absence of adequate references concerning possible technological and geographical limitations of fiber-based connectivity services, however, in light of the investigative findings, it is believed that there are not sufficient elements to consider that the professional's behaviors integrate a case of non-compliance with the aforementioned resolution no. 27110 of March 28, 2018.</w:t>
      </w:r>
    </w:p>
    <w:p>
      <w:r>
        <w:t>27. Wind Tre has indeed pursued a process of continuous implementation and improvement of its commercial communications across various communication means, aimed at better clarifying the actual existence of technical and geographical limitations for the consumer. This activity has resulted in a significant improvement in the information provided to the consumer.</w:t>
      </w:r>
    </w:p>
    <w:p>
      <w:r>
        <w:rPr>
          <w:b/>
        </w:rPr>
        <w:t>[Pages 64–66]</w:t>
      </w:r>
    </w:p>
    <w:p>
      <w:r>
        <w:t>66 BULLETIN NO. 31 OF AUGUST 5, 2019</w:t>
      </w:r>
    </w:p>
    <w:p>
      <w:r>
        <w:t>VI. QUANTIFICATION OF THE SANCTION</w:t>
      </w:r>
    </w:p>
    <w:p>
      <w:r>
        <w:t>28. Pursuant to Article 27, paragraph 12, of the Consumer Code, the Authority orders the application of an administrative pecuniary sanction from €10,000 to €5,000,000, taking into account the severity and duration of the violation.</w:t>
      </w:r>
    </w:p>
    <w:p>
      <w:r>
        <w:t>29. Regarding the quantification of the sanction, account must be taken, where applicable, of the criteria identified by Article 11 of Law No. 689/81, by virtue of the reference provided in Article 27, paragraph 13, of the Consumer Code: in particular, the severity of the violation, the actions taken by the company to eliminate or mitigate the infringement, as well as the economic conditions of the company itself.</w:t>
      </w:r>
    </w:p>
    <w:p>
      <w:r>
        <w:t>30. With regard to the severity of the infringement, Wind Tre S.p.A. recorded total revenues of approximately €5.4 billion in the fiscal year ending December 31, 2018, and is a highly recognized operator, among the most important in the relevant Italian market. It is also noted that the violation subject to this measure concerns only a part of the conduct established in measure No. 27110 of March 28, 2018. The severity also arises from the asymmetrical information position faced by consumers when purchasing services whose characteristics, of a complex nature, are not clearly and immediately understandable to the user. Finally, the extent of the practice is significant, being widespread throughout the national territory and disseminated through television advertisements and the internet.</w:t>
      </w:r>
    </w:p>
    <w:p>
      <w:r>
        <w:t>31. Regarding the duration of the violation, the documentary evidence on file indicates that the non-compliance with resolution No. 27110 of March 28, 2018, as mentioned above, was initiated by Wind Tre S.p.A. starting from July 26, 2018, the deadline set by the Authority in the warning contained in the device of the aforementioned measure, and is still ongoing.</w:t>
      </w:r>
    </w:p>
    <w:p>
      <w:r>
        <w:t>32. Considering these elements, it is deemed appropriate to impose on Wind Tre S.p.A. an administrative pecuniary sanction of €400,000 (four hundred thousand euros).</w:t>
      </w:r>
    </w:p>
    <w:p>
      <w:r>
        <w:t>33. Due to the mitigating circumstance represented by the losses recorded by the company during the year 2018, it is deemed appropriate to impose on Wind Tre S.p.A. an administrative pecuniary sanction of €350,000 (three hundred fifty thousand euros).</w:t>
      </w:r>
    </w:p>
    <w:p>
      <w:r>
        <w:t>All of the above having been stated and considered;</w:t>
      </w:r>
    </w:p>
    <w:p>
      <w:r>
        <w:t>RESOLVES</w:t>
      </w:r>
    </w:p>
    <w:p>
      <w:r>
        <w:t>a) that the conduct of Wind Tre S.p.A., consisting of violating the resolution of March 28, 2018, No. 27110, within the limits indicated in the reasoning, constitutes non-compliance with the latter;</w:t>
      </w:r>
    </w:p>
    <w:p>
      <w:r>
        <w:t>b) to impose on Wind Tre S.p.A. an administrative pecuniary sanction of €350,000 (three hundred fifty thousand euros).</w:t>
      </w:r>
    </w:p>
    <w:p>
      <w:r>
        <w:t>The administrative sanction imposed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r>
    </w:p>
    <w:p>
      <w:r>
        <w:t>Notification of the payment must be immediately communicated to the Authority by sending the documentation certifying the payment made.</w:t>
      </w:r>
    </w:p>
    <w:p>
      <w:r>
        <w:t>This measure will be notified to the interested parties and published in the Bulletin of the Competition and Market Authority.</w:t>
      </w:r>
    </w:p>
    <w:p>
      <w:r>
        <w:t>Against this measure, an appeal may be filed with the TAR of Lazio, pursuant to Article 135, paragraph 1, letter b), of the Administrative Procedure Code (Legislative Decree of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measure itself.</w:t>
      </w:r>
    </w:p>
    <w:p>
      <w:r>
        <w:t>THE SECRETARY GENERAL THE PRESIDENT</w:t>
        <w:br/>
        <w:t>Filippo Arena Roberto Rustichelli</w:t>
      </w:r>
    </w:p>
    <w:p>
      <w:r>
        <w:t>68 BULLETIN NO. 31 OF AUGUST 5, 2019</w:t>
      </w:r>
    </w:p>
    <w:p>
      <w:r>
        <w:t>IP314 - FASTWEB-FIBER OFFER</w:t>
        <w:br/>
        <w:t>Measure No. 27865</w:t>
        <w:br/>
        <w:t>THE COMPETITION AND MARKET AUTHORITY</w:t>
      </w:r>
    </w:p>
    <w:p>
      <w:r>
        <w:t>IN ITS MEETING of July 17, 2019;</w:t>
      </w:r>
    </w:p>
    <w:p>
      <w:r>
        <w:t>HEARD the Rapporteur Dr. Gabriella Muscolo;</w:t>
      </w:r>
    </w:p>
    <w:p>
      <w:r>
        <w:t>VIEWED Part II, Title III, of Legislative Decree No. 206 of September 6, 2005, containing the "Consumer Code" and subsequent amendments (hereinafter, Consumer Code);</w:t>
      </w:r>
    </w:p>
    <w:p>
      <w:r>
        <w:t>VIEWED, in particular, Article 27, paragraph 12, of the Consumer Code, according to which in case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VIEWED Law No. 689 of November 24, 1981;</w:t>
      </w:r>
    </w:p>
    <w:p>
      <w:r>
        <w:t>VIEWED its resolution No. 27118 of April 11, 2018, with which the Authority, within the framework of procedure PS11003, established the unfairness of the commercial practice carried out at least since January 2017 by Fastweb S.p.A. and still ongoing at the date of adoption of the aforementioned resolution, consisting of significant informational omissions found in the advertising campaigns for fiber optic internet connectivity services, disseminated through posters, informational brochures, television spots, and the Internet;</w:t>
      </w:r>
    </w:p>
    <w:p>
      <w:r>
        <w:t>VIEWED its resolution No. 27566 of February 13, 2019, with which the Authority contested to Fastweb S.p.A. the violation of Article 27, paragraph 12, of the Consumer Code, for failing to comply with the aforementioned resolution No. 27118 of April 11, 2018;</w:t>
      </w:r>
    </w:p>
    <w:p>
      <w:r>
        <w:t>VIEWED its measure of June 5, 2019, with which, pursuant to Article 7, paragraph 3, of the Regulation, the deadline for concluding the procedure was extended, given the particular investigative needs considering the necessity to examine the results on file for the purpose of evaluating the case subject to the procedure, as well as to ensure the Parties an adequate right to defense;</w:t>
      </w:r>
    </w:p>
    <w:p>
      <w:r>
        <w:t>VIEWED the documents of the procedure;</w:t>
      </w:r>
    </w:p>
    <w:p>
      <w:r>
        <w:t>CONSIDERED the following:</w:t>
      </w:r>
    </w:p>
    <w:p>
      <w:r>
        <w:t>I. PREMISE</w:t>
      </w:r>
    </w:p>
    <w:p>
      <w:r>
        <w:t>1. With measure No. 27118 of April 11, 2018, notified on April 20, 2018, the Authority resolved that Fastweb S.p.A. (hereinafter also Fastweb) has engaged in an unfair commercial practice, in violation of Articles 20, paragraph 2, 21, and 22 of the Consumer Code, for having omitted, or not adequately highlighted, information on: characteristics of the fiber optic internet connectivity offer, geographical coverage limits of the various network solutions, differences in available services and performance based on the infrastructure used to provide the fiber connection. As a result of this conduct, the consumer, in light of the use of the all-encompassing term "fiber" and claims aimed at emphasizing maximum performance in terms of speed and reliability of</w:t>
      </w:r>
    </w:p>
    <w:p>
      <w:r>
        <w:rPr>
          <w:b/>
        </w:rPr>
        <w:t>[Pages 67–69]</w:t>
      </w:r>
    </w:p>
    <w:p>
      <w:r>
        <w:t>BULLETIN NO. 31 OF AUGUST 5, 2019 69</w:t>
      </w:r>
    </w:p>
    <w:p>
      <w:r>
        <w:t>navigation, was not placed in a position to identify the characteristic elements of the offer, particularly from the perspective of the different types of performance associated with the technology underlying the various types of offers. The advertising campaigns examined had, in the end, omitted or indicated in a not sufficiently clear manner the economic conditions of the offers, in particular that, to achieve the maximum advertised speeds, it would be necessary to activate an additional paid option (free only for a limited initial period). This circumstance nullified the indication of the price of the offer contained in the main claims. In light of these considerations, the Authority prohibited the further dissemination of the commercial practice.</w:t>
      </w:r>
    </w:p>
    <w:p>
      <w:r>
        <w:t>2. Based on the information provided by Fastweb in the report received on August 9, 2018, subsequently supplemented on November 21, 20181, as well as based on the information acquired ex officio by the Authority on January 23, 28, and 29 and February 7, 20193, the continuation of the commercial practice subject to the aforementioned measure no. 27118 of April 11, 2018, emerged.</w:t>
      </w:r>
    </w:p>
    <w:p>
      <w:r>
        <w:t>3. In particular, with reference to the economic conditions for the provision of the service, the measures adopted by Fastweb following measure no. 27118 of April 11, 2018, were found to be inadequate to eliminate the established misleading nature of the messages.</w:t>
      </w:r>
    </w:p>
    <w:p>
      <w:r>
        <w:t>4. Furthermore, the version of the website detected on February 7, 2019 (address https://www.fastweb.it/adsl-fibra-ottica/internet/)4 presented offers using claims such as “Super fast Internet up to 1 Giga” or “Unlimited Internet” or “Streaming at full power” or “Ultra-fast Internet up to 1 Gigabit/s,” followed only by the generic invitation “check your address.”</w:t>
      </w:r>
    </w:p>
    <w:p>
      <w:r>
        <w:t>5. At that time, the site referred from the link “Transparent Speed. Unique in Italy” to a dropdown window which stated, among other things, that: “Before subscribing, check the speed of the Internet line in your home, without promises of achievable speeds. If you then choose Fastweb, one of our operators will contact you to verify that the speed of the internet line at home is indeed that indicated in your contract.” From the FTTH link, one would land on the descriptive page “Fiber optic how it works and its coverage.” Information on network coverage (geographical limits), and in particular on the cities served by FTTH, was reported only in the ‘Coverage’ section, a page that opened from the ‘Technology’ link, and not from the pages of the individual offers.</w:t>
      </w:r>
    </w:p>
    <w:p>
      <w:r>
        <w:t>6. With reference to the television spots broadcast until October 20185, the voiceover associated the term “ultra-fast” contained in the claim “Transparent Speed and Super Fast Internet” and highlighted on the screen with the indication “Do you need a special fiber,” followed by the statements that “with us at Fastweb, speed is clear and transparent,” while only in an overlay banner lasting a few seconds was the invitation placed to check coverage, technological characteristics, and speed performance through a different source, the site “gofw.it/fibra or on gofw.it/adsl_rame.”</w:t>
      </w:r>
    </w:p>
    <w:p>
      <w:r>
        <w:t>1 Docs. no. 2 and no. 5: first compliance report to Resolution no. 27118 and subsequent integration with which the company transmitted all advertising material disseminated after the date of decision of measure no. 27118.</w:t>
        <w:br/>
        <w:t>2 Doc. 6, minutes of the ex officio extraction of some pages from the company's website (address: https://www.fastweb.it/adsl-fibra-ottica/internet/), on the date of January 23, 2019.</w:t>
        <w:br/>
        <w:t>3 Doc. 7, minutes of the ex officio extraction of some pages from the company's website (address: https://www.fastweb.it/adsl-fibra-ottica/internet/), on the dates of January 28 and 29 and February 7, 2019.</w:t>
        <w:br/>
        <w:t>4 Doc. no. 7.</w:t>
        <w:br/>
        <w:t>5 Doc. 5: attachment 2.</w:t>
      </w:r>
    </w:p>
    <w:p>
      <w:r>
        <w:t>70 BULLETIN NO. 31 OF AUGUST 5, 2019</w:t>
      </w:r>
    </w:p>
    <w:p>
      <w:r>
        <w:t>7. As for the informational brochures, those disseminated during the period June-August 2018 stated that the services “Ultrafibra and mobile 4G” concerned “…the highest quality Fiber Network in continuous evolution. [….] with Voice and Internet coverage of 98%.” Below the aforementioned statements, the invitation was inserted: “Check your coverage, technological characteristics, achievable performance, and services available at fastweb.it/fibra.” Even the subsequent pages, dedicated to fiber services, exalted the maximum potential of the services and the particular economic conditions, with the claim “A unique fiber. At maximum speed. A unique price. Everything included,” as the “FASTGate modem with ultrafibra up to 1 Giga. With super powerful Wi-Fi throughout the house” was included.</w:t>
      </w:r>
    </w:p>
    <w:p>
      <w:r>
        <w:t>8. Similar information was reported in the informational brochures disseminated during the period August-November 20186, from which it emerged that the professional limited himself to inviting the potential customer with small print and in a deflected position in the following terms: “Check your coverage, technological characteristics, achievable performance, and services available at gofw.it/fibra or on gofw.it/ads1_rame.”</w:t>
      </w:r>
    </w:p>
    <w:p>
      <w:r>
        <w:t>9. Regarding the flyers produced by Fastweb in the version disseminated starting from October 2018, it was indicated “Ultra fiber nothing like before,” while in a note placed at the bottom of the flyer and in reduced characters it was specified “ultra fiber up to 1 Gigabit/s in areas covered by FTTH (Fiber to the Home) technology in 18 cities. If you are not covered by ultrafiber: mixed fiber copper up to 200 Megabit/s in cities covered by FTTS (Fiber to the street); If you are not covered by Fiber ADSL-copper up to 20 Megabit/s in download and 1 Megabit/s in upload.”</w:t>
      </w:r>
    </w:p>
    <w:p>
      <w:r>
        <w:t>10. Regarding the posters, the versions disseminated by the company until November 2018 included the invitation to check coverage and achievable performance on the operator's website.</w:t>
      </w:r>
    </w:p>
    <w:p>
      <w:r>
        <w:t>11. In light of the above, the Authority, with the measure of February 13, 2019, no. 27566, decided to initiate the IP314 investigation procedure, contesting to the company Fastweb the violation of resolution no. 27118 of April 11, 2018.</w:t>
      </w:r>
    </w:p>
    <w:p>
      <w:r>
        <w:t>II. PROCEDURAL ITER</w:t>
      </w:r>
    </w:p>
    <w:p>
      <w:r>
        <w:t>12. The resolution to initiate the non-compliance procedure was notified to Fastweb on February 18, 20197.</w:t>
      </w:r>
    </w:p>
    <w:p>
      <w:r>
        <w:t>13. On February 27, 2019, Fastweb submitted a request for a hearing, which took place on March 14, 20198.</w:t>
      </w:r>
    </w:p>
    <w:p>
      <w:r>
        <w:t>14. On March 7, 2019, the Committee of the Sicily Region of the consumer association Unione nazionale Consumatori – U.N.C. (hereinafter UNC) submitted a request to participate in the procedure9, accepted with the communication of April 29, 2019; notice of this acceptance was provided on the same date to the company Fastweb10.</w:t>
      </w:r>
    </w:p>
    <w:p>
      <w:r>
        <w:t>6 Doc. no. 5, attachment no. 1, files named “brounica-ago_14ott18” and “brounica-15ott_18nov18,” p. 7.</w:t>
        <w:br/>
        <w:t>7 Doc. 8, Communication of the initiation of the investigation procedure for non-compliance with the resolution of 11/04/2018 no. 27118.</w:t>
        <w:br/>
        <w:t>8 Doc. 19: minutes of the hearing of March 14, 2019.</w:t>
        <w:br/>
        <w:t>9 Doc. no. 16.</w:t>
        <w:br/>
        <w:t>10 Doc. no. 22: communication to UNC of acceptance of the request to participate in the procedure; Doc. no. 24: communication to the professional of the acceptance of the request to participate in the procedure by U.N.C.</w:t>
      </w:r>
    </w:p>
    <w:p>
      <w:r>
        <w:t>BULLETIN NO. 31 OF AUGUST 5, 2019 71</w:t>
      </w:r>
    </w:p>
    <w:p>
      <w:r>
        <w:t>15. On March 21, 2019, the company transmitted a defensive memorandum, subsequently supplemented on May 14 and 21, 201911.</w:t>
      </w:r>
    </w:p>
    <w:p>
      <w:r>
        <w:t>16. On May 29, 201912, a second hearing was held with the company, at the end of which on May 31, 2019, the company produced the documentation requested during the hearing.13</w:t>
      </w:r>
    </w:p>
    <w:p>
      <w:r>
        <w:t>17. On June 13, 2019, a third hearing took place, at the request of the Party.14</w:t>
      </w:r>
    </w:p>
    <w:p>
      <w:r>
        <w:t>18. On June 26, 2019, the final submissions of Fastweb15 were received.</w:t>
      </w:r>
    </w:p>
    <w:p>
      <w:r>
        <w:t>III. DOCUMENTARY EVIDENCE</w:t>
      </w:r>
    </w:p>
    <w:p>
      <w:r>
        <w:t>19. The elements acquired during the procedure highlight the following.</w:t>
      </w:r>
    </w:p>
    <w:p>
      <w:r>
        <w:t>On economic conditions</w:t>
      </w:r>
    </w:p>
    <w:p>
      <w:r>
        <w:t>20. From the documentation on file, it emerges that the costs of the advertised services continued to be disseminated in a manner and terms that were poorly readable and in a not very visible position. In this regard, it is noted that the price indications of the offer for fiber optic services (offer “Ultrafibra with Fastweb mobile”), in the spots disseminated in August and October 2018, were advertised in large characters at ‘€24.95/month,’ while in a warning placed in a banner in a deflected position and lasting a few seconds, it was written that this was an offer valid in combination with the mobile service and, if covered by VULA and bitstream technology, for only 12 months: “If you are covered by VULA and Bit Stream technologies, the price is valid for 12 months. At the end of the 12 months or in case of discontinuation of the mobile service, the amount of the home offer goes to €29.95/month”16. In the spot broadcast in February 2019, the complete conditions of the offer, still advertised emphatically at €24.95/month, were reported in a banner in small characters: “Offer valid until 28/02/2019 with Mobile Voice&amp;Giga and Mobile Freedom offers and charge on CC and/or RID. In Bitstream NGA technology, the amount of the home offer is €29.95/month. In Vula, Bitstream NGA or ADSL outside the Fastweb network, the amount is on promotion for 12 months. At the end of the 12 months or in case of discontinuation of the Mobile service, the amount of the Home Offer goes to €29.95/month and with Bitstream NGA technology, the amount goes to €34.95/month.” In March, the banner read: “Offer available on fastweb.it and valid until 19/03/2019 unless extended with charge on CC or RID. In Bitstream NGA technology, the amount of the offer starts from €29.95/month”17.</w:t>
      </w:r>
    </w:p>
    <w:p>
      <w:r>
        <w:t>21. Also, the messages related to the same offer disseminated through posters did not clearly and simultaneously indicate the complete conditions of validity of the offer18. In the February 2019 version, against the price of €24.95/month, there was a note in very small characters of the following tenor: “In Vula, Bitstream NGA or ADSL outside the Fastweb network, the amount is on promotion for 12 months. At the end of the 12 months or in case of discontinuation of the service.”</w:t>
      </w:r>
    </w:p>
    <w:p>
      <w:r>
        <w:t>11 Docs. nn. 20, 28 and 31.</w:t>
        <w:br/>
        <w:t>12 Doc. 36, minutes of the hearing of 29-5-2019.</w:t>
        <w:br/>
        <w:t>13 Doc. 38.</w:t>
        <w:br/>
        <w:t>14 Doc. 48, minutes of the hearing.</w:t>
        <w:br/>
        <w:t>15 Doc. no. 49.</w:t>
        <w:br/>
        <w:t>16 Doc. no. 5, attachment no. 2.</w:t>
        <w:br/>
        <w:t>17 Doc. no. 20.</w:t>
        <w:br/>
        <w:t>18 Doc. no. 5, attachment no. 3: poster Florence August 2018.</w:t>
      </w:r>
    </w:p>
    <w:p>
      <w:r>
        <w:rPr>
          <w:b/>
        </w:rPr>
        <w:t>[Pages 70–72]</w:t>
      </w:r>
    </w:p>
    <w:p>
      <w:r>
        <w:t>72 BULLETIN NO. 31 OF AUGUST 5, 2019</w:t>
      </w:r>
    </w:p>
    <w:p>
      <w:r>
        <w:t>upon termination of the Mobile service, the amount of the Home Offer changes to €29.95/month. In Bitstream NGA technology, the amount includes an additional cost of €5 per month”19.</w:t>
      </w:r>
    </w:p>
    <w:p>
      <w:r>
        <w:t>22. The brochures distributed during the period of October – November 2018 only on page 11, on a page different from that illustrating the offer, stated that: “If your home is reached by VULA technology or outside the Fastweb network, the price of the Home Offers is discounted for 12 months. Upon expiration of the 12 months or in case of termination of the Mobile service, the amount of the Home Offer changes to full price. The discount on the Home Offer is valid with Mobile Offers starting at €5.95, excluding the data-only Offer”20.</w:t>
      </w:r>
    </w:p>
    <w:p>
      <w:r>
        <w:t>23. Finally, on the company's website, in the February 2019 version, the clarification that, in case of activation in bitstream-NGA, the monthly amount of the offer included a surcharge of €5/month, was reported within a tooltip that was not immediately adjacent to the promotional price offered; for a 12-month promotion at €24.95/month, after which it would change to €29.95/month, the tooltip specified: If you are reached by Fiber mixed copper technology (BS-NGA) you will pay €29.95 for the entire duration of the promotion, subsequently €34.95”21.</w:t>
      </w:r>
    </w:p>
    <w:p>
      <w:r>
        <w:t>24. On the company's website, in the section dedicated to fiber optic technology (address: https://www.fastweb.it/adsl-fibra-ottica/rete-fibra-ottica/ where various network solutions are illustrated), different types of fiber networks are described, including FTTN mixed copper fiber (Fiber to the node), which is indicated as “a ‘mixed’ connection technology that combines fiber optic cables and copper pairs, but this particular type of connection is often associated with two other acronyms: VULA (Virtual Unbundling Local Access) and bitstream NGA (Next Generation Access)”.</w:t>
      </w:r>
    </w:p>
    <w:p>
      <w:r>
        <w:t>On technological and geographical limits</w:t>
      </w:r>
    </w:p>
    <w:p>
      <w:r>
        <w:t>25. From the material provided by the company22 it emerged that the commercial information on fiber optic services, disseminated on the operator's website, underwent various modifications by Fastweb during the proceedings.</w:t>
      </w:r>
    </w:p>
    <w:p>
      <w:r>
        <w:t>26. The version produced by the company in the memorandum of March 21, 201923 contains the changes made to the site as of that date, from which it appears that a button with the wording “Check the technological coverage at your address and subscribe online” was inserted, and near the same claims, in a tooltip, the following note was placed: “for more details consult the section “Connection speed and coverage” on the page “Transparency, contractual management and privacy”, with a landing link to a subsequent web page containing the description of the technologies used by the company regarding the services in question.</w:t>
      </w:r>
    </w:p>
    <w:p>
      <w:r>
        <w:t>27. The current version of the site, disseminated in May 2019, includes an alert for consumers that warns from the outset that “The offer may be subject to technological speed and/or geographical coverage limits”, placed below the button for checking coverage, and referenced by an asterisk next to the indication of the maximum speed “up to 1 Gigabit/s...”. An additional alert has been inserted within the section “Unlimited internet included, up to 1 Gigabit/s”, of the following tenor: “The service is provided with different technologies depending on the geographical areas and the actual connection speed varies from area to area. Proceed with the coverage check to know the details of technology and speed at your address”.</w:t>
      </w:r>
    </w:p>
    <w:p>
      <w:r>
        <w:t>28. Similarly, the currently airing television spots have undergone systematic revisions and additions by the professional. The new version, in fact, airing since May 26, 2019, displays in the fixed banner overlay with enlarged characters that “The offer may be subject to technological speed and/or geographical coverage limits”, followed by the invitation to check your “coverage, technological characteristics, achievable performance, and services available at your address...”. The banner remains on the screen for 6 seconds, equal to the entire duration of the notes regarding the economic conditions and maximum performance of the offer.</w:t>
      </w:r>
    </w:p>
    <w:p>
      <w:r>
        <w:t>29. Similar information has been reported in the new version of the posters, brochures, and flyers currently being circulated since the end of June 2019124. In this regard, it is noted that, in addition to the clarifications regarding the different technologies available, all advertising messages include the clarifications: “[…] Fiber up to 1 Gigabit/s in areas covered by GPON FTTH technology in 30 cities. For those not reached by fiber, Mixed Copper Fiber up to 200 megabits/s in cities covered by FTTN technology (Fiber to the node). […]. The offer may be subject to technological speed and/or geographical coverage limits. Check your coverage, technological characteristics, achievable performance, and services available at your address on gofw.it/fibra or on gofw.it/adsl_rame” [underline added].</w:t>
      </w:r>
    </w:p>
    <w:p>
      <w:r>
        <w:t>FASTWEB'S ARGUMENTS</w:t>
      </w:r>
    </w:p>
    <w:p>
      <w:r>
        <w:t>30. The company Fastweb, with the memoranda of March 21, 2019, May 14 and 31, 2019, as well as the concluding memoranda of June 26, 2019, represented the following.</w:t>
      </w:r>
    </w:p>
    <w:p>
      <w:r>
        <w:t>On economic conditions</w:t>
      </w:r>
    </w:p>
    <w:p>
      <w:r>
        <w:t>The additional paid option “Ultrafibra” to obtain maximum speed - subject of procedure PS11003 - was eliminated as of March 2018. Therefore, there is no non-compliance with resolution no. 27118 of April 11, 2018, as the informative practice regarding the economic conditions of the “ultrafibra” service, censured by the Authority with the aforementioned measure, has ceased.</w:t>
      </w:r>
    </w:p>
    <w:p>
      <w:r>
        <w:t>The dispute raised in the measure initiating the non-compliance procedure, concerning the claim used in advertising “If you are covered by VULA and Bitstream technologies the price is valid for 12 months. Upon expiration of the 12 months or in case of termination of the mobile service, the amount of the home offer changes to €29.95 per month”, is entirely different, as it concerns offers provided with different technologies, such as bitstream NGA and VULA, not fiber offers, and for which the price is expressly indicated. In this respect, therefore, no non-compliance can be found, as such a conclusion would imply a violation of the prohibition of extensive interpretation, provided for by administrative regulations.</w:t>
      </w:r>
    </w:p>
    <w:p>
      <w:r>
        <w:t>The non-configurability of non-compliance arises from conduct that has a different material scope: one refers to the ‘Ultrafibra’ option now ceased as it is not included among the latest commercial offers, while the other refers to a different case, as it relates to offers available outside the coverage of the proprietary network, in VULA and Bitstream NGA technology. The contested conduct at the initiation of non-compliance, compared to those censured in resolution no. 27118 of April 2018, presents different effects and an objective scope.</w:t>
      </w:r>
    </w:p>
    <w:p>
      <w:r>
        <w:t>From the perspective of effects, one implies the need to activate a paid option (‘Ultrafibra’) on any fiber offer, the other concerns the different price of specific technologies in particular cases. Objectively, one concerns fiber offers, while the other pertains to offers provided by Fastweb outside its own network and with different technologies, which have never been the subject of investigation in the original procedure.</w:t>
      </w:r>
    </w:p>
    <w:p>
      <w:r>
        <w:t>On technological and geographical limitations</w:t>
      </w:r>
    </w:p>
    <w:p>
      <w:r>
        <w:t>The censured claims “Fiber” and “Ultrafibra” have been eliminated and replaced with the claim “super-fast internet”, used only where FTTH fiber is actually available.</w:t>
      </w:r>
    </w:p>
    <w:p>
      <w:r>
        <w:t>All commercial communications reported and still report adequate notices regarding the need to verify, through the appropriate form on the website, the coverage, technologies, and the related achievable performance at the address indicated by the user.</w:t>
      </w:r>
    </w:p>
    <w:p>
      <w:r>
        <w:t>The latest modifications and additions made voluntarily to all commercial communications regarding fiber optic internet connectivity offers are suitable to eliminate the profiles of alleged criticality contested with the initiation of the non-compliance measure. In particular, in all advertising messages, the new alert “The offer may be subject to technological speed and/or geographical coverage limits” has been inserted in the frame related to transparent speed, thus integrating the indication of the need to verify coverage through the Fastweb website.</w:t>
      </w:r>
    </w:p>
    <w:p>
      <w:r>
        <w:t>The modifications and additions adopted in the most recent versions of the advertising messages justify the archiving of the procedure without the imposition of any sanction, also in light of some previous procedures initiated by the Authority for non-compliance and concluded without sanction25.</w:t>
      </w:r>
    </w:p>
    <w:p>
      <w:r>
        <w:t>IV. EVALUATIONS</w:t>
      </w:r>
    </w:p>
    <w:p>
      <w:r>
        <w:t>31. In light of the investigative findings, it is believed that the behavior exhibited by the company Fastweb regarding the absence of adequate information on the actual economic conditions of fiber services and their related costs constitutes non-compliance with the resolution of April 11, 2018, no. 27118.</w:t>
      </w:r>
    </w:p>
    <w:p>
      <w:r>
        <w:t>32. The company has indeed continued, even after the adoption of the aforementioned measure, to not clearly and transparently report the actual and complete economic conditions of the advertised fiber optic offers. In this regard, it is noted that the messages related to such offers contained information not immediately perceivable regarding the total price to be incurred for</w:t>
      </w:r>
    </w:p>
    <w:p>
      <w:r>
        <w:t>25 See the following measures: IP286 – Ryanair Flight Cancellations; A493B - Poste Italiane/Delivery Prices; A428C - Wind, Fastweb /Telecom Conduct; A480B – Price Increases for Medicines/Aspen; C11524B – Unipol Financial Group/Unipol Insurance – Premafin Financial – Fondiaria SAI – Milano Assicurazioni; C8027B – Intesa Bank/San Paolo IMI.</w:t>
      </w:r>
    </w:p>
    <w:p>
      <w:r>
        <w:rPr>
          <w:b/>
        </w:rPr>
        <w:t>[Pages 73–75]</w:t>
      </w:r>
    </w:p>
    <w:p>
      <w:r>
        <w:t>BULLETIN NO. 31 OF AUGUST 5, 2019 75</w:t>
      </w:r>
    </w:p>
    <w:p>
      <w:r>
        <w:t>to obtain the Ultra speed service, particularly once the promotional period has expired or the promotional conditions have ceased. The documentary evidence attests to the persistence of indications on the non-promotional price that are poorly legible and placed in a way that is secondary to the main claim aimed at advertising the offers at a particularly advantageous price.</w:t>
      </w:r>
    </w:p>
    <w:p>
      <w:r>
        <w:t>33. The exceptions raised by the company regarding the impossibility of contesting a non-compliance appear unfounded, as the unfair conduct established in measure no. 27118 referred to the 'Ultrafibra' option, while the disputes subject to the present proceeding would concern a different case: that related to offers available outside the coverage of the owned network, in VULA and Bitstream NGA technology. In fact, the solutions in question refer to connectivity offers in mixed fiber and copper, as attested by the same professional on the page of their website https://www.fastweb.it/adsl-fibra-ottica/rete-fibra-ottica/ where various network solutions are illustrated, and in any case, the unclear and poorly legible statements regarding the economic conditions are included within messages that advertise fiber services.</w:t>
      </w:r>
    </w:p>
    <w:p>
      <w:r>
        <w:t>34. With regard to the profile concerning the absence of adequate references about possible technological and geographical limitations of fiber-based connectivity services, however, in light of the investigative findings, it is believed that there are insufficient elements to consider that the behaviors of the professional constitute a case of non-compliance with resolution no. 27118 of April 11, 2018.</w:t>
      </w:r>
    </w:p>
    <w:p>
      <w:r>
        <w:t>35. Fastweb, in fact, has pursued a process of continuous implementation and improvement of its commercial communications across various media, aimed at better clarifying the actual existence of technical and geographical limitations for the consumer. This activity has resulted in a tangible improvement in the information provided to the consumer.</w:t>
      </w:r>
    </w:p>
    <w:p>
      <w:r>
        <w:t>V. QUANTIFICATION OF THE SANCTION</w:t>
      </w:r>
    </w:p>
    <w:p>
      <w:r>
        <w:t>36. Pursuant to Article 27, paragraph 12, of the Consumer Code, the Authority orders the application of an administrative pecuniary sanction from €10,000 to €5,000,000, taking into account the severity and duration of the violation.</w:t>
      </w:r>
    </w:p>
    <w:p>
      <w:r>
        <w:t>37.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w:t>
      </w:r>
    </w:p>
    <w:p>
      <w:r>
        <w:t>38. With regard to the severity of the infringement, Fastweb recorded revenues of approximately €1.7 billion in the fiscal year ending December 31, 2018, and is a highly recognized operator, among the most important in the relevant Italian market. It is also taken into account that the violation subject to this measure concerns only a part of the behaviors established in measure no. 27118 of April 11, 2018. The severity also derives from the position of informational asymmetry in the face of the purchase of services whose characteristics, of a complex nature, are not clearly and immediately understandable to the user. Finally, the degree of dissemination of the practice is relevant, extended throughout the national territory through a plurality of communication channels (television spots, website, brochures, posters).</w:t>
      </w:r>
    </w:p>
    <w:p>
      <w:r>
        <w:t>39. Regarding the duration, it would appear based on the acquired investigative elements that the failure to comply with resolution no. 27118 of April 11, 2018, was implemented by Fastweb S.p.A. starting from August 20, 2018, the deadline set by the Authority in the warning referred to in the device of the aforementioned measure, and until March 201926.</w:t>
      </w:r>
    </w:p>
    <w:p>
      <w:r>
        <w:t>40. Considering these elements, it is deemed appropriate to impose on Fastweb S.p.A. an administrative pecuniary sanction of €125,000 (one hundred twenty-five thousand euros).</w:t>
      </w:r>
    </w:p>
    <w:p>
      <w:r>
        <w:t>41.</w:t>
      </w:r>
    </w:p>
    <w:p>
      <w:r>
        <w:t>All of the above having been stated and considered;</w:t>
      </w:r>
    </w:p>
    <w:p>
      <w:r>
        <w:t>RESOLVES</w:t>
      </w:r>
    </w:p>
    <w:p>
      <w:r>
        <w:t>a) that the behavior of Fastweb S.p.A., consisting of having violated the resolution of April 11, 2018, no. 27118, within the limits stated in the motivation, constitutes non-compliance with the latter;</w:t>
      </w:r>
    </w:p>
    <w:p>
      <w:r>
        <w:t>b) to impose on Fastweb S.p.A. an administrative pecuniary sanction of €125,000 (one hundred twenty-five thousand euros).</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in the same period.</w:t>
      </w:r>
    </w:p>
    <w:p>
      <w:r>
        <w:t>Immediate communication of the payment must be given to the Authority through the submission of documentation certifying the payment made.</w:t>
      </w:r>
    </w:p>
    <w:p>
      <w:r>
        <w:t>This measure will be notified to the interested parties and published in the Bulletin of the Competition and Market Authority.</w:t>
      </w:r>
    </w:p>
    <w:p>
      <w:r>
        <w:t>Against this measure, an appeal may be filed with the TAR of Lazio, pursuant to Article 135, paragraph 1, letter b), of the Code of Administrative Procedure (Legislative Decree of July 2, 2010, no. 104), within sixty days from the date of notification of the measure itself,26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 itself.</w:t>
      </w:r>
    </w:p>
    <w:p>
      <w:r>
        <w:t>THE SECRETARY GENERAL THE PRESIDENT</w:t>
      </w:r>
    </w:p>
    <w:p>
      <w:r>
        <w:t>Filippo Arena Roberto Rustichelli</w:t>
      </w:r>
    </w:p>
    <w:p>
      <w:r>
        <w:rPr>
          <w:b/>
        </w:rPr>
        <w:t>[Pages 76–78]</w:t>
      </w:r>
    </w:p>
    <w:p>
      <w:r>
        <w:t>78 BULLETIN NO. 31 OF AUGUST 5, 2019</w:t>
      </w:r>
    </w:p>
    <w:p>
      <w:r>
        <w:t>IP315 - VODAFONE-FIBER OFFERS</w:t>
      </w:r>
    </w:p>
    <w:p>
      <w:r>
        <w:t>Measure No. 27866</w:t>
      </w:r>
    </w:p>
    <w:p>
      <w:r>
        <w:t>THE ANTITRUST AUTHORITY</w:t>
      </w:r>
    </w:p>
    <w:p>
      <w:r>
        <w:t>IN ITS MEETING of July 17, 2019;</w:t>
      </w:r>
    </w:p>
    <w:p>
      <w:r>
        <w:t>HEARD the Rapporteur Professor Michele Ainis;</w:t>
      </w:r>
    </w:p>
    <w:p>
      <w:r>
        <w:t>HAVING REGARD to Part II, Title III of Legislative Decree No. 206 of September 6, 2005, containing the "Consumer Code" and subsequent amendments (hereinafter, Consumer Code or also Cdc);</w:t>
      </w:r>
    </w:p>
    <w:p>
      <w:r>
        <w:t>HAVING REGARD, in particular, to Article 27, paragraph 12, of the Consumer Code, according to which in the event of non-compliance with urgent measures or those prohibiting or removing effects, the Authority applies an administrative pecuniary sanction from 10,000 to 5,000,000 euros and in cases of repeated non-compliance, the Authority may order the suspension of business activity for a period not exceeding thirty days;</w:t>
      </w:r>
    </w:p>
    <w:p>
      <w:r>
        <w:t>HAVING REGARD to Law No. 689 of November 24, 1981;</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resolution No. 27134 of April 18, 2018, with which the Authority established that Vodafone Italia S.p.A. engaged in an unfair commercial practice, in violation of Articles 20, paragraph 2, 21, and 22 of the Consumer Code, for having omitted or inadequately highlighted information on: characteristics of the internet connectivity offer in fiber optics; existence of limitations - technological, geographical coverage of the network, transmission capacity - of fiber optic services; differences in available services and performance based on the infrastructure used to offer the fiber connection. As a result of this conduct, the consumer, in light of the use of the all-encompassing term "fiber" and claims aimed at emphasizing maximum performance in terms of speed and reliability of navigation (such as "IperFibra", "IperFibra 1 Gigabit"), was not placed in a position to identify the elements that characterize the advertised service, particularly from the perspective of the actual potential of the connection (including the actual browsing speed and the services available) at the specific address of their interest. The advertising campaigns examined ultimately omitted or indicated insufficiently clearly and visibly that, to achieve the maximum advertised speeds, it was necessary to activate an additional paid option (free only for a limited period). This circumstance undermined the indication of the price of the offer contained in the main claims.</w:t>
      </w:r>
    </w:p>
    <w:p>
      <w:r>
        <w:t>2. In light of the above, the Authority prohibited the further dissemination of the commercial practice.</w:t>
      </w:r>
    </w:p>
    <w:p>
      <w:r>
        <w:t>3. Based on the information acquired ex officio by the Authority on February 14, 20191, as well as on the information and documentary evidence provided by Vodafone itself, in the reports submitted on September 17 and November 26, 20182, the continuation of the commercial practice subject to the aforementioned measure No. 27134 of April 18, 2018, emerged.</w:t>
      </w:r>
    </w:p>
    <w:p>
      <w:r>
        <w:t>4. With regard to the speed option profile, the measures adopted by Vodafone following the aforementioned measure were found to be inadequate to eliminate the established misleading nature of the messages regarding the actual cost to be incurred to achieve the maximum advertised performance.</w:t>
      </w:r>
    </w:p>
    <w:p>
      <w:r>
        <w:t>5. In particular, between April 2018 and January 2019, Vodafone advertised at a certain price, through various communication channels, its fiber optic connectivity service offers, emphasizing their maximum performance (through the use, for example, of the claim "iperfibra"), in the absence of a clear indication that, after 12 months, the cost to achieve such performance would increase monthly by 5 euros. This information was provided in small print or, in any case, with insufficient visibility for the consumer3.</w:t>
      </w:r>
    </w:p>
    <w:p>
      <w:r>
        <w:t>6. As for technological and geographical limits, Vodafone, in promoting its fiber optic internet connectivity services, continued, at least until July 2018, to use the claim "Iperfibra" and, after that date, replaced it with equally emphatic claims such as "GigaSpeed", "GigaVelocità", speeds "up to 1 Gigabit", "Unlimited internet up to […]", "Always connected, without limits". In the commercial communications that use these claims, there are generic references to further details on the advertised offers: "Check the updated list of covered cities at voda.it/coperturacomuni or in-store. For more information on technology, go to voda.it/infotecnologie", "Info on technology, speed, and coverage on the back of this brochure or at voda.it/coperturacomuni and voda.it/infotecnologie", "Check coverage and technology in your area with the retailer. Check the updated list of covered cities at voda.it/coperturacomuni or in-store. For more information on technology, go to voda.it/infotecnologie"4.</w:t>
      </w:r>
    </w:p>
    <w:p>
      <w:r>
        <w:t>7. The changes that, following measure No. 27134 of April 18, 2018, Vodafone made to its website did not eliminate the information omissions established by that measure.</w:t>
      </w:r>
    </w:p>
    <w:p>
      <w:r>
        <w:t>8. For example, in the version of the website from September 2018, the "Internet Unlimited"5 offers are advertised with the claim "Internet at home. Browse up to 1 Gigabit in cities with FTTH coverage". Below the claim, there is a link "List of covered cities", which leads to a popup listing the municipalities where FTTH architecture is available, with the clarification that, in other cities, it is possible to browse using FTTC or FTTE-ADSL architectures. The popup also generically states "[t]he actual speeds achievable depend on the level of network congestion and Wi-Fi usage. Complete list and info at voda.it/infotecnologie" with a reference to the specific link6. In the version of the website from October 2018, the screen advertising the "Internet Unlimited" offers with the claim "browse up to 1 Gigabit speed" includes, in a note that is very little visible as it is written in small print, the following generic text "1 Gigabit per second speed available in the main Italian cities covered by FTTH-Fiber To The Home technology. The actual speeds achievable depend on the level of network congestion and Wi-Fi usage. [...]". Clicking on the link "Discover", located on the same screen, leads to the activation page of the offer where, below the claim "Internet at home. Browse up to 1 Gigabit in cities with FTTH coverage", there is a link to access the cities covered by FTTH technology7. In the version of the website from the end of January 2019, the "Internet Unlimited" offers are advertised within the commercial campaign "Giga Network", with the claims "Internet at home with Giga Network Fiber. Browse without limits at maximum speed" and "Internet 1 Gigabit maximum speed". In a note, which is also not very visible as it is written in small print, it is generically stated "1 Gigabit per second speed available in the main Italian cities covered by FTTH – Fiber To The Home technology. Complete list and info at voda.it/infotecnologie". From the link "Learn more" present on the page advertising the offer, one accesses the related activation page, where further emphasis is given to the peak performance achievable by choosing "Giga Network Fiber". The claims used for this purpose are "Fiber and ADSL Offers Choose Giga Network Fiber and browse up to 1 Gigabit in FTTH" and "Giga Speed Watch videos at the highest quality and browse at home up to 1 Gigabit per second". On the same activation screen, from the link "Cities covered by FTTH", indicated in much smaller characters, one accesses the list of municipalities reached by FTTH fiber. Similarly to what was noted in previous versions of the website, at the bottom of this list, it is indicated that in other cities it is possible to browse using FTTC or FTTE-ADSL architectures with the generic indication, in small print, that "[t]he actual speeds achievable depend on the level of network congestion and Wi-Fi usage"7.</w:t>
      </w:r>
    </w:p>
    <w:p>
      <w:r>
        <w:rPr>
          <w:b/>
        </w:rPr>
        <w:t>[Pages 79–81]</w:t>
      </w:r>
    </w:p>
    <w:p>
      <w:r>
        <w:t>BULLETIN NO. 31 OF AUGUST 5, 2019 81</w:t>
      </w:r>
    </w:p>
    <w:p>
      <w:r>
        <w:t>from the use of Wi-Fi. Complete list and info at voda.it/infotecnologie” with reference to the specific link8. In a similar manner, the “Internet Unlimited” offers were advertised in February 20199.</w:t>
      </w:r>
    </w:p>
    <w:p>
      <w:r>
        <w:t>9. Furthermore, on the internet activation page of the integrated offer “home internet + mobile” (“Vodafone ONE PRO”), as published in February 2019, Vodafone emphasizes the maximum performance of the fixed network service offered (“Unlimited home internet” and “Watch videos at maximum quality and surf at home up to 1 Gigabit per second”), with a complete absence of information regarding the existence of limitations and any reference to another page of the website where such information could be found10.</w:t>
      </w:r>
    </w:p>
    <w:p>
      <w:r>
        <w:t>10. Also, the changes that, following measure no. 27134 of April 18, 2018, Vodafone made to the commercial communications disseminated through billboards and BTL material, did not eliminate the identified informational omissions. Vodafone has, therefore, continued to advertise, through these channels, the offers of fiber optic internet connectivity services using emphatic claims of maximum performance, without adequately informing the consumer of the existence of limitations.</w:t>
      </w:r>
    </w:p>
    <w:p>
      <w:r>
        <w:t>11. For example, Vodafone advertised, through billboards, in the months of August, September, and October 2018, the offers of fiber optic internet connectivity in the cities where FTTH technology was available in some areas, using claims such as “HyperFiber”, “HyperFiber up to 1 Gigabit/sec.”, “In [city name], HyperFiber up to 1 Gigabit/sec.” and limiting itself to reporting, in a footnote, in small characters, the following generic indication: “Speed up to 1 Gigabit achievable in FTTH technology that reaches fiber to the customer's home. It is available in Milan, Turin, Bologna, Perugia, Catania, Bari, Cagliari, Venice, Naples, Padua, Palermo, and Genoa. Check the updated list of covered cities at voda.it/coperturacomuni or in-store. For more information on technology, go to voda.it/infotecnologie”11.</w:t>
      </w:r>
    </w:p>
    <w:p>
      <w:r>
        <w:t>12. Similarly, with reference to the promotional material distributed at its sales points (BTL) from April to October 2018, Vodafone advertised the fiber optic connectivity offers (“HyperFiber”, “Internet Unlimited”, “Vodafone One”), also within the commercial campaign “Giga Wi-Fi”, limiting itself to providing unclear information, moreover in notes that were not very visible as they were written in small characters12. In particular, by way of example, in the “flyers” and “A4” of October 201813 for the “Internet Unlimited” offers in fiber, characterized by the claims “With HyperFiber you surf at maximum speed” and “Bring Vodafone speed to your home, with unlimited internet”, it is indicated in a footnote, in barely readable characters and mixed with other information of a different nature, the following indication: “[t]he maximum browsing speed depends on coverage and network congestion level, technology available in the area, capacity of the server to which you are connected, distance of the access network that separates the customer's home from the central office or cabinet to which the telephone line is connected and any use of the Wi-Fi connection. In FTTH technology, the maximum speed is up to 1 Gigabit per second for download and up to 200 Megabits per second for upload. To know the updated list of cities covered by FTTH technology, go to voda.it/coperturacomuni or in-store. For more information on coverage and technology, go to voda.it/infotecnologie.” Similarly, in the brochures of the same period (October 2018), for the “Internet Unlimited” offers (“Internet Unlimited” up to 300 Megabits and “Internet Unlimited +” up to 1 Gigabit), advertised with the claims “Internet at home The power is at home, up to 1 Gigabit per second” and “Unlimited internet up to […]”, it is indicated, in a footnote with small characters, “Internet Unlimited and Internet Unlimited + are available in FTTH technology (fiber to the customer's home, in 20 Italian municipalities) and FTTC (mixed fiber and copper), depending on Vodafone coverage. Info on technology, speed, and coverage on the back of this brochure or at voda.it/coperturacomuni and voda.it/infotecnologie”14.</w:t>
      </w:r>
    </w:p>
    <w:p>
      <w:r>
        <w:t>13. As with other communication channels, the changes that, following measure no. 27134 of April 18, 2018, Vodafone made to the commercial communications disseminated through television spots did not eliminate the identified informational omissions. Vodafone has, in fact, continued to promote, also through this channel, the offers of fiber optic internet connectivity services using emphatic claims of maximum performance, without adequately informing the consumer of the existence of limitations.</w:t>
      </w:r>
    </w:p>
    <w:p>
      <w:r>
        <w:t>14. For example, the television spot aired between the end of August and the beginning of October15 launched the commercial campaign “Giga Wi-Fi”. In this spot, in light of the use of the claims “Giga Wi-Fi”, “Giga Sharing”, “Giga Coverage”, “Giga Speed” and “Only with HyperFiber up to 1 Gigabit per second”, it is indicated in a generic note that is also not very visible as it is written in small characters: “Speed up to 1 Gigabit achievable in FTTH technology that reaches fiber to the customer's home. It is available in Milan, Turin, Bologna, Perugia, Catania, Bari, Cagliari, Venice, Naples, Padua, Palermo, and Genoa. Check the updated list of covered cities at voda.it/coperturacomuni or in-store. For more information on technology, go to voda.it/infotecnologie”16. Another spot, aired in January 2019, launched the “Giga Network” campaign using the claims “up to 1 Gigabit per second” (voice) and “Giga Speed”. In this spot, it is indicated, at the bottom of the screen and in small characters, the following generic text: “Speed up to 1 Gigabit in FTTH technology that reaches fiber to the customer's home and is available in more than 50 Italian cities. Check the updated list at voda.it/coperturacomuni or in-store. More info on technology at voda.it/infotecnologie”17.</w:t>
      </w:r>
    </w:p>
    <w:p>
      <w:r>
        <w:t>15. In light of the above, the Authority, with measure no. 27573 of February 20, 2019, decided to initiate the IP315 investigation procedure, contesting to Vodafone the violation of resolution no. 27134 of April 18, 2018.</w:t>
      </w:r>
    </w:p>
    <w:p>
      <w:r>
        <w:t>BULLETIN NO. 31 OF AUGUST 5, 2019 83</w:t>
      </w:r>
    </w:p>
    <w:p>
      <w:r>
        <w:t>II. THE FINDINGS OF THE PROCEDURE</w:t>
      </w:r>
    </w:p>
    <w:p>
      <w:r>
        <w:t>1) The procedure process</w:t>
      </w:r>
    </w:p>
    <w:p>
      <w:r>
        <w:t>16. The resolution to initiate the non-compliance procedure was communicated to Vodafone Italia S.p.A. on February 21, 2019.</w:t>
      </w:r>
    </w:p>
    <w:p>
      <w:r>
        <w:t>17. Vodafone submitted a defense memorandum on March 26, 2019.</w:t>
      </w:r>
    </w:p>
    <w:p>
      <w:r>
        <w:t>18. During the procedure, on April 18, 2019, the hearing of Vodafone took place, at its request.</w:t>
      </w:r>
    </w:p>
    <w:p>
      <w:r>
        <w:t>19. On April 29, 2019, the acceptance of the request for participation in the procedure, submitted by the Committee of the Sicily Region of the same association on March 26, 2019, was communicated to the Unione Nazionale Consumatori association.</w:t>
      </w:r>
    </w:p>
    <w:p>
      <w:r>
        <w:t>20. With communications received on May 22, 23, and 31, 2019, Vodafone supplemented the information provided during the aforementioned hearing and responded to the request for information made during the same.</w:t>
      </w:r>
    </w:p>
    <w:p>
      <w:r>
        <w:t>21. On June 5, 2019, the deadline for the submission of final memoranda was communicated to the Parties.</w:t>
      </w:r>
    </w:p>
    <w:p>
      <w:r>
        <w:t>22. On June 26, 2019, Vodafone submitted its final memorandum.</w:t>
      </w:r>
    </w:p>
    <w:p>
      <w:r>
        <w:t>2) The evidence acquired</w:t>
      </w:r>
    </w:p>
    <w:p>
      <w:r>
        <w:t>23. The elements acquired during the procedure highlight the following.</w:t>
      </w:r>
    </w:p>
    <w:p>
      <w:r>
        <w:t>On the ‘speed’ option</w:t>
      </w:r>
    </w:p>
    <w:p>
      <w:r>
        <w:t>24. As already noted in the introduction, between April 2018 and January 2019, Vodafone advertised at a certain price, through various communication channels, its offers of fiber optic connectivity services, emphasizing their maximum performance (through the use, for example, of the claim “hyperfiber”), in the absence of a clear indication that, after 12 months, the cost to achieve such performance would increase monthly by 5 euros.</w:t>
      </w:r>
    </w:p>
    <w:p>
      <w:r>
        <w:t>25. In particular, in promoting the “Vodafone HyperFiber”18, “Giga Wi-Fi”19, and “Internet Unlimited”20 campaigns through billboards and visible or distributed material at retailers, Vodafone, during the period up to October 2018, did not always adequately highlight the cost of the speed option. As highlighted, by way of example, by the material distributed at sales points in October 2018, the information that to achieve maximum internet browsing performance, activation of the additional “speed” option, free only for the first 12 months, was indeed rendered in a note written in small characters and distant from the claim on the price, as well as being inserted among other information of a different nature (for example, activation costs and other additional costs in case of a new line, new customers).</w:t>
      </w:r>
    </w:p>
    <w:p>
      <w:r>
        <w:rPr>
          <w:b/>
        </w:rPr>
        <w:t>[Pages 82–84]</w:t>
      </w:r>
    </w:p>
    <w:p>
      <w:r>
        <w:t>BULLETIN NO. 31 OF AUGUST 5, 2019</w:t>
      </w:r>
    </w:p>
    <w:p>
      <w:r>
        <w:t>Fig. 1: A4 October 201821</w:t>
      </w:r>
    </w:p>
    <w:p>
      <w:r>
        <w:t>BULLETIN NO. 31 OF AUGUST 5, 2019 85</w:t>
      </w:r>
    </w:p>
    <w:p>
      <w:r>
        <w:t>26. Similarly, until February 2019, Vodafone advertised, on its website, fiber internet connection offers, without providing adequate evidence of the existence of an additional cost to enjoy the maximum performance resulting from the use of such technology22. For illustrative purposes, the screenshot advertising the "Vodafone One" offer in February 2019 is reported.</w:t>
      </w:r>
    </w:p>
    <w:p>
      <w:r>
        <w:t>Fig. 2: Vodafone website – GigaNetwork Fiber Campaign – Feb. 201923</w:t>
      </w:r>
    </w:p>
    <w:p>
      <w:r>
        <w:t xml:space="preserve">21 DOC. 9 - Additional information received from Vodafone on November 26, 2018, annex 1.  </w:t>
        <w:br/>
        <w:t xml:space="preserve">22 DOC. 9 - Additional information received from Vodafone on November 26, 2018, annex 1 (see in particular the following versions of the website: June and July 2018 regarding the "Iperfibra" offer; from June to September 2018 regarding the "Vodafone One" offer); DOC. 10 - Minutes of acquisition to the records of the proceeding of February 14, 2019, annex 3 (Offer "Vodafone One" as recorded in the version of the Vodafone website on February 12, 2019).  </w:t>
        <w:br/>
        <w:t>23 DOC. 10 - Minutes of acquisition to the records of the proceeding of February 14, 2019, annex 3.</w:t>
      </w:r>
    </w:p>
    <w:p>
      <w:r>
        <w:t>BULLETIN NO. 31 OF AUGUST 5, 2019 86</w:t>
      </w:r>
    </w:p>
    <w:p>
      <w:r>
        <w:rPr>
          <w:b/>
        </w:rPr>
        <w:t>[Pages 85–87]</w:t>
      </w:r>
    </w:p>
    <w:p>
      <w:r>
        <w:t>BULLETIN NO. 31 OF AUGUST 5, 2019 87</w:t>
      </w:r>
    </w:p>
    <w:p>
      <w:r>
        <w:t>27. Also through the television channel, Vodafone did not adequately inform the user about the existence of the speed option. For example, in the television advertisement aired in January 2019, which promotes the "Giga Network Fibra" campaign, the information regarding the additional cost related to the maximum speed is provided in a written note in small print, placed well away from the claim regarding the cost of the offer, thus resulting in poor graphic visibility compared to the same. The poor visibility of this information also stems from the fact that it is inserted among numerous other pieces of information of different nature (for example, activation and deactivation costs of the offer, early termination fees, verification of cities covered by fiber, additional costs in case of a new fixed line, etc.)24.</w:t>
      </w:r>
    </w:p>
    <w:p>
      <w:r>
        <w:t>24 DOC. 10 - Minutes of acquisition to the records of the proceeding of February 14, 2019, attachment 6.</w:t>
      </w:r>
    </w:p>
    <w:p>
      <w:r>
        <w:t>BULLETIN NO. 31 OF AUGUST 5, 2019 88</w:t>
      </w:r>
    </w:p>
    <w:p>
      <w:r>
        <w:t>Fig. 3: TV Spot – Jan. 2019 – screen showing information about the speed option</w:t>
      </w:r>
    </w:p>
    <w:p>
      <w:r>
        <w:t>28. Vodafone has stated that "from February 17, 2019, navigation at maximum speed has been included in the main fiber offer. From September 2018 to February 2019, the speed option, which was chargeable after an initial free period, was only available in relation to the Vodafone One offer" (emphasis added)25.</w:t>
      </w:r>
    </w:p>
    <w:p>
      <w:r>
        <w:t>25 DOC. 17 - Minutes of the hearing of April 18, 2019.</w:t>
      </w:r>
    </w:p>
    <w:p>
      <w:r>
        <w:t>BULLETIN NO. 31 OF AUGUST 5, 2019 89</w:t>
      </w:r>
    </w:p>
    <w:p>
      <w:r>
        <w:t>On the technological and geographical limits of the service</w:t>
      </w:r>
    </w:p>
    <w:p>
      <w:r>
        <w:t>29. Vodafone has made, starting from May 30, 2019, the following changes to the presentation of fiber offers included on its website26. In the banner on the home page of fiber offers, the indication "SPEED 1 GIGABIT PER SECOND AVAILABLE IN MAIN ITALIAN CITIES COVERED BY FTTH-FIBER TO THE HOME TECHNOLOGY. MORE INFORMATION REGARDING POSSIBLE TECHNICAL AND GEOGRAPHICAL LIMITATIONS AT VODA.IT/INFOTECNOLOGIE AND VODA.IT/COPERTURACOMUNI" has been included. Furthermore, from the "Discover" link placed in the center of the same banner, one can access the presentation and activation page of the offers where the indication "For more information on possible technical and geographical limitations, click here" has been inserted. By clicking on the appropriate link, a popup opens stating "Discover the technologies available at your home, and check coverage" and redirects, in turn, through the links "DISCOVER TECHNOLOGIES" and "CHECK COVERAGE," respectively, to the section dedicated to technological insights (www.voda.it/infotecnologie) and to the page for checking the specific coverage at the consumer's phone number or address. The section on technological insights also redirects, through specific links, to the complete list of municipalities covered by fiber (www.voda.it/coperturacomuni), to the test on the download speed of video/audio files based on the network technology used (so-called performance test) and to other speed measurement tests. The so-called performance test is also accessible, starting from May 29, 2019, through a specific link from the page listing the municipalities covered by fiber27.</w:t>
      </w:r>
    </w:p>
    <w:p>
      <w:r>
        <w:t>30. Vodafone has also stated that it intends to make further changes to the commercial communications present in the signage, brochures, and other materials distributed in its retail outlets28 as well as in future television advertisements29.</w:t>
      </w:r>
    </w:p>
    <w:p>
      <w:r>
        <w:t>3) Vodafone's defensive arguments30</w:t>
      </w:r>
    </w:p>
    <w:p>
      <w:r>
        <w:t>On the 'speed' option</w:t>
      </w:r>
    </w:p>
    <w:p>
      <w:r>
        <w:t>31. Regarding the highlighting of the cost of the 'speed' option, Vodafone believes that there is no profile of unfairness as "starting from the canvass of February 17, 2019, there is no longer a specific option related to the maximum speed available and therefore the offer is unique in its characteristics, also regardless of the channel through which it is activated and without any additional cost, thus allowing the consumer to navigate at the maximum speed compatible with the technology available for the customer"31.</w:t>
      </w:r>
    </w:p>
    <w:p>
      <w:r>
        <w:t>26 DOC. 23 – Minutes of acquisition to the records of the proceeding of May 31, 2019 and related attachment. See also DOC. 20 - Informative integration received from Vodafone on May 22, 2019.</w:t>
      </w:r>
    </w:p>
    <w:p>
      <w:r>
        <w:t>27 DOC. 22 - Informative integration received from Vodafone on May 31, 2019.</w:t>
      </w:r>
    </w:p>
    <w:p>
      <w:r>
        <w:t>28 DOC. 20 – Informative integration received from Vodafone on May 22, 2019; DOC. 21 - Informative integration received from Vodafone on May 23, 2019; DOC. 32 – Memorandum received from Vodafone on June 26, 2019.</w:t>
      </w:r>
    </w:p>
    <w:p>
      <w:r>
        <w:t>29 DOC. 32 – Memorandum received from Vodafone on June 26, 2019.</w:t>
      </w:r>
    </w:p>
    <w:p>
      <w:r>
        <w:t>30 DOC. 15 – Memorandum received from Vodafone on March 26, 2019; DOC. 17 – Minutes of the hearing of April 18, 2019; DOC. 20 – Informative integration received from Vodafone on May 22, 2019; DOC. 21 - Informative integration received from Vodafone on May 23, 2019; DOC. 22 - Informative integration received from Vodafone on May 31, 2019; DOC. 32 – Memorandum received from Vodafone on June 26, 2019.</w:t>
      </w:r>
    </w:p>
    <w:p>
      <w:r>
        <w:t>31 DOC. 15 – Memorandum received from Vodafone on March 26, 2019; DOC. 17 - Minutes of the hearing of April 18, 2019.</w:t>
      </w:r>
    </w:p>
    <w:p>
      <w:r>
        <w:rPr>
          <w:b/>
        </w:rPr>
        <w:t>[Pages 88–90]</w:t>
      </w:r>
    </w:p>
    <w:p>
      <w:r>
        <w:t>90 BULLETIN NO. 31 OF AUGUST 5, 2019</w:t>
      </w:r>
    </w:p>
    <w:p>
      <w:r>
        <w:t>On the technological and geographical limits of the service</w:t>
      </w:r>
    </w:p>
    <w:p>
      <w:r>
        <w:t>32. Regarding the use of expressions that emphasize the maximum performance of the offer such as "IperFibra" and "IperFibra up to 1 Gigabit/sec.", Vodafone observes that these are phrases "used as 'harmless' hyperboles solely to emphasize the main characteristic of the service offered (i.e., the connection speed) creating simple curiosity in the end user (and not deception about the quality of the service)." Such phrases, as of the date of submission of the report (March 26, 2019), would no longer be used by Vodafone32.</w:t>
      </w:r>
    </w:p>
    <w:p>
      <w:r>
        <w:t>33. Regarding the absence of adequate references informing the consumer of possible technological and geographical limitations, with reference to all communication channels (billboards, website, BTL, advertisements, and telepromotions), Vodafone states that “[i]n every commercial communication it is clearly indicated (in a calibrated and proportionate manner with respect to the medium used) that the connection with speeds up to 1 Gigabit is available only in certain cities, with an invitation to consult Vodafone's website for any information on the availability of the service in the consumer's area of interest, as well as on the technology offered there”33. The company also counters the complaints regarding “the small print of the note” (this refers to the informational note present at the bottom of the commercial communications of the fiber offers), stating that “in a billboard advertisement, just like in a television spot, it is not possible to provide extremely detailed information, even if technical in nature, about the service offered, of which, in any case, the consumer is informed through references to the appropriate links on the operator's website (which is the most suitable tool for more complete information). It is therefore reiterated that the detail of the information provided to the consumer cannot disregard the communication medium used: on Vodafone's corporate website, a precise description of this type of service offered and its related price is provided. The reference to the website through specific links is present in all communication channels (billboards, below the line, and television spots), in order to inform the consumer that for further informational and/or technical details about the characteristics of the service, they can visit the website, among other things through specific informational pages”34.</w:t>
      </w:r>
    </w:p>
    <w:p>
      <w:r>
        <w:t>III. EVALUATIONS</w:t>
      </w:r>
    </w:p>
    <w:p>
      <w:r>
        <w:t>34. In light of the investigative findings, it is believed that the behavior exhibited by Vodafone, concerning the absence of adequate information on additional costs related to the “speed option,” constitutes non-compliance with resolution no. 27134 of April 18, 2018.</w:t>
      </w:r>
    </w:p>
    <w:p>
      <w:r>
        <w:t>35. In fact, the company continued to inadequately highlight that, to achieve the maximum advertised speeds, it was necessary to activate an additional paid option (free only for a first, limited period). As evidenced by the collected evidence and the advertising material mentioned above by way of example, the company, through web channels, billboards, BTL, and television spots, has advertised its fiber connectivity services, emphasizing the maximum performance at a certain price, without providing a clear indication that, after 12 months, the cost to achieve maximum performance would increase monthly by 5 euros. This information was presented with little visibility for the consumer, as it was provided in a sidelined position and distant from the claims that advertised the cost of the offer and the maximum performance of the fiber connection, in small print and mixed with other information of a different nature.</w:t>
      </w:r>
    </w:p>
    <w:p>
      <w:r>
        <w:t>36. The aforementioned conduct ceased, for all communication channels, on February 17, 2019, the date on which the option, if present, was included within the cost of the offer35.</w:t>
      </w:r>
    </w:p>
    <w:p>
      <w:r>
        <w:t>37. Regarding the profile related to the absence of adequate references about possible technological and geographical limitations of fiber-based connectivity services, however, in light of the investigative findings, it is believed that there are not sufficient elements to consider that the behaviors of the professional constitute a case of non-compliance with resolution no. 27134 of April 18, 2018. Vodafone has, in fact, pursued a process of continuous implementation and improvement of its commercial communications across various communication media, aimed at clarifying the actual existence of technical and geographical limitations for the consumer. This activity has resulted in a significant improvement in the information provided to the consumer.</w:t>
      </w:r>
    </w:p>
    <w:p>
      <w:r>
        <w:t>IV. QUANTIFICATION OF THE SANCTION</w:t>
      </w:r>
    </w:p>
    <w:p>
      <w:r>
        <w:t>38. Pursuant to Article 27, paragraph 12, of the Consumer Code, the Authority orders the application of an administrative pecuniary sanction from 10,000 to 5,000,000 euros, taking into account the severity and duration of the violation.</w:t>
      </w:r>
    </w:p>
    <w:p>
      <w:r>
        <w:t>39.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w:t>
      </w:r>
    </w:p>
    <w:p>
      <w:r>
        <w:t>40. With regard to the severity of the infringement, Vodafone recorded revenues of approximately 6.3 billion euros in the fiscal year ending March 31, 2018, and is a highly recognized operator, among the most important in the Italian reference market. It is also taken into account that the violation subject to this provision concerns only a part of the behaviors established in resolution no. 27134 of April 18, 2018. The severity also arises from the information asymmetry in the purchase of services, whose characteristics, of a complex nature, are not clearly and immediately understandable to the user. Finally, the degree of dissemination of the practice is relevant, extended throughout the national territory through a plurality of communication channels (website, television spots, billboards, brochures, and flyers).</w:t>
      </w:r>
    </w:p>
    <w:p>
      <w:r>
        <w:t>41. Regarding the duration, the non-compliance with resolution no. 27134 of April 18, 2018 was carried out by Vodafone from September 15, 2018, the deadline set by the Authority in the warning of the aforementioned provision36, until February 17, 2019, the date on which the additional paid option for browsing at maximum speed was eliminated.</w:t>
      </w:r>
    </w:p>
    <w:p>
      <w:r>
        <w:t>35 DOC. 17 - Minutes of the hearing of April 18, 2019.</w:t>
      </w:r>
    </w:p>
    <w:p>
      <w:r>
        <w:t>36 The Authority, in the warning of resolution no. 27134 of April 18, 2018, notified to Vodafone on April 27, 2018, had initially set the deadline for compliance to August 25, 2018. The Authority subsequently extended this deadline to September 15, 2018.</w:t>
      </w:r>
    </w:p>
    <w:p>
      <w:r>
        <w:t>92 BULLETIN NO. 31 OF AUGUST 5, 2019</w:t>
      </w:r>
    </w:p>
    <w:p>
      <w:r>
        <w:t>42. Considering these elements, it is deemed appropriate to impose on Vodafone an administrative pecuniary sanction of 200,000 euros (two hundred thousand euros).</w:t>
      </w:r>
    </w:p>
    <w:p>
      <w:r>
        <w:t>43. All of the above having been stated and considered;</w:t>
      </w:r>
    </w:p>
    <w:p>
      <w:r>
        <w:t>RESOLVES</w:t>
      </w:r>
    </w:p>
    <w:p>
      <w:r>
        <w:t>a) that the behavior of Vodafone Italia S.p.A. consisting of violating resolution no. 27134 of April 18, 2018, within the limits stated in the reasoning, constitutes non-compliance with the latter;</w:t>
      </w:r>
    </w:p>
    <w:p>
      <w:r>
        <w:t>b) to impose on Vodafone S.p.A. an administrative pecuniary sanction of 200,000 euros (two hundred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Competition and Market Authority.</w:t>
      </w:r>
    </w:p>
    <w:p>
      <w:r>
        <w:rPr>
          <w:b/>
        </w:rPr>
        <w:t>[Pages 91–93]</w:t>
      </w:r>
    </w:p>
    <w:p>
      <w:r>
        <w:t>BULLETIN NO. 31 OF AUGUST 5, 2019 93</w:t>
      </w:r>
    </w:p>
    <w:p>
      <w:r>
        <w:t>Against this measure, an appeal may be submitted to the TAR of Lazio, pursuant to Article 37 bis, paragraph 4, and Article 135, paragraph 1, letter b), of the Code of Administrative Procedure (Legislative Decree of July 2, 2010, no. 104), within sixty days from the date of notification of the same,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w:t>
      </w:r>
    </w:p>
    <w:p>
      <w:r>
        <w:t>THE SECRETARY GENERAL THE PRESIDENT</w:t>
        <w:br/>
        <w:t>Filippo Arena Roberto Rustichelli</w:t>
      </w:r>
    </w:p>
    <w:p>
      <w:r>
        <w:t>94 BULLETIN NO. 31 OF AUGUST 5, 2019</w:t>
      </w:r>
    </w:p>
    <w:p>
      <w:r>
        <w:t>PS9753 – ENEGAN – VARIOUS CHARGES</w:t>
      </w:r>
    </w:p>
    <w:p>
      <w:r>
        <w:t>Notice of initiation of investigative proceedings</w:t>
      </w:r>
    </w:p>
    <w:p>
      <w:r>
        <w:t>THE ANTITRUST AUTHORITY</w:t>
      </w:r>
    </w:p>
    <w:p>
      <w: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PS9753.</w:t>
      </w:r>
    </w:p>
    <w:p>
      <w:r>
        <w:t>I. THE PARTY</w:t>
      </w:r>
    </w:p>
    <w:p>
      <w:r>
        <w:t>The company ENEGAN S.p.A., as Professional, pursuant to Article 18, letter b), of Legislative Decree of September 6, 2005, no. 206 and subsequent amendments, containing the "Consumer Code". The Professional operates, among other things, in the sector of the supply of electricity and natural gas services.</w:t>
      </w:r>
    </w:p>
    <w:p>
      <w:r>
        <w:t>II. UNFAIR COMMERCIAL PRACTICES</w:t>
      </w:r>
    </w:p>
    <w:p>
      <w:r>
        <w:t>The company Enegan S.p.A., in the exercise of its activity, would have engaged in unfair commercial practices in the billing of electricity and natural gas services, consisting of improperly charging users a plurality of charges - also following unilateral changes to the economic conditions of supply - as well as applying penalties for the lack of or late notice of withdrawal from the supply contract which, following checks carried out by the Professional, are found to be wholly or partially undue. Such conduct, carried out by the Professional, appears likely to cause potential economic harm to users, consisting of the payment of invoices in amounts exceeding what is actually due, as well as creating obstacles to the exercise of consumers' right to withdraw from supplies.</w:t>
      </w:r>
    </w:p>
    <w:p>
      <w:r>
        <w:t>III. NOTICE</w:t>
      </w:r>
    </w:p>
    <w:p>
      <w:r>
        <w:t>Through this notice, interested parties who have submitted a request for intervention pursuant to Article 4 of the Regulation are informed that, with communication of July 17, 2019, Prot. no. 49650, an investigative procedure has been initiated against the Professional, aimed at ascertaining any violation of Articles 20, 22, 24, and 25 of the Consumer Code. It is also informed that interested parties have the right to intervene in the ongoing procedure by submitting a specific act, duly signed, containing the elements indicated in Article 10 of the Regulation.</w:t>
      </w:r>
    </w:p>
    <w:p>
      <w:r>
        <w:t>BULLETIN NO. 31 OF AUGUST 5, 2019 95</w:t>
      </w:r>
    </w:p>
    <w:p>
      <w:r>
        <w:t>For any communication addressed to the Authority regarding the procedure in question, please refer to Directorate A of the General Directorate for Consumer Protection and the reference PS9753.</w:t>
      </w:r>
    </w:p>
    <w:p>
      <w:r>
        <w:t>THE PERSON IN CHARGE OF THE PROCEDURE</w:t>
      </w:r>
    </w:p>
    <w:p>
      <w:r>
        <w:rPr>
          <w:b/>
        </w:rPr>
        <w:t>[Pages 94–94]</w:t>
      </w:r>
    </w:p>
    <w:p>
      <w:r>
        <w:t>Authority for the Guarantee of Competition and the Market Weekly Bulletin</w:t>
        <w:br/>
        <w:t>Year XXIX - No. 31 - 2019</w:t>
        <w:br/>
        <w:t>Editorial Coordination Giulia Antenucci</w:t>
        <w:br/>
        <w:t>Editorial Staff Sandro Cini, Valerio Ruocco, Simonetta Schettini,</w:t>
        <w:br/>
        <w:t>Manuela Villani</w:t>
        <w:br/>
        <w:t>Authority for the Guarantee of Competition and the Market</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