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https://www.agcm.it/dotcmsdoc/bollettini/33-14.pdf</w:t>
      </w:r>
    </w:p>
    <w:p>
      <w:r>
        <w:t>Pages translated : 104</w:t>
      </w:r>
    </w:p>
    <w:p/>
    <w:p>
      <w:r>
        <w:rPr>
          <w:b/>
        </w:rPr>
        <w:t>[Pages 1–3]</w:t>
      </w:r>
    </w:p>
    <w:p>
      <w:r>
        <w:t>Bulletin</w:t>
        <w:br/>
        <w:t>Weekly</w:t>
        <w:br/>
        <w:t>Year XXIV - No. 33</w:t>
        <w:br/>
        <w:t>Published on the website www.agcm.it</w:t>
        <w:br/>
        <w:t>August 18, 2014</w:t>
      </w:r>
    </w:p>
    <w:p>
      <w:r>
        <w:t>SUMMARY</w:t>
        <w:br/>
        <w:t>AGREEMENTS AND ABUSE OF DOMINANT POSITION 5</w:t>
        <w:br/>
        <w:t>QG27 - ENI THERMAL YEAR 2013-2014</w:t>
        <w:br/>
        <w:t>Provision No. 25064 5</w:t>
        <w:br/>
        <w:t>I718 - ENERVIT-DISTRIBUTION CONTRACTS</w:t>
        <w:br/>
        <w:t>Provision No. 25021 8</w:t>
        <w:br/>
        <w:t>I762 - MUTUAL UNION OF NOTARIES OF VENETO</w:t>
        <w:br/>
        <w:t>Provision No. 25046 16</w:t>
        <w:br/>
        <w:t>I689C - ORGANIZATION OF MARITIME SERVICES IN THE GULF OF NAPLES</w:t>
        <w:br/>
        <w:t>Provision No. 25053 36</w:t>
        <w:br/>
        <w:t>I744 - RCA TENDERS FOR LOCAL PUBLIC TRANSPORT</w:t>
        <w:br/>
        <w:t>Provision No. 25054 38</w:t>
        <w:br/>
        <w:t>I770 - ARCA/NOVARTIS-ITALFARMACO</w:t>
        <w:br/>
        <w:t>Provision No. 25056 39</w:t>
        <w:br/>
        <w:t>A390 - ENEL DISTRIBUTION/ACTIVATION OF SUPPLY SUBJECT TO PAST DUE PAYMENTS</w:t>
        <w:br/>
        <w:t>Provision No. 25066 41</w:t>
        <w:br/>
        <w:t>CONCENTRATION OPERATIONS 43</w:t>
        <w:br/>
        <w:t>C11951 - NEW PARTICIPATIONS-LONG TERM INVESTMENTS LUXEMBOURG/CAMFIN</w:t>
        <w:br/>
        <w:t>Provision No. 25051 43</w:t>
        <w:br/>
        <w:t>INFORMATION INVESTIGATIONS 47</w:t>
        <w:br/>
        <w:t>IC49 - MARKET FOR THE MANAGEMENT OF URBAN SOLID WASTE</w:t>
        <w:br/>
        <w:t>Provision No. 25057 47</w:t>
        <w:br/>
        <w:t>UNFAIR TRADE PRACTICES 50</w:t>
        <w:br/>
        <w:t>PS8312 - TRAVEL GATEWAY-CREDIT CARD COMMISSION</w:t>
        <w:br/>
        <w:t>Provision No. 25047 50</w:t>
        <w:br/>
        <w:t>PS7061 - FIDITALIA-PAYMENT REMINDERS</w:t>
        <w:br/>
        <w:t>Provision No. 25058 59</w:t>
        <w:br/>
        <w:t>PS9219 - ENERGY SAVER-REDUCTION OF ELECTRICITY CONSUMPTION</w:t>
        <w:br/>
        <w:t>Provision No. 25060 68</w:t>
        <w:br/>
        <w:t>PS9233 - EXPO-WATER PURIFIERS</w:t>
        <w:br/>
        <w:t>Provision No. 25061 77</w:t>
        <w:br/>
        <w:t>PS9368 - NEW UNIVERSAL-PHOTOVOLTAIC SYSTEM</w:t>
        <w:br/>
        <w:t>Provision No. 25062 89</w:t>
        <w:br/>
        <w:t>PS9409 - MRELETTRONICA-FAILURE TO DELIVER, FAILURE TO REFUND</w:t>
        <w:br/>
        <w:t>Provision No. 25063 97</w:t>
      </w:r>
    </w:p>
    <w:p>
      <w:r>
        <w:t>BULLETIN NO. 33 OF AUGUST 18, 2014 5</w:t>
        <w:br/>
        <w:t>AGREEMENTS AND ABUSE OF DOMINANT POSITION</w:t>
        <w:br/>
        <w:t>QG27 - ENI THERMAL YEAR 2013-2014</w:t>
        <w:br/>
        <w:t>Provision No. 25064</w:t>
        <w:br/>
        <w:t>THE ANTITRUST AUTHORITY</w:t>
        <w:br/>
        <w:t>IN ITS MEETING of August 1, 2014;</w:t>
        <w:br/>
        <w:t>HEARD the Rapporteur Dr. Salvatore Rebecchini;</w:t>
        <w:br/>
        <w:t>HAVING REGARD to Law No. 287 of October 10, 1990;</w:t>
        <w:br/>
        <w:t>HAVING REGARD to Legislative Decree No. 130 of August 13, 2010;</w:t>
        <w:br/>
        <w:t>HAVING REGARD, in particular, to Article 3, paragraph 1, of Legislative Decree No. 130/2010, as</w:t>
        <w:br/>
        <w:t>amended by Article 1, paragraph 16-bis, of Decree Law No. 145 of December 23, 2013, converted, with</w:t>
        <w:br/>
        <w:t>amendments, by Law No. 9 of February 21, 2014, according to which subjects that inject</w:t>
        <w:br/>
        <w:t>natural gas into the national gas pipeline network for which the wholesale market share exceeds 10%</w:t>
        <w:br/>
        <w:t>are required to certify, on an annual basis, their wholesale market share,</w:t>
        <w:br/>
        <w:t>also providing the calculation elements in support;</w:t>
        <w:br/>
        <w:t>HAVING REGARD to the communication from Eni S.p.A., received on May 14, 2014, in which the company</w:t>
        <w:br/>
        <w:t>certified, for the conventional year April 1, 2013-March 31, 2014, a wholesale market share</w:t>
        <w:br/>
        <w:t>equal to 54%;</w:t>
        <w:br/>
        <w:t>HAVING REGARD to the subsequent communication from Eni S.p.A. of June 12, 2013, clarifying the content</w:t>
        <w:br/>
        <w:t>of the certification;</w:t>
        <w:br/>
        <w:t>CONSIDERING that Eni S.p.A. has committed to implementing measures for greater</w:t>
        <w:br/>
        <w:t>competitiveness in the natural gas market as per Article 5, paragraph 1, of Legislative Decree No.</w:t>
        <w:br/>
        <w:t>130/2010, and that the applicable threshold value is therefore raised to 55%, pursuant to Article</w:t>
        <w:br/>
        <w:t>3, paragraph 5, of Legislative Decree No. 130/2010;</w:t>
        <w:br/>
        <w:t>HAVING REGARD to paragraph 6 of Article 3 of Legislative Decree No. 130 of August 13, 2010, according to which, in the event that a subject required to communicate the wholesale market share</w:t>
        <w:br/>
        <w:t>falsely certifies a wholesale market share lower than the applicable threshold value, the Antitrust Authority, in accordance with Law No. 287 of October 10, 1990, imposes on the same subject an administrative monetary fine of up to one percent of the revenue from the previous year in which the certification was made;</w:t>
        <w:br/>
        <w:t>HAVING REGARD to Article 3, paragraph 2, of Legislative Decree No. 130/2010, which identifies the methods for calculating the wholesale market share and the specific items that must be considered and</w:t>
        <w:br/>
        <w:t>computed for the quantification thereof, among which, in particular, the items related to</w:t>
        <w:br/>
        <w:t>the value of the injections made by the company at the entry points of the national gas network</w:t>
        <w:br/>
        <w:t>coming, respectively, from abroad and from national production;</w:t>
        <w:br/>
        <w:t>CONSIDERING that, from the calculation elements provided by Eni S.p.A. in support of its</w:t>
        <w:br/>
        <w:t>certification of the wholesale market share, it appears that the company has adopted specific assumptions regarding the computation, for the purpose of quantifying the wholesale market share, of the items related: i) to the sales of gas made as a supplier of the services of</w:t>
      </w:r>
    </w:p>
    <w:p>
      <w:r>
        <w:rPr>
          <w:b/>
        </w:rPr>
        <w:t>[Pages 4–6]</w:t>
      </w:r>
    </w:p>
    <w:p>
      <w:r>
        <w:t>6 BULLETIN NO. 33 OF AUGUST 18, 2014</w:t>
        <w:br/>
        <w:t>last resort for end customers of natural gas and default services on the distribution network and on</w:t>
        <w:br/>
        <w:t>the gas transport network; ii) deliveries of gas at the Virtual Exchange Point related to a supplementary agreement to a long-term contract for the sale of gas by Eni North Africa to Gaz de France Suez, which originally provided for the delivery of gas from Libya at the entry point of the national transport network in Gela; iii) the sale by Eni S.p.A. of gas from domestic production "at the wellhead";</w:t>
        <w:br/>
        <w:t>CONSIDERING, in particular, that Eni S.p.A. has deemed it appropriate to exclude from the value of its injections at the entry points of the national gas pipeline network gas from abroad the volumes of gas related to: i) gas sales on national territory made by Eni as a supplier of last resort and default services, as the activation of such services is carried out by the operators of the transport/distribution networks; ii) gas sales on national territory related to the supplementary agreement to the contract between Eni North Africa and Gaz de France Suez, as they are considered by the company to be comparable to gas sales referred to in art. 3, paragraph 2, letter a) point 4.1. of Legislative Decree no. 130/2010, that is, with delivery at points of the international transport network upstream of the entry points into the national network such that the gas subject to delivery can only be intended for the Italian market; Eni S.p.A. has also deemed it appropriate to exclude from the value of its injections into the gas network from domestic production the sales of gas "at the wellhead," as the delivery of such gas is made upstream of the entry points to the network;</w:t>
        <w:br/>
        <w:t>CONSIDERING that these items are not explicitly included among those identified by art. 3, paragraph 2, of Legislative Decree no. 130/2010 and that, in the absence of their exclusion from the value of the injections into the national gas network from abroad made by Eni S.p.A., the wholesale market share of the company would be equal to 56%, thus exceeding the threshold value of 55% applicable to it;</w:t>
        <w:br/>
        <w:t>CONSIDERING, finally, that article 3, paragraph 6, of Legislative Decree of August 13, 2010 no. 130 prescribes that the Antitrust Authority, in accordance with the procedures set out in law no. 287 of October 10, 1990, imposes on subjects required to comply with the obligations of paragraph 1 of article 3 of the same decree who have falsely certified a wholesale market share lower than the applicable threshold value an administrative pecuniary sanction of up to one percent of the turnover of the year preceding the year in which the certification was to be made;</w:t>
        <w:br/>
        <w:t>HAVING REGARD to the acts of the proceeding;</w:t>
        <w:br/>
        <w:t>CONSIDERING, therefore, in light of the above considerations, that the described behaviors could constitute a violation of article 3 of Legislative Decree of August 13, 2010 no. 130;</w:t>
        <w:br/>
        <w:t>RESOLVES</w:t>
        <w:br/>
        <w:t>a) to initiate the investigation pursuant to 3, paragraph 6, of Legislative Decree of August 13, 2010, no. 130 and article 14 of law no. 287 of October 10, 1990, against the company Eni S.p.A. to ascertain whether it has falsely certified a wholesale market share lower than the applicable threshold value;</w:t>
        <w:br/>
        <w:t>b) to set, within the main proceeding, a term of thirty days, starting from the date of notification of this provision, for the exercise, by the legal representatives of the Parties, of the right to be heard, personally or through a special attorney, specifying that the request for a hearing must be received by the Energy and Basic Industry Directorate of the Directorate General for Competition of this Authority at least seven days before the expiration of the above-mentioned term;</w:t>
        <w:br/>
        <w:t>c) that the person responsible for the proceeding is Dr. Anna Manzoni;</w:t>
        <w:br/>
        <w:t>d) that the acts of the proceeding can be viewed at the Energy and Basic Industry Directorate of the Directorate General for Competition of this Authority by the legal representatives of the Parties, as well as by a person delegated by them;</w:t>
        <w:br/>
        <w:t>e) that the proceeding must be concluded by December 31, 2014.</w:t>
        <w:br/>
        <w:t>This provision will be notified to the interested parties and published in the Bulletin of the Antitrust Authority.</w:t>
        <w:br/>
        <w:t>THE SECRETARY GENERAL THE PRESIDENT</w:t>
        <w:br/>
        <w:t>Roberto Chieppa Giovanni Pitruzzella</w:t>
      </w:r>
    </w:p>
    <w:p>
      <w:r>
        <w:t>8 BULLETIN NO. 33 OF AUGUST 18, 2014</w:t>
        <w:br/>
        <w:t>I718 - ENERVIT-DISTRIBUTION CONTRACTS</w:t>
        <w:br/>
        <w:t>Provision no. 25021</w:t>
        <w:br/>
        <w:t>THE ANTITRUST AUTHORITY</w:t>
        <w:br/>
        <w:t>IN ITS MEETING of July 9, 2014;</w:t>
        <w:br/>
        <w:t>HEARD the Rapporteur Dr. Salvatore Rebecchini;</w:t>
        <w:br/>
        <w:t>HAVING REGARD to law no. 287 of October 10, 1990 and, in particular, article 14-ter introduced by law no. 248 of August 4, 2006, which amended and converted the decree-law no. 223 of July 4, 2006;</w:t>
        <w:br/>
        <w:t>HAVING REGARD to article 101 of the Treaty on the Functioning of the European Union (hereinafter TFEU);</w:t>
        <w:br/>
        <w:t>HAVING REGARD to Regulation no. 1/2003 of the Council of December 16, 2002, concerning the application of the competition rules set out in articles 81 and 82 of the EC Treaty (now articles 101 and 102 of the TFEU);</w:t>
        <w:br/>
        <w:t>HAVING REGARD to its resolution of November 20, 2013, which initiated an investigation pursuant to article 14 of law no. 287/90, against the company Enervit S.p.A., aimed at ascertaining any violations of article 101 of the Treaty on the Functioning of the European Union in relation to the content of the commercial agreements in question with its distributors and, in particular, the alleged imposition: i. of a minimum resale price and a restriction on the destination of products in Italian language to the national market (pharmacy/internet channel); ii. of a prohibition on sales outside of territory/customer groups in exclusivity and an indefinite duration non-compete agreement (contracts with the concessionaires);</w:t>
        <w:br/>
        <w:t>HAVING REGARD to the "Communication on the procedures for the application of article 14-ter of law no. 287 of October 10, 1990," adopted in the meeting of September 6, 2012 and published in Bulletin no. 35 of September 17, 2012;</w:t>
        <w:br/>
        <w:t>HAVING REGARD to the communication of February 24, 2014, in which the company Enervit S.p.A. submitted commitments pursuant to article 14-ter of law no. 287/90, according to the methods specifically indicated in the appropriate "Form for the submission of commitments pursuant to article 14-ter of law no. 287/90," aimed at removing the anticompetitive profiles subject to the investigation;</w:t>
        <w:br/>
        <w:t>HAVING REGARD to its resolution of March 12, 2014, which ordered the publication, on March 17, 2014, of the commitments proposed by the company Enervit on the Authority's website, in order to allow interested third parties to express their observations and set June 15, 2014 as the deadline by which a decision on the commitments should be adopted, pursuant to article 14-ter of law no. 287/90, except for the additional time necessary for the acquisition of mandatory opinions;</w:t>
        <w:br/>
        <w:t>HAVING REGARD to the observations of the party in the proceeding and of interested third parties;</w:t>
        <w:br/>
        <w:t>HAVING REGARD to its communication to the European Commission, pursuant to article 11, paragraph 4, of Regulation (EC) no. 1/2003;</w:t>
        <w:br/>
        <w:t>HAVING REGARD to the acts of the proceeding;</w:t>
        <w:br/>
        <w:t>CONSIDERING the following:</w:t>
        <w:br/>
        <w:t>I. PREMISE</w:t>
        <w:br/>
        <w:t>1. Following a report dated May 18, 2011, supplemented on May 21, 2013, from the owner of a pharmacy and an online sales website, as well as in light of the information</w:t>
      </w:r>
    </w:p>
    <w:p>
      <w:r>
        <w:rPr>
          <w:b/>
        </w:rPr>
        <w:t>[Pages 7–9]</w:t>
      </w:r>
    </w:p>
    <w:p>
      <w:r>
        <w:t>BULLETIN NO. 33 OF AUGUST 18, 2014 9</w:t>
        <w:br/>
        <w:t>acquired on May 29, 2013, the Authority, on November 20, 2013, initiated an investigation pursuant to Article 14 of Law No. 287/90, against the company Enervit S.p.A., aimed at ascertaining any violations of Article 101 TFEU, in relation to the content of the commercial agreements in question with its retailers and, in particular, the alleged imposition of: i. a minimum resale price and a restriction on the destination of products in Italian language to the national market (pharmacy/internet channel); ii. a prohibition on sales outside of territory/exclusive customer groups and an indefinite non-compete agreement (contracts with the dealers).</w:t>
      </w:r>
    </w:p>
    <w:p>
      <w:r>
        <w:t>II. THE PARTY</w:t>
        <w:br/>
        <w:t>2. Enervit S.p.A. is an Italian company, at the head of the eponymous group1, active in the production and marketing of supplements and food products intended to meet specific nutritional needs related to the performance of sports activities (Sport &amp; Fitness line with the brands “Enervit” and “Gymline”), the pursuit of psychophysical well-being (Wellness line with the brand “Enerzona”), and weight control (Health &amp; Diet line with the brand “Enervit Protein”).</w:t>
        <w:br/>
        <w:t>The consolidated revenue of the group headed by Enervit S.p.A. in 2012 was approximately 47 million euros.</w:t>
      </w:r>
    </w:p>
    <w:p>
      <w:r>
        <w:t>III. THE CONTESTED CONDUCT</w:t>
        <w:br/>
        <w:t>3. At the outset, the following conducts were contested against Enervit:</w:t>
        <w:br/>
        <w:t>A) in relation to the vertical commercial agreements in question with its retail distributors, and in particular with its online retailers: i. the alleged imposition of a minimum resale price (RPM), in the form of indicating a maximum percentage discount applicable to the consumer and ii. the alleged imposition of a prohibition on selling packaged products in Italian language outside national borders. The basis for these allegations included: 1. a “commercial agreement 2013” concluded between Enervit and the notifier, owner of a pharmacy/online sales website, whereby the company recognized an extra discount of [10-20%]2 on the supply price of Enerzona products, as a reward for compliance with the suggested minimum resale prices (discount of [20-30%], from the Retail Price)3; 2. two standard communications sent jointly by Enervit to the notifier in May 2011, consisting of an invitation addressed to the “entire network of our Internet retailers” to “take careful and objective notice of the official Enervit price list” and to keep public discounts within the limit of [20-30%], and a further invitation to “not market Enervit, Enerzona, Enervit Protein and other products of Enervit S.p.A. to customers residing outside the Italian territory nor to promote them in that sense”4;</w:t>
        <w:br/>
        <w:t>B) in relation to the clauses of the standard contract with its sales dealers5 the provision of: i. a prohibition on passive sales outside the territory/customer group assigned exclusively (art. 1 “5. The distributor agrees to sell and/or propose Enervit products exclusively in the territory and in the channels indicated in Annex A”)6 and ii. an indefinite non-compete agreement (art. 1 “2. The distributor agrees not to distribute in the Territory products in competition with Enervit products” and art. 2 “1. This contract […] will be tacitly renewed from year to year […]”).</w:t>
      </w:r>
    </w:p>
    <w:p>
      <w:r>
        <w:t>4. Based on the provisions of Regulation No. 330/20107 and the Commission Guidelines8, which set out the general community rules on vertical agreements, the imposition of a minimum or fixed resale price (art. 4 letter a) of the Regulation), the restriction regarding the territory in which the distributor may sell the products subject to the contract (art. 4 letter b) of the Regulation), as well as the prohibition of passive sales in an exclusive distribution system (art. 4 letter b) point i) of the Regulation) represent “fundamental restrictions” (so-called hardcore) that eliminate the benefit of the block exemption and, indeed, create a relative presumption of anti-competitiveness of the vertical agreement that contains them pursuant to Article 101 par. 1 TFEU, due to their suitability to cause serious anti-competitive effects and harm to consumers9.</w:t>
      </w:r>
    </w:p>
    <w:p>
      <w:r>
        <w:t>5. Non-compete obligations are excluded from the benefit of the exemption when their duration is indefinite or exceeds 5 years or when they are tacitly renewable beyond 5 years (art. 5 “Excluded Restrictions” of the Regulation), and are in conflict with art. 101.1 of the TFEU when they produce significant anti-competitive effects on the market10.</w:t>
      </w:r>
    </w:p>
    <w:p>
      <w:r>
        <w:t>IV. RELEVANT MARKETS</w:t>
        <w:br/>
        <w:t>6. Based on the demand-side substitutability, and in particular the function of use and characteristics of the products marketed by Enervit, at the outset, two distinct relevant markets were identified: 1. that of supplements and food products for athletes and 2. that of supplements and food products intended to meet specific nutritional needs related to well-being and diet. In fact, the needs of people engaging in sports activities, whether at a professional or amateur level, appear to be strongly differentiated from those of individuals following specific dietary regimens to lose weight or choosing products with specific nutritional characteristics in pursuit of their psychophysical well-being. Furthermore, the characteristics and types of products that fall within the two markets appear differentiated and non-interchangeable, as do the methods and distribution channels used.</w:t>
      </w:r>
    </w:p>
    <w:p>
      <w:r>
        <w:t>6 The contract provides that each dealer is assigned a territory and sales channels (i.e., customer groups) exclusively, with the commitment “to sell and/or propose Enervit products exclusively in the territory and in the channels” assigned to it exclusively (art. 1). In case of violation of this obligation by the dealer, Enervit has the right to terminate the contract (art. 7).</w:t>
      </w:r>
    </w:p>
    <w:p>
      <w:r>
        <w:t>7 Regulation No. 330/2010 of the Commission of April 20, 2010, concerning the application of Article 101, paragraph 3, of the Treaty on the Functioning of the European Union to categories of vertical agreements and concerted practices (L 102, 23.4.2010).</w:t>
      </w:r>
    </w:p>
    <w:p>
      <w:r>
        <w:t>8 Guidelines on vertical restrictions (2010/C 130/01).</w:t>
      </w:r>
    </w:p>
    <w:p>
      <w:r>
        <w:t>9 See points 47, 48, 50, 51, and 52 of the Commission Guidelines.</w:t>
      </w:r>
    </w:p>
    <w:p>
      <w:r>
        <w:t>10 In such cases, the separability rule applies whereby “the block exemption regulation remains applicable to the remaining part of the vertical agreement, if it can be separated from the obligations that do not benefit from the exemption.” See points 65, 66, and 71 of the Commission Guidelines. In points 129 and following, the Commission provides guidance for the assessment of individual cases in which: i. the market share of the parties exceeds 30% or ii. the market share of the parties does not exceed 30% but the non-compete obligation has a duration exceeding 5 years (see in particular point 131).</w:t>
      </w:r>
    </w:p>
    <w:p>
      <w:r>
        <w:t>BULLETIN NO. 33 OF AUGUST 18, 2014 11</w:t>
        <w:br/>
        <w:t>7. From a geographical perspective, in line with the Authority's precedents11, taking into account the breadth and subject matter of the vertical agreements in question between Enervit and its distributors, which concern the sales commercial policies of the products in the Italian territory, as well as considering the differences in regulatory frameworks and existing habits among different countries12, the size of the markets considered has been deemed national.</w:t>
      </w:r>
    </w:p>
    <w:p>
      <w:r>
        <w:t>V. PROPOSED COMMITMENTS</w:t>
        <w:br/>
        <w:t>8. In response to the competitive concerns raised by the Authority in the initiation order of the present proceeding, on February 24, 2014, Enervit submitted commitments pursuant to Article 14-ter of Law No. 287/90, which are attached to this provision and constitute an integral part thereof (Annex 1). Enervit specified that the proposed measures will be implemented as soon as possible and in any case no later than 30 days from the notification of any acceptance order by the Authority.</w:t>
      </w:r>
    </w:p>
    <w:p>
      <w:r>
        <w:t>A) The agreements with its retail distributors</w:t>
        <w:br/>
        <w:t>i. The alleged imposition of a minimum resale price (RPM)</w:t>
        <w:br/>
        <w:t>9. In relation to this allegation, Enervit first emphasized that the “commercial agreement 2013” was signed with a single pharmacist who owns an online sales website and thus constitutes an isolated and absolutely marginal event. That said, the company has, in summary, committed to:</w:t>
        <w:br/>
        <w:t>- not disseminate communications and/or conclude with any of its retailers commercial agreements similar to the one contested in the initiation order, containing the provision of a reward for compliance with the suggested minimum prices;</w:t>
        <w:br/>
        <w:t>- not influence in any way, either directly or indirectly, the pricing policies practiced in the consumer market by its physical and/or virtual retailers;</w:t>
        <w:br/>
        <w:t>- send to its online retailers (recipients of the standard communication in May 2011) and to its agents a communication highlighting their total autonomy in determining the final selling price of Enervit products, in respect of the image and value of the related brands.</w:t>
      </w:r>
    </w:p>
    <w:p>
      <w:r>
        <w:t>ii. The alleged imposition of a prohibition on sales of products in Italian language outside national borders</w:t>
        <w:br/>
        <w:t>10. In relation to this issue, Enervit considered that it could not offer any commitment, since the invitation addressed to its retailers not to market products bearing labels in Italian outside the national territory aims solely to ensure, in compliance with Italian and community regulations in this area, correct and transparent consumer information, in the higher interest of protecting public health.</w:t>
      </w:r>
    </w:p>
    <w:p>
      <w:r>
        <w:rPr>
          <w:b/>
        </w:rPr>
        <w:t>[Pages 10–12]</w:t>
      </w:r>
    </w:p>
    <w:p>
      <w:r>
        <w:t xml:space="preserve">12 BULLETIN NO. 33 OF AUGUST 18, 2014  </w:t>
        <w:br/>
        <w:t xml:space="preserve">B) The resale contracts signed with its dealers  </w:t>
        <w:br/>
        <w:t xml:space="preserve">i. The imposition of a ban on passive sales within exclusive relationships with its dealers  </w:t>
        <w:br/>
        <w:t xml:space="preserve">11. In relation to this complaint, Enervit has committed to amend Article 1, paragraph 5, of the existing contracts with the sales dealers by removing the phrase “and/or offer for sale,” in order to dispel any doubt regarding the exclusion of passive sales from the limitations imposed on the exclusive distributor. The text will therefore be: “[...] 1.5 The distributor agrees to sell Enervit products exclusively in the territory and in the channels indicated in Annex A1.”  </w:t>
        <w:br/>
        <w:t xml:space="preserve">ii. The indefinite duration non-compete agreement  </w:t>
        <w:br/>
        <w:t xml:space="preserve">12. Enervit has committed to introduce a duration of 5 years for the non-compete agreement present in the contract with the sales dealers. Article 2 will therefore be amended as follows: “This contract [...] will be tacitly renewed from year to year. It is understood that the non-compete clause referred to in Article 1, paragraph 2, must be renegotiated every 5 years.”  </w:t>
        <w:br/>
        <w:t xml:space="preserve">VI. OBSERVATIONS ON THE COMMITMENTS  </w:t>
        <w:br/>
        <w:t xml:space="preserve">13. Within the deadlines set for the conclusions of the market test, only one communication was received from Ipergmc, a company that sells Enervit products through its website.  </w:t>
        <w:br/>
        <w:t xml:space="preserve">14. Ipergmc does not actually make any observations on the content of the commitments, but generically contests that Enervit would apply different supply conditions to its resellers (favoring in particular those who also have a physical point of sale, in addition to a virtual one), thereby creating unfair disparities in treatment.  </w:t>
        <w:br/>
        <w:t xml:space="preserve">VII. ENERVIT'S REPLIES  </w:t>
        <w:br/>
        <w:t xml:space="preserve">15. Following the public consultation on the commitments, on May 7, 2014, Enervit submitted a brief memorandum in which it noted that the considerations made by the online reseller Ipergmc, besides being irrelevant to the subject of the public consultation (i.e. the adequacy of the commitments to overcome the alleged antitrust issues highlighted at the outset), are also irrelevant to the subject of the investigation and entirely unfounded. In this regard, the company emphasized that, not being in a dominant position in any of the relevant markets identified, it is free to negotiate the supply conditions of its products based on the characteristics of each individual distributor.  </w:t>
        <w:br/>
        <w:t xml:space="preserve">16. Finally, Enervit, while renewing its willingness to implement the commitments proposed on February 24, 2014, emphasized that the so-called “commercial agreement 2013,” attached by the reporting pharmacist/online reseller, has, in fact, never been applied and reiterated that it should be considered null and/or non-existent ab origine.  </w:t>
        <w:br/>
        <w:t xml:space="preserve">VIII. EVALUATION OF THE COMMITMENTS  </w:t>
        <w:br/>
        <w:t xml:space="preserve">17. This procedure concerns the verification of possible restrictions of competition relevant under Article 101 TFEU attributable to Enervit, which has been accused of imposing limitations on its wholesale and retail distributors, in the context of the hypothesized vertical commercial agreements, specifically identified in the initiation order, which appear potentially capable of causing serious anticompetitive effects, to the detriment of consumers.  </w:t>
        <w:br/>
        <w:t xml:space="preserve">18. During the procedure, as illustrated above, Enervit presented commitments pursuant to Article 14-ter of Law No. 287/90, in order to dispel the competitive concerns raised by the Authority in the initiation order of the investigation.  </w:t>
        <w:br/>
        <w:t xml:space="preserve">A) The agreements with its retail distributors  </w:t>
        <w:br/>
        <w:t xml:space="preserve">i. The alleged imposition of a minimum resale price (RPM)  </w:t>
        <w:br/>
        <w:t xml:space="preserve">19. In relation to this complaint, Enervit has first committed not to disseminate communications and/or conclude agreements similar to the “commercial agreement 2013” on record, formally declaring that it constitutes an isolated and absolutely marginal event, having been signed with a single party (i.e. the reporter) and that it has never been applied, being considered null and/or non-existent ab origine. The assumption of such a commitment appears to eliminate the risk of the re-emergence of vertical agreements containing incentives for retail distributors to adhere to minimum resale prices indicated by the supplier, allowing for the circumscription of the conclusion of the agreement that is the subject of the report and the basis of the complaint at the initiation stage.  </w:t>
        <w:br/>
        <w:t xml:space="preserve">20. Furthermore, Enervit has expressly and more generally committed not to influence, either directly or indirectly (and thus not even through implicit forms of persuasion), its retail distributors, whether they are physical and/or virtual stores, in determining their pricing policies, and therefore in choosing the discount percentages to be applied to the public.  </w:t>
        <w:br/>
        <w:t xml:space="preserve">21. The assumption of such an obligation in general appears extremely relevant as it covers all possible behaviors of the supplier regarding commercial relationships with its distributors, binding it not to take any initiative that could in any way condition their pricing policies in the consumer market.  </w:t>
        <w:br/>
        <w:t xml:space="preserve">22. Thirdly, the company has proposed to send an informative communication to its agents and all resellers, both pharmacies that also have a website and purely virtual stores (including, of course, the reporter), to whom the standard communication of May 2011 was addressed.  </w:t>
        <w:br/>
        <w:t xml:space="preserve">23. The sending of such information, considering its content, extremely straightforward and direct, and the subjects to whom it is addressed, appears suitable to definitively clarify to its resellers that they are fully free to determine their pricing policies and the amount of discounts to be applied to the public, without any possibility of interference, of any kind, from Enervit and without this in any way prejudicing the existing commercial relationships with the supplier. In particular, the communication can be interpreted as a sort of “clarification” specifically addressed to those who, having previously received the invitation to keep discounts within a maximum percentage, may have been, hypothetically, unduly conditioned in determining the price to be applied to the public by directives issued by Enervit, for fear of suffering a deterioration of relationships with the supplier.  </w:t>
        <w:br/>
        <w:t xml:space="preserve">24. In conclusion, regarding the complaint related to the RPM, the assumption of such commitments by Enervit appears suitable to guarantee the actual freedom of resellers in choosing the final selling price of the products marketed by the company, an element that is known to be one of the main competitive levers benefiting consumers. They therefore appear capable of alleviating the concerns expressed in the initiation order regarding the possible negative effects on intra-brand competition resulting from an RPM system, with the consequence of being able to maintain prices at a higher level13.  </w:t>
        <w:br/>
        <w:t xml:space="preserve">13 See point 224 of the Commission Guidelines.  </w:t>
        <w:br/>
        <w:t xml:space="preserve">14 BULLETIN NO. 33 OF AUGUST 18, 2014  </w:t>
        <w:br/>
        <w:t xml:space="preserve">ii. The alleged imposition of a ban on selling products in Italian outside national borders  </w:t>
        <w:br/>
        <w:t xml:space="preserve">25. Regarding the alleged imposition by Enervit of a ban on selling products packaged in Italian outside national borders, which is the subject of the complaint at the initiation stage, in light of the documentation available in the records, the reasons for intervention under Article 101 TFEU have fallen away. Indeed, there is currently no evidence regarding the actual and unjustified imposition of such a ban by the producer on its retail distributors.  </w:t>
        <w:br/>
        <w:t xml:space="preserve">B) The resale contracts signed with its dealers  </w:t>
        <w:br/>
        <w:t xml:space="preserve">26. Regarding the commercial relationships with its wholesale distributors, the company is willing to modify the clauses contained in the contracts with the sales dealers in order to eliminate the provision of a ban on passive sales outside the territory/customer groups assigned exclusively and to exclude the tacit renewal of the non-compete agreement. Therefore, based on Article 1, paragraph 5, of the distribution contracts, as amended based on the proposed commitments, passive sales outside the territory/customer group assigned exclusively will be permitted to the dealers.  </w:t>
        <w:br/>
        <w:t xml:space="preserve">27. The modifications that Enervit has committed to make appear to address the concerns raised at the initiation stage regarding, on the one hand, the possible reduction of intra-brand competition resulting from the ban on the exclusive dealer expanding and diversifying its customer base14 and, on the other hand, the possible weakening of inter-brand competition concerning the market access of competing suppliers15.  </w:t>
        <w:br/>
        <w:t xml:space="preserve">IX. CONCLUSIONS  </w:t>
        <w:br/>
        <w:t xml:space="preserve">28. In conclusion, the commitments presented by Enervit appear suitable to eliminate the anticompetitive profiles subject to the investigation, insofar as they allow overcoming the possible restrictions imposed by the supplier in the existing vertical relationships with its retail and wholesale distributors.  </w:t>
        <w:br/>
        <w:t xml:space="preserve">CONSIDERING, therefore, that the commitments presented by Enervit S.p.A. are suitable to eliminate the anticompetitive profiles subject to the investigation;  </w:t>
        <w:br/>
        <w:t xml:space="preserve">CONSIDERING to order the mandatory nature of the commitments presented by Enervit S.p.A. pursuant to Article 14-ter, paragraph 1, of Law No. 287/90;  </w:t>
        <w:br/>
        <w:t xml:space="preserve">all of the above having been stated and considered:  </w:t>
        <w:br/>
        <w:t xml:space="preserve">RESOLVES  </w:t>
        <w:br/>
        <w:t xml:space="preserve">a) to make the commitments presented mandatory for Enervit S.p.A., pursuant to Article 14-ter, paragraph 1, of Law No. 287/90, in the terms described above and attached to this provision, which forms an integral part thereof;  </w:t>
        <w:br/>
        <w:t xml:space="preserve">b) to close the procedure without establishing the infringement, pursuant to Article 14-ter, paragraph 1, of Law No. 287/90;  </w:t>
        <w:br/>
        <w:t xml:space="preserve">14 See points 52 and 100 of the Commission Guidelines.  </w:t>
        <w:br/>
        <w:t>15 See point 130 of the Commission Guidelines.</w:t>
      </w:r>
    </w:p>
    <w:p>
      <w:r>
        <w:rPr>
          <w:b/>
        </w:rPr>
        <w:t>[Pages 13–15]</w:t>
      </w:r>
    </w:p>
    <w:p>
      <w:r>
        <w:t>BULLETIN NO. 33 OF AUGUST 18, 2014 15</w:t>
        <w:br/>
        <w:t>c) that the company Enervit S.p.A. submit to the Authority, within sixty days from the notification of this provision, a detailed report on the implementation of the commitments undertaken.</w:t>
        <w:br/>
        <w:t>This provision will be notified to the interested parties and published in the Bulletin of the Authority for the Protection of Competition and the Market.</w:t>
        <w:br/>
        <w:t>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paragraph 2, of the Decree of the President of the Republic of November 24, 1971, no. 1199, within the term of one hundred and twenty days from the date of notification of the provision itself.</w:t>
        <w:br/>
        <w:t>THE SECRETARY GENERAL THE PRESIDENT</w:t>
        <w:br/>
        <w:t>Roberto Chieppa Giovanni Pitruzzella</w:t>
      </w:r>
    </w:p>
    <w:p>
      <w:r>
        <w:t>16 BULLETIN NO. 33 OF AUGUST 18, 2014</w:t>
        <w:br/>
        <w:t>I762 - MUTUAL ASSOCIATION AMONG NOTARIES OF VENETO</w:t>
        <w:br/>
        <w:t>Provision no. 25046</w:t>
        <w:br/>
        <w:t>THE AUTHORITY FOR THE PROTECTION OF COMPETITION AND THE MARKET</w:t>
        <w:br/>
        <w:t>IN ITS MEETING of July 23, 2014;</w:t>
        <w:br/>
        <w:t>HEARD the Rapporteur Dr. Salvatore Rebecchini;</w:t>
        <w:br/>
        <w:t>HAVING REGARD to Law No. 287 of October 10, 1990;</w:t>
        <w:br/>
        <w:t>HAVING REGARD to the communication received on April 17, 2013, from the association Mutual Association among Notaries of Veneto, regarding an agreement communicated pursuant to and for the effects of Article 13 of Law No. 287/90;</w:t>
        <w:br/>
        <w:t>HAVING REGARD to its resolution adopted on July 31, 2013, which initiated an investigation, pursuant to Article 14 of Law No. 287/90, against the association Mutual Association among Notaries of Veneto, aimed at assessing whether the establishment of such an association could constitute a restrictive agreement on competition, pursuant to Article 2 of the same law;</w:t>
        <w:br/>
        <w:t>HAVING REGARD to the provision adopted on May 28, 2014, which extended the deadline for closing the procedure to July 31, 2014;</w:t>
        <w:br/>
        <w:t>HAVING REGARD to the Communication of Investigative Findings sent to the Party on April 18, 2014;</w:t>
        <w:br/>
        <w:t>HAVING REGARD to the final memorandum of the Party, received on May 12, 2014;</w:t>
        <w:br/>
        <w:t>HEARD in final hearing, on June 25, 2014, the representatives of the association Mutual Association among Notaries of Veneto;</w:t>
        <w:br/>
        <w:t>HAVING REGARD to the documents of the procedure;</w:t>
        <w:br/>
        <w:t>CONSIDERING the following:</w:t>
        <w:br/>
        <w:t>I. THE PARTY</w:t>
        <w:br/>
        <w:t>1. The Mutual Association among Notaries of Veneto (hereinafter Umnv or Association) is an association established anew among notaries based and operating in the provincial districts of the Veneto region.</w:t>
        <w:br/>
        <w:t>2. In detail, the Umnv was established by deed of March 18, 2012, at the initiative of nineteen notaries from the notarial district of Treviso. The Association was established effective September 1, 2013, and has an indefinite duration.</w:t>
        <w:br/>
        <w:t>Following the initiation of the investigative procedure, the Association formally communicated that "to date, the agreement subject to investigation has not been executed, nor will it be executed until this Authority has ruled on its legitimacy"1.</w:t>
        <w:br/>
        <w:t>3. The Umnv "aims to pool a portion of the proceeds from the functions of the associated notaries and then redistribute it among them in equal shares"2.</w:t>
        <w:br/>
        <w:t xml:space="preserve">4. Membership in the Association is open to all notaries from the district of the Court of Appeal of Venice (and thus from the entire Veneto region), who until July 31, 2013, had the opportunity to join the initiative simply by communicating their participation; </w:t>
        <w:br/>
        <w:t>1 Doc. I.3, of September 9, 2013.</w:t>
        <w:br/>
        <w:t>2 Article 4 of the Deed of Incorporation and Article 3 of the Statute (doc. I.1 attached 1).</w:t>
      </w:r>
    </w:p>
    <w:p>
      <w:r>
        <w:t>BULLETIN NO. 33 OF AUGUST 18, 2014 17</w:t>
        <w:br/>
        <w:t>after that date, admission is instead evaluated by the Board of Directors of the Association3.</w:t>
        <w:br/>
        <w:t>5. The bodies of the Association are: the Assembly of members; the Board of Directors; the President of the Board of Directors; the Secretary-Treasurer4.</w:t>
        <w:br/>
        <w:t>In particular, the Assembly is composed of all members of the Association in good standing with the payment of any amounts due to it; it is responsible for approving the annual financial statements, electing the Board members as well as the President of the Board of Directors and the Secretary-Treasurer, and modifying the Association's Statute5.</w:t>
        <w:br/>
        <w:t>The Board of Directors, which among other things is responsible for appointing the President and the Secretary-Treasurer if the Assembly has not done so, is instead entrusted with the broadest powers for the ordinary and extraordinary management of the Association6.</w:t>
        <w:br/>
        <w:t>II. THE INVESTIGATION</w:t>
        <w:br/>
        <w:t>II.1 The investigative procedure</w:t>
        <w:br/>
        <w:t>6. The procedure was initiated pursuant to Article 14 of Law No. 287/90 by resolution of July 31, 20137 to ascertain the existence of a possible violation of Article 2 of the same law in relation to the agreement voluntarily communicated by the Party on April 17, 2013, pursuant to Article 13 of Law No. 287/908.</w:t>
        <w:br/>
        <w:t>7. During the investigative procedure, in order to gain a better understanding of the characteristics of the relevant market and the functioning of the Umnv, the Offices prepared and sent the Association some specific requests for information9, to which it provided appropriate responses10.</w:t>
        <w:br/>
        <w:t>During the investigative procedure, the Party was also heard in a hearing11 and submitted documents and memoranda12.</w:t>
        <w:br/>
        <w:t>8. On May 7, 2014, the Communication of the investigative findings (hereinafter also CRI) was sent to the Party. On June 25, 2014, following the submission of the Party's final submissions, the representatives of the Offices as well as the representatives of the Umnv were heard in a hearing before the Authority's College.</w:t>
        <w:br/>
        <w:t>II.2 The acquired elements</w:t>
        <w:br/>
        <w:t>(i) The communicated agreement</w:t>
        <w:br/>
        <w:t>9. According to what was communicated to the Authority, the agreement provides that each notary adhering to the Association is required to share, by paying it into the coffers of the Association itself, 30% of their fees from the register, that is a proxy (by default) of their turnover. The amount</w:t>
      </w:r>
    </w:p>
    <w:p>
      <w:r>
        <w:rPr>
          <w:b/>
        </w:rPr>
        <w:t>[Pages 16–18]</w:t>
      </w:r>
    </w:p>
    <w:p>
      <w:r>
        <w:t>18 BULLETIN NO. 33 OF AUGUST 18, 2014</w:t>
        <w:br/>
        <w:t>The total amount derived from the sum of the individual contributions thus obtained would then be divided equally among all contributing professionals.</w:t>
        <w:br/>
        <w:t>10. In particular, the portion of the annual proceeds that is pooled is determined for each individual associated notary as equal to "30% of the annual total of the amounts indicated in their register of acts inter vivos, [...] and in any case not exceeding 50% of the total annual proceeds actually collected by them"13.</w:t>
        <w:br/>
        <w:t>11. The overall mechanism of monetary transfers outlined by the Association is detailed in Article 10 of the Statute14, which provides that "the members of the Association, upon joining, undertake the obligation to distribute among themselves in equal parts the share of the proceeds from their functions as determined in the above Article 3. To this end, they must pay into the Association's coffers, by the last day of each month, the share of the pooled proceeds, determined pursuant to the previous Article 3 with reference to the register results of the previous month. By the same deadline, they must send to the Association a copy of the front page of the extract from the register of acts inter vivos of the previous month sent to the Notarial Archive in order to allow for the appropriate verifications and any corrections of the payments made. The Association shall proceed to redistribute monthly to the members in good standing with their payments, in equal parts among themselves, the pooled proceeds by the fifteenth day of the month following the month in which it has actually received them. Members not in good standing with their payments lose the right to the distribution of proceeds during the period of default, remaining fully liable for the payment obligation of the share provided for in the above Article 3. From the moment they regularize the overdue payments, they will regain the right to the distribution of proceeds, without any retroactive effect."</w:t>
        <w:br/>
        <w:t>12. The Statute of the Association also provides that "in the event that an associated notary is unable to perform their functions continuously, due to injury, illness, or other force majeure, they will retain all rights and obligations towards the Association for a period of 12 months, after which they will be suspended from the status of member until the date of resumption of activity. During the suspension period, the associated notary will have no obligations or rights towards the Association"15.</w:t>
        <w:br/>
        <w:t>13. Article 8 of the Umnv Statute also governs the cases of "exclusion" from the Association, establishing among other things that "anyone who, in any way, harms the Association morally or materially or fosters disputes and/or disorder among the members may be excluded from the Association."</w:t>
        <w:br/>
        <w:t>14. The Umnv bases the legitimacy of the communicated agreement on Article 82 of Law No. 89/13 (the so-called notarial law). This provision, recently amended by Article 12 of Decree Law No. 1/1216, establishes that "associations of notaries are permitted, provided they belong to the same Court of Appeal district, to pool, in whole or in part, the proceeds of their functions and then distribute them in whole or in part, in equal or unequal shares."</w:t>
        <w:br/>
        <w:t>13 Article 3 of the Statute (doc. I.1, annex 1). Since the register values are generally lower than the actual collections of the notary, this situation (30% of the register reaching 50% of the turnover) can only occur in cases of particularly low fees requested (for example, due to preferential treatment for certain clients) and/or insolvency of the clients themselves.</w:t>
        <w:br/>
        <w:t>14 See doc. I.1, annex 1.</w:t>
        <w:br/>
        <w:t>15 Article 8 of the Statute (doc. I.1, annex 1).</w:t>
        <w:br/>
        <w:t>16 Converted by Law No. 27/12. In its original version, Article 82 of the notarial law established that "associations of notaries are permitted, provided they belong to the same district, to pool, in whole or in part, the proceeds of their functions and then distribute them, in whole or in part, in equal or unequal shares." Decree Law No. 1/12 has extended the territorial scope within which these associations can operate to the Court of Appeal district.</w:t>
      </w:r>
    </w:p>
    <w:p>
      <w:r>
        <w:t>BULLETIN NO. 33 OF AUGUST 18, 2014 19</w:t>
        <w:br/>
        <w:t>15. According to the Party, the agreement would find justification in the public service nature of notarial functions, and in their consequent and inherent peculiarities compared to other services offered in a free market regime. In particular, the legal obligation to establish and maintain the assigned notarial office, even if it is located in a suboptimal context (for example, in a saturated market or with low demand), creates a distortion of market conditions since "notaries must bear unavoidable fixed costs unrelated to productivity." Consequently, "the contribution to expenses that the Association guarantees to each notary allows to partially free the market for notarial services from this distortion, thus favoring lawful competition among professionals based on the free negotiation of fees and the quality of services rendered"17.</w:t>
        <w:br/>
        <w:t>16. Regarding the motivations underlying the establishment of the Association, according to what the Party indicated in the notification form of the agreement18, the need to proceed with this associative agreement is justified by the need to "ensure that notaries who are members of the Association and are in situations of economic hardship receive a contribution to cover the fixed costs associated with fulfilling the obligations arising from their public function (consider in particular the case of a notary temporarily unable to work due to injury or illness or that of newly appointed young notaries in the start-up phase)" (emphasis added).</w:t>
        <w:br/>
        <w:t>17. The Party expressly acknowledges19 that "the Association pursues, on a voluntary basis, some of the objectives pursued by the National Notarial Fund" (hereinafter Cnn)20 which, among other tasks, provides for the payment, to the practicing notary, of supplementary checks for fees received in the year, if lower than a predetermined amount21. However, following the unfavorable phase of economic conjuncture, the integration provided by the Cnn would no longer be sufficient to cover the costs of a notarial office22, and therefore the establishment of the Umnv would aim to "guarantee a minimum income of approximately 4,000 euros per month17 Cfr. doc. I.1.</w:t>
        <w:br/>
        <w:t>18 Doc. I.1.</w:t>
        <w:br/>
        <w:t>19 According to the same Umnv, moreover, "in order to ensure citizens the presence of a notary wherever necessary, regardless of the profitability of the offices established by the Ministry of Justice, it is provided (Article 4 of the Cnn Regulation) that each notary who cannot cover the costs of their office shall receive a supplementary check financed by all practicing notaries" (doc. I.9 and doc. I.10). Or again: "the obligation imposed on each notary by Article 26 of Law No. 89/13 to keep the office open at the assigned location, even in the event that such office is unproductive of income, is indeed balanced by the provision contained in Article 4 of the Cnn Regulation of the right for notaries in economic difficulty to receive a supplement to their income" (doc. I.1). The coverage of the fixed costs that a notary must bear is therefore already provided for, even for the same notaries in Treviso, through the mechanism of the Cnn.</w:t>
        <w:br/>
        <w:t>20 The National Notarial Fund, founded in 1919, is the welfare and assistance body for notaries. The Cnn is governed by Law 220/91, by Legislative Decree 509/94 as well as by Royal Decree Law 1324/23 and by Law No. 577/49 as far as in force. Among its functions, the Fund manages, pursuant to Articles 4 and 5 of the Regulation, the granting of contributions for the establishment of the office to the newly appointed notary if they are in conditions of economic hardship, as well as the payment to practicing notaries of supplementary checks for fees received in the year if lower than a predetermined amount (Regulation and Statute of the Cnn approved by Interministerial Decree of September 22, 1995 in Guri No. 249 of October 24, 1995 and subsequent amendments, as well as Articles 1 and 2 of Law 220/91).</w:t>
        <w:br/>
        <w:t>21 In particular, the Cnn integration is governed by Article 4 of the Fund Regulation which provides, for each interested notary, the integration of the respective income by means of the payment of an amount equal to the possible difference between a certain percentage (ranging from 20 to 40%) of the average national register fee and the register fees obtained by the notary. The percentage of the average national register fee was initially set at 35%, then reduced to 25% (from 2003), subsequently increased to 33% (from 2008) and finally to 40% (from 2009).</w:t>
        <w:br/>
        <w:t>22 According to data provided by Umnv, there has been a recent significant decline of 2,560, 2,466 and 1,682 gross euros per month respectively in 2010, 2011 and 2012 (doc. I.9 and doc. I.10).</w:t>
      </w:r>
    </w:p>
    <w:p>
      <w:r>
        <w:t>20 BULLETIN NO. 33 OF AUGUST 18, 2014</w:t>
        <w:br/>
        <w:t>[then recalculated from 2016 to 2,500/2,800 euros]23, before taxes, to each notary"24.</w:t>
        <w:br/>
        <w:t>18. In this way, according to the Party, the notified agreement would also favor "the entry into the profession of young notaries at a time when this is particularly difficult due to the drastic reduction of work and the significant increase in notarial offices, while at the same time preventing them from resorting to behaviors contrary to lawful competition, such as: the use of client brokers, unauthorized solicitations or advertising not permitted by ethical rules, or any other means not befitting the decorum and prestige of the notarial class"25.</w:t>
        <w:br/>
        <w:t>19. In its original communication26, finally, the Umnv reports correspondence that took place with the National Council of Notaries, consulted regarding the compliance with the notarial law of the Association's initiative, "without this carrying out any &lt;&lt;notarial&gt;&gt; activity, but resolving its operation in a mere redistribution of income among the members thus guaranteeing, in this way, a partial coverage of the fixed costs of the individual associated notaries and a minimum gain for them, even in cases where they are unable to work, due to illness or injury, or are newly appointed young notaries in the start-up phase." The National Council of Notaries, in its letter responding to the above inquiry in January 2013, deemed that "a professional association, aimed exclusively at pooling 10%27 of the proceeds produced by the notaries participating and their equal distribution, fits perfectly within the framework of Article 82 of the notarial law."</w:t>
        <w:br/>
        <w:t>(ii) The data collected</w:t>
        <w:br/>
        <w:t>20. The offer of notarial services in the various Italian districts (administratively bound) has recently experienced a significant increase in the staffing levels and notaries actually in practice28. Specifically in the Treviso district, a 15% increase in staffing levels29 is expected which, according to the same Umnv, will be covered by the entry of new operators "by 2016"30.</w:t>
        <w:br/>
        <w:t>21. According to estimates provided by Umnv31, while the opening of a secondary office in the same assigned district has involved a significant number of professionals (between 40 and 50% in general for notaries in Veneto), the execution of deeds outside their own district (of Court, approximable with provincial boundaries), but still within the Veneto region (Court of Appeal district), has in fact materialized only in very limited cases: "the average percentage of deeds executed outside the district by notaries adhering to the Umnv is less than 0.1%."</w:t>
        <w:br/>
        <w:t>23 "Following the increase in staffing levels and the contraction of register fees," doc. I.13.</w:t>
        <w:br/>
        <w:t>24 See doc. I.1.</w:t>
        <w:br/>
        <w:t>25 Doc. I.1, emphasis added.</w:t>
        <w:br/>
        <w:t>26 Doc. I.1, annex 4.</w:t>
        <w:br/>
        <w:t>27 The contribution percentage of 10% on register fees, initially provided, was subsequently raised to the current 30%.</w:t>
        <w:br/>
        <w:t>28 Decree Law No. 1/12, converted by Law No. 27/12, indeed provided for an expansion of 500 positions for notarial offices (theoretical notaries, as positions in staffing levels), as well as regulated the timing of 5 notarial competitions (3 already announced and 2 to be announced anew) for a potential total of 1,550 new practicing notaries (for a point of comparison, consider that in May 2012, the actual number of practicing notaries in Italy was about 4,650).</w:t>
        <w:br/>
        <w:t>29 From 74 to 85 notarial offices.</w:t>
        <w:br/>
        <w:t>30 See doc. I.9 and doc. I.10.</w:t>
        <w:br/>
        <w:t>31 See doc. I.9 and doc. I.10.</w:t>
      </w:r>
    </w:p>
    <w:p>
      <w:r>
        <w:rPr>
          <w:b/>
        </w:rPr>
        <w:t>[Pages 19–21]</w:t>
      </w:r>
    </w:p>
    <w:p>
      <w:r>
        <w:t>BULLETIN NO. 33 OF AUGUST 18, 2014 21</w:t>
        <w:br/>
        <w:t>22. With specific reference to the number and origin of the Umnv members, according to the data provided, approximately 70% of the notaries in the Treviso district have already formally joined the Association32. A significantly lower percentage characterizes the only33 other district currently involved, that of Venice (13%)34.</w:t>
        <w:br/>
        <w:t>23. In order to assess the scope of the monetary transfer mechanism provided by Umnv, the Association was requested to provide the registry data (on a monthly basis, from January 2011 to the latest available value of September 2013) of all associated notaries. The analyses conducted on the data provided by Umnv are summarized below.</w:t>
        <w:br/>
        <w:t>24. Operationally, the constitutive and characteristic element of the Association consists - as mentioned - in the activation of a revenue sharing mechanism or, better, monetary transfers among notaries, by virtue of which all associated professionals contribute 30% of their registry fees and all then receive the same share of the total amount thus collected. The operational mechanism of Umnv is outlined in the figure that follows.</w:t>
        <w:br/>
        <w:t>25. This implies that some notaries (defined as 'established', as they are characterized by greater experience, seniority, rootedness in the specific territorial reality, personal knowledge, etc.) would contribute to the Association more than they would subsequently receive from it, thus recording a negative net cash flow. Other notaries (defined as 'young', as they possess less experience, seniority, rootedness in the specific territorial reality, personal knowledge, etc.) would instead receive more than what they contributed, and would therefore benefit from a positive net cash flow. The mechanism devised in the Statute of Umnv thus concretely results in a monetary transfer from 'established' notaries to 'young' notaries.</w:t>
        <w:br/>
        <w:t>32 Cf. doc. I.9 and doc. I.10. This specifically concerns 46 professionals (source Umnv) out of a total of 67 (source National Council of Notaries as of July 1, 2014).</w:t>
        <w:br/>
        <w:t>33 However, approximately 28% of the notaries in the Vicenza district and approximately 31% of the notaries in the Padua district have expressed formal interest in joining, without yet becoming officially associated.</w:t>
        <w:br/>
        <w:t>34 This specifically concerns 6 professionals (source Umnv) out of a total of 45 (source National Council of Notaries as of July 1, 2014).</w:t>
      </w:r>
    </w:p>
    <w:p>
      <w:r>
        <w:t>22 BULLETIN NO. 33 OF AUGUST 18, 2014</w:t>
        <w:br/>
        <w:t>26. From a quantitative perspective, the analyses conducted on the data provided by Umnv show that the actual functioning of the Association is capable of resulting, particularly for some groups of professionals, in significant net monetary transfers, both in absolute and relative terms35. The following Table 1 reports, for each month36 from January 2011 to September 2013, the net amount (in euros) that - according to the simulations carried out - would have been paid on average per capita by the most 'established' notaries during that period, and the net amount (in euros) that - again according to the simulations carried out - would have been received on average per capita by the 'youngest' notaries37. The last column of Table 1 then reports the percentage incidence (average) on the turnover of the group of 'young' notaries resulting from the net Umnv contribution received by them, adopting the (conservative) assumption that the actual turnover of each notary corresponds to five times their respective registry fee.38</w:t>
        <w:br/>
        <w:t>Table 1</w:t>
        <w:br/>
        <w:t>Average incidence</w:t>
        <w:br/>
        <w:t>of the income</w:t>
        <w:br/>
        <w:t>Net contribution Net unit income Net unit income on</w:t>
        <w:br/>
        <w:t>Year Month per unit of the 5 notaries of the 5 notaries corresponding</w:t>
        <w:br/>
        <w:t>most 'established' 'young' turnover of the 5</w:t>
        <w:br/>
        <w:t>notaries most</w:t>
        <w:br/>
        <w:t>'young'</w:t>
        <w:br/>
        <w:t>2011 January 5,208€ 3,344€ 380%</w:t>
        <w:br/>
        <w:t>February 6,635€ 4,048€ 79%</w:t>
        <w:br/>
        <w:t>March 7,628€ 4,461€ 157%</w:t>
        <w:br/>
        <w:t>April 6,567€ 4,007€ 91%</w:t>
        <w:br/>
        <w:t>May 8,614€ 4,234€ 147%</w:t>
        <w:br/>
        <w:t>June 6,943€ 4,023€ 42%</w:t>
        <w:br/>
        <w:t>July 8,046€ 5,037€ 99%</w:t>
        <w:br/>
        <w:t>August 4,683€ 2,136€ 255%</w:t>
        <w:br/>
        <w:t>September 7,739€ 3,614€ 53%</w:t>
        <w:br/>
        <w:t>October 6,872€ 3,765€ 45%</w:t>
        <w:br/>
        <w:t>November 8,029€ 4,409€ 103%</w:t>
        <w:br/>
        <w:t>December 10,365€ 6,588€ 69%</w:t>
        <w:br/>
        <w:t>min 42%</w:t>
        <w:br/>
        <w:t>total 2011 87,329€ 49,664€</w:t>
        <w:br/>
        <w:t>max 380%</w:t>
        <w:br/>
        <w:t>35 The analyses were conducted on all 46 currently associated notaries in Treviso (for one of them, the data is not available, for another, the data is available only from a certain month onwards). The 6 currently associated professionals from Venice were excluded from the calculations to have a homogeneous sample.</w:t>
        <w:br/>
        <w:t>36 The distribution mechanism devised by Umnv is indeed organized on a monthly basis.</w:t>
        <w:br/>
        <w:t>37 The five most 'established' professionals and the five most 'young' professionals were considered. Thus, this is a sample of 10 professionals compared to the reference total of 45 associated notaries in Treviso for which data is available.</w:t>
        <w:br/>
        <w:t>38 Cf. doc. I.4.</w:t>
      </w:r>
    </w:p>
    <w:p>
      <w:r>
        <w:t>BULLETIN NO. 33 OF AUGUST 18, 2014 23</w:t>
        <w:br/>
        <w:t>Average incidence</w:t>
        <w:br/>
        <w:t>of the income</w:t>
        <w:br/>
        <w:t>Net contribution Net unit income Net unit income on</w:t>
        <w:br/>
        <w:t>Year Month per unit of the 5 notaries of the 5 notaries corresponding</w:t>
        <w:br/>
        <w:t>most 'established' 'young' turnover of the 5</w:t>
        <w:br/>
        <w:t>notaries most</w:t>
        <w:br/>
        <w:t>'young'</w:t>
        <w:br/>
        <w:t>2012 January 4,593€ 2,547€ 57%</w:t>
        <w:br/>
        <w:t>February 5,846€ 3,132€ 61%</w:t>
        <w:br/>
        <w:t>March 6,155€ 3,297€ 82%</w:t>
        <w:br/>
        <w:t>April 4,628€ 2,912€ 66%</w:t>
        <w:br/>
        <w:t>May 5,512€ 3,547€ 75%</w:t>
        <w:br/>
        <w:t>June 6,031€ 3,935€ 42%</w:t>
        <w:br/>
        <w:t>July 6,007€ 3,971€ 84%</w:t>
        <w:br/>
        <w:t>August 3,583€ 1,719€ 107%</w:t>
        <w:br/>
        <w:t>September 5,085€ 2,863€ 78%</w:t>
        <w:br/>
        <w:t>October 5,435€ 3,674€ 94%</w:t>
        <w:br/>
        <w:t>November 6,420€ 3,284€ 98%</w:t>
        <w:br/>
        <w:t>December 6,683€ 5,351€ 248%</w:t>
        <w:br/>
        <w:t>min 42%</w:t>
        <w:br/>
        <w:t>total 2012 65,978€ 40,232€</w:t>
        <w:br/>
        <w:t>max 248%</w:t>
        <w:br/>
        <w:t>2013 January 3,324€ 2,550€ 74%</w:t>
        <w:br/>
        <w:t>February 4,974€ 3,072€ 149%</w:t>
        <w:br/>
        <w:t>March 5,299€ 3,240€ 63%</w:t>
        <w:br/>
        <w:t>April 6,935€ 4,461€ 868%</w:t>
        <w:br/>
        <w:t>May 6,093€ 4,539€ 95%</w:t>
        <w:br/>
        <w:t>June 6,257€ 4,140€ 36%</w:t>
        <w:br/>
        <w:t>July 6,970€ 5,383€ 83%</w:t>
        <w:br/>
        <w:t>August 3,312€ 1,921€ 140%</w:t>
        <w:br/>
        <w:t>September 5,968€ 3,472€ 109%</w:t>
        <w:br/>
        <w:t>total 2013 min 36%</w:t>
        <w:br/>
        <w:t>49,132€ 32,776€</w:t>
        <w:br/>
        <w:t>(first 9 months) max 868%</w:t>
        <w:br/>
        <w:t>(iii) The arguments of the Party</w:t>
        <w:br/>
        <w:t>27. During the hearing with the Offices, Umnv represented that the fundamental objective of the Association is to provide income support to members that ensures the gradual coverage of fixed costs (premises, personnel, IT systems, etc.), related to the operation of a notary office whose geographical location is determined by the Ministry of Justice and is binding for the notary39.</w:t>
        <w:br/>
        <w:t>39 Cf. doc. I.4.</w:t>
      </w:r>
    </w:p>
    <w:p>
      <w:r>
        <w:rPr>
          <w:b/>
        </w:rPr>
        <w:t>[Pages 22–24]</w:t>
      </w:r>
    </w:p>
    <w:p>
      <w:r>
        <w:t>24 BULLETIN NO. 33 OF AUGUST 18, 2014</w:t>
        <w:br/>
        <w:t>According to the Umnv, the income integration linked to the mandatory contribution mechanism to the Cnn would no longer be sufficient. This is different from the past when, before the decline in activity related to the general economic crisis, the national registry fees (which are the basis for calculating the mandatory contribution to the Cnn) were significantly higher; the insufficiency of the Cnn contribution would also depend on recent legislative interventions that have increased the number of notarial offices in the organic structure (with respect to which the Cnn contribution is divided even if they are vacant offices)40. Essentially, compared to the past, the numerator would have decreased and the denominator increased for the calculation of the average national registry fee.</w:t>
        <w:br/>
        <w:t>28. In relation to its contribution mechanism, the Umnv pointed out that the reference to the registry fees as the basis for calculating the contribution to be paid to the Association (currently set at 30%) would constitute a percentage significantly lower than the actual turnover of the notary, as the latter is on average five times higher than the amount of the registry fees (the proportion is generally greater in large urban centers and generally lower in small provincial centers).</w:t>
        <w:br/>
        <w:t>29. Regarding the possible anti-competitive elements of the communicated agreement, the Umnv argued that the practice of a new entering notary lowering prices in order to acquire more clients would not generally achieve the desired effect, as in reaction the already established notarial office in the area would also reduce its prices, in a market context where personal relationships and professional ties established over time are particularly relevant. Moreover, the already established notary would have sufficient resources to counterbalance any price competition exerted by a newly appointed notary, while the latter, if unable to cover its fixed costs, would not have the possibility to offer its services at reduced prices. In this perspective, the support that the Unmv aims to provide to newly established notaries would even have a pro-competitive character: by helping the young notary cover its fixed costs, the latter would be in a position - like the already established competitor - to use price as a competitive lever. The assistance to notaries assigned to difficult locations, according to the Umnv, would also serve the objective of ensuring the provision of notarial services even in such locations.</w:t>
        <w:br/>
        <w:t>30. Finally, the Umnv stated during the hearing that "various notarial realities from other regions of Italy have expressed their interest in the experience of the Association, and are monitoring its outcome for a possible replication in other territorial contexts."</w:t>
        <w:br/>
        <w:t>31. Following the hearing, the necessity to enhance the more strictly mutualistic aspects of the Association emerged, while simultaneously eliminating sources of possible competitive distortions41, the Umnv declared its willingness to adopt the following four amendments to its Statute.</w:t>
        <w:br/>
        <w:t>32. (i) The first proposed amendment essentially consists of considering 30% of the registry fees (as the contribution rate to the Umnv) no longer as a fixed value, but as a maximum value. Article 3 of the Statute would indeed be amended to add the following wording: "the portion of the proceeds pooled may be modified by the Assembly of the associates, but in no case may it exceed 30% of the annual total of the amounts indicated in the register of acts inter vivos of each notary."</w:t>
        <w:br/>
        <w:t>33. The rationale for this proposed amendment derives from the objective of ensuring that the maximum net monetary amount possibly guaranteed by the Association remains "lower than the minimum fixed costs of opening the notarial office imposed by law," and thus does not allow for any net gain for the beneficiary notary. In this perspective, estimated at around 50,000 euros annually, the minimum fixed costs of an office42, the estimates and projections made by the Umnv would indicate - even using the current contribution rate of 30% - a maximum per capita monetary benefit43 still below this threshold; even more so it would be lower, therefore, in the case of using a lower rate.</w:t>
        <w:br/>
        <w:t>34. (ii) The second proposed amendment essentially concerns the hypothesis of limiting the Association's payments only to notaries who effectively fulfill their functions, thus avoiding phenomena of 'parasitism' and renunciation to compete due to the existence of a guaranteed income from the Association itself. A paragraph of the following tenor would thus be added to Article 10 of the Statute: "the associated Notary who, without justified reason, has not provided regular assistance at the office suitable for the exercise of his functions in each reference month, shall not participate in the distribution of profits allocated in that month but remains obliged to pay the full amount provided for by the above Article 3, which will be allocated to the other associates."</w:t>
        <w:br/>
        <w:t>35. (iii) The third proposed statutory innovation essentially aims to ensure the confidentiality of the pricing policies of each associate, avoiding pressures aimed at discouraging the adoption of competitive pricing strategies. In addition to deducing this from what is already currently provided (the 30% contribution is calculated on the registry fee, which is public, and not on the actual turnover, which is not publicly available), the Umnv has expressed its willingness to include the following Article 23 in the Statute, entitled "Protection of competition and confidentiality": "each associate has the right to engage in all competitive behaviors permitted by the applicable regulations against other associates, as well as to implement the pricing policies they deem appropriate, without any limit or conditioning by the Association. The Association may never request any information regarding the fees charged to clients or other competitive behaviors undertaken."</w:t>
        <w:br/>
        <w:t>36. (iv) Finally, since the market for notarial services has a district (provincial) geographical dimension, and therefore a monetary transfer from a notary of one district to one belonging to another district would not constitute an interaction between competitors, the Association considers it appropriate to ensure a minimum level of multi-district composition, specifically adding the following integration to Article 1 of the Statute: "the activity of the association is suspended during periods when the membership is constituted by more than 50% of notaries belonging to the same Court district."</w:t>
        <w:br/>
        <w:t>(iv) The further arguments of the Party following the CRI</w:t>
        <w:br/>
        <w:t>42 Derived from the rental cost of a premises of about 100 square meters, from the salary of an average-level employee (who must keep the office open for the needs of clients even during the notary's absence), from the depreciation of the minimum instrumental goods (PCs, printers, phones, faxes, furniture, etc.).</w:t>
        <w:br/>
        <w:t>43 In the extreme case of an associate who does not work at all, with a null register, and for whom therefore the absolute amount received pro-quota from the Association coincides with the net amount (having indeed a null contribution).</w:t>
      </w:r>
    </w:p>
    <w:p>
      <w:r>
        <w:t>37. In its final memorandum44, the Umnv intended to reiterate the existence of the provision of the aforementioned Article 82 of the notarial law which "legitimizes the establishment of associations among notaries within the subjective and objective limits provided therein," the first limit being the professional's membership in the same Court of Appeal district and the second limit being a revenue-sharing mechanism - like the one outlined by the Umnv - as the only possible associative modality. Consequently, the conclusions reached in the CRI are not shared as "the same factual situation cannot be simultaneously lawful under the law and unlawful under the &lt;&lt;antitrust&gt;&gt; profiles [...] a different interpretation would effectively lead to the repeal of Article 82 of law 89/1913."</w:t>
        <w:br/>
        <w:t>38. The Umnv also reported the content of an exchange of correspondence with the Revenue Agency45. In particular, the Association clarified that its purpose is not the joint exercise of the notarial profession, but rather the "mere partial redistribution of income among the associates," in order to "ensure all associates a minimum income that allows them to cover the fixed costs of opening the office in the locations assigned to them by the Ministry of Justice," even in cases where the individual notary "is unable to work, due to illness or injury, or is a newly appointed young notary in the start-up phase," and posed some tax-related questions46 to the Agency. In responding to the questions posed, the Agency particularly emphasized that, while the membership fees paid are deductible costs, regarding the sums subsequently redistributed, as they constitute "an economic integration to notaries who do not generate sufficient professional income to adequately cover the operating costs of notarial activity, the sums received by each notary as a result of the aforementioned redistribution are to be classified as income obtained in place of income derived from notarial activity, constituting for the individual notaries income of the same category as those replaced, namely self-employment income, taxable under the rules provided for the latter" (emphasis added).</w:t>
        <w:br/>
        <w:t>39. Finally, during the final hearing before the Board47, the Umnv first emphasized how it is "certainly appropriate to briefly recall the reasons that led to the establishment of the Association. The initiative matured following the extraordinary increase in notarial offices carried out by Article 12 of D.L. 1/12, which, issued shortly after the ordinary revision of the table, resulted in an overall increase in offices in Veneto of about 45%. This increase coincided with a decrease in the demand for notarial acts which, from 2007 to 2012, was about 50%."</w:t>
        <w:br/>
        <w:t>40. During the final hearing, the Umnv also raised the issue of the application, deemed relevant, of the provisions of Article 106, paragraph 2, of the Treaty on the Functioning of the European Union (TFEU) in relation to the specificities of the notarial profession. According to the Umnv, in fact, this provision "provides that &lt;&lt;the enterprises entrusted with the management of services of general economic interest [...] are subject to the rules of the treaties, and in particular to the competition rules, insofar as the application of such rules does not hinder the fulfillment, in law and in fact, of the specific mission entrusted to them&gt;&gt;. It follows that if</w:t>
      </w:r>
    </w:p>
    <w:p>
      <w:r>
        <w:rPr>
          <w:b/>
        </w:rPr>
        <w:t>[Pages 25–27]</w:t>
      </w:r>
    </w:p>
    <w:p>
      <w:r>
        <w:t>BULLETIN NO. 33 OF AUGUST 18, 2014 27</w:t>
        <w:br/>
        <w:t>considers the notary as a provider of a universal public service, since the notarial function is aimed at satisfying a public interest (primarily related to the certainty of contractual relationships and the legality of legal transactions), Article 106, paragraph 2, must find application.”</w:t>
        <w:br/>
        <w:t>Consequently, “not taking into account that notaries, in addition to being self-employed professionals, are also ‘enterprises entrusted with managing economic services of general interest,’ the investigative conclusions do not appear to be shareable, although based on reasoning that is certainly correct if referred solely to self-employed professions.”</w:t>
        <w:br/>
        <w:t>41. As proof of the specificity of the notarial profession compared to other self-employed professions, the Umnv further emphasizes that notaries: are recruited by the State through a public competition; must exercise their functions in the Municipality designated by the Minister of Justice; must keep their office open even if the activity is unprofitable; are obliged to contract with anyone who requests it; are required to be physically present in the office at least three days a week; are obliged to contribute to the support of notarial offices that cannot self-finance; perform the function of collectors; provide their services free of charge upon the occurrence of certain conditions (for example, due to the provisions of Article 3, paragraph 3, of Decree Law No. 1/12).</w:t>
        <w:br/>
        <w:t>In such a context of particular burdens and restrictions imposed on the notary professional, the legislator intended to foresee, within the overall organic structure of the notarial law (Law 89/1913), some compensatory measures such as the self-financing mechanism provided for in Article 82, additional to that provided by the Cnn. Therefore, “it does not seem possible to decontextualize Article 82 of the Notarial Law, as if it were unrelated to the notarial system, to assert that what it expressly admits must be considered prohibited, as it could potentially limit competition.”</w:t>
        <w:br/>
        <w:t>III. EVALUATIONS</w:t>
        <w:br/>
        <w:t>III.1 The relevant market</w:t>
        <w:br/>
        <w:t>42. It should be noted at the outset that, since this is a case of agreement, according to established community guidelines, it is not necessary to precisely define the relevant market, and it is therefore more appropriate to consider the reference sector in general.</w:t>
        <w:br/>
        <w:t>In particular, the European Commission, in accordance with the jurisprudence of the European Court of Justice, in cases of agreements evaluates it as unnecessary to consider the structure of the relevant market and, therefore, to define the relevant market, as some considerations on the relevant sector are sufficient48.</w:t>
        <w:br/>
        <w:t>43. National jurisprudence also agrees in adopting such an approach. In fact, if for the ascertainment of an abuse of a dominant position the definition of the market constitutes a logical-legal prerequisite for any subsequent evaluation, in the case of restrictive agreements - on the contrary - it is the object and the commodity and territorial scope of the conduct distorting competition that define the relevant market49.</w:t>
        <w:br/>
        <w:t>48 See, for example, Commission Decision Kronenbourg/Heineken COMP/C.37.750/B2 of September 29, 2004.</w:t>
        <w:br/>
        <w:t>49 See Lazio TAR ruling No. 10180 of December 24, 2011, Gypsum Market, and Lazio TAR ruling No. 3252 of April 14, 2011, Bain Capital Investors/Centrale Dei Bilanci.</w:t>
      </w:r>
    </w:p>
    <w:p>
      <w:r>
        <w:t>28 BULLETIN NO. 33 OF AUGUST 18, 2014</w:t>
        <w:br/>
        <w:t>In other words, in the case of an agreement, the identification of the relevant market is functional only to delineating the scope within which the agreement itself may have restricted or distorted the competitive mechanism, and does not constitute a prerequisite for the competitive offense50.</w:t>
        <w:br/>
        <w:t>44. Therefore, in the investigations related to agreements such as in this case, the definition of the relevant market is essentially aimed at identifying the characteristics of the economic context and the legal framework in which the agreement is situated.</w:t>
        <w:br/>
        <w:t>This definition is indeed functional “to delineating the scope within which the agreement can restrict or distort the competitive mechanism”51, and is also “functional to deciphering its degree of offensiveness”52.</w:t>
        <w:br/>
        <w:t>45. That said, from a commodity perspective, the sector affected by the agreement in question is that of the provision of notarial professional services.</w:t>
        <w:br/>
        <w:t>On the supply side, the market is characterized by the presence of individual professional operators, the notaries, whose overall theoretical number (staffing) as well as actual (winners of competitive procedures) and whose territorial distribution are administratively bound.</w:t>
        <w:br/>
        <w:t>The demand for notarial services fundamentally comes from businesses and consumers, who turn to the notary for a plurality of specific needs (corporate acts, sales acts, mortgage acts, etc.).</w:t>
        <w:br/>
        <w:t>The price of notarial services is determined by the meeting of supply and demand, as minimum mandatory fees have been abolished - as for all other professional services.</w:t>
        <w:br/>
        <w:t>46. As for the geographical dimension, it seems reasonable to consider that it is a market restricted to a district area (tending to correspond to the provincial territory) also following the aforementioned recent legislative amendments.</w:t>
        <w:br/>
        <w:t>As seen, in fact, the opening of a secondary office in the same provincial district is a rather frequent practice, while the activity carried out by notaries outside the assigned district is, in fact, negligible.</w:t>
        <w:br/>
        <w:t>47. In light of the above, it can therefore be considered that the scope affected by the agreement in question includes all markets, of provincial geographical extent, related to the provision of notarial professional services within the Veneto region.</w:t>
        <w:br/>
        <w:t>III.2 The qualification of agreement</w:t>
        <w:br/>
        <w:t>48. In accordance with established community and national jurisprudence53, notaries, as subjects who provide their professional services on a stable basis, for a fee and independently, can be classified as enterprises under the antitrust regulations.</w:t>
        <w:br/>
        <w:t>It should be noted that the notion of enterprise for the application of competition law is an objective notion that disregards the legal status, the modes of organization, and the financing of the subject54. Jurisprudence indeed adopts a functional interpretation of the notion of enterprise, according to which any subject that engages in an economic activity, that is, an activity consisting of offering goods and services on the market55, is considered an enterprise.</w:t>
        <w:br/>
        <w:t>49. In this context, the Umnv, being an association of notaries and therefore of independent enterprises operating in the market for notarial professional services, constitutes an association of enterprises within the meaning of Article 2 of Law No. 287/9056.</w:t>
        <w:br/>
        <w:t>50. The Articles of Association and the Statute of the aforementioned Association therefore constitute resolutions of associations of enterprises, and thus agreements within the meaning of the aforementioned provision.</w:t>
        <w:br/>
        <w:t>51. It should also be noted that, according to the Authority's orientation57 and established community jurisprudence, notarial services are not exempt from the application of competition law. The fact that notaries act pursuing a general interest objective is irrelevant in this regard, since, as recently emphasized by the Court of Justice58, this characteristic is not solely a prerogative of the notarial profession, but is inherent to numerous activities carried out within various regulated professions.</w:t>
        <w:br/>
        <w:t>Moreover, it is noted that, except in cases where the notary is appointed by the judge, each user has the possibility to freely choose their notary, based on the quality of the services provided and the capabilities of each professional. Notaries, moreover, are directly and personally liable, towards their clients, for damages resulting from any error committed in the exercise of their activities, under antitrust law.</w:t>
        <w:br/>
        <w:t>It follows that notaries engage in economic activity under competitive conditions.</w:t>
        <w:br/>
        <w:t>52. The Court of Cassation has also recently stated that “the activity of the notary fully falls within the genus of self-employment and, precisely, in the exercise of intellectual professions”59.</w:t>
        <w:br/>
        <w:t>The Court of Cassation, recalling the jurisprudence of the Court of Justice60, has then emphasized how “notaries, within the limits of their respective territorial competences, exercise their profession under competitive conditions; and the circumstance that notarial activities pursue objectives of general interest [...] is not sufficient to consider those activities as a form of direct and specific participation in the exercise of public powers” that could exempt them from the application of the competition protection norms61.</w:t>
        <w:br/>
        <w:t>55 See, among others, Court of Justice, June 18, 1998, case C-35/96, Commission v. Italy; February 19, 2002, case C-309/99 Wouters and others v. Algemene Raad van de Nederlandse Orde van Advocaten, Lazio TAR, Section I, ruling 1757/2011, Geologists, cited.</w:t>
        <w:br/>
        <w:t>56 As well as Article 101 TFEU (see Court of Justice, joined cases 209-215/78, Van Landewyck and others v. Commission; Court of Justice, joined cases 96-102/82, IAZ and others v. Commission; Tribunal, joined cases T-25,26,30/95, Ciminteries CBR SA v. Commission; joined cases C-180/98 and C-184/98, Pavel Pavlov and others, cited).</w:t>
        <w:br/>
        <w:t>57 See I753 - VERONA NOTARIAL COUNCIL - RESOLUTION OF FEBRUARY 9, 2012, Provision No. 24379 in Bulletin No. 23/13, paras. 46-49, and I750 - BARI NOTARIAL COUNCIL/COMPLIANCE WITH RESOLUTION No. 4/2012, Provision No. 24378 in Bulletin No. 23/13, paras. 53-56.</w:t>
        <w:br/>
        <w:t>58 Judgment of the Court of Justice of the European Union, Grand Chamber, of May 24, 2011 in case C-47/08 Commission v. Belgium and others. In this case, the Court excluded the blanket applicability of the exemption under Article 45, paragraph I of the EC Treaty - which exempts from the application of the provisions on freedom of establishment activities that participate, even occasionally, in the exercise of public powers - to the notarial profession. In particular, in paragraph 118, the Court clarifies that “within the limits of their respective territorial competences, notaries exercise their profession [...] under competitive conditions, a circumstance that is not characteristic of the exercise of public powers.” The position of the European Commission regarding the subjection of notaries to competition rules is reiterated in the Report on Competition in Professional Services of February 9, 2004, where Member States are invited to initiate advocacy activities with the most important professional orders, including notaries.</w:t>
        <w:br/>
        <w:t>59 See Cass. Civ. Section II, Ruling No. 3715/2013 and Ruling No. 9358/2013, cited.</w:t>
        <w:br/>
        <w:t>60 Court of Justice, Grand Chamber, case C-50/08.</w:t>
        <w:br/>
        <w:t>61 See Cass. Civ. Section II, Ruling No. 3715/2013 and Ruling No. 9358/2013, cited.</w:t>
      </w:r>
    </w:p>
    <w:p>
      <w:r>
        <w:rPr>
          <w:b/>
        </w:rPr>
        <w:t>[Pages 28–30]</w:t>
      </w:r>
    </w:p>
    <w:p>
      <w:r>
        <w:t>30 BULLETIN NO. 33 OF AUGUST 18, 2014</w:t>
        <w:br/>
        <w:t>53. The preceding considerations also lead to the conclusion that the argument put forth by Umvn, according to which in this case, since notaries are tasked with managing services of general economic interest, Article 106, paragraph 2, of the TFEU would apply, is not acceptable, as it provides that "enterprises entrusted with the management of services of general economic interest are subject to the rules of the treaties, and in particular to the competition rules, insofar as the application of such rules does not obstruct the fulfillment, in law and in fact, of the specific mission entrusted to them."</w:t>
        <w:br/>
        <w:t xml:space="preserve">54. In this regard, it is noted that the aforementioned provision, "as a provision that allows for derogation from the rules of the Treaty, must be interpreted restrictively" (see C. Justice, C-157/94, Commission vs Netherlands, October 23, 1997, para. 37, as well as C. Justice, C-320/91, May 19, 1993, Corbeau). Therefore, considering the analogous provision provided in national law, namely Article 8, paragraph 2, of Law No. 287/90 (this procedure is indeed based on national and not community legislation), the derogation does not appear applicable to the case at hand, since the professional activity of notaries, carried out in a regime of free competition, cannot be qualified as a "service of general economic interest." </w:t>
        <w:br/>
        <w:t>In any case, the applicability of the derogation invoked by the Party is not supported by adequate evidence regarding the obstructive impact that, in this case, compliance with competition rules would have on the exercise of notarial activity.</w:t>
        <w:br/>
        <w:t>III.3 The Restrictiveness of the Agreement</w:t>
        <w:br/>
        <w:t xml:space="preserve">55. The communicated agreement presents significant profiles of competitive restrictiveness. </w:t>
        <w:br/>
        <w:t>In particular, beyond the stated motivations underlying its establishment, the Association is such as to generate competitive concerns related, in particular, to a de facto transfer of monetary amounts between competing operators.</w:t>
        <w:br/>
        <w:t>56. In summary, the main aspect of competitive restrictiveness of Umnv consists in the establishment of a revenue-sharing mechanism from which monetary transfers between groups of notaries arise, particularly net burdens on professionals who pay the Association more than they subsequently receive and net benefits for competing notaries who, conversely, receive more than they have contributed.</w:t>
        <w:br/>
        <w:t>Referring to the terminological definitions in Table 1, the mechanism devised by Umnv thus concretely results, in fact, in a monetary transfer from 'established' notaries to 'young' notaries.</w:t>
        <w:br/>
        <w:t>The competitive concerns, therefore, relate to the existence of a significant disincentive for the latter to implement competitive commercial policies towards the former, for example in terms of lower prices and/or greater quality or innovation of the notarial services offered, given their likely interest in not losing the economic benefits associated with participation in the Association.</w:t>
        <w:br/>
        <w:t>57. The revenue-sharing mechanism, while not immediately impacting fundamental competition parameters such as price or quality of services, is such as to distort professionals' incentives to compete for acquiring larger market shares and thus hinders real competition among professionals.</w:t>
        <w:br/>
        <w:t>58. The disincentivizing impact on the adoption of competitive behaviors is particularly significant in this case as, as emerged from the simulations in Table 1, summarized below in Table 2, Umnv would guarantee 'young' notaries significant net revenues in both absolute and relative terms (i.e., as a percentage of the actual turnover achieved).</w:t>
      </w:r>
    </w:p>
    <w:p>
      <w:r>
        <w:t>BULLETIN NO. 33 OF AUGUST 18, 2014 31</w:t>
        <w:br/>
        <w:t>Table 2</w:t>
        <w:br/>
        <w:t>59. Such a context assumes even greater relevance when considering that, concurrently, recent legislative provisions (D.L. No. 1/12) have provided for an expansion of the (administratively constrained) offer of notarial services in all Italian districts through, in particular, an increase in the staffing levels and the notaries actually in practice.</w:t>
        <w:br/>
        <w:t>Specifically, in the Treviso district, which is currently mainly affected by the establishment of Umnv, a 15% increase in the staffing levels is expected, which will be covered by the entry of new operators by 2016.</w:t>
        <w:br/>
        <w:t>60. This evidently implies a significant increase in the number of professionals present in each notarial district (approximable to the provincial scope). As in any market, it is precisely from the entry of new operators who need to establish and gradually consolidate their presence that, generally, the pushes towards greater competitive dynamism and the alteration of established balances arise.</w:t>
        <w:br/>
        <w:t>In this perspective, the provision of a monetary transfer - from already established market operators to new entrants - translates into an obstructive element to the full expression of a physiological competitive dynamic.</w:t>
        <w:br/>
        <w:t>The condition of newly appointed notaries in a district is, in fact, plausibly comparable to that of 'young' notaries as per the definitions adopted for the elaborations in Table 1.</w:t>
        <w:br/>
        <w:t>61. The described elements of competitive restrictiveness assume even greater relevance in contexts of circumscribed markets - such as in particular the specific case of the province of Treviso - where the agreement in question affects a large part of the market operators (about 70% of the notaries in that district have indeed already formally joined the Association).</w:t>
        <w:br/>
        <w:t>62. An additional contextual element to consider, when evaluating the compatibility of the associative initiative of Umnv with the competition protection legislation, concerns the existence of a concrete risk of a domino effect in other local contexts, where similar initiatives could be replicated62.</w:t>
        <w:br/>
        <w:t>63. Furthermore, contrary to what was proposed by the Party, the communicated agreement is not characterized - at least primarily - by properly mutualistic aspects, that is, of mutual assistance among professionals in particular cases of need (for example, due to illness, injury, maternity, etc.).</w:t>
        <w:br/>
        <w:t>62 "Different notarial realities from other regions of Italy have expressed their interest in the experience of the Association and are monitoring its outcome for a possible replication in other territorial contexts," see doc. I.4.</w:t>
      </w:r>
    </w:p>
    <w:p>
      <w:r>
        <w:t>32 BULLETIN NO. 33 OF AUGUST 18, 2014</w:t>
        <w:br/>
        <w:t>On the contrary, the same Statute of the Association even includes work impediments that may occur to a notary among the causes for suspension from Umnv63.</w:t>
        <w:br/>
        <w:t>64. On the other hand, the attention to the more distinctly economic needs of 'young' notaries, and the attempt to 'regulate' their competitive behaviors, emerges from the very arguments put forth by Umnv where, in particular, in its voluntary communication of the agreement, it explicitly stated that "the associative agreement also facilitates the entry into the profession of young notaries at a time when this is particularly difficult due to the drastic reduction of work and the significant increase in notarial offices, while at the same time preventing them from resorting to behaviors contrary to lawful competition, such as: the use of client brokers, unauthorized solicitations or advertising not permitted by ethical rules, or any other means not consistent with the decorum and prestige of the notarial class."</w:t>
        <w:br/>
        <w:t>65. From this point of view, the local context of the agreement in question, together with some specific statutory provisions that foresee the possible exclusion of the member even in circumstances that are not sufficiently substantiated ("a member may be excluded from the Association if, in any way, they morally or materially harm the Association or foment disputes and/or disorder among the members"), acts to reinforce the disincentive - especially for 'young' notaries and new entrants - to adopt competitive behaviors, as the risk of possible exclusion from the Association cannot be excluded, with the consequent loss of the associated economic benefits.</w:t>
        <w:br/>
        <w:t>66. In any case, the calculation basis of the redistributive mechanism chosen by Umnv (based solely on the registry fees), while preserving sensitive information regarding the fees actually billed by the professional, may also be unrepresentative of the actual state of need for economic support of the notary.</w:t>
        <w:br/>
        <w:t>This notary could, in hypothesis, execute few acts from the contained registry, but issue very substantial invoices. In this case, the notary in question would be a net beneficiary of the Association (paying small contributions in exchange for the collection of equal shares) while not being in any situation of actual economic need.</w:t>
        <w:br/>
        <w:t>67. Moreover, although the observation falls outside the assessment of the applicability to the case at hand of the prohibition set forth in Article 2 of Law No. 287/90, it must be noted that the same mutualistic purposes that Umnv aims to achieve with its establishment could be pursued using certainly less restrictive competition tools, for example by positioning the Association as an intermediary in the stipulation of collective insurance policies, or by identifying other forms of support among competitors limited in time and to cases of actual subsequent need (injury, illness, maternity, etc.).</w:t>
        <w:br/>
        <w:t>68. As seen, according to Umnv's estimates, the devised operational mechanism of the Association would guarantee each member a minimum income of about 4,000 euros gross per month (then recalculated from 2016 to 2,500/2,800 euros)64.</w:t>
        <w:br/>
        <w:t>However, as Umnv itself acknowledges, a mechanism of mutual assistance among notaries already exists. The contribution (mandatory) to the Cnn can indeed be considered as the measure already provided in the Italian legal system to compensate for the peculiarities that - as emphasized</w:t>
        <w:br/>
        <w:t>63 "In the event that an associated notary is unable to continuously perform their functions due to injury, illness, or other force majeure, they will retain all rights and obligations towards the Association for a period of 12 months, after which they will be suspended from membership until the date of resumption of activity. During the suspension period, the associated notary will have no obligations or rights towards the Association."</w:t>
        <w:br/>
        <w:t>64 Doc. I.13.</w:t>
      </w:r>
    </w:p>
    <w:p>
      <w:r>
        <w:rPr>
          <w:b/>
        </w:rPr>
        <w:t>[Pages 31–33]</w:t>
      </w:r>
    </w:p>
    <w:p>
      <w:r>
        <w:t>BULLETIN NO. 33 OF AUGUST 18, 2014 33</w:t>
        <w:br/>
        <w:t>from Umnv in support of its initiative - characterize the profession of notary (closed number in the organizational structure, public competition for the assignment of a position, location of the activity decided administratively, obligation to open and maintain the assigned office even if poorly remunerative, mandatory support of the related costs even in periods of economic crisis, etc.).</w:t>
        <w:br/>
        <w:t>69. The reasons for additional protection for notaries in Veneto would reside, according to Umnv, in the recent significant reduction of the minimum amount guaranteed by the Cnn. However, this circumstance does not justify the concertation mechanism in question which, as evidenced by the acquired documentation, has among its objectives the regulation of market behaviors of professional enterprises. Furthermore, for the purposes of evaluating the agreement in question, it is relevant that the monetary transfers between professionals occur between subjects operating in competition at the local level.</w:t>
        <w:br/>
        <w:t>70. Another aspect under evaluation is the fact that, as mentioned, the legal coverage invoked by Umnv in relation to the associative initiative undertaken is Article 82 of the Notary Law (law no. 89/13), as amended by art. 12 of D.L. no. 1/12, which provides that "associations of notaries are permitted, provided they belong to the same Court of Appeal district [i.e. the Veneto region in this case], to pool, in whole or in part, the proceeds of their functions and then distribute them in whole or in part, in equal or unequal shares."</w:t>
        <w:br/>
        <w:t>71. In relation to this regulatory context, it is noted that the legislative provision in question is intended to foresee the possibility of establishing such associations ("are permitted"), and not to establish their obligation. From this point of view, according to established national and community jurisprudence, the applicability of competition rules finds a limit only in the presence of anti-competitive conduct mandated by a legal norm65. Conversely, the circumstance that a behavior is merely permitted by national legislation does not exclude the antitrust liability of the interested parties, to the extent that such legislation leaves companies sufficient margins to autonomously determine their competitive behavior in the market66.</w:t>
        <w:br/>
        <w:t>72. Finally, regarding the statutory amendments hypothesized by Umnv, in general terms they do not appear to remove the aforementioned restrictive profiles connected to the agreement in question.</w:t>
        <w:br/>
        <w:t>73. In detail, the following observations are made in relation to the specific points developed by Umnv and numbered above.</w:t>
        <w:br/>
        <w:t>(i) In the first case, the mechanism of operation of the Association remains entirely unchanged, which, as seen, consists of a monetary transfer from the group of net contributing professionals to the group of net beneficiary professionals.</w:t>
        <w:br/>
        <w:t>65 See, lastly, Lazio TAR ruling, January 9, 2013, no. 125, according to which the notion of "legal coverage" of the anti-competitive behaviors of companies must be understood in a restrictive sense "being admissible only in the presence of specifically imposed conduct that represents precise implementation of unequivocal legal provisions (Council of State, November 12, 2003, no. 7243)" (emphasis added).</w:t>
        <w:br/>
        <w:t>66 The Court of Justice has indeed established that "if anti-competitive behavior is imposed on companies by national legislation or if the latter creates a legal context that in itself eliminates any possibility of competitive behavior on their part, [the competition rules] do not apply. In such a situation, the restriction on competition does not originate, as these rules imply, from the autonomous behaviors of the companies." Antitrust rules "apply instead in cases where national legislation leaves the possibility of competition that can be hindered, restricted, or distorted by the autonomous behaviors of companies" (Court of Justice, November 11, 1997, case C-359/95 P, Ladbroke Racing, §33 and 34. See also Court of Justice, September 9, 2003, case C-198/01, C.I.F. vs Agcm; Tribunal, September 30, 2003, case T-191/98, Atlantic Container Line Ab and others vs Commission).</w:t>
      </w:r>
    </w:p>
    <w:p>
      <w:r>
        <w:t>34 BULLETIN NO. 33 OF AUGUST 18, 2014</w:t>
        <w:br/>
        <w:t>From this point of view, the fact that the maximum amount that an associate can receive (according to projections made by Umnv) would be less than the minimum fixed costs of opening a notary office in Veneto (also estimated by Umnv) is not a decisive factor. In any case, it is indeed a monetary amount (net) received from competitors, which for the beneficiary can be considered indifferently an increase in revenue or a reduction in costs.</w:t>
        <w:br/>
        <w:t>74. (ii) The circumstance of subordinating the payment of the associative pro-quota to "regular assistance at the office, in an office suitable for the exercise of functions" is irrelevant with respect to the competitive concerns arising from a significant monetary transfer between competitors in a geographically restricted market. Regular assistance at the office or the suitability of the notary office implies nothing in terms of the intensity of the competitive pressure that, on the other hand, would be difficult to monitor and ensure from the outside unless eliminating the aforementioned monetary transfer between competitors.</w:t>
        <w:br/>
        <w:t>75. (iii) Similarly, the hypothesized formulation of a new Article 23 of the Umnv Statute, while generally acceptable, results in a mere statement of principle that is not capable, by itself, of eliminating the competitive concerns that arise from the establishment and concrete functioning of the Association.</w:t>
        <w:br/>
        <w:t>76. (iv) Finally, the hypothesis of amending the Statute whereby members belonging to the same district could never exceed 50% of the total number of associates cannot be considered a definitive modification of the competitive issues (in particular in this case a high concentration of competitors within the same Association), since nothing excludes that even in this case an entire market could be covered (the 50% of Umnv members could, hypothetically, represent 100% of the notaries in the district, for example, of Treviso).</w:t>
        <w:br/>
        <w:t>77. In conclusion, in light of all the arguments presented above, the agreement in question, as currently structured and evaluated in the legal and economic context in which it would operate, must be considered subject to the prohibition set forth in Article 2 of Law no. 287/90. In particular, the Umnv agreement appears to have a restrictive object on competition as the distribution of revenues among competing professionals in the aforementioned context is capable of effectively sterilizing the pro-competitive impulses expected from the recent measures to relax administrative constraints on the structure of supply. Where implemented according to the methods represented in the communication made to the Authority, the associative initiative of Umnv would indeed introduce, with a significant degree of probability, significant elements of distortion of competition within the provincial markets of Veneto for the provision of notarial professional services.</w:t>
        <w:br/>
        <w:t>CONSIDERING, therefore, that the associative initiative consisting of the establishment of the Mutual Union of Notaries of Veneto, as currently structured and in light of the economic-legal context in which it would operate, represents a restrictive agreement on competition contrary to Article 2 of Law no. 287/90, within the provincial markets of Veneto for the provision of notarial professional services;</w:t>
        <w:br/>
        <w:t>CONSIDERING, furthermore, that there is no need to proceed in this case with the application of administrative monetary sanctions considering that the agreement in question has been voluntarily communicated to the Authority and that no concrete application has been given to the agreement itself to date;</w:t>
      </w:r>
    </w:p>
    <w:p>
      <w:r>
        <w:t>BULLETIN NO. 33 OF AUGUST 18, 2014 35</w:t>
        <w:br/>
        <w:t>RESOLVES</w:t>
        <w:br/>
        <w:t>that the establishment of the association Mutual Union of Notaries of Veneto, as currently structured and due to the economic-legal context in which it would operate, represents a restrictive agreement on competition in the provincial markets for the provision of notarial professional services within the Veneto region, contrary to Article 2 of Law no. 287/90.</w:t>
        <w:br/>
        <w:t>This provision will be notified to the interested parties and published in the Bulletin of the Competition and Market Authority.</w:t>
        <w:br/>
        <w:t>Against this provision, an appeal may be submitted to the TAR of Lazio, pursuant to Article 135, paragraph 1, letter b), of the Code of Administrative Procedure (Legislative Decree July 2, 2010, no. 104), within sixty days from the date of notification of the provision itself, without prejudice to the longer terms referred to in art. 41, paragraph 5, of the Code of Administrative Procedure, or an extraordinary appeal may be proposed to the President of the Republic, pursuant to Article 8, paragraph 2, of the Decree of the President of the Republic November 24, 1971, no. 1199, within the term of one hundred and twenty days from the date of notification of the provision itself.</w:t>
        <w:br/>
        <w:t>THE SECRETARY GENERAL THE PRESIDENT</w:t>
        <w:br/>
        <w:t>Roberto Chieppa Giovanni Pitruzzella</w:t>
      </w:r>
    </w:p>
    <w:p>
      <w:r>
        <w:rPr>
          <w:b/>
        </w:rPr>
        <w:t>[Pages 34–36]</w:t>
      </w:r>
    </w:p>
    <w:p>
      <w:r>
        <w:t>36 BULLETIN NO. 33 OF AUGUST 18, 2014</w:t>
        <w:br/>
        <w:t>I689C - ORGANIZATION OF MARITIME SERVICES IN THE GULF OF NAPLES</w:t>
        <w:br/>
        <w:t>Provision No. 25053</w:t>
        <w:br/>
        <w:t>THE ANTITRUST AUTHORITY</w:t>
        <w:br/>
        <w:t>IN its meeting of August 1, 2014;</w:t>
        <w:br/>
        <w:t>HEARD the Rapporteur President Giovanni Pitruzzella;</w:t>
        <w:br/>
        <w:t>HAVING REGARD to Law No. 287 of October 10, 1990;</w:t>
        <w:br/>
        <w:t>HAVING REGARD to Article 101 of the Treaty on the Functioning of the European Union (“TFEU”);</w:t>
        <w:br/>
        <w:t>HAVING REGARD to Regulation No. 1/2003 of the European Council of December 16, 2002;</w:t>
        <w:br/>
        <w:t>HAVING REGARD to the D.P.R. No. 217 of April 30, 1998;</w:t>
        <w:br/>
        <w:t>HAVING REGARD to its resolution No. 24357 of May 30, 2013, with which the Authority initiated a</w:t>
        <w:br/>
        <w:t>proceeding, pursuant to Article 14-ter, paragraph 2, of Law No. 287/90, against the companies Alicost S.p.A., Alilauro Gruson S.p.A., SNAV S.p.A., Navigazione Libera del Golfo S.r.l.,</w:t>
        <w:br/>
        <w:t>Medmar Navi S.p.A., Servizi Marittimi Liberi Giuffré &amp; Lauro S.r.l., Alilauro S.p.A., Procidamar</w:t>
        <w:br/>
        <w:t>S.r.l., Medmar S.p.A., Consorzio Linee Marittime Neapolis, Consorzio Linee Marittime</w:t>
        <w:br/>
        <w:t>Partenopee and Metrò del Mare S.c. a r.l.; reopened proceeding No. I689, initiated on November 13,</w:t>
        <w:br/>
        <w:t>2008, against the same companies, pursuant to Articles 14 and 14-ter, paragraph 3,</w:t>
        <w:br/>
        <w:t>of Law No. 287/90, to ascertain the existence of one or more violations of Article 2 of Law</w:t>
        <w:br/>
        <w:t>No. 287/90 or Article 101 TFEU; extended this proceeding to ascertain further</w:t>
        <w:br/>
        <w:t>hypotheses of coordination of commercial strategies among competitors, which could constitute</w:t>
        <w:br/>
        <w:t>autonomous violations of Article 2 of Law No. 287/90 or Article 101 TFEU, in addition to those contested in the initiation provision of proceeding No. I689; extended the</w:t>
        <w:br/>
        <w:t>same proceeding against the company Gescab S.r.l., the Association of Cabotage</w:t>
        <w:br/>
        <w:t>Armatori Partenopei and the company Lauro.it S.p.A.; set the deadline for closing the</w:t>
        <w:br/>
        <w:t>proceeding to May 30, 2014;</w:t>
        <w:br/>
        <w:t>HAVING REGARD to its resolution No. 24514 of September 11, 2013, with which the Authority objectively extended the investigation to ascertain possible violations of Article 2 of Law</w:t>
        <w:br/>
        <w:t>No. 287/90 or Article 101 TFEU concerning maritime passenger transport activities</w:t>
        <w:br/>
        <w:t>on routes to and from the Aeolian Islands and on routes to and from the Pontine Islands;</w:t>
        <w:br/>
        <w:t>HAVING REGARD to its resolution No. 24830 of March 5, 2014, with which the Authority decided to</w:t>
        <w:br/>
        <w:t>continue the proceeding against the company HC – Holding Company S.r.l., in which</w:t>
        <w:br/>
        <w:t>the company Medmar S.p.A. has been merged by incorporation and, at the same time, to</w:t>
        <w:br/>
        <w:t>extend the deadline for closing the proceeding to July 31, 2014;</w:t>
        <w:br/>
        <w:t>HAVING REGARD to the Communication of the Investigative Findings which the Authority verified as not</w:t>
        <w:br/>
        <w:t>manifestly unfounded during the meeting of June 25, 2014;</w:t>
        <w:br/>
        <w:t>HAVING REGARD to its resolution No. 25000 of June 25, 2014, with which the Authority decided to</w:t>
        <w:br/>
        <w:t>extend the deadline for closing the proceeding to October 31, 2014;</w:t>
        <w:br/>
        <w:t>HAVING REGARD to the requests for further extension of the proceeding submitted by SNAV S.p.A., Navigazione</w:t>
        <w:br/>
        <w:t>Libera del Golfo S.r.l., Medmar Navi S.p.A., Consorzio Linee Marittime Partenopee, Gescab S.r.l.</w:t>
        <w:br/>
        <w:t>and the Association of Cabotage Armatori Partenopei on July 21, 2014, as well as by Alilauro S.p.A.,</w:t>
        <w:br/>
        <w:t>Alicost S.p.A. and Alilauro Gruson S.p.A. on July 27, 2014, motivated by the complexity of the profiles subject to ascertainment, also in terms of the duration of the alleged</w:t>
        <w:br/>
        <w:t>infringement and the ascertainment of the alleged non-compliance with the commitments undertaken by the parties;</w:t>
      </w:r>
    </w:p>
    <w:p>
      <w:r>
        <w:t>BULLETIN NO. 33 OF AUGUST 18, 2014 37</w:t>
        <w:br/>
        <w:t>of the objective extension of the proceeding to maritime passenger transport activities on</w:t>
        <w:br/>
        <w:t>routes to and from the Aeolian Islands and on routes to and from the Pontine Islands; the high number of</w:t>
        <w:br/>
        <w:t>documents in the records; and, finally, considering that the period preceding the final phase of</w:t>
        <w:br/>
        <w:t>evidence gathering coincides with the summer period;</w:t>
        <w:br/>
        <w:t>HAVING REGARD to the acts of the proceeding;</w:t>
        <w:br/>
        <w:t>CONSIDERING that, in light of the complexity of the profiles subject to ascertainment and the</w:t>
        <w:br/>
        <w:t>request for extension made in this regard by some parties to the proceeding, it seems appropriate</w:t>
        <w:br/>
        <w:t>to allow them to have an additional period of time in order to ensure the full exercise of the adversarial process and the rights of defense, by extending the deadline for closing</w:t>
        <w:br/>
        <w:t>the investigation;</w:t>
        <w:br/>
        <w:t>THEREFORE, CONSIDERED appropriate to proceed with the extension of the deadline for concluding the</w:t>
        <w:br/>
        <w:t>proceeding;</w:t>
        <w:br/>
        <w:t>RESOLVES</w:t>
        <w:br/>
        <w:t>to extend the deadline for closing the proceeding to January 31, 2015.</w:t>
        <w:br/>
        <w:t>This provision will be notified to the interested parties and published in the Bulletin</w:t>
        <w:br/>
        <w:t>of the Antitrust Authority.</w:t>
        <w:br/>
        <w:t>THE SECRETARY GENERAL THE PRESIDENT</w:t>
        <w:br/>
        <w:t>Roberto Chieppa Giovanni Pitruzzella</w:t>
      </w:r>
    </w:p>
    <w:p>
      <w:r>
        <w:t>38 BULLETIN NO. 33 OF AUGUST 18, 2014</w:t>
        <w:br/>
        <w:t>I744 - RCA TENDERS FOR LOCAL PUBLIC TRANSPORT</w:t>
        <w:br/>
        <w:t>Provision No. 25054</w:t>
        <w:br/>
        <w:t>THE ANTITRUST AUTHORITY</w:t>
        <w:br/>
        <w:t>IN ITS MEETING of August 1, 2014;</w:t>
        <w:br/>
        <w:t>HEARD the Rapporteur Dr. Gabriella Muscolo;</w:t>
        <w:br/>
        <w:t>HAVING REGARD to Law No. 287 of October 10, 1990;</w:t>
        <w:br/>
        <w:t>HAVING REGARD to Article 101 of the Treaty on the Functioning of the European Union (TFEU);</w:t>
        <w:br/>
        <w:t>HAVING REGARD to Regulation No. 1/2003 of the Council of December 16, 2002;</w:t>
        <w:br/>
        <w:t>HAVING REGARD to its resolution of November 14, 2012, with which an investigation was initiated pursuant</w:t>
        <w:br/>
        <w:t>to Article 14 of Law No. 287/90, against the companies Assicurazioni Generali S.p.A.,</w:t>
        <w:br/>
        <w:t>INA Assitalia S.p.A., Fondiaria SAI S.p.A. and Unipol Assicurazioni S.p.A. to ascertain the existence</w:t>
        <w:br/>
        <w:t>of violations of Article 2 of Law No. 287/90 and/or Article 101 of the TFEU in relation to the</w:t>
        <w:br/>
        <w:t>conduct of the procedures for awarding insurance coverage services for RC Auto in the local public transport sector;</w:t>
        <w:br/>
        <w:t>HAVING REGARD to the acts of the proceeding;</w:t>
        <w:br/>
        <w:t>CONSIDERING it necessary, given the particular breadth and complexity of the case,</w:t>
        <w:br/>
        <w:t>to proceed with the postponement of the deadline for concluding the proceeding, in order to allow the</w:t>
        <w:br/>
        <w:t>parties of the proceeding adequate time for the full exercise of their rights of defense;</w:t>
        <w:br/>
        <w:t>RESOLVES</w:t>
        <w:br/>
        <w:t>to extend the deadline for concluding the proceeding to January 31, 2015.</w:t>
        <w:br/>
        <w:t>This provision will be notified to the interested parties and published in the Bulletin</w:t>
        <w:br/>
        <w:t>of the Antitrust Authority.</w:t>
        <w:br/>
        <w:t>THE SECRETARY GENERAL THE PRESIDENT</w:t>
        <w:br/>
        <w:t>Roberto Chieppa Giovanni Pitruzzella</w:t>
      </w:r>
    </w:p>
    <w:p>
      <w:r>
        <w:rPr>
          <w:b/>
        </w:rPr>
        <w:t>[Pages 37–39]</w:t>
      </w:r>
    </w:p>
    <w:p>
      <w:r>
        <w:t>BULLETIN NO. 33 OF AUGUST 18, 2014 39</w:t>
        <w:br/>
        <w:t>I770 - ARCA/NOVARTIS-ITALFARMACO</w:t>
        <w:br/>
        <w:t>Resolution No. 25056</w:t>
        <w:br/>
        <w:t>THE ANTITRUST AUTHORITY</w:t>
        <w:br/>
        <w:t>In its meeting of August 1, 2014;</w:t>
        <w:br/>
        <w:t>HEARD the Rapporteur Dr. Salvatore Rebecchini;</w:t>
        <w:br/>
        <w:t>HAVING REGARD to Law No. 287 of October 10, 1990;</w:t>
        <w:br/>
        <w:t>HAVING REGARD to Presidential Decree No. 217 of April 30, 1998;</w:t>
        <w:br/>
        <w:t>HAVING REGARD to Article 101 of the Treaty on the Functioning of the European Union (hereinafter, TFEU);</w:t>
        <w:br/>
        <w:t>HAVING REGARD to Regulation No. 1/2003 of the Council of December 16, 2002, concerning the application of the competition rules laid down in Articles 81 and 82 of the EC Treaty (now Articles 101 and 102 TFEU);</w:t>
        <w:br/>
        <w:t>HAVING REGARD to the resolution of January 29, 2014, by which the Authority initiated an investigation, pursuant to Article 14 of Law No. 287/90, against the companies Novartis Farma S.p.A. and Italfarmaco S.p.A. for the alleged violation of Article 101 of the TFEU, setting the deadline for closing the procedure to June 30, 2015;</w:t>
        <w:br/>
        <w:t>HAVING REGARD to the documentation acquired during the investigation;</w:t>
        <w:br/>
        <w:t>CONSIDERING that the initiation resolution highlighted the behaviors of the Parties related to participation in certain regional tenders concerning the supply of octreotide in dosages of 10, 20, and 30 mg, announced by the regions of Lombardy, Emilia Romagna, and Veneto;</w:t>
        <w:br/>
        <w:t>CONSIDERING that during inspections at the premises of Novartis Farma S.p.A. and Italfarmaco S.p.A., the existence of a co-marketing relationship between Novartis Farma S.p.A. and Italfarmaco S.p.A. for the marketing of octreotide was discovered, governed by a sub-licensing and supply contract signed in 1987, extended in 1998 to include the slow-release formulation of this active ingredient and last renewed in 2010;</w:t>
        <w:br/>
        <w:t>CONSIDERING that several clauses of the agreement seem capable of limiting competition between Novartis Farma S.p.A. and Italfarmaco S.p.A. in the market for long-acting somatostatin analogs, providing for: i) a pervasive exchange of sensitive information between the Parties (quantities, data, and scientific knowledge related to the licensed product, investments in promotion and medical-scientific information), ii) Novartis Farma S.p.A.'s control over the promotional strategy of the licensed product carried out by Italfarmaco S.p.A., iii) a non-compete agreement between the Parties, iv) a commitment by Italfarmaco S.p.A. to achieve a minimum market share;</w:t>
        <w:br/>
        <w:t>CONSIDERING that the co-marketing agreement, also in light of its characteristics just briefly described, appears to explain, among other things, the outcomes of the regional tenders for the supply of slow-release octreotide in dosages of 10, 20, and 30 mg announced by the regions of Lombardy, Emilia Romagna, and Veneto and identified in the initiation resolution;</w:t>
        <w:br/>
        <w:t>CONSIDERING that it is necessary to evaluate the effects of the agreement in the national market for long-acting somatostatin analogs;</w:t>
        <w:br/>
        <w:t>THEREFORE, CONSIDERED it necessary to expand the scope of the investigation concerning the existing co-marketing relationship between Novartis Farma S.p.A. and Italfarmaco S.p.A. for the marketing of medicinal specialties based on octreotide in slow-release formulation and in</w:t>
      </w:r>
    </w:p>
    <w:p>
      <w:r>
        <w:t>40 BULLETIN NO. 33 OF AUGUST 18, 2014</w:t>
        <w:br/>
        <w:t>particular the sub-licensing and supply contract renewed by the Parties with the second addendum of June 29, 2010 (effective from August 24, 2010);</w:t>
        <w:br/>
        <w:t>RESOLVES</w:t>
        <w:br/>
        <w:t>a) to extend, on a national basis, the scope of the investigation initiated on January 29, 2014, to the existing co-marketing agreement between Novartis Farma S.p.A. and Italfarmaco S.p.A. for the marketing of medicinal specialties based on octreotide in slow-release formulation, as renewed on June 29, 2010;</w:t>
        <w:br/>
        <w:t>b) that the Responsible Officer of the Procedure is Dr. Paola Roberta Sfasciotti;</w:t>
        <w:br/>
        <w:t>c) to set a deadline of thirty days, starting from the date of notification of this resolution, for the exercise, by the legal representatives of the aforementioned subjects, or by persons delegated by them, of the right to be heard, specifying that the request for a hearing must be received by the Agro-food and Transport Directorate of the Directorate General for Competition of this Authority at least seven days before the expiration of the above-mentioned deadline;</w:t>
        <w:br/>
        <w:t>d) that the acts of the procedure can be viewed by the companies against which the investigation is being conducted, or by persons delegated by them, at the Agro-food and Transport Directorate of the Directorate General for Competition of this Authority.</w:t>
        <w:br/>
        <w:t>This resolution will be notified to the interested parties and published in the Bulletin of the Antitrust Authority.</w:t>
        <w:br/>
        <w:t>THE SECRETARY GENERAL THE PRESIDENT</w:t>
        <w:br/>
        <w:t>Roberto Chieppa Giovanni Pitruzzella</w:t>
      </w:r>
    </w:p>
    <w:p>
      <w:r>
        <w:t>BULLETIN NO. 33 OF AUGUST 18, 2014 41</w:t>
        <w:br/>
        <w:t>A390 - ENEL DISTRIBUTION/ACTIVATION OF SUPPLY SUBJECT TO</w:t>
        <w:br/>
        <w:t>OUTSTANDING PAYMENT</w:t>
        <w:br/>
        <w:t>Resolution No. 25066</w:t>
        <w:br/>
        <w:t>THE ANTITRUST AUTHORITY</w:t>
        <w:br/>
        <w:t>IN ITS MEETING of August 1, 2014;</w:t>
        <w:br/>
        <w:t>HEARD the Rapporteur President Giovanni Pitruzzella;</w:t>
        <w:br/>
        <w:t>HAVING REGARD to Law No. 287 of October 10, 1990, and subsequent amendments, and, in particular, Article 14-ter, introduced by Law No. 248 of August 4, 2006;</w:t>
        <w:br/>
        <w:t>HAVING REGARD to the "Communication on the procedures for the application of Article 14-ter of Law No. 287/90," adopted by the Authority with resolution of October 12, 2006, and subsequently amended by resolution of September 6, 2012, No. 23863, published in AGCM Bulletin No. 35 of September 17, 2012;</w:t>
        <w:br/>
        <w:t>HAVING REGARD to its resolution of October 18, 2007, by which commitments presented pursuant to Article 14-ter, paragraph 1, of Law No. 287/90 were made mandatory for ENEL S.p.A. and ENEL Distribuzione S.p.A., and by which the investigative procedure initiated on July 19, 2007, against ENEL S.p.A. and ENEL Distribuzione S.p.A. was closed without establishing the infringement, pursuant to Article 14-ter, paragraph 1, of Law No. 287/90;</w:t>
        <w:br/>
        <w:t>HAVING REGARD to its resolution of May 15, 2008, by which one of the methods indicated in the aforementioned commitments (letter b), through which the quality control of the commercial service of operators in contact with the final customer is carried out, was modified and made mandatory, specifically replacing the double headset listening checks with a doubling of the number of mystery calls;</w:t>
        <w:br/>
        <w:t>HAVING REGARD to its resolution of April 8, 2010, by which one of the methods indicated in the aforementioned commitments (letter b), through which the quality control of the commercial service of operators in contact with the final customer is carried out, was modified and made mandatory, replacing the planned control tools with the execution of 20 mystery calls per month in cases of succession on accounts characterized by outstanding payments;</w:t>
        <w:br/>
        <w:t>HAVING REGARD to its resolution of February 14, 2012, by which one of the methods indicated in the aforementioned commitments (letter b), through which the quality control of the commercial service of operators in contact with the final customer was carried out by making 20 mystery calls per month in cases of succession on accounts characterized by outstanding payments, was eliminated;</w:t>
        <w:br/>
        <w:t>HAVING REGARD to the communication of July 8, 2014, by which ENEL S.p.A. and ENEL Servizio Elettrico S.p.A. requested the Authority to evaluate the opportunity to modify one of the methods indicated in the aforementioned commitments (letter a), through which the principle of equal treatment in the procedures related to the various succession operations is made explicit;</w:t>
        <w:br/>
        <w:t>CONSIDERING that the reasons put forward by ENEL S.p.A. and ENEL Servizio Elettrico S.p.A. in support of the request, consisting of the need to take into account the changes in the regulatory framework that have occurred by virtue of Article 5 of Law No. 80 of May 23, 2014, appear to be shareable;</w:t>
        <w:br/>
        <w:t>CONSIDERING that the literal wording of letter a) of the aforementioned commitments can be reformulated to allow ENEL Servizio Elettrico S.p.A. to comply with the obligations set forth by the aforementioned legislation without altering its substance, replacing the phrase "without requiring the presentation of any</w:t>
      </w:r>
    </w:p>
    <w:p>
      <w:r>
        <w:rPr>
          <w:b/>
        </w:rPr>
        <w:t>[Pages 40–42]</w:t>
      </w:r>
    </w:p>
    <w:p>
      <w:r>
        <w:t>42 BULLETIN NO. 33 OF AUGUST 18, 2014</w:t>
        <w:br/>
        <w:t>additional documentation” with the phrase “requiring exclusively the documentation provided for</w:t>
        <w:br/>
        <w:t>by art. 5 of the law of May 23, 2014, no. 80”);</w:t>
        <w:br/>
        <w:t>CONSIDERING that, in any case, ENEL Servizio Elettrico S.p.A. has stated that it will limit itself to</w:t>
        <w:br/>
        <w:t>adjusting its procedures for managing the operations of succession to the new legislative provisions;</w:t>
        <w:br/>
        <w:t>CONSIDERING that the proposed amendment does not result in a substantial change to the commitments</w:t>
        <w:br/>
        <w:t>presented and made mandatory by the resolution of the Authority of October 18, 2007, as</w:t>
        <w:br/>
        <w:t>subsequently amended by resolutions of May 15, 2008, April 8, 2010, and February 14, 2012, and that, therefore, for reasons of procedural economy, it is not necessary</w:t>
        <w:br/>
        <w:t>to subject the same to a procedure similar to that provided for in the aforementioned “Communication</w:t>
        <w:br/>
        <w:t>on the application procedures of Article 14-ter of Law No. 287/90”;</w:t>
        <w:br/>
        <w:t>CONSIDERING it appropriate to make the amendment to the commitments presented mandatory, pursuant</w:t>
        <w:br/>
        <w:t>to Article 14-ter, paragraph 1, of Law No. 287/90, in the terms indicated above;</w:t>
        <w:br/>
        <w:t>All of the above having been stated and considered:</w:t>
        <w:br/>
        <w:t>RESOLVES</w:t>
        <w:br/>
        <w:t>to make the amendment made to the commitments presented mandatory for ENEL S.p.A. and ENEL Servizio Elettrico S.p.A., in the terms described above, to the commitments presented and made mandatory by the resolution of the Authority of</w:t>
        <w:br/>
        <w:t>October 18, 2007, as subsequently amended by resolutions of May 15, 2008, April 8, 2010, and February 14, 2012, pursuant to Article 14-ter, paragraph 1, of Law No. 287/90.</w:t>
        <w:br/>
        <w:t>This provision will be notified to the interested parties and published in the Bulletin</w:t>
        <w:br/>
        <w:t>of the Competition and Market Authority.</w:t>
        <w:br/>
        <w:t>THE SECRETARY GENERAL THE PRESIDENT</w:t>
        <w:br/>
        <w:t>Roberto Chieppa Giovanni Pitruzzella</w:t>
      </w:r>
    </w:p>
    <w:p>
      <w:r>
        <w:t>BULLETIN NO. 33 OF AUGUST 18, 2014 43</w:t>
        <w:br/>
        <w:t>CONCENTRATION OPERATIONS</w:t>
        <w:br/>
        <w:t>C11951 - NEW PARTICIPATIONS - LONG TERM INVESTMENTS</w:t>
        <w:br/>
        <w:t>LUXEMBOURG/CAMFIN</w:t>
        <w:br/>
        <w:t>Provision No. 25051</w:t>
        <w:br/>
        <w:t>THE COMPETITION AND MARKET AUTHORITY</w:t>
        <w:br/>
        <w:t>IN ITS MEETING of August 1, 2014;</w:t>
        <w:br/>
        <w:t>HEARD the Rapporteur Dr. Gabriella Muscolo;</w:t>
        <w:br/>
        <w:t>HAVING REGARD to Law No. 287 of October 10, 1990;</w:t>
        <w:br/>
        <w:t>HAVING REGARD to the communication from the companies Nuove Partecipazioni S.p.A. and Long Term Investments Luxembourg S.A., received on June 13, 2014;</w:t>
        <w:br/>
        <w:t>HAVING REGARD to its request for information, sent on July 4, 2014, with consequent interruption of the deadlines pursuant to Article 5, paragraph 3, of the D.P.R. No. 217 of April 30, 1998;</w:t>
        <w:br/>
        <w:t>HAVING REGARD to the response to the aforementioned request for information received on July 10, 2014;</w:t>
        <w:br/>
        <w:t>CONSIDERING the following:</w:t>
        <w:br/>
        <w:t>I. THE PARTIES</w:t>
        <w:br/>
        <w:t>1. Nuove Partecipazioni S.p.A. (hereinafter “NP”) is a company indirectly controlled by Marco Tronchetti Provera &amp; C. S.p.A. (hereinafter “MTP”). The companies controlled by MTP primarily engage in the acquisition, management, and disposal, in any form, of participations and interests, whether represented by securities or not, in companies and/or entities, in Italy and/or abroad. In 2013, the revenue generated entirely in Italy by MTP and its subsidiaries amounted to [10-49]1 million euros.</w:t>
        <w:br/>
        <w:t>2. Long Term Investments Luxembourg S.A. (hereinafter “LTIL”) is a special purpose vehicle, whose capital is indirectly owned by a non-state Russian pension fund (Neftegarant), which, in turn, was established by Rosneft Oil Company (a Russian company active in the petrochemical sector). The revenue generated by the Rosneft group worldwide amounts to [100-200] billion euros, of which [40-50] generated in the European Union and [5-6] in Italy.</w:t>
        <w:br/>
        <w:t>3. Camfin S.p.A. (hereinafter “Camfin”) is active in the management of participations in companies or entities both in Italy and abroad. As a result of this operation, Camfin is expected to dispose of all participations except for that in Pirelli &amp; C. S.p.A. (hereinafter “Pirelli”), amounting to 26.19% of the share capital. Pirelli is a company listed on the Milan Stock Exchange at the head of the eponymous group primarily engaged in tire production. Camfin's revenue in 2013, entirely generated in Italy, amounted to [49-100] million euros.</w:t>
        <w:br/>
        <w:t>1 In this version, some data are omitted, as elements of confidentiality or secrecy of the information were deemed to exist.</w:t>
      </w:r>
    </w:p>
    <w:p>
      <w:r>
        <w:t>44 BULLETIN NO. 33 OF AUGUST 18, 2014</w:t>
        <w:br/>
        <w:t>II. DESCRIPTION OF THE OPERATION</w:t>
        <w:br/>
        <w:t>4. Based on the notified operation, Camfin, a company active in the market and currently subject to joint control by NP, which holds 39.09% of the share capital, and Lauro Cinquattaquattro S.r.l., which holds 24.06%, will be jointly controlled by NP and LTIL. In particular, the Parties have communicated that, as a result of the operation, the share capital of Camfin will be divided between LTIL (50%) and Newco (50%), a company exclusively controlled by NP due to its ownership of 80% of the share capital2.</w:t>
        <w:br/>
        <w:t>5. The governance of Camfin will be regulated by a shareholders' agreement that provides for the board of directors to be composed of 6 members, 3 appointed by LTIL and 3 by Newco (Camfin Agreement). No particular veto rights on strategic matters are provided, and it must therefore be concluded that Newco (and thus NP) and LTIL jointly control Camfin.</w:t>
        <w:br/>
        <w:t>6. The contractual documents also provide that the operation "is aimed at implementing a business development program, strategies, and activities of Pirelli in order to promote the further growth of Pirelli"3. Within the shareholders' agreement among the shareholders of Camfin, the Parties have included specific clauses aimed at managing the participation in Pirelli. In particular, the agreement provides (i) that the Parties commit, "as far as possible and provided that the necessary quorums are reached at the Pirelli assembly," for the board of directors of Pirelli to be composed of 15 directors and that Camfin appoints 124; (ii) that for decisions regarding relevant issues, such as, among others, the approval of the business plan and budget and resolutions regarding industrial partnerships or strategic joint ventures, the board of directors of Pirelli shall deliberate by a majority of the sitting directors5; (iii) that for all other decisions of the board of directors of Pirelli, the presence of the majority of the sitting directors is required and that they shall be decided by a majority of the directors present at the meeting6; (iv) that for certain strategic issues related to Pirelli, such as capital increases and mergers, the Parties shall consult before voting in the board7; and, (v) that the Parties commit to avoiding stalemate situations that may hinder the proper implementation of Pirelli's development program8.</w:t>
        <w:br/>
        <w:t>III. QUALIFICATION OF THE OPERATION</w:t>
        <w:br/>
        <w:t>7. The operation, as it involves the acquisition by NP and LTIL of joint control of Camfin, constitutes a concentration pursuant to Article 5, paragraph 1, letter a), of Law No. 287/90.</w:t>
        <w:br/>
        <w:t>8. It falls within the scope of application of Law No. 287/90, as the conditions of Article 1 of EC Regulation No. 139/04 do not apply and is subject to the obligation of notification.</w:t>
        <w:br/>
        <w:t>2 The exclusive control by NP over Newco is also guaranteed by the Shareholders' Agreement signed between NP, Intesa San Paolo (hereinafter “ISP”), which will have 10% of the capital of Newco, and Unicredit (hereinafter “UC”), which will have the remaining 10% (Newco Agreement). Article 3.1 of this agreement, in fact, provides that the board of directors of Newco shall be composed of 6 directors, 4 appointed by NP, 1 by ISP, and 1 by UC, and that resolutions shall be adopted by the absolute majority of the sitting directors.</w:t>
        <w:br/>
        <w:t>3 See Shareholders' Agreement between MTP, NP, UC, and ISP for the governance of Newco, p. 2. The same provision is found in the shareholders' agreement between NP, LTIL, ISP, and UC regarding the shares of Camfin, p. 2.</w:t>
        <w:br/>
        <w:t>4 See Camfin Agreement, p. 16.</w:t>
        <w:br/>
        <w:t>5 See Camfin Agreement, p. 18.</w:t>
        <w:br/>
        <w:t>6 See Camfin Agreement, p. 18.</w:t>
        <w:br/>
        <w:t>7 See Camfin Agreement, p. 18.</w:t>
        <w:br/>
        <w:t>8 See Camfin Agreement, p. 14.</w:t>
      </w:r>
    </w:p>
    <w:p>
      <w:r>
        <w:rPr>
          <w:b/>
        </w:rPr>
        <w:t>[Pages 43–45]</w:t>
      </w:r>
    </w:p>
    <w:p>
      <w:r>
        <w:t>BULLETIN NO. 33 OF AUGUST 18, 2014 45</w:t>
        <w:br/>
        <w:t>preventive measures provided for by Article 16, paragraph 1 of the same law. In 2013, in fact, the relevant turnover achieved in Italy by the parties exceeded 489 million euros and the turnover achieved by the company subject to acquisition exceeded 49 million euros.</w:t>
        <w:br/>
        <w:t>IV. ASSESSMENT OF THE CONCENTRATION</w:t>
        <w:br/>
        <w:t>9. Camfin, the company subject to acquisition, is a company active in the market of acquiring and managing investments9. This involves the buying and selling and management, through the exercise of related property and administrative rights, of share packages for investment purposes.</w:t>
        <w:br/>
        <w:t>10. According to the Authority's orientation, the geographical dimension of this market can be identified within national borders10. However, for the purposes of this operation, the definition does not require precise delimitation and can be left open since, regardless of the definition given, the assessments regarding the effects of this concentration operation would not change.</w:t>
        <w:br/>
        <w:t>11. In fact, based on the information provided by the Parties, in the market in which Camfin operates, namely the management of investments, the companies involved in this operation will hold a market share overall below 1%. Furthermore, in the same market, there are numerous other qualified operators.</w:t>
        <w:br/>
        <w:t>12. Therefore, the operation in question is not capable of creating or strengthening a dominant position that would eliminate or reduce competition in the provision of investment acquisition and management services.</w:t>
        <w:br/>
        <w:t>13. As for the potential effects of the operation in the markets of tires, emission containment technologies, renewable energy sources, and fashion in the event that, according to the provisions of the shareholders' agreement described in the previous paragraph 6, CAMFIN's participation in Pirelli should in the future allow the Parties to exercise stable control over the latter, it is noted that in any case this operation does not appear likely to create or strengthen a dominant position in any of the main markets in which Pirelli operates; in fact, neither NT nor LTIL are active, according to the information provided by the Parties themselves, in such markets.</w:t>
        <w:br/>
        <w:t>14. In light of the considerations made so far, it is believed that the operation in question is not capable of creating or strengthening a dominant position that would eliminate or reduce competition in any of the considered markets.</w:t>
        <w:br/>
        <w:t>THEREFORE, it is deemed that the operation in question does not result, pursuant to Article 6, paragraph 1, of law no. 287/90, in the establishment or strengthening of a dominant position in the relevant markets that would eliminate or substantially and durably reduce competition;</w:t>
        <w:br/>
        <w:t>9 See provision no. 24503 of August 12, 2013, C11912 - New Investments-Laurocinquantaquattro/Camfin.</w:t>
        <w:br/>
        <w:t>10 See provision no. 24503 of August 12, 2013, C11912 - New Investments-Laurocinquantaquattro/Camfin; provision no. 21972 of December 22, 2010, C10855 - Intesa Sanpaolo/In.Fra - Investing in Infrastructure; provision no. 19701 of March 26, 2009, C10002 - Deutsche Bank/Erica; provision no. 19423 of January 15, 2009, C9885 - Athenia/Tangram.</w:t>
      </w:r>
    </w:p>
    <w:p>
      <w:r>
        <w:t>46 BULLETIN NO. 33 OF AUGUST 18, 2014</w:t>
        <w:br/>
        <w:t>RESOLUTION</w:t>
        <w:br/>
        <w:t>not to initiate the investigation referred to in Article 16, paragraph 4, of law no. 287/90.</w:t>
        <w:br/>
        <w:t>The above conclusions will be communicated, pursuant to Article 16, paragraph 4, of law no. 287/90, to the interested companies and to the Minister of Economic Development.</w:t>
        <w:br/>
        <w:t>This provision will be published in the Bulletin of the Antitrust Authority.</w:t>
        <w:br/>
        <w:t>THE SECRETARY GENERAL THE PRESIDENT</w:t>
        <w:br/>
        <w:t>Roberto Chieppa Giovanni Pitruzzella</w:t>
      </w:r>
    </w:p>
    <w:p>
      <w:r>
        <w:t>BULLETIN NO. 33 OF AUGUST 18, 2014 47</w:t>
        <w:br/>
        <w:t>INFORMATIONAL INVESTIGATIONS</w:t>
        <w:br/>
        <w:t>IC49 - MARKET FOR THE MANAGEMENT OF MUNICIPAL SOLID WASTE</w:t>
        <w:br/>
        <w:t>Provision no. 25057</w:t>
        <w:br/>
        <w:t>THE ANTITRUST AUTHORITY</w:t>
        <w:br/>
        <w:t>IN ITS MEETING of August 1, 2014;</w:t>
        <w:br/>
        <w:t>HEARD the Rapporteur Dr. Salvatore Rebecchini;</w:t>
        <w:br/>
        <w:t>HAVING REGARD to Article 12, paragraph 2, of law October 10, 1990, no. 287, pursuant to which the Authority may conduct general informational investigations in economic sectors where the evolution of exchanges, price behavior, or other circumstances suggest that competition is impeded, restricted, or distorted;</w:t>
        <w:br/>
        <w:t>HAVING REGARD to the D.P.R. April 30, 1998, no. 217 and, in particular, Article 17, concerning general informational investigations;</w:t>
        <w:br/>
        <w:t>CONSIDERING the following elements:</w:t>
        <w:br/>
        <w:t>1. The service for the management of municipal solid waste (MSW) consists of a supply chain made up of several interdependent phases.</w:t>
        <w:br/>
        <w:t>Upstream, there are the activities of collecting MSW and assimilated special waste and street cleaning, which produce the waste that is transported to collection centers. The collection of MSW consists of the collection and transport to a collection site (platform).</w:t>
        <w:br/>
        <w:t>Downstream, there are the activities of sorting, mechanical and biological treatment, through stabilization, sanitization, and compaction processes, as well as composting (for the organic fraction) and, finally, recycling and recovery in incinerators/energy recovery plants or disposal in landfills.</w:t>
        <w:br/>
        <w:t>2. Although MSW represents only a minority part of the total waste production in the Italian territory, it is the component that presents the greatest management difficulties, as evidenced by the low rates of separate collection recorded in Italy, and competitive difficulties, largely stemming from the existence of natural (and legal) monopolies.</w:t>
        <w:br/>
        <w:t>3. The service for the management of MSW is, in fact, a local public service of economic relevance entrusted exclusively, through concession, to a manager by the local authorities responsible for managing the service.</w:t>
        <w:br/>
        <w:t>Therefore, the competitive dynamics among operators in the sector manifest themselves in the form of so-called "competition for the market," that is, competition to obtain the aforementioned exclusive right. This abstractly allows, in the presence of non-contestable natural monopolies, and in relation to the provision of public goods, as in this case, to achieve results comparable to those of competition in the market in terms of productive and allocative efficiency, ensuring that the rents not necessary to incentivize the efficiency of the monopolist are transferred to consumers.</w:t>
        <w:br/>
        <w:t>4. However, for this to occur, it is necessary, first of all, that the awarding procedures for the service are based on competitive principles; they should also be structured in terms of the breadth of the existing exclusivity held by the companies entrusted with the management of the service, the duration of the assignments, as well as the methods by which the service is awarded, in</w:t>
      </w:r>
    </w:p>
    <w:p>
      <w:r>
        <w:rPr>
          <w:b/>
        </w:rPr>
        <w:t>[Pages 46–48]</w:t>
      </w:r>
    </w:p>
    <w:p>
      <w:r>
        <w:t>48 BULLETIN NO. 33 OF AUGUST 18, 2014</w:t>
        <w:br/>
        <w:t>in such a way as to maintain the incentives of the contracting companies to operate efficiently.</w:t>
        <w:br/>
        <w:t>5. In this regard, the preliminary analysis of the institutional and market structures in the sector seems to suggest the presence of various competitive issues. Firstly, there is a significant reliance on direct assignments even in the absence of in-house requirements and a duration of assignments in most cases exceeding what seems necessary to recover investments, which discourages the development of competition among operators and favors the consolidation of the market positions of incumbent managers.</w:t>
        <w:br/>
        <w:t>6. Furthermore, from the perspective of the commodity scope of the exclusive rights, there is excessive reliance by local authorities on the assimilation of special waste to urban waste, resulting in the exclusion from competitive play of types of special waste, the collection and disposal of which should be left to private operators based on contractual relationships with their producers, and the attribution to incumbent managers of unjustified competitive advantages.</w:t>
        <w:br/>
        <w:t>7. Also in relation to the commodity scope of the exclusive rights held by the contracting managers, it is noted that the integrated management of the production and disposal cycle of waste extends this exclusivity from collection to the entire waste management supply chain, thus excluding the possibility of resorting to competition in the market in the phases of the supply chain where this is possible.</w:t>
        <w:br/>
        <w:t>8. From a geographical perspective, the dimension of the exclusive rights perimeter should be such as to ensure that operators achieve adequate economies of scale. To date, the prevailing arrangement in the various Regions is that of minimum territorial areas substantially coinciding with the territory of the Provinces; however, there are significant exceptions that create a partially heterogeneous institutional context.</w:t>
        <w:br/>
        <w:t>9. As for the structure of the calls for tenders for the assignment of the municipal solid waste management service, they often contain clauses that appear to limit geographically the facilities to which the collected waste can be delivered, thereby leading to a limitation of competition in favor of the treatment facility closest to the area of production of urban waste, the necessity and proportionality of which must be assessed in relation to the principle of proximity.</w:t>
        <w:br/>
        <w:t>10. Such competitive issues appear to be further aggravated by a rather fragmented and heterogeneous regulatory framework, which often provides incorrect incentives to local authorities responsible for the proper and efficient management of municipal solid waste.</w:t>
        <w:br/>
        <w:t>11. In order to evaluate these issues, it seems appropriate to conduct an analysis of the municipal solid waste management sector, during which a complete and exhaustive survey of the institutional and market structures of the sector will be carried out, allowing for the identification of the operators active in it, their shareholding structure (public, private, mixed public-private), the cost structure of the service they provide (and, therefore, with specific attention also to the rates charged by the manager to citizens), the instruments based on which they obtain the assignments they currently hold, as well as the commodity and geographical scope and duration of such assignments. The ultimate aim of this survey is to identify what the most desirable institutional and market structures are from a competitive perspective in this sector and whether, through the pursuit of market structures more oriented towards free competition, it is possible to ensure the choice of management models capable of adequately protecting the public interests involved, as well as achieving the environmental objectives set by community regulations.</w:t>
      </w:r>
    </w:p>
    <w:p>
      <w:r>
        <w:t>BULLETIN NO. 33 OF AUGUST 18, 2014 49</w:t>
        <w:br/>
        <w:t>All of the above having been stated and considered;</w:t>
        <w:br/>
        <w:t>RESOLVES</w:t>
        <w:br/>
        <w:t>to proceed, pursuant to Article 12, paragraph 2, of Law No. 287/90, with an exploratory investigation concerning the municipal solid waste management sector. This provision will be published in the Bulletin of the Competition and Market Authority.</w:t>
        <w:br/>
        <w:t>THE SECRETARY GENERAL THE PRESIDENT</w:t>
        <w:br/>
        <w:t>Roberto Chieppa Giovanni Pitruzzella</w:t>
      </w:r>
    </w:p>
    <w:p>
      <w:r>
        <w:t>50 BULLETIN NO. 33 OF AUGUST 18, 2014</w:t>
        <w:br/>
        <w:t>UNFAIR TRADE PRACTICES</w:t>
        <w:br/>
        <w:t>PS8312 - TRAVEL GATEWAY-CREDIT CARD COMMISSION</w:t>
        <w:br/>
        <w:t>Provision No. 25047</w:t>
        <w:br/>
        <w:t>THE COMPETITION AND MARKET AUTHORITY</w:t>
        <w:br/>
        <w:t>IN ITS MEETING of July 23, 2014;</w:t>
        <w:br/>
        <w:t>HEARD the Rapporteur Dr. Salvatore Rebecchini;</w:t>
        <w:br/>
        <w:t>VIEWED Part II, Title III, of Legislative Decree No. 206 of September 6, 2005, containing the "Consumer Code" and subsequent amendments (hereinafter, Consumer Code);</w:t>
        <w:br/>
        <w:t>VIEWED Article 1, paragraph 6, of Legislative Decree No. 21 of February 21, 2014, under which the maximum administrative fine has been confirmed at the amount of 5,000,000 euros already established by Article 23, paragraph 12-quinquiesdecies, of Law Decree No. 95 of July 6, 2012, repealed by the same Legislative Decree No. 21/2014;</w:t>
        <w:br/>
        <w:t>VIEWED the "Regulation on investigative procedures regarding misleading and comparative advertising, unfair trade practices, and unfair clauses" (hereinafter, Regulation), adopted by the Authority with resolution of August 8, 2012, subsequently replaced by the "Regulation on investigative procedures regarding misleading and comparative advertising, unfair trade practices, violation of consumer rights in contracts, and unfair clauses" (hereinafter, New Regulation), adopted by the Authority with resolution of June 5, 2014;</w:t>
        <w:br/>
        <w:t>VIEWED the documents of the proceeding;</w:t>
        <w:br/>
        <w:t>I. THE PARTY</w:t>
        <w:br/>
        <w:t>1. Travel Gateway Ltd (hereinafter also "TTG"), as a professional, pursuant to Article 18, letter b), of the Consumer Code. The company, with its registered office in England, defines itself as the largest online ferry booking agency in the world. The company, based on the financial data available as of December 31, 2013, generated revenues of approximately 15 million dollars, corresponding to about 11 million euros1.</w:t>
        <w:br/>
        <w:t>II. THE TRADE PRACTICES</w:t>
        <w:br/>
        <w:t>2. The proceeding concerns the correctness of the commercial communications disseminated on the professional's website www.aferry.it for the sale of ferry tickets. In particular, it was reported that the prices advertised by the professional on their website would not be truthful as there would be a lack of immediate, clear, and complete information regarding the presence, amount, and nature of some significant cost components, required in the final phase of the booking process, in the form of insurance policy and credit card payment surcharge (hereinafter also "credit card surcharge").</w:t>
        <w:br/>
        <w:t>1 Exchange rate as of December 31, 2013.</w:t>
      </w:r>
    </w:p>
    <w:p>
      <w:r>
        <w:rPr>
          <w:b/>
        </w:rPr>
        <w:t>[Pages 49–51]</w:t>
      </w:r>
    </w:p>
    <w:p>
      <w:r>
        <w:t>BULLETIN NO. 33 OF AUGUST 18, 2014 51</w:t>
        <w:br/>
        <w:t>3. Furthermore, the insurance policy called "Travel Insurance," although of an accessory nature, was pre-selected unless opting out in case of disinterest in purchasing said policy.</w:t>
        <w:br/>
        <w:t>4. The reported behaviors identify two commercial practices:</w:t>
        <w:br/>
        <w:t>A) the misleading nature of the commercial communications regarding the online promotion of ferry tickets, as a price was advertised on the homepage that, at the end of the booking process, turned out to be significantly higher;</w:t>
        <w:br/>
        <w:t>B) the misleading nature of the pre-selection system for optional insurance during the booking process of the tourist services offered by the professional, resulting in an additional charge related to a service different from that being booked.</w:t>
        <w:br/>
        <w:t>III. THE OUTCOMES OF THE PROCEDURE</w:t>
        <w:br/>
        <w:t>1) The procedure process</w:t>
        <w:br/>
        <w:t>5. Following the request for intervention received on May 16, 2012, and based on the official findings from the professional's website, on January 10, 2014, the investigative procedure PS8312 was initiated for possible violations of Articles 20, 21, and 22 of the Consumer Code.</w:t>
        <w:br/>
        <w:t>6. The communication of initiation appears to have been received on January 18, 2014.</w:t>
        <w:br/>
        <w:t>7. On April 16, 2014, the Authority, pursuant to Article 5 of Legislative Decree No. 70/2003, requested the assistance of the Competition and Markets Authority of the UK, which did not provide any communication in this regard.</w:t>
        <w:br/>
        <w:t>8. On June 4, 2014, the Party was informed of the conclusion date of the investigative phase pursuant to Article 16, paragraph 1, of the Regulation.</w:t>
        <w:br/>
        <w:t>9. On June 6, 2014, the Authority informed the Directorate-General for Internal Market of the European Commission and the Competition and Markets Authority of the UK of its intention to adopt an injunction against TTG.</w:t>
        <w:br/>
        <w:t>2) The evidence acquired</w:t>
        <w:br/>
        <w:t>10. As indicated by the report received and the simulations carried out officially on the booking and online purchase system of the professional on the website www.aferry.it, the first indication of the price of ferry tickets at the beginning of the booking process is always presented net of the cost of the insurance policy (optional but already pre-selected) and the surcharge required for the use of any payment method used; these charges are added in the final phase of the booking process.</w:t>
        <w:br/>
        <w:t>11. Therefore, upon payment, the total price is higher than what was initially proposed.</w:t>
        <w:br/>
        <w:t>Practice A)</w:t>
        <w:br/>
        <w:t>12. The purchase simulations carried out officially on June 24, 2013, December 17, 2013, and May 20, 2014, and recorded in the file2, confirm that various offers for ferry travel are presented on the homepage of the website www.aferry.it with the indication of their respective prices, which do not include the amount of the insurance policy called "Travel Insurance" and the charges for payment by credit/debit card.</w:t>
        <w:br/>
        <w:t>13. During the booking process for ferry tickets on the online system, indeed, after selecting in the sections "1. Booking Data" and "2. Accommodation," the route, the date of departure and return, the number of passengers interested in the booking, and the type of accommodation (cabins, seats, berths), one accesses a summary section called "3. Quote &amp; Extras," where the consumer can view the price of the tickets, defined as "total price" ("the total price of your tickets will be .... euros." In the online version from May 20, 2014, however, this wording was changed to "ticket price"3) despite not including the amount for the credit card surcharge.</w:t>
        <w:br/>
        <w:t>14. Proceeding with the booking by clicking on "click here to book," one accesses a new section called "4. Personal Data" where the consumer enters the passenger details. At this stage, the additional charge for travel insurance is presented, already pre-selected (see practice B)).</w:t>
        <w:br/>
        <w:t>15. In the last step of the booking process, called "5. Payment," the consumer, by clicking on "card type + surcharge," learns of the existence of the additional charge for online payment (the only payment method) which has a variable amount4 depending on the chosen route and the credit/debit card selected from those accepted by the system5, as well as a "surcharge" whose nature and amount are not specified. The booking system automatically adds this additional charge to the total price of the ticket selected by the consumer, providing the new total.</w:t>
        <w:br/>
        <w:t>Practice B)</w:t>
        <w:br/>
        <w:t>16. As indicated, the purchase procedure on the professional's website involves that the consumer, upon reaching the page called "4. Personal Data," is offered an accessory insurance service, promoted with the wording "Travel safe! We strongly recommend Travel Insurance," which covers cases of "cancellation, roadside assistance, missed departure or delay, medical expenses, repatriation costs, baggage insurance, and much more," providing an automatic pre-selection system, unless opting out in case of disinterest in purchasing said policy. The choice of the option "Yes, I want Travel Insurance (Recommended)" is indeed already set.</w:t>
        <w:br/>
        <w:t>17. The illustrated mechanism involves the consumer's adherence to the optional insurance coverage, in some cases of significant amount compared to the cost of the ticket itself, in the absence of an explicit choice in this regard.</w:t>
        <w:br/>
        <w:t>18. As emerged from the investigations carried out on May 20, 2014, the professional voluntarily eliminated from that date the automatic pre-selection of the travel insurance policy from the purchase procedure of its services; therefore, in the current version of the online booking system, the consumer is required to select one of two options: "Yes, I want Travel Insurance" (from which the wording "Recommended" has been removed) and "No, I do not need insurance."</w:t>
        <w:br/>
        <w:t>3) The defensive arguments of the Party</w:t>
        <w:br/>
        <w:t>19. The professional did not submit any defensive memorandum during the investigative procedure. At least since May 20, 2014, the date of official checks, the professional has eliminated the automatic pre-selection of the optional travel insurance.</w:t>
        <w:br/>
        <w:t>3 See doc. No. 10 of the investigative file.</w:t>
        <w:br/>
        <w:t>4 The amount is in some cases fixed and in others differentiated based on the chosen card. As indicated by the findings made on December 17, 2013 (ticket on the Livorno/Barcelona route) by way of example, a card surcharge of 10.33 euros is applied, regardless of the type of card used to execute the transaction (excluding Visa Electron, which is exempt from costs).</w:t>
        <w:br/>
        <w:t>5 These are the following credit/debit cards: Visa Credit, MasterCard Credit, Visa Debit, MasterCard Debit, and Visa Electron (the latter exempt from costs).</w:t>
      </w:r>
    </w:p>
    <w:p>
      <w:r>
        <w:t>BULLETIN NO. 33 OF AUGUST 18, 2014 53</w:t>
        <w:br/>
        <w:t>IV. OPINION OF THE AUTHORITY FOR GUARANTEES IN COMMUNICATIONS</w:t>
        <w:br/>
        <w:t>20. Since the commercial practice subject to this provision has been disseminated through telecommunications means, on June 16, 2014, the opinion was requested from the Authority for Guarantees in Communications, pursuant to Article 27, paragraph 6, of the Consumer Code.</w:t>
        <w:br/>
        <w:t>21. In an opinion received on July 16, 2014, the aforementioned Authority deemed that the commercial practices in question are unfair pursuant to Articles 20, 21, paragraph 1, letters b) and d), and 22 of the Consumer Code, based on the following considerations:</w:t>
        <w:br/>
        <w:t>- the manner of presenting the price of the offered service, omitting the indication of the various components of the final price such as the surcharge due for payment by credit card, the vaguely defined "surcharge," and the "Travel Insurance" policy, does not clearly convey to the consumer the final expenditure to be paid for the purchase of the ferry ticket;</w:t>
        <w:br/>
        <w:t>- the lack of clear information provided by the professional from the first contact with the consumer cannot in any way be remedied, even by the circumstance that the consumer is informed of the existence of such additional economic burdens at an advanced stage of the procedure for purchasing the ferry ticket;</w:t>
        <w:br/>
        <w:t>- furthermore, the unfairness of the practice related to the automatic pre-selection system of the insurance policy is clearly evident, which seems to impose on the consumer an additional and different cost related to a service additional to the purchase of the ferry ticket and in the absence of their full awareness.</w:t>
        <w:br/>
        <w:t>V. CONCLUDING EVALUATIONS</w:t>
        <w:br/>
        <w:t>22. The procedure in question aims to verify the correctness of the presentation methods of the conditions offered for the online booking and purchase service of ferry tickets present on the professional's website www.aferry.it.</w:t>
        <w:br/>
        <w:t>Multiplicity of commercial practices</w:t>
        <w:br/>
        <w:t>23. The behaviors described in the previous point II of this provision constitute two distinct commercial practices, as they relate to different phases of the contractual relationship with the consumer and have peculiar structural characteristics that justify their individual and autonomous evaluation6.</w:t>
        <w:br/>
        <w:t>24. The first practice concerns the promotional phase of the online sale of ferry tickets carried out by TTG and, in particular, the charging of additional economic burdens compared to the advertised price, such as, after entering the credit/debit card details, the charges for credit card surcharge.</w:t>
        <w:br/>
        <w:t>25. The second practice, characterized by structural and functional autonomy, concerns the mechanism of automatic pre-selection of the optional insurance policy called "Travel Insurance," that is, a service different from the intermediation of tourist services which constitutes the main activity of the professional. In this regard, it is noteworthy that the user, in the electronic booking process, is automatically directed (unless opting out) to purchase a distinct and additional product compared to the tourist service.</w:t>
        <w:br/>
        <w:t>6 In this sense, see Tar Lazio, section I, January 20, 2010, No. 633.</w:t>
      </w:r>
    </w:p>
    <w:p>
      <w:r>
        <w:rPr>
          <w:b/>
        </w:rPr>
        <w:t>[Pages 52–54]</w:t>
      </w:r>
    </w:p>
    <w:p>
      <w:r>
        <w:t>55 BULLETIN NO. 33 OF AUGUST 18, 2014</w:t>
        <w:br/>
        <w:t>The violations</w:t>
        <w:br/>
        <w:t>Practice a)</w:t>
        <w:br/>
        <w:t>26. During the proceedings, it was established that, starting at least from May 2012, the date of the first report, the first indication of the price of ferry tickets on the website www.aferry.it is presented at the beginning of the online booking and purchasing process always net of the amount due for payment by credit/debit card, which is charged at the last step of the procedure. Moreover, due to the pre-selection that involves the purchase of optional travel insurance, the initial price does not even include this charge, which is charged by default unless the consumer opts out (see practice B).</w:t>
        <w:br/>
        <w:t>27. As noted on June 24 and December 17, 2013, accessing the booking system from the homepage of the professional's website, in fact, the first price indication for ferry tickets appeared in Section "3. Quote &amp; Extras" and was presented with the wording "the total price of your tickets will be ... euros" (emphasis added). In the online version starting from May 20, 2014, however, this wording was changed to "ticket price"7.</w:t>
        <w:br/>
        <w:t>28. Therefore, the methods of representation on the TTG website of the various cost items separated from the price of the service are to be considered incorrect as they do not include ab initio in the proposed ticket price a mandatory cost element such as the charge for online payment, providing an ambiguous, incomplete, and untimely representation of the economic conditions applied for the purchase of the service, confusing the consumer regarding the overall final expenditure to be incurred.</w:t>
        <w:br/>
        <w:t>29. The credit card surcharge, in fact, constitutes an inevitable and foreseeable cost element, as well as an additional burden that does not correspond to a different and additional service, compared to that purchased by tourists for ferry transport to which it is, instead, inextricably linked.</w:t>
        <w:br/>
        <w:t>30. Furthermore, considering the particular mode of contact, the principles laid down in the field of electronic commerce by Legislative Decree No. 70 of April 9, 2003, regarding the obligation of completeness of information from the first contact with the consumer, and specifically those provided for in Articles 7 and 8 of the Decree, concerning, respectively, the "mandatory general information" and the "information obligations related to commercial communications," are relevant. These are informational obligations that add to those already possibly provided for the provider in relation to specific goods and services8.</w:t>
        <w:br/>
        <w:t>31. In conclusion, the presentation of the price of ferry tickets offered by the professional on its website through the separation of the surcharge for online payment, particularly that related to the so-called credit card surcharge, as well as the methods used to inform consumers about the presence of such surcharge, do not meet the criteria of transparency and completeness of information that TTG should have adhered to as they do not allow the consumer, from the first contact, to know the actual price of the service, inclusive of the set of cost items that compose it.</w:t>
        <w:br/>
        <w:t>32. In light of this, the conduct carried out by the professional is found to be non-compliant with the level of professional diligence reasonably expected from an operator in the specific sector of online travel agencies with regard to the transparency and clarity of the information provided to consumers in order to allow them a full and immediate perception of the essential elements of the proposed offers.</w:t>
        <w:br/>
        <w:t>33. Therefore, this commercial practice must be considered contrary to Articles 20, 21, and 22 of the Consumer Code as the professional does not provide an immediate, clear, and complete indication of the presence, amount, and nature of the additional burden related to online payment that is added, at the end of the online booking process, to the price of the tickets offered to consumers.</w:t>
        <w:br/>
        <w:t>Practice b)</w:t>
        <w:br/>
        <w:t>34. The provision of an optional insurance coverage service offered during the booking process through an automatic pre-selection mechanism, under the heading "Yes, I want Travel Insurance" – in the online version until May 20, 2014 "Yes, I want Travel Insurance (Recommended)" – is misleading as it obliges the consumer not interested to deselect the option in order to avoid purchasing the policy, generating in the consumer a false belief regarding the nature (optional and not mandatory) of the service in question and, consequently, leading them to a choice they would not have otherwise made.</w:t>
        <w:br/>
        <w:t>35. The elimination, at least from May 20, 2014, of the automatic pre-selection mechanism with the "opt-in" mode (under which the consumer is required to make an explicit choice in order to purchase the optional service) removes the aforementioned critical issues. However, it must be considered that the pre-selection of the optional insurance option misleads the consumer about the real nature of this service and, therefore, constitutes an unfair conduct; thus, its removal from the online purchasing procedure does not eliminate the deceptive effects already produced during the previous dissemination of the practice.</w:t>
        <w:br/>
        <w:t>36. All of this considered, the second conduct carried out by the professional is also found to be non-compliant with the level of professional diligence reasonably expected, taking into account the quality of the professional itself and the characteristics of the activity carried out.</w:t>
        <w:br/>
        <w:t>37. The practice is therefore found to be unfair, in terms of its misleading nature, as the use of a non-transparent mechanism of tacit consent is likely to mislead the average consumer regarding an optional service not consciously requested, thus constituting a violation of Articles 20 and 21, paragraph 1, letters b) and d), of the Consumer Code.</w:t>
        <w:br/>
        <w:t>VI. QUANTIFICATION OF THE SANCTION</w:t>
        <w:br/>
        <w:t>38. Pursuant to Article 27, paragraph 9, of the Consumer Code, with the provision that prohibits the unfair commercial practice, the Authority orders the application of an administrative pecuniary sanction from €5,000 to €5,000,000, taking into account the seriousness and duration of the violation.</w:t>
        <w:br/>
        <w:t>39. In the case of proceedings concerning a plurality of established administrative offenses, the jurisprudence has clarified that in the presence of a plurality of conducts with structural and functional autonomy, attributed to the responsibility of the professionals, the criterion of material cumulation of sanctions applies, instead of legal cumulation (see among others, Council of State, Section VI, judgment No. 209 of January 19, 2012).</w:t>
        <w:br/>
        <w:t>40. Regarding the quantification of the sanction, the criteria identified by Article 11 of Law No. 689/81 must be taken into account, as applicable, by virtue of the reference provided in Article 27, paragraph 13, of the Consumer Code: in particular, the seriousness of the violation, the efforts made by the company to eliminate or mitigate the infringement, the personality of the agent, as well as the economic conditions of the company itself.</w:t>
        <w:br/>
        <w:t>41. With reference to the seriousness of the contested commercial practice, sub A), of this provision, the economic size of the professional is initially relevant, as it represents one of the main operators worldwide for the online purchase of ferry tickets and, based on the financial data available for 2013, generated revenues of approximately €11 million. It is also taken into account that the practice focuses on the misleading nature of the price advertised in the first contact and its suitability to reach a considerable number of consumers, considering that the sale of ferry tickets by the professional occurs through the booking system present on its website www.aferry.it.</w:t>
        <w:br/>
        <w:t>42. Regarding the duration of the violation, from the elements available in the records, it appears that the commercial practice has been carried out at least since May 2012 and is still ongoing.</w:t>
        <w:br/>
        <w:t>43. Based on these elements, it is deemed appropriate to determine the amount of the administrative pecuniary sanction applicable to The Travel Gateway Ltd in the amount of €120,000 (one hundred twenty thousand euros).</w:t>
        <w:br/>
        <w:t>44. Regarding the second contested commercial practice, described sub B), the seriousness of the violation must be assessed in light of the elements indicated in the previous paragraphs concerning the importance of the operator and the dissemination of the practice.</w:t>
        <w:br/>
        <w:t>45. As for the duration of the violation, it should be noted that the conduct has persisted from at least May 2012 to May 20, 2014, the date of the official acquisition of the web pages of the site www.aferry.it confirming the removal of the automatic selection mechanism for insurance coverage during the proceedings.</w:t>
        <w:br/>
        <w:t>46. Considering these elements, it is deemed appropriate to determine the amount of the administrative pecuniary sanction applicable to The Travel Gateway Ltd for practice sub B) in the amount of €58,000 (fifty-eight thousand euros).</w:t>
        <w:br/>
        <w:t>CONSIDERING, therefore, in accordance with the opinion of the Authority for Communications Guarantees, that the commercial practice described in Title II, letter A), of this provision, based on the above considerations, is found to be unfair pursuant to Articles 20, 21, and 22 of the Consumer Code as it is contrary to professional diligence and capable of appreciably distorting the economic behavior of the average consumer in relation to the services offered by the professional;</w:t>
        <w:br/>
        <w:t>CONSIDERING, furthermore, in accordance with the opinion of the Authority for Communications Guarantees, that the commercial practice described in Title II, letter B), of this provision, based on the above considerations, has been found to be unfair - until June 30, 2013, when the contested profile was removed - pursuant to Articles 20 and 21, paragraph 1, letters b) and d), of the Consumer Code, as it is contrary to professional diligence and capable of misleading the average consumer regarding the nature, characteristics, and price of the purchased service;</w:t>
        <w:br/>
        <w:t>RESOLVES</w:t>
        <w:br/>
        <w:t>a) that the commercial practice described in point II, letter A), of this provision, carried out by The Travel Gateway Ltd, constitutes, for the reasons and within the limits set out in the motivation, an unfair commercial practice pursuant to Articles 20, 21, and 22 of the Consumer Code, and prohibits its dissemination or continuation;</w:t>
        <w:br/>
        <w:t>b) that the commercial practice described in Title II, letter B), of this provision, carried out by The Travel Gateway Ltd, constitutes, for the reasons and within the limits set out in</w:t>
      </w:r>
    </w:p>
    <w:p>
      <w:r>
        <w:rPr>
          <w:b/>
        </w:rPr>
        <w:t>[Pages 55–57]</w:t>
      </w:r>
    </w:p>
    <w:p>
      <w:r>
        <w:t>BULLETIN NO. 33 OF AUGUST 18, 2014 57</w:t>
        <w:br/>
        <w:t>reasoning, constitutes an unfair commercial practice pursuant to Articles 20, 21, paragraph 1, letters b) and d), of the Consumer Code, and prohibits its dissemination or continuation;</w:t>
        <w:br/>
        <w:t>c) to impose on The Travel Gateway Ltd for the violations referred to in the previous letters a) and b), two administrative monetary penalties amounting, respectively, to €120,000 (one hundred twenty thousand euros) and €58,000 (fifty-eight thousand euros);</w:t>
        <w:br/>
        <w:t>d) that the professional shall communicate to the Authority, within ninety days from the notification of this provision, the initiatives taken in compliance with the injunction referred to in point a).</w:t>
        <w:br/>
        <w:t>The administrative penalties referred to in the previous letter c) must be paid within thirty days from the notification of this provision, using the attached F24 model with identifying elements, pursuant to Legislative Decree No. 241/1997. This model can be submitted in paper format at the counters of banks, Poste Italiane S.p.A., and Collection Agents. Alternatively, the model can be submitted electronically, with a charge to one's bank or postal account, through home banking and CBI services provided by banks or Poste Italiane S.p.A., or by using the telematic services of the Revenue Agency, available on the website www.agenziaentrate.gov.it.</w:t>
        <w:br/>
        <w:t>Pursuant to Article 37, paragraph 49, of Decree-Law No. 223/2006, VAT-registered entities are required to submit the F24 model electronically.</w:t>
        <w:br/>
        <w:t>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689/81, the amount due for the imposed penalty is increased by one-tenth for each semester starting from the day after the payment deadline until the role is transmitted to the collection agent; in this case, the increase absorbs the late payment interest accrued during the same period.</w:t>
        <w:br/>
        <w:t>Immediate communication of the payment must be given to the Authority by sending a copy of the model certifying the payment made.</w:t>
        <w:br/>
        <w:t>This provision will be notified to the interested parties and published in the Bulletin of the Authority for the Protection of Competition and the Market.</w:t>
        <w:br/>
        <w:t>Pursuant to Article 27, paragraph 12, of the Consumer Code, in case of non-compliance with the provision, the Authority applies an administrative monetary penalty from €10,000 to €5,000,000. In cases of repeated non-compliance, the Authority may order the suspension of business activity for a period not exceeding thirty days.</w:t>
      </w:r>
    </w:p>
    <w:p>
      <w:r>
        <w:t>58 BULLETIN NO. 33 OF AUGUST 18, 2014</w:t>
        <w:br/>
        <w:t>Against this provision, an appeal may be filed with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twenty days from the date of notification of the provision itself.</w:t>
        <w:br/>
        <w:t>THE SECRETARY GENERAL p. THE PRESIDENT</w:t>
        <w:br/>
        <w:t>Roberto Chieppa Salvatore Rebecchini</w:t>
      </w:r>
    </w:p>
    <w:p>
      <w:r>
        <w:t>BULLETIN NO. 33 OF AUGUST 18, 2014 59</w:t>
        <w:br/>
        <w:t>PS7061 - FIDITALIA - PAYMENT REMINDERS</w:t>
        <w:br/>
        <w:t>Provision No. 25058</w:t>
        <w:br/>
        <w:t>THE AUTHORITY FOR THE PROTECTION OF COMPETITION AND THE MARKET</w:t>
        <w:br/>
        <w:t>IN ITS MEETING of August 1, 2014</w:t>
        <w:br/>
        <w:t>HEARD the Rapporteur Dr. Salvatore Rebecchini;</w:t>
        <w:br/>
        <w:t>VIEWING Part II, Title III, of Legislative Decree No. 206 of September 6, 2005, containing the "Consumer Code" and subsequent amendments (hereinafter, Consumer Code);</w:t>
        <w:br/>
        <w:t>VIEWING Article 1, paragraph 6, of Legislative Decree No. 21 of February 21, 2014, whereby the maximum penalty has been confirmed at €5,000,000 as already established by Article 23, paragraph 12-quinquiesdecies, of Decree-Law No. 95 of July 6, 2012, repealed by the same Legislative Decree No. 21/2014;</w:t>
        <w:br/>
        <w:t>VIEWING the "Regulation on investigative procedures regarding misleading and comparative advertising, unfair commercial practices, and unfair clauses" (hereinafter, Regulation), adopted by the Authority with resolution of August 8, 2012, subsequently replaced by the "Regulation on investigative procedures regarding misleading and comparative advertising, unfair commercial practices, violation of consumer rights in contracts, and unfair clauses" (hereinafter, New Regulation), adopted by the Authority with resolution of June 5, 2014;</w:t>
        <w:br/>
        <w:t>VIEWING the documents of the procedure;</w:t>
        <w:br/>
        <w:t>I. THE PARTIES</w:t>
        <w:br/>
        <w:t>1. Fiditalia S.p.A. (hereinafter also "Fiditalia"), as a professional, pursuant to Article 18, paragraph 1, letter b), of the Consumer Code. The company, belonging to the Societé Générale group, is authorized to carry out financial activities pursuant to Article 106 of Legislative Decree No. 385 of September 1, 1993, and operates in the consumer credit sector.</w:t>
        <w:br/>
        <w:t>The turnover achieved by Fiditalia in 2013, calculated analogously by applying the criteria in force regarding the communication of concentrations in the banking sector referred to in Article 16, paragraph 2, of Law No. 287 of October 10, 1990, was approximately €376 million, with a loss of approximately €40 million.</w:t>
        <w:br/>
        <w:t>2. Codacons, a consumer association, as well as the Guardia di Finanza - Special Markets Protection Unit, as complainants.</w:t>
        <w:br/>
        <w:t>II. THE COMMERCIAL PRACTICE</w:t>
        <w:br/>
        <w:t>3. Between October 2011 and June 2014, numerous consumers (approximately 40 reports) reported the alleged unfairness of conduct carried out by Fiditalia in the context of the offer of consumer credit products.</w:t>
        <w:br/>
        <w:t>4. The procedure concerns the behaviors of the professional who would have engaged in an aggressive commercial practice characterized by profiles such as: a) the sending of payment reminders with intimidating and threatening tones even for disputed debts; b) the placing of obstacles to the exercise of contractual rights.</w:t>
        <w:br/>
        <w:t>5. In particular, with reference to the first profile contested under letter a), Fiditalia would have sent payment reminders even for disputed debts, through communications</w:t>
      </w:r>
    </w:p>
    <w:p>
      <w:r>
        <w:rPr>
          <w:b/>
        </w:rPr>
        <w:t>[Pages 58–60]</w:t>
      </w:r>
    </w:p>
    <w:p>
      <w:r>
        <w:t>60 BULLETIN NO. 33 OF AUGUST 18, 2014</w:t>
        <w:br/>
        <w:t>written communications or phone calls characterized by intimidating and threatening tones. In fact, the payment reminders in question suggested the possible reporting of the debtor's name to Credit Information Systems (SIC) and/or the threat of imminent legal action for debt recovery and/or significant increases in costs in the event of non-payment of the requested amounts. All of this sometimes ignored the disputes regarding the amounts requested, which in some cases were arbitrary because they had been paid or related to periods after the termination of the financing and, therefore, to the closure of the debt position.</w:t>
      </w:r>
    </w:p>
    <w:p>
      <w:r>
        <w:t>As for the second profile of contestation under letter b), the professional would have obstructed the exercise of contractual rights by failing to provide timely responses to customer requests regarding the settlement calculations, repayment plans of the incurred debt, the development of the financing, and the various options, including the possibility of modifying the conditions of the financing itself. Notably, the majority of the complainants reported difficulties in communicating with the professional to resolve the issues raised.</w:t>
      </w:r>
    </w:p>
    <w:p>
      <w:r>
        <w:t>III. THE OUTCOMES OF THE PROCEEDING</w:t>
        <w:br/>
        <w:t>1) The procedure process</w:t>
        <w:br/>
        <w:t>6. In relation to the commercial practice described above, on March 21, 2014, the initiation of investigative procedure no. PS7061 was communicated to the Parties. In this context, it was hypothesized that Fiditalia's conduct could constitute a violation of Articles 20, 22, 24, 25, and 26 of the Consumer Code, as it was contrary to professional diligence and capable of significantly limiting the freedom of choice or behavior of the consumer.</w:t>
      </w:r>
    </w:p>
    <w:p>
      <w:r>
        <w:t>7. On April 2, 2014, the professional requested access to the documents of the investigative file - a right exercised on April 7 - as well as an extension to submit a response to the request for information made concurrently with the communication of the initiation of the procedure. The company then submitted memoranda on April 14 and 29, as well as on May 9, 2014.</w:t>
      </w:r>
    </w:p>
    <w:p>
      <w:r>
        <w:t>8. On June 6, 2014, the date of conclusion of the investigative phase was communicated to the Parties pursuant to Article 16, paragraph 1, of the Regulation.</w:t>
      </w:r>
    </w:p>
    <w:p>
      <w:r>
        <w:t>9. Fiditalia submitted a final memorandum on June 23, 2014.</w:t>
      </w:r>
    </w:p>
    <w:p>
      <w:r>
        <w:t>2) The evidence acquired</w:t>
        <w:br/>
        <w:t>i) Profiles of contestation under letter a)</w:t>
        <w:br/>
        <w:t>10. The written payment reminders used by the professional consist of standard letters with the following wording: “Dear Customer, with reference to the financing contract in question, we inform you that, to date, upon examination of the accounting position, we note delays in payments compared to the deadlines agreed upon contractually. If you have not yet done so, in order to agree with one of our representatives on the return to good standing of your position, we invite you to contact us urgently…(…)….We remind you that timely fulfillment of contractual obligations will allow us to ensure continuous attention to your financial needs, thus avoiding reports to Credit Information Systems (SIC). However, if the payment delays persist, the data related to your contract will be recorded in multiple Credit Information Systems (SIC) and will be retained for the time indicated in the table below. From such reports, your debt position will be noted, and this will allow for the determination of all those conditions that could also negatively affect the granting of future financing….”.</w:t>
      </w:r>
    </w:p>
    <w:p>
      <w:r>
        <w:t>11. Fiditalia sent 1,751,696 payment reminders from January 1, 2012, to March 21, 2014, of which 63,045 were found to be unjustified as consumers had already settled the amount due.</w:t>
      </w:r>
    </w:p>
    <w:p>
      <w:r>
        <w:t>12. Numerous reports in the records refer to the professional sending payment reminders indiscriminately to customers, that is, without first verifying the actual position of the individual recipients and, therefore, even in the presence of disputes. This was carried out not only through written communications but also through phone requests with particularly intimidating tones, in which operators suggested the intention to take legal action for the forced recovery of the debt.</w:t>
      </w:r>
    </w:p>
    <w:p>
      <w:r>
        <w:t>13. An emblematic case is that of a consumer who (having lost in a legal dispute), after having issued a check to Fiditalia which cashed it in 2005, received numerous payment reminders and pre-filled payment slips (see attachment 3 to document no. 44 of the investigative file), all of which were contested; the professional only after 8 years from the payment - moreover, after the communication of the initiation of the procedure - proceeded to correctly allocate the payment recognizing that nothing was owed by the customer (document no. 51 of the investigative file). Other complaints have involved requests for amounts deemed not due by Fiditalia itself. For example, one complainant reported the illegitimacy of the request for payment of an insurance premium, as it related to a period after the termination of the financing. More specifically, the payment request from June 2012 was solicited in May 2013 (document no. 25 of the investigative file) and in the subsequent July (letter in which the professional reiterated the correctness of their actions), while only on September 20 were the consumer's reasons acknowledged and the amount was refunded in December 2013 (as certified by the professional; see document no. 54 of the investigative file).</w:t>
      </w:r>
    </w:p>
    <w:p>
      <w:r>
        <w:t>ii) Profiles of contestation under letter b)</w:t>
        <w:br/>
        <w:t>14. From the reports in the records, it appears that Fiditalia responded to consumer requests/complaints with letters of a generic nature without providing adequate clarifications on the concerns raised, especially regarding the amounts requested and the rates applied, the repayment plans, and the settlement calculations. For example, one complainant produced the correspondence exchanged with Fiditalia which, initially, reassured him regarding the immediate handling of the complaint [“Dear Customer, we hereby confirm the receipt of your complaint and inform you that, as of today, it is already being processed by the Consumer Relations and Complaints service. Given your report, we have immediately activated all the competent structures within our Company, in order to guarantee you an appropriate response regarding the reported issue and to offer you any necessary clarification following our checks; you will receive an immediate response via written communication sent to the address you provided. In the meantime, should you require any further clarification, the Consumer Relations and Complaints service is at your complete disposal at fax number 02.43018996 or at the email address reclami@fiditalia.it” (attachment 1 to document no. 40 of the index of the investigative file)] and then, after a month, limited itself to reiterating the ongoing checks [“We acknowledge your communication to clarify that we have taken good note of your requests. We are conducting the appropriate checks, following which we will be able to provide you with the requested clarifications…(…)…”. (attachment 2 to document no. 40 of the index of the investigative file).</w:t>
      </w:r>
    </w:p>
    <w:p>
      <w:r>
        <w:t>15. With reference to requests for the sending of settlement calculations, the dilatory conduct of the professional concerned financing contracts against the assignment of one-fifth of the salary, for which repayment occurs through withholding of the installment directly in the paycheck. For example, one complainant reported that, to obtain the settlement calculation, in January 2014 it was necessary to send three written requests to Fiditalia (one in November 2013 and two in the following month of December) and numerous phone reminders, which received generic or contradictory responses such as “it has been sent”, “it is still being processed”, etc.</w:t>
      </w:r>
    </w:p>
    <w:p>
      <w:r>
        <w:t>3) The defensive arguments of the professional</w:t>
        <w:br/>
        <w:t>i) Profiles under a)</w:t>
        <w:br/>
        <w:t>16. Fiditalia clarified that the 63,045 reminders for which the payment request was found to be unjustified would have been such because consumers had settled close to the contractual deadline. In particular, the professional would send the first payment reminder to customers 15 days before the contractual deadline, that is, when there is no accounting evidence of payments made close to the contractual deadline, and in any case would not proceed with any debt recovery activities for such customers. In any case, only 3,881 of the customers receiving the reminders would have filed complaints, constituting a physiological phenomenon in relation to the overall volumes managed.</w:t>
      </w:r>
    </w:p>
    <w:p>
      <w:r>
        <w:t>17. Furthermore, the Party pointed out that the prospect of legal action cannot qualify as aggressive the payment requests sent to debtors, as such conduct constitutes the exercise of a credit right against delinquent customers who, if they deemed the claim illegitimate, would still have the option not to pay or to resist in court.</w:t>
      </w:r>
    </w:p>
    <w:p>
      <w:r>
        <w:t>18. Similarly, the professional excluded that the expression of intent to proceed with the registration of the delinquent customer's name with the SIC constitutes an unfair practice. In this regard, Fiditalia invoked Article 4, paragraph 7, of the “Code of Ethics for information systems managed by private entities regarding consumer credit, reliability, and punctuality in payments,” which provides that the bank, financial intermediary, or private entity that, in the exercise of a commercial or professional activity, grants a payment extension (of the consideration for the supply of goods or services) informs the consumer about the imminent registration of data in one or more credit information systems in the event of payment delays, also together with the sending of reminders or other communications.</w:t>
      </w:r>
    </w:p>
    <w:p>
      <w:r>
        <w:t>ii) Profiles under b)</w:t>
        <w:br/>
        <w:t>19. The professional, in responding regarding the position of various complainants (document no. 54 of the index of the investigative file), asserted the good functioning of the customer service, specifying that it responds comprehensively and promptly to all requests made by consumers.</w:t>
      </w:r>
    </w:p>
    <w:p>
      <w:r>
        <w:t>20. With particular reference to the documentation requested by some consumers (including settlement calculations), the financial company noted that it had satisfied the requests shortly after the legal deadline, emphasizing the limited nature of the delay.</w:t>
      </w:r>
    </w:p>
    <w:p>
      <w:r>
        <w:t>IV. OPINION OF THE BANK OF ITALY</w:t>
        <w:br/>
        <w:t>21. Since the commercial practice subject to this provision involves issues related to financing granted by a company authorized to carry out financial activities pursuant to Article 106 of Legislative Decree no. 385/1993 (c.d. “Consolidated Banking Act”), on June 27, 2014, the opinion was requested from the Bank of Italy, pursuant to Article 27, paragraph 1-bis, of the Consumer Code, introduced by Article 1, paragraph 6, letter a), of Legislative Decree February 21, 2014, no. 21.</w:t>
      </w:r>
    </w:p>
    <w:p>
      <w:r>
        <w:t>22. In an opinion received on July 28, 2014, the Bank of Italy noted that the company Fiditalia S.p.A. is an authorized entity for the exercise of financial activities registered in the list ex</w:t>
      </w:r>
    </w:p>
    <w:p>
      <w:r>
        <w:rPr>
          <w:b/>
        </w:rPr>
        <w:t>[Pages 61–63]</w:t>
      </w:r>
    </w:p>
    <w:p>
      <w:r>
        <w:t>BULLETIN NO. 33 OF AUGUST 18, 2014 63</w:t>
        <w:br/>
        <w:t>art. 107 of the Consolidated Banking Act and, without entering into the merits of the conduct contested against the same professional in the context of the investigative procedure PS7061, has provided certain indications regarding the regulations concerning the provision of financing, stating that:</w:t>
        <w:br/>
        <w:t>- the activity of payment reminders is not subject to specific provisions. On a more general level, the regulations on transparency assume that business relationships are based on criteria of good faith and fairness, even in cases where the deterioration of the credit granted involves the assumption of recovery initiatives for the financing. Furthermore, Article 125, paragraph 3, of the Consolidated Banking Act provides that lenders must inform the consumer in advance the first time they report negative information to a database as provided for by the relevant regulations (the information is provided together with the sending of reminders, other communications, or independently);</w:t>
        <w:br/>
        <w:t>- unilateral changes to contractual conditions are governed by Article 118 of the Consolidated Banking Act and by Section IV, paragraph 2, of the "Provisions on the transparency of banking and financial operations and services. Fairness of relationships between intermediaries and clients" (Provision of the Bank of Italy of July 29, 2009 and subsequent amendments and additions). In any case, any unilateral modification of contractual conditions must be expressly communicated to the client in a manner that prominently includes the phrase "Proposal for unilateral modification of the contract," with a minimum notice of two months, in writing. The client has the right to withdraw, without costs, by the date set for its application and has the right, upon settlement of the relationship, to the application of the previously practiced conditions;</w:t>
        <w:br/>
        <w:t>- regarding the assumption of informed and aware decisions before the conclusion of financing contracts by consumers, the lender must provide the necessary information for comparing different credit offers on the market through the document called "European Consumer Credit Information";</w:t>
        <w:br/>
        <w:t>- with reference to requests for early repayment, Article 125-sexies of the Consolidated Banking Act recognizes the consumer's right to repay in advance at any time, in whole or in part, the amount due to the lender. In this case, the consumer is entitled to a reduction in the total cost of credit and the lender is entitled to fair and objectively justified compensation for any costs directly related to the repayment. Furthermore, sector regulations provide that financing contracts must indicate the consumer's right to receive at any time during the relationship, upon request and at their expense, an amortization schedule that includes: the amounts due, the related deadlines and payment conditions; the capital amortization plan; the interests and any costs (cf. Section VII Consumer Credit, paragraph 5.2.1 of the aforementioned "Provisions");</w:t>
        <w:br/>
        <w:t>- intermediaries must adopt procedures for handling complaints that guarantee clients comprehensive responses, within a maximum period not exceeding 30 days from the receipt of the complaint. If the complaint is well-founded, the responses must contain at least the initiatives that the intermediary commits to undertake and the timelines within which they will be realized; if deemed unfounded, the reasons for the rejection and the possibility of appealing to the Banking and Financial Arbitrator or other forms of extrajudicial dispute resolution must be indicated (cf. Section XI Organizational Requirements, paragraph 3 of the aforementioned "Provisions").</w:t>
        <w:br/>
        <w:t>V. CONCLUDING ASSESSMENTS</w:t>
        <w:br/>
        <w:t>23. The conduct described in the previous point II of the provision constitutes a complex commercial practice characterized by two profiles of aggressiveness.</w:t>
      </w:r>
    </w:p>
    <w:p>
      <w:r>
        <w:t>64 BULLETIN NO. 33 OF AUGUST 18, 2014</w:t>
        <w:br/>
        <w:t>i) Profile of aggressiveness sub a)</w:t>
        <w:br/>
        <w:t>24. The first profile under contestation concerns the sending of payment reminders with excessively intimidating and threatening tones even for disputed debts, which also included the prospect of being reported to Credit Information Systems.</w:t>
        <w:br/>
        <w:t>25. It is worth noting that fulfilling the duty of diligence would have required the professional to verify the actual accounting position of clients suspected of default before sending them payment reminders, in order to avoid them receiving unfounded requests. Otherwise, the policy adopted by Fiditalia has inevitably created significant psychological pressure on consumers with the arbitrary prospect of significant financial consequences or otherwise prejudicial to the granting of future financing. During the proceedings, the same professional confirmed that a considerable number of payment reminders sent during the reference period (January 2012 - March 2014) were found to be unjustified, as consumers had already settled the amount due. All of this appears to confirm that these are not isolated sporadic mishaps, but rather a behavioral strategy characterized by significant profiles of aggressiveness.</w:t>
        <w:br/>
        <w:t>26. Furthermore, it should be added that the invoked Article 4 of the "Code of Ethics for information systems managed by private entities regarding consumer credit, reliability, and punctuality in payments," before regulating the obligation of information related to registration in credit information systems, imposes, in paragraph 2, on the bank or financial intermediary, as a preliminary matter, the adoption of "appropriate verification procedures to ensure the lawful usability in the system, the correctness, and the accuracy of the data communicated to the manager." In fact, reporting to credit information systems presupposes the specific inability of the debtor to ordinarily meet their obligations arising from indebtedness to banking or financial intermediaries; it also has the prejudicial effect of precluding the reported subject from access to bank credit and/or the possible revocation of already granted financing. Conversely, default or late payment of a financing installment, while it may indicate a merely indicative signal of (possible) financial distress, is not sufficient to assert insolvency and does not justify reporting in the aforementioned systems.</w:t>
        <w:br/>
        <w:t>27. It is worth emphasizing that the fact that only a small number of consumers receiving payment reminders have filed complaints is insufficient to exclude the existence of the unfair commercial practice and to undermine the charges against the professional. Indeed, the scale of the phenomenon, as evidenced by the investigative findings, is an unequivocal indicator that the behaviors in question do not refer to isolated conduct sporadically exhibited by the professional, but are part of an overall and widespread commercial practice. In this regard, it should be noted that Article 18, letter d), of the Consumer Code provides an extremely broad definition of "commercial practices between professionals and consumers" that disregards a statistical or quantitative criterion and is characterized by features that can be abstractly replicated regardless of the number of subjects who have concretely been recipients of it.</w:t>
        <w:br/>
        <w:t>28. All of this having been said, the conduct carried out by the professional does not conform to the level of professional diligence reasonably expected based on the general principles of fairness and good faith in the activity of sending payment reminders.</w:t>
        <w:br/>
        <w:t>29. The behavior in question is therefore deemed unfair, in terms of its aggressiveness, as the request for payment of disputed amounts along with the threat of legal and/or financial consequences, as well as the intention to report the consumer to credit information systems, is likely to create undue psychological pressure on the consumer, misleading them regarding the actual obligation to pay the requested amounts, thus constituting aggressive conduct in violation of Articles 20, 24, 25, and 26, letter c), of the Consumer Code.</w:t>
        <w:br/>
        <w:t>ii) Profile of aggressiveness sub b)</w:t>
        <w:br/>
        <w:t>30. The second contested profile involves the imposition of obstacles to the exercise of contractual rights during customer requests aimed at obtaining settlement calculations, amortization plans for the incurred debt, modification of the financing conditions, etc.</w:t>
        <w:br/>
        <w:t>31. The professional's statements regarding the good functioning of customer service and the prompt handling of consumer requests do not seem to correspond to reality, considering that the same reported incidents confirm that no response was provided or that the solution occurred only after a long time. In particular, the conduct of Fiditalia is subject to criticism as, in response to customer complaints, it sent generic letters acknowledging the reported issue, without subsequently demonstrating that it addressed the requests. Indeed, reports received highlight the significant discomfort of clients exposed to the professional's discretion and unable to obtain appropriate clarifications on the requests made, particularly in a sector as complex and intricate as consumer credit.</w:t>
        <w:br/>
        <w:t>32. Furthermore, regarding requests for sending settlement calculations, it has been noted that the professional has engaged in obstructive conduct, particularly concerning financing contracts against the assignment of one-fifth of the salary. In this type of financing, the professional is particularly "secured" by the peculiarities of the repayment mechanism (direct withholding from salary) which significantly reduces the risk of voluntary default by the debtor, as well as by the obligation of dual insurance coverage (life and job loss), the costs of which fall on the consumer. In this perspective, "obstructive" behaviors or mere "delays" regarding requests for the settlement of such particular financing instruments must be evaluated with particular rigor and attention to avoid instrumentalization or opportunistic behaviors to the detriment of consumers.</w:t>
        <w:br/>
        <w:t>33. Therefore, the conduct in question carried out by the professional also does not conform to the level of professional diligence reasonably expected in the relevant sector, which would have required the provision of a post-contractual assistance service capable of managing consumer requests.</w:t>
        <w:br/>
        <w:t>34. The behavior is therefore deemed unfair, in terms of its aggressiveness, as the failure to address consumer requests related to the settlement of financing, as well as complaints and/or requests for clarification from users, preventing clients from engaging with the professional, constitutes an imposition of obstacles to the exercise of contractual rights pursuant to Articles 20, 24, and, in particular, 25, letter d), of the Consumer Code.</w:t>
        <w:br/>
        <w:t>VI. QUANTIFICATION OF THE SANCTION</w:t>
        <w:br/>
        <w:t>35.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br/>
        <w:t>36. Regarding the quantification of the sanction, account must be taken, as applicable, of the criteria identified by Article 11 of Law No. 689 of November 24, 1981,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r>
    </w:p>
    <w:p>
      <w:r>
        <w:rPr>
          <w:b/>
        </w:rPr>
        <w:t>[Pages 64–66]</w:t>
      </w:r>
    </w:p>
    <w:p>
      <w:r>
        <w:t xml:space="preserve">66 BULLETIN NO. 33 OF AUGUST 18, 2014  </w:t>
        <w:br/>
        <w:t xml:space="preserve">37. With regard to the seriousness of the violation committed by the professional, consideration is given, in the case at hand, to the significant economic size of the professional, the nature of the violation, characterized by two confirmed profiles of unfairness, the potential harm caused to consumers, who were presented with payment requests for amounts sometimes not owed, and the widespread nature of the practice that affected the entire management of consumer requests by Fiditalia's customer service, as well as a significant number of unjustified payment reminders sent to debtors.  </w:t>
        <w:br/>
        <w:t xml:space="preserve">38. Regarding the duration of the violation, from the elements available in the records, it appears that the commercial practice has been in place since October 2011 and is still ongoing (the most recent reports date back to June 2014).  </w:t>
        <w:br/>
        <w:t xml:space="preserve">39. Based on these elements, it is deemed appropriate to determine the base amount of the administrative pecuniary sanction applicable to Fiditalia S.p.A. in the amount of €190,000 (one hundred ninety thousand euros).  </w:t>
        <w:br/>
        <w:t xml:space="preserve">40. Considering that there is, in this case, an aggravating circumstance, as the professional is the recipient of other measures adopted by the Authority in application of the provisions contained in the Consumer Code1, it is deemed appropriate to determine the amount of the administrative pecuniary sanction applicable to Fiditalia S.p.A. in the amount of €230,000 (two hundred thirty thousand euros).  </w:t>
        <w:br/>
        <w:t xml:space="preserve">41. Finally, considering the economic situation of the professional, which presents unfavorable economic conditions with a loss-making balance sheet, it is deemed appropriate to determine the amount of the administrative pecuniary sanction applicable to Fiditalia S.p.A. in the amount of €190,000 (one hundred ninety thousand euros).  </w:t>
        <w:br/>
        <w:t xml:space="preserve">THEREFORE, it is deemed, in accordance with the sector reconstruction provided by the Bank of Italy, based on the aforementioned considerations, that the commercial practice in question is deemed unfair pursuant to Articles 20, 24, 25, letter d), and 26, letter c), of the Consumer Code, as it is contrary to professional diligence and capable, through the sending of payment reminders even for disputed debts and the imposition of obstacles to the exercise of contractual rights, of significantly limiting the freedom of choice or behavior of the average consumer;  </w:t>
        <w:br/>
        <w:t xml:space="preserve">RESOLVES  </w:t>
        <w:br/>
        <w:t xml:space="preserve">a) that the commercial practice described in point II of this provision, carried out by the company Fiditalia S.p.A., constitutes, for the reasons and within the limits set forth in the motivation, an unfair commercial practice pursuant to Articles 20, 24, 25, letter d), and 26, letter c), of the Consumer Code, and prohibits its dissemination or continuation;  </w:t>
        <w:br/>
        <w:t xml:space="preserve">b) to impose on the company Fiditalia S.p.A. an administrative pecuniary sanction of €190,000 (one hundred ninety thousand euros);  </w:t>
        <w:br/>
        <w:t xml:space="preserve">c) that the professional shall communicate to the Authority, within sixty days from the notification of this provision, the initiatives taken in compliance with the injunction referred to in point a), by producing a specific and documented compliance report.  </w:t>
        <w:br/>
        <w:t>1 See provision no. 21255 of June 16, 2010, relating to case PS4391 - “FIDITALIA - FINANCING CONDITIONS” and provision no. 22450 of May 24, 2011, relating to case PS1311 - “FIDITALIA - EUREKA CARD”.</w:t>
      </w:r>
    </w:p>
    <w:p>
      <w:r>
        <w:t xml:space="preserve">BULLETIN NO. 33 OF AUGUST 18, 2014 67  </w:t>
        <w:br/>
        <w:t xml:space="preserve">The administrative sanction referred to in the previous letter b) must be paid within thirty days from the notification of this provision, using the attached model F24 with identifying elements, pursuant to Legislative Decree No. 241 of July 9, 1997. This model can be submitted in paper format at the counters of banks, Poste Italiane S.p.A., and Collection Agents. Alternatively, the model can be submitted electronically, with a debit to one's bank or postal account, through home banking and CBI services provided by banks or Poste Italiane S.p.A., or by using the telematic services of the Revenue Agency, available on the website www.agenziaentrate.gov.it.  </w:t>
        <w:br/>
        <w:t xml:space="preserve">Pursuant to Article 37, paragraph 49, of Decree-Law No. 223/2006, subjects holding a VAT number are required to submit the F24 model electronically.  </w:t>
        <w:br/>
        <w:t xml:space="preserve">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payment interest accrued during the same period.  </w:t>
        <w:br/>
        <w:t xml:space="preserve">Immediate communication of the payment must be given to the Authority by sending a copy of the model certifying the payment made.  </w:t>
        <w:br/>
        <w:t xml:space="preserve">This provision will be notified to the interested parties and published in the Bulletin of the Authority for Competition and the Market.  </w:t>
        <w:br/>
        <w:t xml:space="preserve">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  </w:t>
        <w:br/>
        <w:t xml:space="preserve">Against this provision, an appeal may be filed with the TAR for Lazio, pursuant to Article 135, paragraph 1, letter b), of the Administrative Process Code (Legislative Decree No. 104 of July 2, 2010), within sixty days from the date of notification of the provision itself, without prejudice to the longer terms referred to in Article 41, paragraph 5, of the Administrative Process Code, or an extraordinary appeal may be proposed to the President of the Republic pursuant to Article 8 of the Decree of the President of the Republic No. 1199 of November 24, 1971, within one hundred twenty days from the date of notification of the provision itself.  </w:t>
        <w:br/>
        <w:t xml:space="preserve">THE SECRETARY GENERAL THE PRESIDENT  </w:t>
        <w:br/>
        <w:t>Roberto Chieppa Giovanni Pitruzzella</w:t>
      </w:r>
    </w:p>
    <w:p>
      <w:r>
        <w:t xml:space="preserve">68 BULLETIN NO. 33 OF AUGUST 18, 2014  </w:t>
        <w:br/>
        <w:t xml:space="preserve">PS9219 - ENERGY SAVER - REDUCTION OF ELECTRICITY CONSUMPTION  </w:t>
        <w:br/>
        <w:t xml:space="preserve">Provision No. 25060  </w:t>
        <w:br/>
        <w:t xml:space="preserve">THE AUTHORITY FOR COMPETITION AND THE MARKET  </w:t>
        <w:br/>
        <w:t xml:space="preserve">IN ITS MEETING of August 1, 2014;  </w:t>
        <w:br/>
        <w:t xml:space="preserve">HEARD the Rapporteur Dr. Salvatore Rebecchini;  </w:t>
        <w:br/>
        <w:t xml:space="preserve">VIEWING Part II, Title III, of Legislative Decree No. 206 of September 6, 2005, containing the “Consumer Code” and subsequent amendments (hereinafter, Consumer Code);  </w:t>
        <w:br/>
        <w:t xml:space="preserve">VIEWING Article 1, paragraph 6, of Legislative Decree No. 21 of February 21, 2014, based on which the maximum penalty has been confirmed at €5,000,000 already established by Article 23, paragraph 12-quinquiesdecies, of Decree-Law No. 95 of July 6, 2012, repealed by the same Legislative Decree No. 21/2014;  </w:t>
        <w:br/>
        <w:t xml:space="preserve">VIEWING the “Regulation on investigative procedures regarding misleading and comparative advertising, unfair commercial practices, and unfair clauses” (hereinafter, Regulation), adopted by the Authority with resolution of August 8, 2012, subsequently replaced by the “Regulation on investigative procedures regarding misleading and comparative advertising, unfair commercial practices, violation of consumer rights in contracts, and unfair clauses” (hereinafter, New Regulation), adopted by the Authority with resolution of June 5, 2014;  </w:t>
        <w:br/>
        <w:t xml:space="preserve">VIEWING the acts of the procedure;  </w:t>
        <w:br/>
        <w:t xml:space="preserve">I. THE PARTIES  </w:t>
        <w:br/>
        <w:t xml:space="preserve">1. Energy Saver Pro LLC (hereinafter also “ESP”), as a professional, pursuant to Article 18, letter b), of the Consumer Code. ESP is the entity holding the websites identified by the domains energysaver-pro.com and proenergysaver.com through which the device called “Energy Saver Pro”1 was offered for sale to Italian consumers.  </w:t>
        <w:br/>
        <w:t xml:space="preserve">2. Konsumer Italia – Consumers Association, as the notifier.  </w:t>
        <w:br/>
        <w:t xml:space="preserve">3. Altroconsumo – Independent Consumers Association, as the notifier.  </w:t>
        <w:br/>
        <w:t xml:space="preserve">II. THE COMMERCIAL PRACTICES  </w:t>
        <w:br/>
        <w:t xml:space="preserve">4. The procedure concerns certain conduct carried out by the professional, consisting of: A) disseminating untrue information regarding the characteristics of the “Energy Saver Pro” device, the use of which would be able to reduce “the electricity bill by up to 75%;” B) failing to indicate, within the aforementioned websites, its geographical and telephone contacts; C) disseminating misleading information regarding the prerequisites for exercising the right of withdrawal, the contents of the warranty right, and the timing of refunds.  </w:t>
        <w:br/>
        <w:t xml:space="preserve">5. That said, the commercial practices subject to the procedure are as follows:  </w:t>
        <w:br/>
        <w:t>1 The offer in question was contained in the web pages http://www.energysaver-pro.com/itl/, and http://www.proenergysaver.com/itl/, which had identical content. From these pages, access was made, respectively, to the web pages http://www.energysaver-pro.com/itl/terms.php and http://www.proenergysaver.com/itl/terms.php, also identical to each other, containing a section called “Terms and Conditions.” All the content of the referenced pages was formulated in Italian. As of the date of adoption of this provision, the websites in question are still dedicated to the same device, but the content is in Hungarian.</w:t>
      </w:r>
    </w:p>
    <w:p>
      <w:r>
        <w:rPr>
          <w:b/>
        </w:rPr>
        <w:t>[Pages 67–69]</w:t>
      </w:r>
    </w:p>
    <w:p>
      <w:r>
        <w:t>BULLETIN NO. 33 OF AUGUST 18, 2014 69</w:t>
        <w:br/>
        <w:t>A) dissemination of untrue information regarding the characteristics of the device "Energy Saver Pro";</w:t>
        <w:br/>
        <w:t>B) omission of relevant information;</w:t>
        <w:br/>
        <w:t>C) dissemination of untrue information regarding the contents and/or the methods of exercising contractual rights.</w:t>
        <w:br/>
        <w:t>III. THE OUTCOMES OF THE PROCEEDING</w:t>
        <w:br/>
        <w:t>1. The procedure process</w:t>
        <w:br/>
        <w:t>6. Between October and December 2013, several reports were received by the Authority from consumers, as well as reports from the two associations involved in this proceeding, concerning the behaviors summarized above, particularly with reference to what was stated by the professional regarding the characteristics of the device.</w:t>
        <w:br/>
        <w:t>7. On February 10, 2014, an investigative procedure PS9219 was initiated against ESP. In this context, the integration of as many unfair commercial practices as described in the previous point II was hypothesized. Specifically, the following were hypothesized:</w:t>
        <w:br/>
        <w:t>regarding practice A), the violation of the provisions of Articles 20 and 21, paragraph 1, letter b), of the Consumer Code;</w:t>
        <w:br/>
        <w:t>regarding practice B), the violation of the provisions of Articles 20 and 22 – specifically regarding the provision of Article 22, paragraph 4 – of the Consumer Code;</w:t>
        <w:br/>
        <w:t>regarding practice C), the violation of the provisions of Articles 20 and 21, paragraph 1, letter g), of the Consumer Code.</w:t>
        <w:br/>
        <w:t>8. In the same context, the professional was invited to provide certain data and information concerning the online trading activity carried out, the websites used and their respective domain names, any additional sales channels, as well as any orders and complaints received.</w:t>
        <w:br/>
        <w:t>9. On February 11, 2014, an attempt was made to communicate the initiation of the investigative procedure via registered mail A/R, sent to the headquarters of ESP. Since this letter was returned to the sender due to inability to deliver to the recipient, on April 7, 2014, a notice of the initiation of the investigative procedure and the text of the same communication was published in the Authority's weekly Bulletin2.</w:t>
        <w:br/>
        <w:t>10. Concurrently with the initiation of the procedure, the professional was also informed of the burden of providing evidence regarding the material accuracy of the factual data related to the investigation, pursuant to Article 27, paragraph 5 of the Consumer Code and Article 15 of the Regulation. Specifically, ESP was invited to produce suitable technical documentation, produced by bodies and/or institutions with proven characteristics of independence and competence, aimed at demonstrating:</w:t>
        <w:br/>
        <w:t>a. the technical principle on which the operation of the device called "Energy Saver Pro" is based;</w:t>
        <w:br/>
        <w:t>b. the actual capacity of the device to affect the electricity consumption of domestic use systems and the related quantification compared to the consumption recorded, under the same conditions, in the absence of the device;</w:t>
        <w:br/>
        <w:t>c. the relevance of any reductions in consumption referred to in the previous point b. for the purpose of quantifying, in concrete terms, the amounts due as compensation for consumption by</w:t>
        <w:br/>
        <w:t>2 See Authority Bulletin No. 14/14.</w:t>
      </w:r>
    </w:p>
    <w:p>
      <w:r>
        <w:t>70 BULLETIN NO. 33 OF AUGUST 18, 2014</w:t>
        <w:br/>
        <w:t>non-business customers and micro-enterprises3, in light of the currently applicable regulations in Italy;</w:t>
        <w:br/>
        <w:t>d. the absence of side effects on the systems in which the device is installed, or on the appliances and devices connected to the same system, as well as the absence of adverse effects resulting from the use of the device, with respect to the systems and activities carried out by the electricity supplier/distributor.</w:t>
        <w:br/>
        <w:t>11. ESP did not participate in the procedure, did not fulfill the burden of proof assigned to it, nor did it provide the requested information and data. Furthermore, ESP did not transmit the data concerning the economic results for 2013, which were also requested in the communication initiating the investigative procedure.</w:t>
        <w:br/>
        <w:t>12. The deadline for concluding the investigative phase was communicated to the professional on June 5, 2014, through publication in the Authority's weekly Bulletin4 and on June 19, 2014, to the two consumer associations.</w:t>
        <w:br/>
        <w:t>A. Dissemination of untrue information regarding the characteristics of the device "Energy Saver Pro"</w:t>
        <w:br/>
        <w:t>13. According to the reports received by the Authority and based on what was found ex officio through direct verification of the contents of the aforementioned websites, the professional promoted the sale of the device to Italian consumers, asserting that it, when connected to the electrical system of a home or office, "optimizes and improves the performance of the electrical network [...] eliminates unwanted peaks, drops in current, noise and voltage, and stabilizes the supply, thus optimizing energy consumption, and allows for savings in energy and money." More specifically, according to the professional, the device "[r]educes the electricity bill by up to 75%," while "savings in a standard apartment are around 50% - 75%."</w:t>
        <w:br/>
        <w:t>B. Omission of relevant information</w:t>
        <w:br/>
        <w:t>14. The websites in question did not contain any section expressly dedicated to the contact details for reaching the professional; the geographical address of the latter was only included at the beginning of the page titled "Terms &amp; Conditions," in the body of which, specifically in the section dedicated to refunds, there was an email address, apparently dedicated solely to "requests for returns or cancellations." No telephone contact was indicated.</w:t>
        <w:br/>
        <w:t>C. Dissemination of untrue information regarding the contents and/or the methods of exercising contractual rights</w:t>
        <w:br/>
        <w:t>15. The "Terms &amp; Conditions" page published on the professional's websites provided that the request "for return or cancellation" had to be justified, reserving the seller's right "not to accept the buyer's request if the reasons for the complaint are deemed unreasonable." It was also required that the packaging be returned "sealed and intact."</w:t>
        <w:br/>
        <w:t>3 See the definition of micro-enterprise in Article 18, letter d-bis), Consumer Code: "entities, companies or associations that, regardless of their legal form, carry out an economic activity, even on an individual or family basis, employing fewer than ten people and achieving an annual turnover or total annual balance not exceeding two million euros, pursuant to Article 2, paragraph 3, of the annex to Recommendation No. 2003/361/EC of the Commission, of May 6, 2003."</w:t>
        <w:br/>
        <w:t>4 See Authority Bulletin No. 25/2014.</w:t>
      </w:r>
    </w:p>
    <w:p>
      <w:r>
        <w:t>BULLETIN NO. 33 OF AUGUST 18, 2014 71</w:t>
        <w:br/>
        <w:t>16. The same section subsequently provided for the case in which the professional had delivered a "wrong product or [...] a defective product," establishing, for such a case, that "the customer must return the product within ten [...] days from the date of delivery."</w:t>
        <w:br/>
        <w:t>17. Regarding the refund, it was specified that "[t]he customer will be refunded within ninety [...] days from the date of receipt of the product" by the professional.</w:t>
        <w:br/>
        <w:t>IV. OPINION OF THE AUTHORITY FOR GUARANTEES IN COMMUNICATIONS</w:t>
        <w:br/>
        <w:t>18. Since the commercial practices subject to this provision were carried out via the Internet, on July 4, 2014, the opinion of the Authority for Guarantees in Communications was requested, pursuant to Article 27, paragraph 6 of the Consumer Code.</w:t>
        <w:br/>
        <w:t>19. In an opinion received on July 30, 2014, the aforementioned Authority deemed that the commercial practices in question are unfair pursuant to Articles 20, 21, paragraph 1, letters b) and g), as well as 22, paragraph 4, letter b), based on the following considerations:</w:t>
        <w:br/>
        <w:t>- the professional did not participate in the procedure "nor did he respond in any way to the investigative requests";</w:t>
        <w:br/>
        <w:t>- the professional did not fulfill the burden of proving the circumstances identified by the Antitrust Authority, as the subject of the related communication of attribution;</w:t>
        <w:br/>
        <w:t>- based on the documentation in the records, the commercial practices contested against ESP "are likely to distort the economic behavior of consumers, as they are misleading and aggressive."</w:t>
        <w:br/>
        <w:t>V. CONCLUDING EVALUATIONS</w:t>
        <w:br/>
        <w:t>20. It should be noted at the outset that the behaviors described in letters A), B) and C) of point II of this provision constitute three distinct commercial practices, due to their respective structural autonomy, arising both from the different phase of the consumer relationship to which they pertain, and from the different ways in which they concretely influence the normal process of forming the consumer's will, and finally, from the specific purposes pursued.</w:t>
        <w:br/>
        <w:t>A. Dissemination of untrue information regarding the characteristics of the device "Energy Saver Pro"</w:t>
        <w:br/>
        <w:t>21. In light of the statements regarding the capacity of the device "Energy Saver Pro" to reduce consumption and thus the costs of purchasing electricity, ESP did not provide any indication of the technical principle underlying the operation of the device, nor the conditions under which the savings could reach the indicated percentages, or the elements that could affect its quantification, limiting itself to stating generically that "[s]avings depend greatly on the appliances connected to the electrical network."</w:t>
        <w:br/>
        <w:t>22. As stated above, the professional was invited to produce suitable technical documentation aimed at demonstrating not only the technical principle underlying the operation of the device but also its actual capacity to affect consumption as recorded for non-business users and micro-enterprises according to the currently applicable sector regulations in Italy. This burden of proof, assigned to the Party pursuant to and for the effects of Article 27, paragraph 5 of the Consumer Code, as well as pursuant to Article 15 of the Regulation, was not fulfilled, resulting in the information disseminated regarding the device's capacity to reduce electricity consumption being considered inaccurate.</w:t>
      </w:r>
    </w:p>
    <w:p>
      <w:r>
        <w:rPr>
          <w:b/>
        </w:rPr>
        <w:t>[Pages 70–72]</w:t>
      </w:r>
    </w:p>
    <w:p>
      <w:r>
        <w:t>72 BULLETIN NO. 33 OF AUGUST 18, 2014</w:t>
        <w:br/>
        <w:t>23. Based on the above, the conduct of ESP is found to be non-compliant with the level of professional diligence reasonably required in this case, considering that the exercise of an activity such as that carried out by ESP, in which sales occur at a distance, imposes, based on the principles of good faith and fairness, the obligation to provide consumers with truthful and complete information regarding the functioning and actual effectiveness of the products offered.</w:t>
        <w:br/>
        <w:t>24. For the reasons stated above, the commercial practice under A) must be considered unfair pursuant to Articles 20 and 21, paragraph 1, letter b), of the Consumer Code, as it is contrary to professional diligence and capable, through the dissemination of untruthful indications, of appreciably distorting the economic behavior of the average consumer in relation to the characteristics and actual effectiveness of the product offered.</w:t>
        <w:br/>
        <w:t>B. Omission of relevant information</w:t>
        <w:br/>
        <w:t>25. The contact details of the professional constitute information expressly qualified as relevant by the provision of Article 22, paragraph 4, letter b), of the Consumer Code.</w:t>
        <w:br/>
        <w:t>26. On the professional's websites, no telephone contact was indicated, while neither the geographical address nor the email address was immediately and easily accessible to the average consumer. Both were, in fact, reported within the page titled "Terms &amp; Conditions." It is also noted that the email address was indicated as dedicated solely to "requests for returns or cancellations," while the geographical address provided is the same one used for the attempted communication to initiate the procedure by mail, at which, as specified above, the delivery person could not locate the recipient.</w:t>
        <w:br/>
        <w:t>27. Also concerning the behaviors considered here, therefore, there is a significant deficit of professional diligence, as the principles of fairness and good faith impose, particularly in cases of distance selling, the obligation to ensure that the consumer can easily, immediately, and reliably reach the professional.</w:t>
        <w:br/>
        <w:t>28. For the reasons stated above, the commercial practice under B) must be considered unfair pursuant to Articles 20 and 22, paragraph 1 – with specific regard to the provision of the same Article 22, paragraph 4, letter b) – of the Consumer Code, as it is contrary to professional diligence and capable, through the omission of relevant information, of inducing the average consumer to make a commercial decision that they would not have otherwise made.</w:t>
        <w:br/>
        <w:t>C. Dissemination of untruthful information regarding the contents and/or methods of exercising contractual rights</w:t>
        <w:br/>
        <w:t>29. The provision of a burden of justification on the consumer for exercising the right to return the purchased good, being a case of distance selling, is in contrast with the regulations of Article 64, paragraph 1, of the Consumer Code, in the text in force at the time of the facts, especially considering the discretion that the professional reserved to evaluate the "reasonableness" of the justification itself. Similarly, the provision of the obligation to return the product in "sealed and intact" packaging was in conflict with the applicable regulations, as this requirement is not in line with the norm according to which it is "sufficient that the good is returned in normal condition, provided it has been kept and possibly used with normal diligence" (Article 67, paragraph 2, of the Consumer Code, in the text prior to the amendments introduced by Legislative Decree No. 21 of February 21, 2014).</w:t>
        <w:br/>
        <w:t>30. Likewise, there is a conflict between the regulations on legal warranty of conformity and the provision, in the case of delivery of a "wrong" or "defective" product, of a burden of return "within ten [...] days from the date of delivery." The seller's liability towards the consumer for defects of conformity existing at the time of delivery of the good, in fact, extends to all defects that manifest "within two years from the delivery of the good" (Article 132, paragraph 1, of the Consumer Code), nor is it permitted for the professional to impose, on the consumer, shorter terms or additional burdens compared to those provided by law.</w:t>
        <w:br/>
        <w:t>31. Regarding the provision that provided for a refund within ninety days from the date of receipt of the product by the professional, it is unclear to which case it referred (exercise of the right of withdrawal, termination of the contract for defect of conformity, termination of the contract for non-delivery) but in none of the cases provided by the regulations was the professional allowed to proceed with the refund in a term exceeding thirty days.</w:t>
        <w:br/>
        <w:t>32. The conduct of ESP is therefore also non-compliant in this regard with the level of professional diligence required in this case, as the exercise of a consumer goods sales activity, particularly when it occurs at a distance, imposes, based on the principles of good faith and fairness, that the consumer is correctly and exhaustively informed about the rights they hold regarding the consumption relationship, as well as the related terms and methods of exercise.</w:t>
        <w:br/>
        <w:t>33. For the reasons stated above, the commercial practice under C) must be considered unfair pursuant to Articles 20 and 21, paragraph 1, letter g), of the Consumer Code, as it is contrary to professional diligence and capable, through the dissemination of untruthful indications, of appreciably distorting the economic behavior of the average consumer in relation to the existence, content, as well as the methods and terms of exercising the rights recognized to them by the legal system.</w:t>
        <w:br/>
        <w:t>VI. QUANTIFICATION OF THE SANCTION</w:t>
        <w:br/>
        <w:t>34.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br/>
        <w:t>35. In the case of a procedure concerning a plurality of established administrative offenses, the jurisprudence has clarified that in the presence of a plurality of conducts with structural and functional autonomy, attributed to the responsibility of the professionals, the criterion of material cumulation of sanctions applies, instead of legal cumulation (see, among others, Council of State, Section VI, judgment No. 209 of January 19, 2012).</w:t>
        <w:br/>
        <w:t>36.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br/>
        <w:t>37. Concerning the commercial practice under A), in assessing the severity of the violation, consideration is given to: i) the method of dissemination of the offer via the internet; ii) the strong attractiveness of the information regarding potential reduction of electricity consumption, considering both the widespread need to reduce the impact of related costs on household and microenterprise budgets, and the growing sensitivity to environmental issues and pollution; iii) the overall extent of the potential economic harm to consumers.</w:t>
        <w:br/>
        <w:t>38. Regarding the duration of the violation, from the elements available in the records, it appears that the practice was carried out at least from October 2013 until February 2014.</w:t>
        <w:br/>
        <w:t>39. Based on these elements, it is deemed appropriate to determine the amount of the administrative pecuniary sanction applicable to Energy Saver Pro LLC in the amount of €15,000 (fifteen thousand euros).</w:t>
        <w:br/>
        <w:t>40. Regarding the commercial practice under B), in assessing the severity of the violation, consideration is given to: i) the method of dissemination of the offer via the internet; ii) the overall extent of the potential economic harm to consumers.</w:t>
        <w:br/>
        <w:t>41. Regarding the duration of the violation, from the elements available in the records, it appears that the practice was carried out at least from October 2013 until February 2014.</w:t>
        <w:br/>
        <w:t>42. Based on these elements, it is deemed appropriate to determine the amount of the administrative pecuniary sanction applicable to Energy Saver Pro LLC in the amount of €7,500 (seven thousand five hundred euros).</w:t>
        <w:br/>
        <w:t>43. Regarding the commercial practice under C), in assessing the severity of the violation, consideration is given to: i) the method of dissemination of the offer via the internet; ii) the overall extent of the potential economic harm to consumers.</w:t>
        <w:br/>
        <w:t>44. Regarding the duration of the violation, from the elements available in the records, it appears that the practice was carried out at least from October 2013 until February 2014.</w:t>
        <w:br/>
        <w:t>45. Based on these elements, it is deemed appropriate to determine the amount of the administrative pecuniary sanction applicable to Energy Saver Pro LLC in the amount of €7,500 (seven thousand five hundred euros).</w:t>
        <w:br/>
        <w:t>THEREFORE, it is deemed, in accordance with the opinion of the Authority for Communications Guarantees, based on the considerations set forth above, that the commercial practice under A) is found to be unfair pursuant to Articles 20 and 21, paragraph 1, letter b), of the Consumer Code, as it is contrary to professional diligence and capable, through the dissemination of untruthful indications, of appreciably distorting the economic behavior of the average consumer in relation to the characteristics and actual effectiveness of the product offered;</w:t>
        <w:br/>
        <w:t>IT IS ALSO DEEMED, in accordance with the opinion of the Authority for Communications Guarantees, based on the considerations set forth above, that the commercial practice under B) is found to be unfair pursuant to Articles 20 and 22, paragraph 1 – with specific regard to the provision of the same Article 22, paragraph 4, letter b) – of the Consumer Code, as it is contrary to professional diligence and capable, through the omission of relevant information, of inducing the average consumer to make a commercial decision that they would not have otherwise made;</w:t>
        <w:br/>
        <w:t>IT IS FINALLY DEEMED, in accordance with the opinion of the Authority for Communications Guarantees, based on the considerations set forth above, that the commercial practice under C) is found to be unfair pursuant to Articles 20 and 21, paragraph 1, letter g), of the Consumer Code, as it is contrary to professional diligence and capable, through the dissemination of untruthful indications, of appreciably distorting the economic behavior of the average consumer in relation to the existence, content, as well as the methods and terms of exercising the rights recognized to them by the legal system;</w:t>
        <w:br/>
        <w:t>RESOLVES</w:t>
        <w:br/>
        <w:t>a) that the commercial practice described in point II, letter A), of this provision, carried out by Energy Saver Pro LLC, constitutes, for the reasons and within the limits set forth in the motivation, an unfair commercial practice pursuant to Articles 20 and 21, paragraph 1, letter b), of the Consumer Code, and prohibits its dissemination or continuation;</w:t>
      </w:r>
    </w:p>
    <w:p>
      <w:r>
        <w:rPr>
          <w:b/>
        </w:rPr>
        <w:t>[Pages 73–75]</w:t>
      </w:r>
    </w:p>
    <w:p>
      <w:r>
        <w:t>BULLETIN NO. 33 OF AUGUST 18, 2014 75</w:t>
        <w:br/>
        <w:t>b) that the commercial practice described in point II, letter B), of this provision, carried out by the company Energy Saver Pro LLC, constitutes, for the reasons and within the limits set out in the motivation, an unfair commercial practice pursuant to Articles 20 and 22, paragraph 1 – with specific regard to the provision of the same Article 22, paragraph 4, letter b) – of the Consumer Code, and prohibits its dissemination or continuation;</w:t>
        <w:br/>
        <w:t>c) that the commercial practice described in point II, letter C), of this provision, carried out by the company Energy Saver Pro LLC, constitutes, for the reasons and within the limits set out in the motivation, an unfair commercial practice pursuant to Articles 20 and 21, paragraph 1, letter g), of the Consumer Code, and prohibits its dissemination or continuation;</w:t>
        <w:br/>
        <w:t>d) to impose on the company Energy Saver Pro LLC, regarding practice A), an administrative pecuniary sanction of €15,000 (fifteen thousand euros);</w:t>
        <w:br/>
        <w:t>e) to impose on the company Energy Saver Pro LLC, regarding practice B), an administrative pecuniary sanction of €7,500 (seven thousand five hundred euros);</w:t>
        <w:br/>
        <w:t>f) to impose on the company Energy Saver Pro LLC, regarding practice C), an administrative pecuniary sanction of €7,500 (seven thousand five hundred euros).</w:t>
        <w:br/>
        <w:t>The administrative sanctions referred to in the previous letters d), e), and f) must be paid within thirty days from the notification of this provision, with a single payment to be made to the Treasury, which must be carried out directly via bank transfer (in euros) to the Italian State Budget, using the IBAN code IT04A0100003245348018359214 (BIC code: BITAITRRENT), which corresponds to the accounting number 18/3592/14.</w:t>
        <w:br/>
        <w:t>After the aforementioned deadline, for a delay period of less than six months, late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collector for collection; in this case, the increase absorbs the late interest accrued during the same period.</w:t>
        <w:br/>
        <w:t>Immediate communication of the payment must be given to the Authority by sending a copy of the bank transfer confirming the payment made.</w:t>
        <w:b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br/>
        <w:t>This provision will be notified to the interested parties and published in the Bulletin of the Antitrust Authority, considering the nature of the offense and to ensure the public has the widest knowledge of its institutional activities.</w:t>
      </w:r>
    </w:p>
    <w:p>
      <w:r>
        <w:t>76 BULLETIN NO. 33 OF AUGUST 18, 2014</w:t>
        <w:b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notification of the provision itself.</w:t>
        <w:br/>
        <w:t>THE SECRETARY GENERAL THE PRESIDENT</w:t>
        <w:br/>
        <w:t>Roberto Chieppa Giovanni Pitruzzella</w:t>
      </w:r>
    </w:p>
    <w:p>
      <w:r>
        <w:t>BULLETIN NO. 33 OF AUGUST 18, 2014 77</w:t>
        <w:br/>
        <w:t>PS9233 - WATER PURIFIERS</w:t>
        <w:br/>
        <w:t>Provision No. 25061</w:t>
        <w:br/>
        <w:t>THE ANTITRUST AUTHORITY</w:t>
        <w:br/>
        <w:t>IN ITS MEETING of August 1, 2014;</w:t>
        <w:br/>
        <w:t>HEARD the Rapporteur Dr. Salvatore Rebecchini;</w:t>
        <w:br/>
        <w:t>VIEWED Part II, Title III, of Legislative Decree No. 206 of September 6, 2005, containing the “Consumer Code” and subsequent amendments (hereinafter, Consumer Code);</w:t>
        <w:br/>
        <w:t>VIEWED Article 1, paragraph 6, of Legislative Decree No. 21 of February 21, 2014, based on which the maximum penalty has been confirmed at €5,000,000 already established by Article 23, paragraph 12-quinquiesdecies, of Law Decree No. 95 of July 6, 2012, repealed by the same Legislative Decree No. 21/2014;</w:t>
        <w:br/>
        <w:t>VIEWED the “Regulation on investigative procedures regarding misleading and comparative advertising, unfair commercial practices, and unfair clauses” (hereinafter, Regulation), adopted by the Authority with resolution of August 8, 2012, subsequently replaced by the “Regulation on investigative procedures regarding misleading and comparative advertising, unfair commercial practices, violation of consumer rights in contracts, and unfair clauses” (hereinafter, New Regulation), adopted by the Authority with resolution of June 5, 2014;</w:t>
        <w:br/>
        <w:t>VIEWED the documents of the procedure;</w:t>
        <w:br/>
        <w:t>I. THE PARTIES</w:t>
        <w:br/>
        <w:t>1. Shopping Mall S.r.l. (hereinafter also “Shopping Mall”), with registered office in Padua, as a professional pursuant to Article 18, letter b), of the Consumer Code. The company, named Expo S.r.l. until January 2014, operates in the sale of household products outside commercial premises. Shopping Mall achieved a turnover of approximately €1.9 million in 2013.</w:t>
        <w:br/>
        <w:t>2. Pure Water S.r.l. (hereinafter, “Pure Water”), with registered office in Padua, as a professional pursuant to Article 18, letter b), of the Consumer Code. The company mainly carries out telemarketing activities, on behalf of Shopping Mall and other entities. Pure Water achieved a turnover of approximately €1.5 million in 2013.</w:t>
        <w:br/>
        <w:t>3. The National Consumers' Union - Provincial Committee of Caserta, as the reporting party.</w:t>
        <w:br/>
        <w:t>II. THE COMMERCIAL PRACTICE</w:t>
        <w:br/>
        <w:t>4. The procedure concerns the behaviors carried out by the companies Shopping Mall and Pure Water regarding the presentation of commercial offers - in an initial telephone contact with the consumer and in a subsequent visit to the consumer's home - and the methods by which payment for the products offered for sale is requested after such visit.</w:t>
        <w:br/>
        <w:t>5. In particular, according to reports from over thirty consumers and the National Consumers' Union - Provincial Committee of Caserta, received since 2012, in the initial contact with the consumer and in the subsequent visit to the consumer's home, the characteristics of the proposed offer would be presented in a manner inconsistent with the contractual form that during such</w:t>
      </w:r>
    </w:p>
    <w:p>
      <w:r>
        <w:rPr>
          <w:b/>
        </w:rPr>
        <w:t>[Pages 76–78]</w:t>
      </w:r>
    </w:p>
    <w:p>
      <w:r>
        <w:t>78 BULLETIN NO. 33 OF AUGUST 18, 2014</w:t>
        <w:br/>
        <w:t>During this visit, the characteristics of the proposed offer would be presented in a manner inconsistent with the contractual form that is signed by the consumer during such visit. Subsequently, an agent of the professional presents themselves at the consumer's home to request payment for the purchase concluded with the signature affixed on the form during the first visit.</w:t>
        <w:br/>
        <w:t>6. Specifically, from the reports in the records, it appears that during an initial telephone contact, the contacted consumer is offered to receive a card that entitles them to discounts on the purchase of household products listed in a catalog (mattresses, beds, bedding, sofas, pots, and other products). During the telephone contact, an appointment is proposed for the delivery of the card itself and the catalog at the consumer's home.</w:t>
        <w:br/>
        <w:t>7. During the visit to the consumers' homes, the agents of the company induce them to sign a contractual form, which is presented as a receipt for the delivery of the catalog - where the products for which, in case of purchase, the promised discount will be applied are available - and as proof to the proposing company that the catalog has been delivered.</w:t>
        <w:br/>
        <w:t>8. Other reports denounce similar behaviors adopted by the professional to propose for sale devices for the treatment of drinking water. In particular, the reporters claim to have been contacted by telephone regarding an alleged survey about water usage, in the context of which the interviewed consumer could participate in a drawing for free devices for domestic water treatment. The reporters state that they also received a second phone call in which they were informed that, following a drawing of names, they had won the free device for water treatment and that, in order to determine the device most suitable for the family's needs, it would be necessary to set an appointment at the consumer's home. The visit to the home, in reality, would have been aimed at having the consumer sign a contract for the purchase of the water treatment device.</w:t>
        <w:br/>
        <w:t>9. All reporters state that, after the visit during which they are induced to sign a purchase contract, the buyer receives an additional visit at their home, during which an agent of the Shopping Mall company requests immediate payment of the price of the device, threatening legal action in the absence of payment. From the reports in the records, it emerges that consumers are asked for the immediate issuance and delivery of bank checks, in the face of the threat of legal action and the prospect of additional expenses.</w:t>
        <w:br/>
        <w:t>10. Having said that, the subject of this proceeding is the following conduct:</w:t>
        <w:br/>
        <w:t>- A) methods of presenting commercial offers, from the first contact with the consumer to the meeting at the consumer's home during which they are induced, based on incorrect information, to sign a form;</w:t>
        <w:br/>
        <w:t>- B) methods by which payment is requested following the consumer's signing of the form.</w:t>
        <w:br/>
        <w:t>III. THE OUTCOMES OF THE PROCEEDING</w:t>
        <w:br/>
        <w:t>1) The procedure process</w:t>
        <w:br/>
        <w:t>11. In relation to the commercial practices described above, on February 12, 2014, the initiation of the investigation procedure no. PS9233 was communicated to the company Shopping Mall as the professional and to the Unione Nazionale Consumatori - Comitato Provinciale di Caserta as the reporter. In this context, the following were specifically hypothesized:</w:t>
        <w:br/>
        <w:t>- in relation to the conduct under A), a violation of articles 20, paragraph 2, 21, paragraph 1, letters c) and d), 22, paragraphs 1 and 2, 23, letter u), 24 and 26, letter h), of the Consumer Code, due to the aggressiveness of the professional's contacts with consumers to whom the possibility of obtaining discounts or winning a prize is presented - circumstances that do not correspond to reality - and the misleading nature of the information provided regarding the reasons for the commercial practice, the nature of the sales process, the characteristics of the offer, and the price;</w:t>
        <w:br/>
        <w:t>- in relation to the conduct under B), a violation of articles 20, paragraph 2, 24, 25, letter e), and 26, letter b), of the Consumer Code, due to the aggressiveness of the contacts with the consumer following the signing of the contractual form by the latter, with manifestly unfounded payment requests at least regarding the timing, considering the methods of obtaining the signature on the contractual form and the ambiguity of the text of the form itself.</w:t>
        <w:br/>
        <w:t>12. On February 12, 2014, inspections were carried out at the offices of the companies Shopping Mall and Pure Water pursuant to article 27, paragraphs 2 and 3, of the Consumer Code, as resolved by the Authority in the meeting of February 5, 2014.</w:t>
        <w:br/>
        <w:t>13. On March 18, the company Shopping Mall submitted a defensive memorandum and a proposal for commitments, pursuant to art. 27, paragraph 7, of the Consumer Code, aimed at removing the unfairness profiles of the contested commercial practices. The proposal for commitments was then supplemented on March 31, 2014.</w:t>
        <w:br/>
        <w:t>14. Such commitments were rejected by the Authority in its meeting of April 9, 2014. The related communication to the professional was sent on April 11, 20141.</w:t>
        <w:br/>
        <w:t>15. On April 14, 2014, a subjective integration of the proceeding was communicated to the company Pure Water, also contesting to this company the hypotheses of violation referred to in the communication of the initiation of the proceeding.</w:t>
        <w:br/>
        <w:t>16. On May 22, 2014, a defensive memorandum from the company Pure Water was received.</w:t>
        <w:br/>
        <w:t>17. On June 5, 2014, the date of conclusion of the investigative phase was communicated to the Parties, pursuant to art. 16, paragraph 1, of the Regulation.</w:t>
        <w:br/>
        <w:t>18. On June 9, 2014, and on June 11, the Parties were informed of the extension to September 3, 2014, of the deadline for concluding the proceeding, as resolved by the Authority in its meeting of June 5, 2014, in order to ensure adequate contradiction following the aforementioned subjective integration of the proceeding.</w:t>
        <w:br/>
        <w:t>19. On June 24, 2014, the final memoranda of the professionals were received.</w:t>
        <w:br/>
        <w:t>2) The evidence acquired</w:t>
        <w:br/>
        <w:t>20. The documentation acquired through the inspections carried out on February 12, 2014, confirms what is reported in the incoming reports regarding the methods by which the first telephone contact occurs2 with the consumer, during which an appointment is proposed at the consumer's home for the stated purpose of offering a card that allows discounts for the purchase of household products listed in a catalog that is delivered with the discount card (mattresses, beds, bedding, sofas, pots, and other products), or an interview is simulated within the framework of an alleged survey on drinking water consumption.</w:t>
        <w:br/>
        <w:t>1 The proposal for commitments presented by Shopping Mall, deemed inadmissible by the Authority as it related to a proceeding concerning conduct that could have constituted particularly unfair and serious practices, provided for: i) the modification of the contractual forms, with particular reference to the content of the obligations on the consumer, the means, methods, and timing of payments; ii) the reformulation of the scripts for call center staff; iii) the monitoring of the agents' activities, controlling the methods of approach with consumers.</w:t>
        <w:br/>
        <w:t>2 In one report, a contact that occurred on the street is mentioned (document no. 13 of the proceeding file) and in another, a recent contact via email in March 2014 (doc. no. 140).</w:t>
        <w:br/>
        <w:t>21. In particular, the scripts used by the staff of Pure Water in the telemarketing conducted on behalf of Shopping Mall3, acquired during the inspection, provide, in relation to the proposal of the discount card4: “I am calling you for the initiative of the province of … aimed at ladies and gentlemen aged between 30 and 65 years (…) I am calling to inform you that we have received a report through Ced (database of Italy) regarding old and new Postalmarket, Eminflex, Bottega Verde, Folletto, and Mondial Casa customers for purchases made in the past by you or your family. On this occasion, you have been assigned a spending code with discounts of up to 50% to be used on the new Expo Casa catalog that deals with appliances, linens, furniture, household goods. It is also associated with a points collection that allows you to receive fantastic prizes. The spending code and the catalog will be delivered to you tomorrow by our representative.”</w:t>
        <w:br/>
        <w:t>22. According to what is stated in the incoming reports, relating to events occurring since February 2012, during the visit to the consumer's home, following the telephone contact in which the discount card is offered, the agent of Shopping Mall induces the consumer to sign a form that is presented as a simple receipt for the delivery of the catalog and as proof to the company that they have visited the consumer's home. With the request for the signature on the form, the agent specifies to the signer that the signature does not entail any purchase commitment. In reality, the consumer, at the moment they sign the form presented to them, is in fact signing a document that according to Shopping Mall is a contract in all respects, binding the consumer to the purchase of the products. In fact, during a subsequent visit to the consumer's home, the agent of the professional demands, according to what is uniformly reported in the numerous incoming reports, payment of the price - several thousand euros - for having affixed the signature on the form signed during the first visit.</w:t>
        <w:br/>
        <w:t>23. The form that the consumer signs indicates5: “Under this contract, the Buyer enters the Progetto Casa purchasing circuit enjoying an annual spending limit for a maximum of three years. Thank you for being included among our customers; we would like to remind you that in addition to being able to take advantage of our prices, you will automatically be entitled to prize products based on the spending you make at the rate of 1 point for every 10.00 euros (bonuses are only provided for gold and premium spending and not for base spending). In exchange for premium spending of 6,990 euros, the buyer receives gifts totaling 1,000 points.</w:t>
        <w:br/>
        <w:t>- Base Spending 3,500.00 euros (no bonus) gift points 350;</w:t>
        <w:br/>
        <w:t>- Gold Spending 5,250.00 euros (bonus plus 125 points) gift points 650;</w:t>
        <w:br/>
        <w:t>- Premium Spending 6,990.00 euros (bonus plus 301 points) gift points 1000 (…).</w:t>
        <w:br/>
        <w:t>The buyer requests to join, for a period of 3 years, the purchasing circuit of Progetto Casa by Expo S.r.l. with a spending of 6,990.00 euros obtaining the assignment of a score convertible into products from the initiative. The spending can be managed on the promotional products attached and specifically identified on the list compiled with the representative upon delivery of the registration certificate (…) The Buyer may exit the circuit early after having chosen at least one expenditure with the representative at home (…) The buyer commits to</w:t>
        <w:br/>
        <w:t>3 Pure Water had until December 2013 as sole shareholder and administrator the person who is the sole shareholder and administrator of Shopping Mall. The two companies also share the software with which, among other things, the data regarding the outcome of telephone contacts with consumers and the subsequent evolution of relationships with each consumer are managed (doc. no. 81).</w:t>
        <w:br/>
        <w:t>4 This is one of the versions of the scripts (doc. no. 94). The other versions have a similar structure.</w:t>
        <w:br/>
        <w:t>5 Documents no. 5, 16, 32, 34, 35, 37, 39, 43, 53. The form bears the logo Risparmio Casa, or 100% Casa, or Progetto Casa.</w:t>
      </w:r>
    </w:p>
    <w:p>
      <w:r>
        <w:rPr>
          <w:b/>
        </w:rPr>
        <w:t>[Pages 79–81]</w:t>
      </w:r>
    </w:p>
    <w:p>
      <w:r>
        <w:t>BULLETIN NO. 33 OF AUGUST 18, 2014 81</w:t>
        <w:br/>
        <w:t>payment of the fee equal to the amount of expenditure in the manner indicated on the specific</w:t>
        <w:br/>
        <w:t>separate form signed with a specific representative (…)”. Furthermore, no deadline for payment is specified.</w:t>
        <w:br/>
        <w:t>24. The presentation to the consumer of the absence of obligations arising from the signing of the</w:t>
        <w:br/>
        <w:t>form appears to be confirmed by a sheet attached to a report, presumably delivered</w:t>
        <w:br/>
        <w:t>by the company's staff during visits, in which the professional's offer is presented as a “purchase circuit with discounts from 30% to 50% (…) entry cost 0 (…) issuance of registration in about 30 days with a local agent”6.</w:t>
        <w:br/>
        <w:t>25. Consumers contacted regarding devices for water treatment, products on which</w:t>
        <w:br/>
        <w:t>the Shopping Mall's offer has recently focused, are proposed, according to the scripts of</w:t>
        <w:br/>
        <w:t>the Pure Water call center, obtained during the inspection checks of February 12, 2014: “I am calling you for a brief survey on the consumption and quality of water used by</w:t>
        <w:br/>
        <w:t>families in the Municipality of (…) Thank you for participating in this survey which is</w:t>
        <w:br/>
        <w:t>conducted Municipality by Municipality at the national level, and I take this opportunity to inform you that the company proposing this survey, in a few days, at the end of this initiative, will make available to you, with a free assignment, as many as 100 water purifiers, among all the families that have responded to the survey. Therefore, if your name should be among the 100 assignees, in a few days we will notify you for the assignment of the water purifier (…) If we are unable to contact you within an hour of the official communication of the assignees, we will be forced to contact a potential eleventh assignee and so on…”7.</w:t>
        <w:br/>
        <w:t>This content is succinctly described in the reports received, three8 of which,</w:t>
        <w:br/>
        <w:t>submitted by three consumers through the European Association of Independent Consumers,</w:t>
        <w:br/>
        <w:t>refer to phone contacts that took place in March 2014, following the communication of the initiation of the procedure.</w:t>
        <w:br/>
        <w:t>26. In a second phone contact, the operator states: “I am calling you for the survey (…) do you remember? We have just received the fax of the names and yours is among them. Because your name is among the 100 who receive a water purifier for free assignment (…) it is free, as I told you, so you do not pay for it and the only thing required is simply: once a year, the replacement of the filter … and that’s it. That is the normal maintenance. Therefore, to provide you with all the necessary information (and among other things, on this occasion, we also do a free water check), on the day of (…) we will provide you with a technician who comes specifically to check first the level and type of impurities (…) The technician does not arrive with a purifier under his arm ready to install. He comes to do a thorough check of the water and to provide you with all the information regarding it … and you are naturally free to decide whether this is suitable for you or not”9.</w:t>
        <w:br/>
        <w:t>27. The instructions given to the staff of the Pure Water call center provide that, in case of</w:t>
        <w:br/>
        <w:t>observations and questions from the contacted consumer, it should be clarified that the devices for</w:t>
        <w:br/>
        <w:t>water treatment are offered as “free assignment for advertising purposes,” carried out within the framework of a “survey” conducted “as statistics to understand the habits in your province regarding water consumption. Among all the families that have collaborated, we have chosen 100 based on territorial relevance, number of family members, and type of consumption, who can benefit from this initiative … If asked what we get out of it, it is quickly said: an advertising return for the word of mouth that inevitably arises between those who receive our machinery for free and the people they know.” To the possible objection of those who do not believe in a free assignment of the devices, the response is: “during the year we indeed sell them, just like other companies. This is an initiative limited to this month”10.</w:t>
        <w:br/>
        <w:t>28. During the visit to the consumer's home, following the phone contact to assess the type of device for the domestic treatment of drinking water that is most suitable, the company representative induces the individuals he visits, according to the reports received, to sign a contract for the purchase of the device presented as being assigned for free.</w:t>
        <w:br/>
        <w:t>The contractual form states: “I decide to purchase the promotional kit (…) for water treatment which will, by way of example, have a monthly incidence of 30.00 euros over 13 years, for a total amount of 4,680.00 euros, which I will define with the Officer.” Further down, in smaller print, it is indicated: “In the case of payment through financing, the expenses, commissions, charges, and interests provided for in the financing contract are the responsibility of the Buyer”11.</w:t>
        <w:br/>
        <w:t>29. During the visit to the consumer's home following the signing of the form disguised as a receipt for the delivery of the catalog of household products and the related card to benefit from discounts on purchases, a company agent, according to what has been uniformly reported in the reports, requests payment of several thousand euros, threatening legal action in the absence of payment. The reports indicate that the consumer is asked for the immediate issuance and delivery of bank checks or the signing of a financing request for an installment payment, a method that, according to the company representative, would make it possible to conclude the matter in the least prejudicial way for the consumer himself.</w:t>
        <w:br/>
        <w:t>30. During the visit to the consumer's home following the signing of the form related to the purchase of the water treatment device, the Shopping Mall agent, in requesting immediate payment of the price, would exclude, according to what has been reported in the reports, the possibility of an installment payment within the framework of a financing contract.</w:t>
        <w:br/>
        <w:t>31. The operational methods of the professional appear unchanged after the initiation of the procedure. In particular, the latest reports on file, submitted by four consumers through the A.E.C.I. - European Association of Independent Consumers, relate to visits to consumers' homes that occurred, in the manner described above, during the months of April and May of the current year12.</w:t>
        <w:br/>
        <w:t>3) The defensive arguments of the professionals</w:t>
        <w:br/>
        <w:t>Shopping Mall S.r.l.</w:t>
        <w:br/>
        <w:t>32. In memoranda received on March 18, 2014, and June 24, 2014, the company Shopping</w:t>
        <w:br/>
        <w:t>Mall argued that its agents would correctly inform the recipients of the offers,</w:t>
        <w:br/>
        <w:t>during visits to consumers' homes, regarding the characteristics of the products offered,</w:t>
        <w:br/>
        <w:t>the costs of purchases for a fee, and the timing of payments.</w:t>
        <w:br/>
        <w:t>In particular, according to Shopping Mall, the form that is signed in relation to</w:t>
        <w:br/>
        <w:t>the proposal for a card to benefit from discounts clearly indicates that it is a contract. The words “contract” and “buyer” are indeed included in the text. The</w:t>
        <w:br/>
        <w:t>10 Documents n. 98 and n. 111.</w:t>
        <w:br/>
        <w:t>11 Documents n. 44 and n. 83.</w:t>
        <w:br/>
        <w:t>12 Documents n. 127, n. 128, n. 131, n. 140.</w:t>
      </w:r>
    </w:p>
    <w:p>
      <w:r>
        <w:t>BULLETIN NO. 33 OF AUGUST 18, 2014 83</w:t>
        <w:br/>
        <w:t>form, therefore, could not be mistakenly understood as a simple receipt for the delivery of the catalog.</w:t>
        <w:br/>
        <w:t>33. The professional, in his defense, represented, providing relevant documentation, that he</w:t>
        <w:br/>
        <w:t>has evaluated the complaints expressed by some customers and has proceeded to refund the amounts they paid. The memoranda emphasize that the refund of amounts related to disputed contracts would have been made, even before the initiation of the investigation, to almost all those who submitted reports to the Authority.</w:t>
        <w:br/>
        <w:t>The professional also pointed out that the activity currently carried out by the company relates solely to the proposal for the purchase of water treatment devices, having decided in December 2013 to cease the sale of household products.</w:t>
        <w:br/>
        <w:t>Pure Water S.r.l.</w:t>
        <w:br/>
        <w:t>34. In memoranda received on May 22, 2014, and June 24, 2014, the company Pure</w:t>
        <w:br/>
        <w:t>Water claimed its lack of involvement in the charges contested in the communication of the initiation</w:t>
        <w:br/>
        <w:t>of the investigation against it. In this regard, the company stated that it essentially carries out telemarketing activities with its own call center, moreover providing its services not only for the company Shopping Mall but also for other entities, while it has no role in the sales of products to consumers.</w:t>
        <w:br/>
        <w:t>35. In its defense, the company stated that the fact that there is a management software that it shares with the company Shopping Mall is due to the fact that for a period the sole administrator and shareholder of Pure Water was also the sole administrator and shareholder of the company Shopping Mall. Therefore, considering that Pure Water provided its services to Shopping Mall as well, for reasons dictated by cost-saving and economies of scale, it was decided to use a single shared software.</w:t>
        <w:br/>
        <w:t>IV. OPINION OF THE AUTHORITY FOR GUARANTEES IN COMMUNICATIONS</w:t>
        <w:br/>
        <w:t>36. Since the commercial practice subject to this provision has been disseminated via</w:t>
        <w:br/>
        <w:t>telemarketing, on June 26, 2014, the opinion of the Authority for Guarantees in</w:t>
        <w:br/>
        <w:t>Communications was requested, pursuant to art. 27, paragraph 6, of the Consumer Code.</w:t>
        <w:br/>
        <w:t>37. In an opinion received on July 29, 2014, the aforementioned Authority deemed that the commercial</w:t>
        <w:br/>
        <w:t>practice in question is unfair pursuant to articles 20, paragraph 2, 21, paragraph 1, letters c) and</w:t>
        <w:br/>
        <w:t>d), 22, paragraphs 1 and 2, 23, letter u), 24, 25, letter e), and 26, letters b) and h), of the Consumer Code.</w:t>
        <w:br/>
        <w:t>38. In particular, the Authority for Guarantees in Communications considered that the consumer is presented, through the telemarketing carried out by the company Pure Water, with a benefit at no cost, while at the same time, during the home visit of the consumer, the signing of a contractual purchase form for products is requested. In this way, the favorable conditions presented during the first contact represent the ambiguous tool used to lure the consumer while concealing the purpose of the contact itself, in such a way as to potentially undermine the free, informed, and self-determined evaluation of the consumer regarding the convenience or otherwise of the offer.</w:t>
        <w:br/>
        <w:t>V. CONCLUDING EVALUATIONS</w:t>
        <w:br/>
        <w:t>39. The subject of this provision is the evaluation of the methods adopted by the professionals</w:t>
        <w:br/>
        <w:t>for presenting the various commercial offers, from the first contact with the consumer</w:t>
        <w:br/>
        <w:t>to the meeting at the consumer's home, during which the consumer is induced, based on</w:t>
        <w:br/>
        <w:t>incorrect information, to sign a contractual form, as well as the methods</w:t>
      </w:r>
    </w:p>
    <w:p>
      <w:r>
        <w:rPr>
          <w:b/>
        </w:rPr>
        <w:t>[Pages 82–84]</w:t>
      </w:r>
    </w:p>
    <w:p>
      <w:r>
        <w:t>84 BULLETIN NO. 33 OF AUGUST 18, 2014</w:t>
        <w:br/>
        <w:t>with which the signatories of the form are requested to pay the amount related to the commitments made.</w:t>
        <w:br/>
        <w:t>40. From the documents acquired in the proceedings during the investigation, it emerged that, in this case, the behavior of the professionals is configured as a single commercial practice as the actions, starting from the first telephone contact and up to the request for payment of the amounts related to the purchases to which consumers are induced, are functionally connected.</w:t>
        <w:br/>
        <w:t>41. The commercial practice, which thus includes the set of behaviors indicated above, is to be jointly attributed to the companies Shopping Mall and Pure Water, as each of the two companies contributes causally to the realization of the practice itself.</w:t>
        <w:br/>
        <w:t>42. The unity of intent in pursuing the same objective by both operators is evidenced both by the methods with which the practice was constructed and by the fact that both companies share the software for managing, among other things, the data concerning the outcome of telephone contacts with consumers and the subsequent evolution of the contractual relationships related to each consumer.</w:t>
        <w:br/>
        <w:t>43. On this point, the explanation given by Pure Water in its defenses regarding the sharing of management software by the two companies, namely that for a period the sole partner and administrator of both companies was the same individual, is not only not suitable in any way to demonstrate the company's extraneousness to the realization of the practice subject to the proceedings, as claimed by the professional who justifies the indicated circumstance with cost-saving needs, but reinforces the circumstance that the two companies, in the realization of the practice in question, operated by sharing objectives and each realizing its part of the causal contribution necessary for the realization of the practice itself.</w:t>
        <w:br/>
        <w:t>44. Furthermore, the fact that Pure Water provides its telemarketing services not exclusively for Shopping Mall, but also for other entities, does not exclude its responsibility in the realization of the practice in question in conjunction with Shopping Mall.</w:t>
        <w:br/>
        <w:t>45. From the documentation on file, various profiles of aggressiveness of the practice implemented emerge, in each of the phases of contact with the consumer.</w:t>
        <w:br/>
        <w:t xml:space="preserve">46. In particular, regarding the first telephone contact, the scripts prepared for the call center staff of Pure Water, acquired through inspection checks, confirm the content of the reports received and highlight how the staff do not correctly inform the contacted consumers of the real nature and characteristics of the offer they propose. </w:t>
        <w:br/>
        <w:t>In the first contact, in fact, it is presented to the consumer that there is the possibility of obtaining a card that entitles them to discounts on the purchase of certain household products, or that they have been drawn and are entitled to a device for water treatment for free.</w:t>
        <w:br/>
        <w:t>47. In reality, the objective of the call is to obtain an appointment at the consumer's home to induce them with false information to sign a contract for a fee. To obtain the appointment, in response to possible questions and/or objections from the contacted consumers, the scripts prepared by the professionals provide for always credible and convincing answers.</w:t>
        <w:br/>
        <w:t>48. By way of example, as reported in the investigative findings, in the case of observations and questions from the contacted consumer regarding the assignment of devices for water treatment, the staff respond: "free assignment for advertising purposes," carried out as part of a "survey" conducted "as a statistic to know the habits in your province regarding water consumption. Among all the families that have collaborated, we have chosen 100 for territorial relevance, for the number of family members and for consumption type, who can benefit from this initiative... If asked what we get out of it, it is quickly said: an advertising return for the word of mouth that inevitably arises between those who receive our machinery for free and the people they know." To the possible objection of those who do not believe in a free assignment of the devices, the response is: "during the year we indeed sell them, just like other companies. This is an initiative limited to this month."</w:t>
        <w:br/>
        <w:t>49. As for what is presented during the visit to the consumer's home, the reports received are to be considered reliable, as they are numerous and converging, in reporting a presentation, by the agent of Shopping Mall, of characteristics of the offer that are very different, particularly regarding the price and the methods and timing of payment, from those that the same company later asserts in a subsequent visit, following the signing of the contractual form by the consumer, during which it requests the consumer to comply with the contract.</w:t>
        <w:br/>
        <w:t>50. In any case, it is noted that during the first visit to the consumer's home, an incomplete and ambiguous contractual form is submitted to the consumer for signing, particularly regarding the methods and terms for payment of the price, which are not specified in any way and are deferred to a subsequent visit by the agents of the professional, always at the consumer's home.</w:t>
        <w:br/>
        <w:t>51. For example, the form related to the discount card states: "The buyer undertakes to pay the amount equal to the expenditure in the manner indicated on the specific separate form signed with the specific representative (...)". Similarly, the form related to the water treatment device states: "I decide to purchase the promotional kit (...) for water treatment which will, by way of example, have a monthly impact of 30.00 euros over 13 years, for a total amount of 4,680.00 euros, which I will define with the Official." Further down, in smaller print, it is indicated: "In the case of payment through financing, the expenses, commissions, charges, and interest (elements not quantified at the moment) provided for by the financing contract are the responsibility of the Buyer."</w:t>
        <w:br/>
        <w:t>52. The incompleteness and ambiguity of the contractual form regarding the payment of the price contribute to making the reports received credible also regarding the payment requests made during the subsequent visit and considered by the reporters to be unpredictable in their timing and/or amount. It is noted, moreover, that some reports, recently received and related to contacts that occurred with consumers on dates subsequent to both the initiation of the proceedings and the proposal of commitments presented in March 2014 by Shopping Mall, continue to complain about the same behaviors on the basis of which the proceedings were initiated.</w:t>
        <w:br/>
        <w:t>53. Regarding the methods and contents of the payment demands that the agents of the operator assert against the signing consumers, it is noted that these, in addition to being completely unfounded considering that they relate to a contract invalid due to the methods by which it was concluded, are also characterized by the particular aggressiveness that the agents adopt when addressing consumers, who, if they try to assert their rights, are threatened with legal action.</w:t>
        <w:br/>
        <w:t>54. For the above reasons, the commercial practice in question is aggressive in relation to the nature of the sales process, the price, the false attribution of prizes, and the threat of legal actions that are in reality radically unfounded, in such a way as to induce the average consumer to make a commercial decision that they otherwise would not have made, in violation of Articles 21, paragraph 1, letters c) and d), 22, paragraphs 1 and 2, 23, letter u), 24, 25, letter e), and 26, letter h), of the Consumer Code.</w:t>
        <w:br/>
        <w:t>55. The conduct of the companies Shopping Mall and Pure Water is also deemed non-compliant with the diligence required under Article 20, paragraph 2, of the Consumer Code, normally required of those who interface with consumers by visiting their homes.</w:t>
        <w:br/>
        <w:t>56. In conclusion, the commercial practice in question is deemed unfair pursuant to Articles 20, paragraph 2, 21, paragraph 1, letters c) and d), 22, paragraphs 1 and 2, 23, letter u), 24, 25, letter e), and 26, letter h), of the Consumer Code, as it is contrary to professional diligence and capable of appreciably distorting the economic behavior of the average consumer through aggressive conduct in relation to the nature of the sales process, the price, the false attribution of prizes, and the threat of legal actions that are in reality radically unfounded.</w:t>
        <w:br/>
        <w:t>VI. QUANTIFICATION OF THE SANCTION</w:t>
        <w:br/>
        <w:t>57. Pursuant to Article 27, paragraph 9, of the Consumer Code, with the provision that prohibits the unfair commercial practice, the Authority orders the application of an administrative pecuniary sanction from 5,000 to 5,000,000 euros, taking into account the seriousness and duration of the violation.</w:t>
        <w:br/>
        <w:t>58. Regarding the quantification of the sanction, the criteria identified by Article 11 of Law No. 689/81 must be taken into account, as applicable, by virtue of the reference provided in Article 27, paragraph 13, of the Consumer Code: in particular, the seriousness of the violation, the efforts made by the company to eliminate or mitigate the infringement, the personality of the agent, as well as the economic conditions of the company itself.</w:t>
        <w:br/>
        <w:t>59. In this case, for the company Shopping Mall, regarding the seriousness of the violation, consideration is given to: i) the plurality of profiles of unfairness of the practice found; ii) the significant amount - several thousand euros - of the expenditure of the consumer who has been harmed by the unfair practice.</w:t>
        <w:br/>
        <w:t>60. Regarding the duration of the violation, from the elements available in the records, it appears that the unfair commercial practice has been carried out since February 2012 - the month from which the events referred to in the reports received by the Authority occurred - and is still ongoing. The fact - emphasized in the defensive memoranda of the company - that Shopping Mall has refunded the price paid to numerous consumers who have filed complaints with the company or proposed the initiation of legal actions, cannot be considered a mitigating circumstance, as the commercial practice does not appear to have ceased but is still ongoing and the refunds made are therefore not responsive to the typical function of voluntary compliance but are presumably dictated by the need to reduce the proliferation of legal actions.</w:t>
        <w:br/>
        <w:t>61. Based on these elements, it is deemed appropriate to determine the amount of the administrative pecuniary sanction applicable to the company Shopping Mall in the amount of €90,000 (ninety thousand euros).</w:t>
        <w:br/>
        <w:t>62. For the company Pure Water, regarding the seriousness of the violation, consideration is similarly given to: i) the plurality of profiles of unfairness of the practice found; ii) the significant amount of the expenditure of the consumer who has been harmed by the unfair practice.</w:t>
        <w:br/>
        <w:t>63. Regarding the duration of the violation, from the elements available in the records, it appears that the unfair commercial practice has been carried out with the participation of the company Pure Water since 2012 and is still ongoing.</w:t>
        <w:br/>
        <w:t>64. Based on these elements, it is deemed appropriate to determine the base amount of the sanction applicable in the amount of €90,000.</w:t>
      </w:r>
    </w:p>
    <w:p>
      <w:r>
        <w:rPr>
          <w:b/>
        </w:rPr>
        <w:t>[Pages 85–87]</w:t>
      </w:r>
    </w:p>
    <w:p>
      <w:r>
        <w:t>BULLETIN NO. 33 OF AUGUST 18, 2014 87</w:t>
        <w:br/>
        <w:t>65. There is also, as an aggravating circumstance, recidivism, considering that in 2010 the company Pure Water (then named Style S.r.l.) was the recipient of a measure15 from the Authority regarding unfair commercial practices. The increase of the base amount due to the existence of the aggravating circumstance is determined to be €20,000.</w:t>
        <w:br/>
        <w:t>66. It is therefore deemed appropriate to determine the amount of the administrative pecuniary sanction applicable to the company Pure Water in the amount of €110,000 (one hundred ten thousand euros).</w:t>
        <w:br/>
        <w:t>CONSIDERED, therefore, in accordance with the opinion of the Authority for Communications Guarantees, based on the aforementioned considerations, that the commercial practice in question is deemed unfair pursuant to Articles 20, paragraph 2, 21, paragraph 1, letters c) and d), 22, paragraphs 1 and 2, 23, letter u), 24, 25, letter e), and 26, letter h), of the Consumer Code, as it is contrary to professional diligence and capable of appreciably distorting the economic behavior of the average consumer with aggressive conduct in relation to the nature of the sales process, the price, the false attribution of prizes, and the threat of legal actions that are, in fact, fundamentally unfounded;</w:t>
        <w:br/>
        <w:t>RESOLVES</w:t>
        <w:br/>
        <w:t>a) that the commercial practice described in point II of this measure, carried out by the companies Shopping Mall S.r.l. and Pure Water S.r.l., constitutes, for the reasons and within the limits set out in the motivation, an unfair commercial practice pursuant to Articles 20, paragraph 2, 21, paragraph 1, letters c) and d), 22, paragraphs 1 and 2, 23, letter u), 24, 25, letter e), and 26, letter h), of the Consumer Code, and prohibits its dissemination or continuation;</w:t>
        <w:br/>
        <w:t>b) to impose on the company Shopping Mall S.r.l., for the commercial practice referred to in letter a), an administrative pecuniary sanction of €90,000 (ninety thousand euros);</w:t>
        <w:br/>
        <w:t>c) to impose on the company Pure Water S.r.l., for the commercial practice referred to in letter a), an administrative pecuniary sanction of €110,000 (one hundred ten thousand euros);</w:t>
        <w:br/>
        <w:t>d) that each of the two professionals shall communicate to the Authority, within thirty days from the notification of this measure, the initiatives taken in compliance with the injunction referred to in letter a).</w:t>
        <w:br/>
        <w:t>The administrative sanctions referred to in letters b) and c) must be paid within thirty days from the notification of this measure, using the attached model F24 with identifying elements, pursuant to Legislative Decree No. 241/1997. This model can be submitted in paper format at the counters of banks, Poste Italiane S.p.A., and Collection Agents. Alternatively, the model can be submitted electronically, with a debit to one's bank or postal account, through home banking and CBI services provided by banks or Poste Italiane S.p.A., or by using the online services of the Revenue Agency, available on the website www.agenziaentrate.gov.it.</w:t>
        <w:br/>
        <w:t>Pursuant to Article 37, paragraph 49, of Decree-Law No. 223/2006, VAT holders are required to submit the F24 model electronically.</w:t>
        <w:br/>
        <w:t>15 Measure No. 21884 of December 9, 2010, PS4163, Style - discount cards, in Bulletin of the Authority No. 48/10.</w:t>
      </w:r>
    </w:p>
    <w:p>
      <w:r>
        <w:t>88 BULLETIN NO. 33 OF AUGUST 18, 2014</w:t>
        <w:br/>
        <w:t>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collection agent; in this case, the increase absorbs the late payment interest accrued during the same period.</w:t>
        <w:br/>
        <w:t>Immediate notification of the payment must be given to the Authority by sending a copy of the model certifying the payment made.</w:t>
        <w:br/>
        <w:t>This measure will be notified to the interested parties and published in the Bulletin of the Authority for Competition and the Market.</w:t>
        <w:br/>
        <w:t>Pursuant to Article 27, paragraph 12, of the Consumer Code, in case of non-compliance with the measure, the Authority applies an administrative pecuniary sanction from €10,000 to €5,000,000. In cases of repeated non-compliance, the Authority may order the suspension of business activity for a period not exceeding thirty days.</w:t>
        <w:br/>
        <w:t>Against this measure, an appeal may be submitted to the TAR of Lazio, pursuant to Article 135, paragraph 1, letter b), of the Administrative Procedure Code (Legislative Decree of July 2, 2010, No. 104), within sixty days from the date of notification of the measure itself, without prejudice to the longer terms referred to in Article 41, paragraph 5, of the Administrative Procedure Code, or an extraordinary appeal may be proposed to the President of the Republic pursuant to Article 8 of the Decree of the President of the Republic of November 24, 1971, No. 1199, within one hundred twenty days from the date of notification of the measure itself.</w:t>
        <w:br/>
        <w:t>THE SECRETARY GENERAL THE PRESIDENT</w:t>
        <w:br/>
        <w:t>Roberto Chieppa Giovanni Pitruzzella</w:t>
      </w:r>
    </w:p>
    <w:p>
      <w:r>
        <w:t>BULLETIN NO. 33 OF AUGUST 18, 2014 89</w:t>
        <w:br/>
        <w:t>PS9368 - NEW UNIVERSAL - PHOTOVOLTAIC SYSTEM</w:t>
        <w:br/>
        <w:t>Measure No. 25062</w:t>
        <w:br/>
        <w:t>THE AUTHORITY FOR COMPETITION AND THE MARKET</w:t>
        <w:br/>
        <w:t>IN ITS MEETING of August 1, 2014;</w:t>
        <w:br/>
        <w:t>HEARD the Rapporteur Dr. Salvatore Rebecchini;</w:t>
        <w:br/>
        <w:t>VIEWING Part II, Title III, of Legislative Decree No. 206 of September 6, 2005, containing the "Consumer Code" and subsequent amendments (hereinafter, Consumer Code);</w:t>
        <w:br/>
        <w:t>VIEWING Article 1, paragraph 6, of Legislative Decree No. 21 of February 21, 2014, based on which the maximum penalty has been confirmed at €5,000,000 already established by Article 23, paragraph 12-quinquiesdecies, of Decree-Law No. 95 of July 6, 2012, repealed by the same Legislative Decree No. 21/2014;</w:t>
        <w:br/>
        <w:t>VIEWING the "Regulation on investigative procedures regarding misleading and comparative advertising, unfair commercial practices, and unfair clauses" (hereinafter, Regulation), adopted by the Authority with resolution of August 8, 2012, subsequently replaced by the "Regulation on investigative procedures regarding misleading and comparative advertising, unfair commercial practices, violation of consumer rights in contracts, and unfair clauses" (hereinafter, New Regulation), adopted by the Authority with resolution of June 5, 2014;</w:t>
        <w:br/>
        <w:t>VIEWING the documents of the proceeding;</w:t>
        <w:br/>
        <w:t>I. THE PARTIES</w:t>
        <w:br/>
        <w:t>1. Universal S.r.l. as a professional pursuant to Article 18, letter b), of the Consumer Code. Universal S.r.l., 100% controlled by its sole shareholder Ambrosia Holding S.r.l., is a company active in the Italian market in the renewable energy sector and is engaged, among other things, in the marketing of photovoltaic systems, solar thermal systems, air conditioners, water softeners, and boilers. From the 2012 financial statements, it shows a turnover of approximately €11 million and a loss of approximately €30,000.</w:t>
        <w:br/>
        <w:t>2. New Universal S.r.l., as a professional pursuant to Article 18, letter b), of the Consumer Code. It is also a company 100% controlled by its sole shareholder Ambrosia Holding S.r.l., active in the Italian market in the renewable energy sector. Since the company started its activity in July 2013, it has not yet approved a financial statement.</w:t>
        <w:br/>
        <w:t>3. CRCU – Consumer and User Research and Protection Center – Provincial Office of Trento, as the notifier.</w:t>
        <w:br/>
        <w:t>II. THE COMMERCIAL PRACTICE</w:t>
        <w:br/>
        <w:t>4. The proceeding concerns the behavior of the professionals, consisting of the dissemination of messages aimed at advertising a promotional commercial offer, presented as a prize operation for purchasers of solar thermal systems or photovoltaic systems, which consists of the promise of shopping vouchers redeemable at Euro Brico branded stores, worth €100 for each solar thermal panel or for each kilowatt of power of the photovoltaic system purchased.</w:t>
      </w:r>
    </w:p>
    <w:p>
      <w:r>
        <w:rPr>
          <w:b/>
        </w:rPr>
        <w:t>[Pages 88–90]</w:t>
      </w:r>
    </w:p>
    <w:p>
      <w:r>
        <w:t>90 BULLETIN NO. 33 OF AUGUST 18, 2014</w:t>
        <w:br/>
        <w:t>5. In particular, on February 17, 2014, a report was received from the association CRCU – Consumer Research and Protection Center, which complained about the misleading nature of the advertising disseminated by the professionals via the internet, flyers, posters, as well as through their representatives regarding the possibility of obtaining a shopping voucher to be used, as indicated above, at Euro Brico branded stores, worth 100 euros for each thermal solar panel or for each kilowatt of power of the photovoltaic system purchased.</w:t>
        <w:br/>
        <w:t>6. The association reported that a consumer, having learned of the promotional campaign described through the website www.gruppouniversal.com, was convinced to purchase a 4 kW photovoltaic system during the validity period of the offer, but after the installation of the system, he was denied the issuance of 4 shopping vouchers on the grounds that, in order to participate in the promotion, the purchase of the system should have occurred at an Euro Brico store and the promotion should have been mentioned in the contract.</w:t>
        <w:br/>
        <w:t>III. THE OUTCOMES OF THE PROCEEDING</w:t>
        <w:br/>
        <w:t>1) The procedure process</w:t>
        <w:br/>
        <w:t>7. In relation to the commercial practice described above, on April 9, 2014, the Parties were notified of the initiation of investigative proceeding no. PS9368 against the professionals Universal S.r.l. and New Universal S.r.l. for possible violation of Articles 20, 21, 22, 23, 24, and 25 of the Consumer Code.</w:t>
        <w:br/>
        <w:t>8. In this context, the unfairness of the commercial practice carried out by the professionals was hypothesized due to the inconsistency of the behavior exhibited at the time of sale and after the sale compared to what was presented in the advertising messages, the refusal to grant the promised prizes and/or the imposition of additional and further conditions, compared to those advertised, for their assignment.</w:t>
        <w:br/>
        <w:t>9. Concurrently with the communication of the initiation of the proceeding, in order to acquire useful knowledge elements for the evaluation of the commercial practice in question, the professional was asked to provide information and relevant documentation regarding the promotional campaign, the role played by each of the two companies in the practice in question, the sales, and the shopping vouchers attributed.</w:t>
        <w:br/>
        <w:t>10. Also concurrently with the communication of the initiation of the proceeding, the professionals were requested, pursuant to Article 27, paragraph 5, of the Consumer Code, and Article 15 of the Regulation, to provide evidence on the material accuracy of the factual data related to the commercial practice under investigation and in particular to produce suitable documentation aimed at demonstrating the actual attribution of discount vouchers in accordance with the disseminated messages and the regulation of the prize operation.</w:t>
        <w:br/>
        <w:t>11. On April 28, 2014, the companies Universal S.r.l. and New Universal S.r.l., in response to the requests made by the Authority, submitted a memorandum with attached documentation.</w:t>
        <w:br/>
        <w:t>12. On June 13, 2014, the Parties were notified of the conclusion date of the investigative phase pursuant to Article 16, paragraph 1, of the Regulation.</w:t>
        <w:br/>
        <w:t>2) The evidence acquired</w:t>
        <w:br/>
        <w:t>a) Attribution of the practice to the professionals</w:t>
        <w:br/>
        <w:t>13. Regarding the role played by each of the two professionals in the practice in question, they specified that Universal S.r.l. acts as the promoter, and New Universal S.r.l. as associated with the prize operation called “EURO BRICO VOUCHER”. The operation is governed by a specific regulation of which the professionals have provided a copy, in which the commercial offer is defined as “Prize Operation with immediate prize subject to the provisions of D.P.R. no. 430/2001”11. The companies have submitted the contract by which a third party company was entrusted solely with the management of procedural obligations, starting from the preparation of the regulation of the prize operation in accordance with D.P.R. no. 430/01.</w:t>
        <w:br/>
        <w:t>14. From the contract, it appears that Universal S.r.l. has delegated a third party company for the execution of the procedural obligations provided for by the promotional operation, including the preparation of the regulation of the event, while the promoter is responsible, among other things, for the “correct application of the regulation of the event, as far as it is concerned, and the correspondence between the latter and the promise to the public (Article 19892 of the Civil Code)”.</w:t>
        <w:br/>
        <w:t>b) Advertising messages and other evidence</w:t>
        <w:br/>
        <w:t>15. Regarding the content of the messages disseminated to advertise the promotion, their examination reveals that the only condition indicated for the assignment of the promised shopping vouchers is the purchase of a thermal solar system or a photovoltaic system during the validity period of the offer stated in the messages (from June 24 to December 31, 2013), as also indicated in the regulation of the prize operation3.</w:t>
        <w:br/>
        <w:t>16. In particular, the message disseminated on the website “www.gruppouniversal.com” stated: “Universal gives you Rich Shopping Vouchers from EuroBrico! Buy a Universal thermal or photovoltaic system and you will receive a VOUCHER worth €100 for each thermal panel purchased or for each kW of installed power to spend at EuroBrico stores! Don’t miss this unrepeatable offer!”.</w:t>
        <w:br/>
        <w:t>17. Of similar content was the flyer, also downloadable from the same website “www.gruppouniversal.com”, which prominently featured the statement in large letters: “Install a SOLAR SYSTEM or a PHOTOVOLTAIC SYSTEM and receive as a GIFT a RICH SHOPPING VOUCHER to spend in EuroBRICO stores”, below which, at the center of the message, in a box it read: “1 kW PHOTOVOLTAIC or 1 THERMAL PANEL = VOUCHER €100”. At the bottom of the flyer, in smaller letters, the following phrase was reported: “Buy a Universal thermal or photovoltaic system and you will receive a VOUCHER worth €100 for each thermal panel purchased or for each kW of installed power”. In the bottom right corner, there were indications to acquire further information “FOR INFORMATION AND QUOTES” at the “Toll-Free Number 840-694660” and at the internet address “www.gruppouniversal.com”.</w:t>
        <w:br/>
        <w:t>18. Identical to those of the flyer, both in terms of statements and graphics, were the advertisements disseminated through a poster used to inform about the commercial offer and a “newsletter” sent by email to various consumers. The “newsletter” was prepared in two versions, in one of the versions with the above-described content, the exhortation in large letters “HURRY!!! You are still in time to receive as a GIFT a RICH SHOPPING VOUCHER to spend in EuroBrico stores” was added.</w:t>
        <w:br/>
        <w:t>19. From the examination of the documentation produced attached to the professionals' memorandum of April 28, 2014, it is possible to glean some data related to the sales contracts concluded by the two companies Universal S.r.l. and New Universal S.r.l. during the validity period of the operation, as well as the shopping vouchers issued and distributed for their respective sales. In particular, from the documentation made available by the professionals regarding the sales made4, it emerges that during the period between June 2013 and December 2013 – the period of the promotion – Universal S.r.l. concluded 59 sales contracts5, for a total amount of approximately 675 thousand euros, while New Universal S.r.l.6 concluded 286, for a total amount of approximately 2 million euros. The documentation produced also shows that for 82 of these contracts shopping vouchers7 were issued. More precisely, it appears from these documents that 227 shopping vouchers were issued, each worth 100 euros8, for a total of 22,700 euros.</w:t>
        <w:br/>
        <w:t>3) The defensive arguments of the professionals</w:t>
        <w:br/>
        <w:t>20. The professionals in the memorandum of April 28, 2014, stated that “the rationale of the contest was to boost the sales of the involved companies, through a commercial partnership aimed at encouraging the purchase of systems for the production of energy from renewable sources for EuroBrico customers by granting them vouchers to be spent at the same EuroBrico store”.</w:t>
        <w:br/>
        <w:t>21. Given the rationale of the operation, the provision regarding the circumstance that the vouchers were available only for those who made the purchase of the system at an EuroBrico store was the logical consequence of the promotion. In fact, all the shopping vouchers delivered to the buyers of the photovoltaic systems and/or panels were given only to customers who concluded contracts at one of the various EuroBrico store locations.</w:t>
        <w:br/>
        <w:t>22. In their defense, the companies admit that neither in the messages disseminated to advertise the operation nor in the regulation of the promotion was there any specification regarding the circumstance that to access the offer it was necessary to purchase the products that entitled to the vouchers at EuroBrico stores, but they justify this omission as unintentional, and due to a “mere oversight and inexperience in the sector, as this was the first operation of this kind carried out by the companies”.</w:t>
        <w:br/>
        <w:t>23. Regarding the behavior actually exhibited by the professionals in implementing the commercial offer, the defense states that in fact no budget for the operation was prepared and that, as specified, the promised shopping vouchers were reserved only for those</w:t>
        <w:br/>
        <w:t>4 It is noted that some of the indicated contracts concern the purchase not of thermal or photovoltaic systems, but of other products (identified in the documents provided by the professionals as “CLIMATE” and “BOILERS”). The professionals clarify that not all the orders indicated in the list have been fulfilled, as some of them are still pending.</w:t>
        <w:br/>
        <w:t>5 These are, in particular, sales made during the period between June 28, 2013, and October 16, 2013 (products sold: thermal systems, photovoltaic systems, and boilers).</w:t>
        <w:br/>
        <w:t>6 These are, in particular, sales made during the period between July 16, 2013, and December 31, 2013 (products sold: thermal systems, photovoltaic systems, boilers, and air conditioners). In the professionals' memorandum, it is specified that New Universal, although established on November 15, 2012, began its activity in July 2013.</w:t>
        <w:br/>
        <w:t>7 It is noted that some of the shopping vouchers indicated were issued not in relation to the purchase of thermal or photovoltaic systems, but in relation to the purchase of other products.</w:t>
        <w:br/>
        <w:t>8 The promotion entitled to one voucher for each system or kW of power purchased, therefore a single buyer could accumulate a variable number of vouchers, which resulted in 227 vouchers being issued from the conclusion of only 82 contracts.</w:t>
      </w:r>
    </w:p>
    <w:p>
      <w:r>
        <w:rPr>
          <w:b/>
        </w:rPr>
        <w:t>[Pages 91–93]</w:t>
      </w:r>
    </w:p>
    <w:p>
      <w:r>
        <w:t>BULLETIN NO. 33 OF AUGUST 18, 2014 93</w:t>
        <w:br/>
        <w:t>who purchased the system and/or solar panels at a EuroBrico branded point of sale, and the vouchers delivered could only be spent at the same point of sale where the purchase contract for the system was concluded.</w:t>
        <w:br/>
        <w:t>IV. OPINION OF THE AUTHORITY FOR GUARANTEES IN COMMUNICATIONS</w:t>
        <w:br/>
        <w:t>24. Since the commercial practice subject to this provision was also disseminated via the internet, on July 7, 2014, the opinion of the Authority for Guarantees in Communications was requested, pursuant to art. 27, paragraph 6, of the Consumer Code.</w:t>
        <w:br/>
        <w:t>In the opinion received on July 30, 2014, the aforementioned Authority deemed that the commercial practice in question is unfair pursuant to arts. 20, 21, 22, 23, and 25 of the Consumer Code, based on the following considerations:</w:t>
        <w:br/>
        <w:t>- the various forms of presentation of the promotion, both the message disseminated via the internet and the flyers and posters, contained as the only condition indicated for the assignment of the promised vouchers the "purchase of a thermal or photovoltaic solar system during the indicated period (from June 24 to December 31, 2013);</w:t>
        <w:br/>
        <w:t>- in particular, the message disseminated on the website www.guppouniversal.com stated: "Universal gives you rich shopping vouchers from EuroBrico! Buy a Universal thermal or photovoltaic solar system and you will receive a voucher worth 100.00 euros for every thermal panel purchased or for every kW of installed power to spend at EuroBrico stores! Don't miss this unrepeatable offer!" without any further specification;</w:t>
        <w:br/>
        <w:t>- the documentation sent by Universal and New Universal in response to the burden of proof allows us to consider that the messages with which the offer was advertised, as they omit essential information for the usability of the offer itself, constitute an unfair commercial practice capable of misleading the average consumer and inducing them to make a commercial decision that they would not have otherwise made.</w:t>
        <w:br/>
        <w:t>V. CONCLUDING EVALUATIONS</w:t>
        <w:br/>
        <w:t>25. The practice under evaluation, as described in point II of this provision, consists of the discrepancy between what was presented in the advertising messages and the behavior of the professionals in assigning the advertised shopping vouchers.</w:t>
        <w:br/>
        <w:t>26. From the documents acquired in the records, it emerges that both Universal S.r.l. and New Universal S.r.l. participated in the realization of the promotional offer, entering into contracts for the sale of products (thermal solar systems and photovoltaic systems), in relation to which the possibility of obtaining shopping vouchers worth "100.00 € for every thermal panel purchased or for every kW of installed power to spend at EuroBrico stores! Don't miss this unrepeatable offer!" was advertised. It appears from the records that some consumers were able to benefit from the offer and received shopping vouchers from both Universal S.r.l. and New Universal S.r.l. Based on these elements, both professionals are directly responsible for the commercial practice subject to this proceeding.</w:t>
        <w:br/>
        <w:t>27. Entering into the merits of the practice under examination, the suitability of the advertising messages disseminated by the professionals to mislead consumers about the characteristics of the offer and the possibility of availing themselves of it is evaluated.</w:t>
        <w:br/>
        <w:t>28. In this regard, it is noted that the statements contained in the various messages clearly and unequivocally imply that with the purchase of a photovoltaic system and/or solar panels, one is entitled to receive complimentary vouchers worth 100 euros for every kW of the chosen system and/or every solar panel purchased to spend at EuroBrico stores.</w:t>
        <w:br/>
        <w:t>29. All the advertising messages disseminated contain the same formulation of the offer summarized by the various claims used "Install a SOLAR SYSTEM [or] a PHOTOVOLTAIC SYSTEM and receive a rich shopping voucher to spend in EUROBRICO stores" and in all advertising messages (in the advertising message disseminated via flyer, on the posters, on the website www.gruppouniversal.com, and finally in the information provided by sales representatives) the only condition for participating in the prize operation is highlighted as the purchase of a system within the validity period of the promotion ("from 24/06/2013 to 31/12/2013").</w:t>
        <w:br/>
        <w:t>29. In reality, as emerged during the investigation and as admitted by the operators themselves in the submitted memoranda, to be entitled to the advertised shopping vouchers, it was necessary to purchase the system and/or solar panels at a EuroBrico point of sale and the vouchers obtained were only spendable within the same point of sale.</w:t>
        <w:br/>
        <w:t>30. In fact, the messages as structured do not contain any warning regarding possible limits or constraints on the usability of the offer itself related to the methods of purchasing the system and constraints on the spendability of the vouchers once collected. The messages do not contain any mention of the circumstance that for the recognition and assignment of the promised vouchers, it was necessary for the purchase of the system to occur at a EuroBrico branded point of sale and that the vouchers were only spendable within the point of sale where the purchase of the photovoltaic system took place. The indicated requirements are not found in either the advertising messages (flyers, newsletters, posters) or in the regulations of the prize operation.</w:t>
        <w:br/>
        <w:t>31. In light of the above, the advertising messages subject to this proceeding are deemed capable of misleading consumers about the characteristics of the offer and the methods of availing themselves of it, and for these reasons constitute an unfair commercial practice pursuant to art. 21, paragraph 1, letter b), and 22, paragraph 1, with reference to the provision of the same art. 22, paragraph 4, letter a), of the Consumer Code.</w:t>
        <w:br/>
        <w:t>32. The conduct of Universal S.r.l. and New Universal S.r.l. is also found to be non-compliant with the level of professional diligence reasonably required pursuant to article 20, paragraph 2, of the Consumer Code, considering the type of operators who should, based on the minimum principles of good faith and fairness, ensure consumers complete and exhaustive information regarding the real characteristics of the offer.</w:t>
        <w:br/>
        <w:t>VI. QUANTIFICATION OF THE SANCTION</w:t>
        <w:br/>
        <w:t>33. Pursuant to art. 27, paragraph 9, of the Consumer Code, with the provision that prohibits the unfair commercial practice, the Authority orders the application of an administrative pecuniary sanction from 5,000 to 5,000,000 euros, taking into account the severity and duration of the violation.</w:t>
        <w:br/>
        <w:t>34. Regarding the quantification of the sanction, the criteria identified by art. 11 of law no. 689/81 must be considered, as applicable, by virtue of the reference provided in art. 27, paragraph 13, of the Consumer Code: in particular, the severity of the violation, the efforts made by the company to eliminate or mitigate the infringement, the personality of the agent, as well as the economic conditions of the company itself.</w:t>
        <w:br/>
        <w:t>35. With regard to the severity of the violation, consideration is given in the case at hand to the multiplicity of means of dissemination used, including the internet, the nature of the practice characterized by a high degree of offensiveness given that it presents, in exchange for a not insignificant expenditure, the possibility of obtaining vouchers whose value is also high while omitting essential information for the actual usability of the offer itself.</w:t>
        <w:br/>
        <w:t>36. Regarding the duration of the violation, from the elements available in the records, it appears that the dissemination of all the messages in question was carried out for six months, corresponding to the validity period of the advertised commercial offer (June 24 - December 31, 2013).</w:t>
        <w:br/>
        <w:t>37. Based on these elements and taking into account the economic conditions of the two companies, it is deemed appropriate to determine the amount of the administrative pecuniary sanction applicable to Universal S.r.l. at 25,000 € (twenty-five thousand euros) and the amount of the administrative pecuniary sanction applicable to New Universal S.r.l. at 25,000 € (twenty-five thousand euros).</w:t>
        <w:br/>
        <w:t>THEREFORE, in accordance with the opinion of the Authority for Guarantees in Communications, based on the considerations outlined above, the commercial practice in question is deemed unfair pursuant to arts. 20, 21 paragraph 1 letter b), and 22, paragraph 1, with reference to the provision of the same art. 22, paragraph 4, letter a), as it is contrary to professional diligence and capable of appreciably distorting the economic behavior of the average consumer in relation to the characteristics and usability of the offer;</w:t>
        <w:br/>
        <w:t>RESOLVES</w:t>
        <w:br/>
        <w:t>a) that the commercial practice described in point II of this provision, carried out by Universal S.r.l. and New Universal S.r.l., constitutes, for the reasons and within the limits outlined in the motivation, an unfair commercial practice pursuant to arts. 20, 21, paragraph 1, letter b), and 22, paragraph 1, with reference to the provision of the same art. 22, paragraph 4, letter a), of the Consumer Code, and prohibits its dissemination or continuation;</w:t>
        <w:br/>
        <w:t>b) to impose on Universal S.r.l. an administrative pecuniary sanction of 25,000 € (twenty-five thousand euros);</w:t>
        <w:br/>
        <w:t>c) to impose on New Universal S.r.l. an administrative pecuniary sanction of 25,000 € (twenty-five thousand euros).</w:t>
        <w:br/>
        <w:t>The administrative sanctions referred to in the previous letters b and c) must be paid within thirty days from the notification of this provision, using the attached F24 model with identifying elements, pursuant to Legislative Decree no. 241/1997. This model can be submitted in paper format at the counters of banks, Poste Italiane S.p.A., and Collection Agents. Alternatively, the model can be submitted electronically, with a charge to one's bank or postal account, through home banking and CBI services provided by banks or Poste Italiane S.p.A., or by using the telematic services of the Revenue Agency, available on the website www.agenziaentrate.gov.it.</w:t>
        <w:br/>
        <w:t>Pursuant to art. 37, paragraph 49, of decree-law no. 223/2006, VAT-registered persons are required to submit the F24 model electronically.</w:t>
        <w:br/>
        <w:t>After the aforementioned deadline, for delays of less than six months, late payment interest must be paid at the legal rate starting from the day after the payment deadline until the date of payment. In case of further delay in compliance, pursuant to art. 27, paragraph 6, of law no. 689/81, the amount due for the</w:t>
      </w:r>
    </w:p>
    <w:p>
      <w:r>
        <w:rPr>
          <w:b/>
        </w:rPr>
        <w:t>[Pages 94–96]</w:t>
      </w:r>
    </w:p>
    <w:p>
      <w:r>
        <w:t>96 BULLETIN NO. 33 OF AUGUST 18, 2014</w:t>
        <w:br/>
        <w:t>the imposed penalty is increased by one-tenth for each semester starting from the day following the payment deadline and until the date on which the role is transmitted to the collector for collection; in this case, the increase absorbs the late payment interest accrued during the same period.</w:t>
        <w:br/>
        <w:t>Immediate notification of the payment must be given to the Authority by sending a copy of the form certifying the payment made.</w:t>
        <w:br/>
        <w:t>This provision will be notified to the interested parties and published in the Bulletin of the Antitrust Authority.</w:t>
        <w:br/>
        <w:t>Pursuant to Article 27, paragraph 12, of the Consumer Code, in the event of non-compliance with the provision, the Authority applies an administrative pecuniary sanction from 10,000 to 5,000,000 euros. In cases of repeated non-compliance, the Authority may order the suspension of business activities for a period not exceeding thirty days.</w:t>
        <w:br/>
        <w:t>Against this provision, an appeal may be filed with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the term of one hundred and twenty days from the date of notification of the provision itself.</w:t>
        <w:br/>
        <w:t>THE SECRETARY GENERAL THE PRESIDENT</w:t>
        <w:br/>
        <w:t>Roberto Chieppa Giovanni Pitruzzella</w:t>
      </w:r>
    </w:p>
    <w:p>
      <w:r>
        <w:t>BULLETIN NO. 33 OF AUGUST 18, 2014 97</w:t>
        <w:br/>
        <w:t>PS9409 - MRELETTRONICA-FAILURE TO DELIVER, FAILURE TO REFUND</w:t>
        <w:br/>
        <w:t>Provision no. 25063</w:t>
        <w:br/>
        <w:t>THE ANTITRUST AUTHORITY</w:t>
        <w:br/>
        <w:t>IN ITS MEETING of August 1, 2014;</w:t>
        <w:br/>
        <w:t>HEARD the Rapporteur Dr. Salvatore Rebecchini;</w:t>
        <w:br/>
        <w:t>VIEWED Part II, Title III, of Legislative Decree No. 206 of September 6, 2005, containing the "Consumer Code" and subsequent amendments (hereinafter, Consumer Code);</w:t>
        <w:br/>
        <w:t>VIEWED Article 1, paragraph 6, of Legislative Decree No. 21 of February 21, 2014, whereby the maximum penalty has been confirmed at 5,000,000 euros as already established by Article 23, paragraph 12-quinquiesdecies, of Law Decree No. 95 of July 6, 2012, repealed by the same Legislative Decree No. 21/14;</w:t>
        <w:br/>
        <w:t>VIEWED the "Regulation on investigative procedures regarding misleading and comparative advertising, unfair commercial practices, unfair clauses" (hereinafter, Regulation), adopted by the Authority by resolution of August 8, 2012, subsequently replaced by the "Regulation on investigative procedures regarding misleading and comparative advertising, unfair commercial practices, violation of consumer rights in contracts, unfair clauses" (hereinafter, New Regulation), adopted by the Authority by resolution of June 5, 2014;</w:t>
        <w:br/>
        <w:t>VIEWED the documents of the procedure;</w:t>
        <w:br/>
        <w:t>I. THE PARTY</w:t>
        <w:br/>
        <w:t>1. Pierantonio De Micheli, owner of the sole proprietorship M.R.E. of De Micheli Pierantonio (hereinafter also "M.R.E."), as a professional, pursuant to Article 18, letter b), of the Consumer Code. M.R.E., based in Via San Paolo 14, 73013, Collemeto (LE), has as its corporate purpose the retail trade via the internet of consumer electronics products; it is particularly active in online sales of televisions, cameras, telephony, camcorders, etc. M.R.E. operates through the website identified by the domain mrelettronica.it.</w:t>
        <w:br/>
        <w:t>II. COMMERCIAL PRACTICES</w:t>
        <w:br/>
        <w:t>2. The procedure concerns the behaviors carried out by the professional, consisting of: A) disseminating untrue information regarding the availability and delivery times of the products offered for sale; B) imposing various difficulties on consumers regarding the exercise of certain contractual rights.</w:t>
        <w:br/>
        <w:t>3. In particular, between September 2013 and May 2014, the Authority received twenty-seven reports from consumers concerning online sales contracts concluded by the professional from the second half of July 2013 until the first half of March 2014, after which the operator did not ship the goods to the buyers nor refunded the price. The professional also allegedly exhibited dilatory and misleading behavior regarding the failure to ship, reassuring various consumers who requested clarifications in this regard, with the prospect of imminent delivery of the products and the possibility of obtaining, alternatively, a refund of the price paid, circumstances that, in reality, did not occur. It is noted that the website through which the party operates has been offline since March 20, 2014.</w:t>
        <w:br/>
        <w:t>4. That said, the commercial practices subject to this procedure are as follows:</w:t>
        <w:br/>
        <w:t>A) dissemination of untrue information regarding the availability and delivery times of the products offered for sale;</w:t>
        <w:br/>
        <w:t>B) opposition of obstacles to the exercise of consumers' contractual rights.</w:t>
        <w:br/>
        <w:t>III. THE OUTCOMES OF THE PROCEDURE</w:t>
        <w:br/>
        <w:t>1) The course of the procedure</w:t>
        <w:br/>
        <w:t>5. In relation to the above-described commercial practices, on April 2, 2014, the Party was notified of the initiation of investigative procedure no. PS9409. In this context, it was hypothesized, for each of the behaviors described in the previous point II, the integration of as many unfair commercial practices. Specifically, it was hypothesized:</w:t>
        <w:br/>
        <w:t>- regarding practice A), the violation of the provisions of Articles 20, 21, paragraph 1, letter b), 22, paragraph 1, and 23, letter e), of the Consumer Code;</w:t>
        <w:br/>
        <w:t>- regarding practice B), the violation of the provisions of Articles 20, 24, and 25, letter d), of the Consumer Code.</w:t>
        <w:br/>
        <w:t>In the same context, the professional was invited to provide certain data and information concerning the online trading activity carried out and the orders received through this channel, particularly regarding orders that remained totally or partially unfulfilled.</w:t>
        <w:br/>
        <w:t>It was then proceeded, pursuant to and for the effects of Article 6, paragraph 2, of the Regulation, to publish a notice of the initiation of the procedure in the Authority's Bulletin, on May 19, 2014.</w:t>
        <w:br/>
        <w:t>6. Concurrently with the initiation of the procedure, the Party was also notified of the burden of providing evidence on the material accuracy of the factual data related to the investigation, pursuant to Article 27, paragraph 5, of the Consumer Code and Article 15 of the Regulation. Specifically, the professional was invited to produce suitable documentation aimed at demonstrating:</w:t>
        <w:br/>
        <w:t>a) the delivery, during the period between the start of the activity and the date of protocol of the communication of the initiation of the investigative procedure, of at least 500 orders received via the internet, or the fulfillment of all orders received, if fewer than 500; for each of these transactions, a copy of the order note, the documents certifying delivery, as well as the identifying data (name and surname) and contact details (address, phone number, email address, etc.) of the customer were requested;</w:t>
        <w:br/>
        <w:t>b) the relationships with the suppliers of the products offered via the internet, as well as the number and type of individual products ordered and received during the reference period, by transmitting a copy of the relevant tax documentation;</w:t>
        <w:br/>
        <w:t>c) the refunds made to all customers affected by cases of non-delivery or partial delivery, as identified in response to the request for information submitted to the professional concurrently with the communication of the initiation of the investigative procedure; for this purpose, for each of these customers, a copy of the banking documentation related to the refund and the order note was requested, specifying the date of the payment made, as well as the identifying data (name and surname) and contact details (address, phone number, email address, etc.) of the customers; the same information was requested regarding orders that may have been canceled.</w:t>
        <w:br/>
        <w:t>7. The professional did not intervene in the procedure, did not provide the requested information and data, nor did he respond to the attribution of the burden of proof formulated.</w:t>
      </w:r>
    </w:p>
    <w:p>
      <w:r>
        <w:rPr>
          <w:b/>
        </w:rPr>
        <w:t>[Pages 97–99]</w:t>
      </w:r>
    </w:p>
    <w:p>
      <w:r>
        <w:t>BULLETIN NO. 33 OF AUGUST 18, 2014 99</w:t>
        <w:br/>
        <w:t>concurrently with the communication of initiation. M.R.E., moreover, did not transmit the data relating to the economic results for the year 2013, which were also requested in the communication of initiation of the investigation procedure, nor is it recorded that it has filed annual financial statements with the Companies Register.</w:t>
        <w:br/>
        <w:t>8. On May 30, 2014, the Party was informed of the conclusion date of the investigative phase pursuant to Article 16, paragraph 1, of the Regulation.</w:t>
        <w:br/>
        <w:t>2) The evidence acquired</w:t>
        <w:br/>
        <w:t>A. Information regarding product availability and delivery times</w:t>
        <w:br/>
        <w:t>9. The company M.R.E. has offered for sale, at least since July 20131 and until March 2014, when the site was put offline2, various consumer electronics products through the website www.mrelettronica.it. In almost all cases brought to the Authority's attention, it appears that the purchased products were not delivered3 and that the complainants, in light of this lack, did not obtain a refund of the price paid4.</w:t>
        <w:br/>
        <w:t>10. Regarding product availability, a significant number of complainants report that, at the time of the order, and sometimes even at the time of the refund request or the report to the Authority, the product was indicated on the site as "available"5.</w:t>
        <w:br/>
        <w:t>11. Similarly, some complainants reported that, within a couple of days of purchase, concurrently with the payment verification, the order immediately changed to "in preparation"6, thus apparently available and ready for immediate shipment. Furthermore, in response to repeated requests for clarification regarding actual availability and order status, they report having received reassurances regarding the change to "shipped" status7, only to then not receive the product.</w:t>
        <w:br/>
        <w:t>12. Additionally, a large number of complainants report that the failure to deliver, or its delay, was justified by a problem in shipping, after which the order was returned to the supplier's warehouse located in France, at which point the party declared itself willing to initiate refund procedures or proposing a special "express delivery in 48 hours"8.</w:t>
        <w:br/>
        <w:t>13. Regarding delivery times more specifically, in the order confirmation emails attached to the reports received by the Authority, where the consumer is invited to pay the price (the order status is still indicated as "awaiting payment"), a term of "5/7 working days"9 is indicated, while in communications between the party and the complainants, a delivery time of 3-5 working days10 is sometimes indicated.</w:t>
        <w:br/>
        <w:t>B. Opposition to obstacles to the exercise of contractual rights of purchasing consumers</w:t>
        <w:br/>
        <w:t>14. Most complainants complain of having repeatedly tried to obtain clarifications and information from the professional regarding delays in delivery and the lack of refunds, only to find themselves unable, or experiencing significant difficulties, in contacting by phone or through reminder emails, as evidenced by the documentation attached to the reports received11.</w:t>
        <w:br/>
        <w:t>15. In particular, the delays in delivery were mainly attributed to temporary problems related to the non-fulfillment of suppliers or causes not attributable to the professional itself. From the documentation attached to the reports received, it emerges that the delays were often attributed to damage to packages during shipping by the supplier located in France, resulting in delays due to the return of the packages to the originating warehouse and the simultaneous departure of a new order, whose tracking would only be available upon the package's arrival on Italian soil12.</w:t>
        <w:br/>
        <w:t>16. It should be emphasized that, nevertheless, the professional consistently took care to reassure buyers about the imminent delivery of the products, or the possibility of obtaining, alternatively, a refund of the price paid, not only with direct reassurances through responses to reminder emails but also through changes in the order status, which changed, following repeated complaints, from "in preparation" to "out for delivery"13, and even sending false or deliberately erroneous tracking information14.</w:t>
        <w:br/>
        <w:t>17. Finally, from the documentary evidence provided by some of the complainants requesting a refund of the price paid due to non-delivery, it is noted that the party, instead of directly issuing the refund, advised activating a chargeback procedure, since the payment was made through the credit card network, and also claimed to have generic "problems with the complainants' credit institution"15.</w:t>
        <w:br/>
        <w:t>IV. OPINION OF THE AUTHORITY FOR GUARANTEES IN COMMUNICATIONS</w:t>
        <w:br/>
        <w:t>18. Since the commercial practices subject to this provision were disseminated via the internet, on June 16, 2014, the opinion of the Authority for Guarantees in Communications was requested, pursuant to Article 27, paragraph 6, of the Consumer Code.</w:t>
        <w:br/>
        <w:t>19. In an opinion received on July 16, 2014, the aforementioned Authority deemed that the commercial practices in question are unfair pursuant to Articles 20, 21, paragraph 1, letter b), 22, paragraph 1 and 23, letter e), 24 and 25, letter d), of the Consumer Code, due to the misleading nature of the information provided to consumers regarding the delivery times of the products offered for sale, the repeated justifications provided to consumers for the failure to deliver within the expected times, the failure to send any defense memorandum, information and data requested by the Authority during the procedure, and, in particular, the lack of response from the professional to the attribution of the burden of proof formulated concurrently with the communication of initiation.</w:t>
        <w:br/>
        <w:t>V. CONCLUDING EVALUATIONS</w:t>
        <w:br/>
        <w:t>20. It should be noted at the outset that the behaviors described in letters A) and B) of point II of this provision constitute two distinct commercial practices, due to their respective structural autonomy arising from both the different phase of the consumer relationship to which they pertain and the different ways in which they concretely influence the normal process of forming the consumer's will, and finally, from the specific purposes pursued.</w:t>
        <w:br/>
        <w:t>A. Information regarding product availability and delivery times</w:t>
        <w:br/>
        <w:t>21. The misleading nature of the information disseminated by M.R.E. regarding product availability and delivery times is evidenced by the omitted deliveries within the terms communicated to consumers at the time of the order and, in any case, within the thirty-day term provided for by Article 54, paragraph 1 of the Consumer Code, regarding distance contracts, in the text in force at the time of the events16.</w:t>
        <w:br/>
        <w:t>22. The number of unsuccessful transactions, in fact, appears significant both in absolute terms, considering the time frame involved, and, especially, in light of the fact that, given the lack of response from the Party to the request for information, it is permissible to assume that the reports are representative only of a portion of the cases of non-delivery.</w:t>
        <w:br/>
        <w:t>23. In relation to what has been stated by the complainants who claim not to have received the goods, even months after the conclusion of the contract and payment of the price, it is noted that there are various documents in the investigation file, attached to a series of reports, from which the behavior of the professional towards purchasing consumers is clearly evident. As emerges from the investigative findings, it must be excluded that the phenomenon in question can be attributed to contingent and accidental circumstances, highlighting, rather, the professional's absolute awareness of being unable to fulfill the obligations undertaken.</w:t>
        <w:br/>
        <w:t>24. As stated above, the professional was invited to produce suitable documentation aimed at proving the circumstances referred to in letter a) of the related communication of attribution17. This burden of proof, assigned to the Party pursuant to and for the effects of Article 27, paragraph 5 of the Consumer Code, has not been fulfilled, resulting in the indications regarding product availability and delivery times being considered inaccurate.</w:t>
        <w:br/>
        <w:t>25. In relation to the above, the conduct of the professional appears non-compliant with the level of professional diligence reasonably required in this case, considering that the exercise of an activity such as that carried out by M.R.E., in which the sales contract is concluded at a distance and the shipment of the product is not simultaneous with the payment of the price, imposes, based on the principles of good faith and fairness, the obligation to ensure consumers complete and truthful information regarding the actual availability of the products offered, the concrete possibilities of obtaining delivery, and the actual times for the same.</w:t>
        <w:br/>
        <w:t>26. For the reasons stated above, the commercial practice under A) must be deemed unfair pursuant to Articles 20, 21, paragraph 1, letter b), 22, paragraph 1 and 23, letter e), as it is contrary to professional diligence and capable of appreciably distorting consumer behavior.</w:t>
        <w:br/>
        <w:t>16 Today the same provision is contained in Article 61, paragraph 1 of Legislative Decree No. 21 of February 21, 2014.</w:t>
        <w:br/>
        <w:t>17 See above paragraph 6.</w:t>
      </w:r>
    </w:p>
    <w:p>
      <w:r>
        <w:rPr>
          <w:b/>
        </w:rPr>
        <w:t>[Pages 100–102]</w:t>
      </w:r>
    </w:p>
    <w:p>
      <w:r>
        <w:t>102 BULLETIN NO. 33 OF AUGUST 18, 2014</w:t>
        <w:br/>
        <w:t>economic behavior of the average consumer in relation to the actual availability of the products offered, the concrete possibilities of obtaining their delivery, and the actual times of delivery.</w:t>
        <w:br/>
        <w:t>B. Obstacles to the exercise of contractual rights</w:t>
        <w:br/>
        <w:t>27. The various difficulties faced by all the reporters in contacting the professional constitute, in themselves, the elements of undue obstacles to the exercise of rights arising from the consumer relationship.</w:t>
        <w:br/>
        <w:t>28. Similarly, communications containing misleading information about compliance with delivery times of the products and/or reassurances about the concrete prospects of receiving them, even if delayed, or of obtaining a refund of the price paid, constitute conduct capable of hindering and/or delaying the exercise of the aforementioned rights by the consumer, who may have been induced not to take or to postpone more incisive initiatives to protect their interests, potentially also incurring in forfeitures.</w:t>
        <w:br/>
        <w:t>29. The failure to refund the price following the non-delivery of products by the professional constitutes, in this case, one of the main obstacles to the exercise of rights arising from the consumer relationship. The unfairness of the practice appears further reinforced by the behavior that the professional has exhibited on certain occasions, in which, instead of promptly and on their own initiative refunding the amounts received, pursuant to the aforementioned art. 54, paragraph 2 of the Consumer Code, in the text in force at the time of the facts18, they invited the consumer to wait an additional period, offering guarantees regarding the goodness of an imminent delivery, or to request a refund through the atypical channel of chargeback.</w:t>
        <w:br/>
        <w:t>30. It must finally be emphasized that the Party has not fulfilled the burden of proving the circumstances referred to in letter c) of the relevant communication of attribution19, namely the occurrence of refunds in favor of all customers affected by the non-delivery and/or partial delivery of products ordered and regularly paid from the start date of the activity to the protocol date of the communication initiating the investigative procedure.</w:t>
        <w:br/>
        <w:t>31. Also with regard to the practice under B), therefore, there is a significant deficit of professional diligence, as the principles of correctness and good faith impose, particularly in cases of distance selling and, even more so, when the charge of the price is prior to the delivery of the products, the need to satisfy the essential interest of the consumer in the return of the price paid for the goods not received.</w:t>
        <w:br/>
        <w:t>32. For the reasons stated above, the commercial practice under B) must be considered unfair pursuant to articles 20, 24 and 25, letter d), of the Consumer Code, as it is contrary to professional diligence and capable, through misleading indications and omissive or obstructive conduct, of unduly conditioning the average consumer's freedom of choice in relation to the exercise of contractual rights.</w:t>
        <w:br/>
        <w:t>VI. QUANTIFICATION OF THE SANCTION</w:t>
        <w:br/>
        <w:t>33. Pursuant to art. 27, paragraph 9, of the Consumer Code, with the provision that prohibits the unfair commercial practice, the Authority orders the application of an administrative pecuniary sanction from €5,000 to €5,000,000, taking into account the severity and duration of the violation.</w:t>
        <w:br/>
        <w:t>34. In the case of proceedings concerning a plurality of established administrative offenses, the jurisprudence has clarified that in the presence of a plurality of conduct with structural and functional autonomy, attributed to the responsibility of the professionals, the criterion of material cumulation of sanctions applies, instead of legal cumulation (see among others, Council of State, Section VI, judgment no. 209 of January 19, 2012).</w:t>
        <w:br/>
        <w:t>35. Regarding the quantification of the sanction, account must be taken, as applicable, of the criteria identified by art. 11 of law no. 689/81, by virtue of the reference provided for in art. 27, paragraph 13, of the Consumer Code: in particular, the severity of the violation, the efforts made by the company to eliminate or mitigate the infringement, the personality of the agent, as well as the economic conditions of the company itself.</w:t>
        <w:br/>
        <w:t>36. With regard to the commercial practice under A), in assessing the severity of the violation, consideration is given to: i) the plurality of profiles of misleading conduct established; ii) the manner of dissemination of the offer via the internet; iii) the overall extent of the economic harm potentially resulting for consumers. Regarding the duration of the violation, from the elements available in the records, it appears that the practice was carried out at least from the second half of July 2013 to the first half of March 2014. Based on these elements, it is deemed appropriate to determine the amount of the administrative pecuniary sanction applicable to the company M.R.E. of De Micheli Pierantonio in the amount of €29,500 (twenty-nine thousand five hundred euros).</w:t>
        <w:br/>
        <w:t>37. Also with regard to the commercial practice under B), in assessing the severity of the violation, consideration is given to: i) the plurality of profiles of aggressive conduct established; ii) the overall extent of the economic harm potentially resulting for consumers. Regarding the duration of the violation, from the elements available in the records, it appears that the practice was carried out at least from the second half of July 2013 to the first half of March 2014. Based on these elements, it is deemed appropriate to determine the amount of the administrative pecuniary sanction applicable to the company M.R.E. of De Micheli Pierantonio in the amount of €25,500 (twenty-five thousand five hundred euros).</w:t>
        <w:br/>
        <w:t>THEREFORE, in accordance with the opinion of the Authority for Communications Guarantees, based on the considerations set forth above, it is determined that the commercial practice under A) is unfair pursuant to articles 20 and 21, paragraph 1, letters b) and g), 22, paragraph 1, 23, letter e), of the Consumer Code, as it is contrary to professional diligence and capable, through the dissemination of misleading information regarding the availability of products and delivery times, of appreciably distorting the economic behavior of the average consumer in relation to the actual availability of the products offered, the concrete possibilities of obtaining their delivery, and the actual times of delivery;</w:t>
        <w:br/>
        <w:t>IT IS ALSO DETERMINED, in accordance with the opinion of the Authority for Communications Guarantees, based on the considerations set forth above, that the commercial practice under B) is unfair pursuant to articles 20, 24 and 25, letter d), of the Consumer Code, as it is contrary to professional diligence and capable, through misleading indications and omissive or obstructive conduct, of unduly conditioning the average consumer in relation to the exercise of contractual rights;</w:t>
        <w:br/>
        <w:t>RESOLVES</w:t>
        <w:br/>
        <w:t>a) that the commercial practice described in point II, letter A) of this provision, carried out by Mr. Pierantonio De Micheli, owner of the individual enterprise M.R.E. of De Micheli Pierantonio, constitutes, for the reasons and within the limits set forth in the motivation, an unfair commercial practice pursuant to articles 20 and 21, paragraph 1, letters b) and g), 22, paragraph 1, 23, letter e), of the Consumer Code, and prohibits its dissemination or continuation;</w:t>
        <w:br/>
        <w:t>b) that the commercial practice described in point II, letter B) of this provision, carried out by Mr. Pierantonio De Micheli, owner of the individual enterprise M.R.E. of De Micheli Pierantonio, constitutes, for the reasons and within the limits set forth in the motivation, an unfair commercial practice pursuant to articles 20, 24 and 25, letter d), of the Consumer Code, and prohibits its dissemination or continuation;</w:t>
        <w:br/>
        <w:t>c) to impose on Mr. Pierantonio De Micheli, owner of the individual enterprise M.R.E. of De Micheli Pierantonio, with regard to practice A), an administrative pecuniary sanction of €29,500 (twenty-nine thousand five hundred euros);</w:t>
        <w:br/>
        <w:t>d) to impose on Mr. Pierantonio De Micheli, owner of the individual enterprise M.R.E. of De Micheli Pierantonio, with regard to practice B), an administrative pecuniary sanction of €25,500 (twenty-five thousand five hundred euros).</w:t>
        <w:br/>
        <w:t>The administrative sanctions referred to in the preceding letters c) and d) must be paid within thirty days from the notification of this provision, using the attached model F24 with identifying elements, pursuant to Legislative Decree no. 241/1997. This model can be submitted in paper format at the counters of banks, Poste Italiane S.p.A., and Collection Agents. Alternatively, the model can be submitted electronically, with a debit to one's bank or postal account, through the home banking and CBI services provided by banks or Poste Italiane S.p.A., or by using the telematic services of the Revenue Agency, available on the website www.agenziaentrate.gov.it. Pursuant to art. 37, paragraph 49, of decree-law no. 223/2006, individuals holding a VAT number are required to submit the F24 model electronically. After the aforementioned deadline, for a delay period of less than six months, late payment interest must be paid at the legal rate starting from the day after the payment deadline until the date of payment. In case of further delay in compliance, pursuant to art. 27, paragraph 6, of law no. 689/81, the amount due for the imposed sanction is increased by one-tenth for each semester starting from the day after the payment deadline until the role is transmitted to the collection agent; in this case, the increase absorbs the late payment interest accrued during the same period. Immediate communication of the payment must be given to the Authority by sending a copy of the model certifying the payment made. This provision will be notified to the interested parties and published in the Bulletin of the Authority for the Guarantee of Competition and the Market. Pursuant to art.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rPr>
          <w:b/>
        </w:rPr>
        <w:t>[Pages 103–104]</w:t>
      </w:r>
    </w:p>
    <w:p>
      <w:r>
        <w:t>BULLETIN NO. 33 OF AUGUST 18, 2014 105</w:t>
        <w:br/>
        <w:t>Against this provision, an appeal may be filed with the TAR of Lazio, pursuant to art. 135, paragraph 1, letter b), of the Code of Administrative Procedure (Legislative Decree of July 2, 2010, no. 104), within sixty days from the date of notification of the provision itself, without prejudice to the longer terms referred to in art. 41, paragraph 5, of the Code of Administrative Procedure, or an extraordinary appeal may be proposed to the President of the Republic pursuant to art. 8 of the Decree of the President of the Republic of November 24, 1971, no. 1199 within the term of one hundred and twenty days from the date of notification of the provision itself.</w:t>
        <w:br/>
        <w:t>THE SECRETARY GENERAL THE PRESIDENT</w:t>
        <w:br/>
        <w:t>Roberto Chieppa Giovanni Pitruzzella</w:t>
      </w:r>
    </w:p>
    <w:p>
      <w:r>
        <w:t>Antitrust Authority Weekly Bulletin</w:t>
        <w:br/>
        <w:t>of Competition and Market Year XXIV - No. 33 - 2014</w:t>
        <w:br/>
        <w:t>Editorial Coordination Giulia Antenucci</w:t>
        <w:br/>
        <w:t>Editorial Staff Elisabetta Allegra, Sandro Cini, Francesca Melchiorri,</w:t>
        <w:br/>
        <w:t>Valerio Ruocco, Simonetta Schettini</w:t>
        <w:br/>
        <w:t>Antitrust Authority</w:t>
        <w:br/>
        <w:t>Statistical Office and IT Inspections</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