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https://www.agcm.it/dotcmsDOC/bollettini/36-16.pdf</w:t>
      </w:r>
    </w:p>
    <w:p>
      <w:r>
        <w:t>Pages translated : 237</w:t>
      </w:r>
    </w:p>
    <w:p/>
    <w:p>
      <w:r>
        <w:rPr>
          <w:b/>
        </w:rPr>
        <w:t>[Pages 1–3]</w:t>
      </w:r>
    </w:p>
    <w:p>
      <w:r>
        <w:t>Bulletin</w:t>
        <w:br/>
        <w:t>Weekly</w:t>
        <w:br/>
        <w:t>Year XXVI - No. 36</w:t>
        <w:br/>
        <w:t>Published on the website www.agcm.it</w:t>
        <w:br/>
        <w:t>17 October 2016</w:t>
      </w:r>
    </w:p>
    <w:p>
      <w:r>
        <w:t>SUMMARY</w:t>
        <w:br/>
        <w:t>AGREEMENTS AND ABUSE OF DOMINANT POSITION 5</w:t>
        <w:br/>
        <w:t>A480 - PRICE INCREASE OF ASPEN DRUGS</w:t>
        <w:br/>
        <w:t>Decision No. 26185 5</w:t>
        <w:br/>
        <w:t>CONCENTRATION OPERATIONS 100</w:t>
        <w:br/>
        <w:t>C12066 - BANCA IFIS/GE CAPITAL INTERBANCA</w:t>
        <w:br/>
        <w:t>Decision No. 26187 100</w:t>
        <w:br/>
        <w:t>UNFAIR TRADE PRACTICES 106</w:t>
        <w:br/>
        <w:t>PS9235 - NORWEGIAN AIR SHUTTLE-CREDIT CARD FEES</w:t>
        <w:br/>
        <w:t>Decision No. 26183 106</w:t>
        <w:br/>
        <w:t>PS10076 - BLUE AIR-CREDIT CARD SURCHARGE (CCS)</w:t>
        <w:br/>
        <w:t>Decision No. 26184 132</w:t>
        <w:br/>
        <w:t>PS10236 - POPULAR UNIVERSITY OF MILAN-ACADEMIC TITLES</w:t>
        <w:br/>
        <w:t>Decision No. 26197 150</w:t>
        <w:br/>
        <w:t>PS10350 - YAO TOM-ONLINE SALE OF COUNTERFEIT PRODUCTS</w:t>
        <w:br/>
        <w:t>Notice of adoption of closure of the proceeding 165</w:t>
        <w:br/>
        <w:t>PS10350 - YAO TOM-ONLINE SALE OF COUNTERFEIT PRODUCTS</w:t>
        <w:br/>
        <w:t>Decision No. 26201 166</w:t>
        <w:br/>
        <w:t>PS10351 - LEE FEI-ONLINE SALE OF COUNTERFEIT PRODUCTS</w:t>
        <w:br/>
        <w:t>Notice of adoption of closure of the proceeding 178</w:t>
        <w:br/>
        <w:t>PS10351 - LEE FEI-ONLINE SALE OF COUNTERFEIT PRODUCTS</w:t>
        <w:br/>
        <w:t>Decision No. 26202 179</w:t>
        <w:br/>
        <w:t>PS10352 - LUIGI CARDINAEE-ONLINE SALE OF COUNTERFEIT PRODUCTS</w:t>
        <w:br/>
        <w:t>Notice of adoption of closure of the proceeding 191</w:t>
        <w:br/>
        <w:t>PS10352 - LUIGI CARDINAEE-ONLINE SALE OF COUNTERFEIT PRODUCTS</w:t>
        <w:br/>
        <w:t>Decision No. 26203 192</w:t>
        <w:br/>
        <w:t>PS10353 - ZHANG YIYI-ONLINE SALE OF COUNTERFEIT PRODUCTS</w:t>
        <w:br/>
        <w:t>Notice of adoption of closure of the proceeding 203</w:t>
        <w:br/>
        <w:t>PS10353 - ZHANG YIYI-ONLINE SALE OF COUNTERFEIT PRODUCTS</w:t>
        <w:br/>
        <w:t>Decision No. 26204 204</w:t>
        <w:br/>
        <w:t>PS10354 - GERYI WANG-ONLINE SALE OF COUNTERFEIT PRODUCTS</w:t>
        <w:br/>
        <w:t>Notice of adoption of closure of the proceeding 214</w:t>
        <w:br/>
        <w:t>PS10354 - GERYI WANG-ONLINE SALE OF COUNTERFEIT PRODUCTS</w:t>
        <w:br/>
        <w:t>Decision No. 26205 215</w:t>
        <w:br/>
        <w:t>PS10355 - YINSI BAOHU-ONLINE SALE OF COUNTERFEIT PRODUCTS</w:t>
        <w:br/>
        <w:t>Notice of adoption of closure of the proceeding 227</w:t>
        <w:br/>
        <w:t>PS10355 - YINSI BAOHU-ONLINE SALE OF COUNTERFEIT PRODUCTS</w:t>
        <w:br/>
        <w:t>Decision No. 26206 228</w:t>
      </w:r>
    </w:p>
    <w:p>
      <w:r>
        <w:t>BULLETIN NO. 36 OF 17 OCTOBER 2016 5</w:t>
        <w:br/>
        <w:t>AGREEMENTS AND ABUSE OF DOMINANT POSITION</w:t>
        <w:br/>
        <w:t>A480 - PRICE INCREASE OF ASPEN DRUGS</w:t>
        <w:br/>
        <w:t>Decision No. 26185</w:t>
        <w:br/>
        <w:t>THE ANTITRUST AUTHORITY</w:t>
        <w:br/>
        <w:t>IN ITS MEETING of 29 September 2016;</w:t>
        <w:br/>
        <w:t>HEARD the Rapporteur Dr. Gabriella Muscolo;</w:t>
        <w:br/>
        <w:t>HAVING REGARD to Law No. 287 of 10 October 1990;</w:t>
        <w:br/>
        <w:t>HAVING REGARD to Article 102 of the Treaty on the Functioning of the European Union;</w:t>
        <w:br/>
        <w:t>HAVING REGARD to Council Regulation (EC) No. 1/2003 of 16 December 2002;</w:t>
        <w:br/>
        <w:t>HAVING REGARD to the Commission Communication on cooperation within the network of competition authorities of 27 April 2004;</w:t>
        <w:br/>
        <w:t>HAVING REGARD to Presidential Decree No. 217 of 30 April 1998;</w:t>
        <w:br/>
        <w:t>HAVING REGARD to its decision No. 25186 of 19 November 2014, which initiated an investigation, pursuant to Article 14 of Law No. 287/90, for the alleged violation of Article 102 of the TFEU, against Aspen Pharma Trading Ltd. and Aspen Italia S.r.l., in order to verify the existence of any anti-competitive behaviors carried out by the aforementioned companies;</w:t>
        <w:br/>
        <w:t>HAVING REGARD to its decisions of 11 February 2015 and 13 May 2015, which respectively extended the proceedings against the companies Aspen Pharma Ireland Ltd. and Aspen Pharmacare Holdings Ltd.;</w:t>
        <w:br/>
        <w:t>HAVING REGARD to the request for participation in the proceedings made by the association Altroconsumo, pursuant to Article 7, paragraph 1, of Presidential Decree No. 217 of 30 April 1998;</w:t>
        <w:br/>
        <w:t>HAVING REGARD to the Communication of the Investigative Findings and the deadline for closing the evidence-gathering phase sent to the Parties on 30 October 2015;</w:t>
        <w:br/>
        <w:t>HAVING REGARD to its decision of 11 November 2015 which ordered the extension of the deadline for closing the proceedings to 30 March 2016;</w:t>
        <w:br/>
        <w:t>HAVING REGARD to the final memorandum of Aspen Pharma Trading Ltd. and Aspen Italia S.r.l., Aspen Pharma Ireland Ltd. and Aspen Pharmacare Holdings Ltd., received on 2 February 2016, as well as that of Altroconsumo, received on 4 February 2016;</w:t>
        <w:br/>
        <w:t>HAVING REGARD to the hearing of the Parties on 9 February 2016;</w:t>
        <w:br/>
        <w:t>HAVING REGARD to its decision of 9 February 2016 which resolved that the Agro-food and Transport Directorate – Competition proceed to clarify the allegations made in the Communication of the Investigative Findings regarding the commission of a possible abuse of dominant position pursuant to Article 102, letter a), of the TFEU, transmitting again</w:t>
      </w:r>
    </w:p>
    <w:p>
      <w:r>
        <w:rPr>
          <w:b/>
        </w:rPr>
        <w:t>[Pages 4–6]</w:t>
      </w:r>
    </w:p>
    <w:p>
      <w:r>
        <w:t>6 BULLETIN NO. 36 OF 17 OCTOBER 2016</w:t>
        <w:br/>
        <w:t>the Communication of the Investigative Findings to the Parties and ordering a new extension of the deadline for closing the proceedings;</w:t>
        <w:br/>
        <w:t>HAVING REGARD to its provision no. 25933 of 17 March 2016, with which it decided to replace the person responsible for the proceedings;</w:t>
        <w:br/>
        <w:t>HAVING REGARD to the Communication of the Investigative Findings sent to the Parties on 22 April 2016;</w:t>
        <w:br/>
        <w:t>HAVING REGARD to its provision no. 26002 of 4 May 2016, with which the deadline for closing the proceedings was extended to 30 September 2016;</w:t>
        <w:br/>
        <w:t>HAVING REGARD to the final memorandum of Aspen Pharma Trading Ltd. and Aspen Italia S.r.l., Aspen Pharma Ireland Ltd. and Aspen Pharmacare Holdings Ltd., received on 28 June 2016, as well as that of Altroconsumo, received on 30 June 2016;</w:t>
        <w:br/>
        <w:t>HEARD in the final hearing, on 5 July 2016, the representatives of Aspen Pharma Trading Ltd., Aspen Italia S.r.l., Aspen Pharma Ireland Ltd., Aspen Pharmacare Holdings Ltd. and Altroconsumo;</w:t>
        <w:br/>
        <w:t>HAVING REGARD to the acts of the proceedings and the documentation acquired during the investigation;</w:t>
        <w:br/>
        <w:t>CONSIDERED the following:</w:t>
        <w:br/>
        <w:t>I. INTRODUCTION</w:t>
        <w:br/>
        <w:t>1. Following reports regarding the significant price increases recorded during 2014 for certain anticancer drugs marketed in Italy by Aspen Pharma Trading Limited (hereinafter also “APTL”) and considering the information provided by the Italian Medicines Agency (hereinafter also “AIFA” or “the Regulator”), on 19 November 2014, the Authority initiated an investigative procedure against APTL and Aspen Italia S.r.l. (hereinafter also “AI”) aimed at ascertaining any violations of Article 102 of the Treaty on the Functioning of the European Union (hereinafter, TFUE).</w:t>
        <w:br/>
        <w:t>II. THE INVESTIGATIVE PROCEDURE</w:t>
        <w:br/>
        <w:t>II.1. THE REPORT OF PRICE INCREASES</w:t>
        <w:br/>
        <w:t>2. In July 2014, the Authority learned of the aforementioned price increases for the following medicinal specialties (hereinafter also “Aspen drugs”) – all owned by APTL and included in reimbursement classes A and H (i.e., covered by the National Health Service, hereinafter also “SSN”):</w:t>
        <w:br/>
        <w:t>- Leukeran 2 mg – 25 tablets (chlorambucil);</w:t>
        <w:br/>
        <w:t>- Alkeran 50 mg/10 mg powder and solvent for injectable solution – 1 vial (melphalan);</w:t>
        <w:br/>
        <w:t>- Alkeran 2 mg – 25 tablets (melphalan);</w:t>
        <w:br/>
        <w:t>- Purinethol 50 mg – 25 tablets (mercaptopurine);</w:t>
        <w:br/>
        <w:t>- Thioguanine 40 mg – 25 tablets (thioguanine).</w:t>
        <w:br/>
        <w:t>3. The percentage increases in the prices of these drugs approved by AIFA on 17 March 2014 as a result of a negotiation initiated by the company ranged between approximately 300% and 1500% of the previous prices.</w:t>
      </w:r>
    </w:p>
    <w:p>
      <w:r>
        <w:t>BULLETIN NO. 36 OF 17 OCTOBER 2016 7</w:t>
        <w:br/>
        <w:t>4. The news of these increases was also disseminated by the consumer association Altroconsumo, as part of an investigation conducted regarding the phenomenon of the so-called “disappearance of drugs” from the pharmaceutical distribution network.1</w:t>
        <w:br/>
        <w:t>Table no. 1: old and new prices of Aspen drugs in Italy</w:t>
        <w:br/>
        <w:t>Old New Old New delta %</w:t>
        <w:br/>
        <w:t>price price ex price at price at price at</w:t>
        <w:br/>
        <w:t>ex factory* factory public public public</w:t>
        <w:br/>
        <w:t>Alkeran € 3.51 € 57.62 € 5.80 € 95.10 1540%</w:t>
        <w:br/>
        <w:t>Alkeran inj € 31.46 € 149.87 € 69.21 € 247.35 257%</w:t>
        <w:br/>
        <w:t>Leukeran € 4.54 € 57.53 € 7.50 € 94.95 1166%</w:t>
        <w:br/>
        <w:t>Purinethol € 10.19 € 57.62 € 16.82 € 95.10 465%</w:t>
        <w:br/>
        <w:t>Thioguanine € 32.71 € 132.96 € 53.99 € 219.44 306%</w:t>
        <w:br/>
        <w:t>*The ex factory price or ex factory refers to the price of the drug corresponding to the revenue of the industry, before the addition of the percentages due to the pharmaceutical distribution. Conversely, the public price is obtained by adding to the ex factory price the remuneration percentages of the parties in the distribution chain (wholesalers and pharmacists).</w:t>
        <w:br/>
        <w:t>Data source: AIFA</w:t>
        <w:br/>
        <w:t>II.2. PRE-INVESTIGATIVE AND INVESTIGATIVE ACTIVITIES</w:t>
        <w:br/>
        <w:t>5. In order to acquire useful elements for understanding the phenomenon related to the price increase of the drugs listed in Table no. 1, on 30 July 2014, the Directorate sent a request for information to AIFA, which provided an initial response on 8 September 2014, supplemented by communications on 9 and 22 October 2014 and, lastly, on 11 November 2014.</w:t>
        <w:br/>
        <w:t>6. In light of the elements collected during the pre-investigative phase, on 19 November 2014, the Authority initiated, pursuant to Article 102 of the TFUE and Article 14 of Law no. 287/1990, an investigative procedure against APTL and AI, in order to verify the existence of any anti-competitive behaviors carried out by the aforementioned companies.</w:t>
        <w:br/>
        <w:t>7. On 27 November 2014, inspections were carried out at the premises of AI and APTL, as well as at the premises of Aspen Pharma Ireland Limited (hereinafter also “APIL”), Laboratorio Farmacologico Milanese S.r.l. (hereinafter also “LFM”) and GlaxoSmithKline S.p.A. (hereinafter also “GSK”), during which extensive documentation related to the subject of the present proceedings was acquired.</w:t>
        <w:br/>
        <w:t>The inspections at the premises of the foreign companies APTL and APIL were conducted by the Irish competition authority (Competition and Consumer Protection Commission; hereinafter also CCPC) in execution of a request for cooperation pursuant to Article 22 of Regulation no. 1/2003.2</w:t>
        <w:br/>
        <w:t>The documentation collected during the inspection by the CCPC was transmitted to the Authority pursuant to Article 12 of the aforementioned Regulation on 1 December 2014 and 19 January 2015 and included in the case file of the investigative proceedings.3</w:t>
        <w:br/>
        <w:t>8. On 9 December 2014, the representative consumer association Altroconsumo submitted a request to participate in the investigative proceedings, pursuant to Article 7, paragraph 1, of D.P.R. no. 217/98. The request was accepted on 23 December 2014.4</w:t>
        <w:br/>
        <w:t>9. By resolution of 11 February 2015, the Authority extended the investigation subjectively against the Irish company APIL, based on the documentation acquired during the inspections indicating its involvement in the behaviors identified in the initiation of the investigation.</w:t>
        <w:br/>
        <w:t>10. By resolution of 13 May 2015, the Authority decided to extend the subject matter of the proceedings against the South African parent company Aspen Pharmacare Holdings Limited (APHL), based on the documentation on record and the elements acquired during the hearings with the Party regarding the involvement of the parent company in the facts contested at the initiation of the proceedings.</w:t>
        <w:br/>
        <w:t>11. During the proceedings, representatives were heard in hearings from: AIFA (13 April 2015), the Aspen group (7 May 2015) and the GIMEMA Foundation (13 May 2015).5</w:t>
        <w:br/>
        <w:t>12. During the proceedings, the Directorate made several requests for information to AIFA, the Ministry of Health, and Aspen.6</w:t>
        <w:br/>
        <w:t>13. The Party submitted memoranda on 20 July 2015.7</w:t>
        <w:br/>
        <w:t>14. On 30 October 2015, the Communication of the Investigative Findings (hereinafter also CRI) was notified to the Parties, following the Authority's resolution of 28 October 2015.</w:t>
        <w:br/>
        <w:t>15. The deadline for concluding the proceedings was extended to 30 March 2016, by decision of 11 November 2015, following the request made by Aspen.</w:t>
        <w:br/>
        <w:t>Aspen submitted its final defense memorandum on 2 February 2016. Altroconsumo submitted a final memorandum on 3 February 2016.</w:t>
        <w:br/>
        <w:t>16. On 9 February 2016, the hearing of the Parties took place before the College. In this context, following the observations made by Aspen during the hearing and in its defense memorandum, the Authority requested that the Directorate for Agriculture and Transport proceed to clarify the allegations made against the Party regarding the possible commission of an abuse of a dominant position in violation of Article 102, letter a), of the TFUE, resending the CRI to the Parties and also ordered an extension of the deadline for concluding the proceedings.</w:t>
        <w:br/>
        <w:t>3 See docs. 20 and 44.</w:t>
        <w:br/>
        <w:t>4 See docs. 25 and 35.</w:t>
        <w:br/>
        <w:t>5 See docs. 84, 94 and 97. The GIMEMA Foundation (Italian Group for Adult Hematological Diseases) is a private ONLUS clinical research organization in the hematological field, which has taken its current legal form since 1999. GIMEMA was born from the initiative of two prominent hematologists, Prof. Mandelli and Prof. Tura, from the grouping of 9 Italian hematology centers, which joined together to define shared protocols for clinical research in order to maximize the results of such research. The primary purpose of GIMEMA is to define objectives and protocols for clinical research and to collect data related to such research. Over time, 150 Italian hematology centers have joined the foundation. This organizational structure and the authority of its founding members have given GIMEMA a strong independence from pharmaceutical companies.</w:t>
        <w:br/>
        <w:t>6 See docs. 1, 81, 98, 108, 115.</w:t>
        <w:br/>
        <w:t>7 See doc. 121 and attachments.</w:t>
      </w:r>
    </w:p>
    <w:p>
      <w:r>
        <w:rPr>
          <w:b/>
        </w:rPr>
        <w:t>[Pages 7–9]</w:t>
      </w:r>
    </w:p>
    <w:p>
      <w:r>
        <w:t>BULLETIN NO. 36 OF 17 OCTOBER 2016 9</w:t>
        <w:br/>
        <w:t>On February 11, 2016, the relevant resolution of the Authority (adopted in its extraordinary meeting of February 9, 2016) was notified to the Parties, containing the new final deadline for the procedure set for June 30, 2016.</w:t>
        <w:br/>
        <w:t>17. On March 17, 2016, the Authority decided to replace the Responsible for the Procedure, notified to the Parties on March 31, 2016.</w:t>
        <w:br/>
        <w:t>18. On April 22, 2016, a new Communication of the Investigative Findings was notified to the Parties, following the Authority's resolution of April 19, 2016.</w:t>
        <w:br/>
        <w:t>19. The deadline for concluding the procedure was extended to September 30, 2016, by resolution of May 4, 2016, following a request made by the Party.</w:t>
        <w:br/>
        <w:t>20. Aspen submitted its final submissions on June 28, 2016, and Altroconsumo on June 30, 2016.</w:t>
        <w:br/>
        <w:t>21. The Parties were heard in a final hearing before the College on July 5, 2016.</w:t>
        <w:br/>
        <w:t>22. During the procedure, the Parties and the intervenor were repeatedly granted access to the case file: the companies of the Aspen group (January 13, February 12, April 24, June 19, 2015; January 22, February 5, and May 3, 2016); Altroconsumo (May 21 and November 19, 2015; February 5, May 26, and July 4, 2016).8</w:t>
        <w:br/>
        <w:t>II.3. THE PARTIES</w:t>
        <w:br/>
        <w:t>II.3.1 The Aspen Group</w:t>
        <w:br/>
        <w:t>23. Aspen Pharma Trading Limited (APTL), based in Dublin, is a company of the South African Aspen group, a leader in the production and distribution of generic drugs and also a distributor of branded medicines. The group has been present in Europe since 2009, following a worldwide operation for the acquisition from the GSK group of the marketing rights for a package of anticancer drugs (internally referred to as "Cosmos" drugs).9 The agreement was concluded between the company Aspen Global Incorporated (hereinafter also "AGI") of the Aspen group and the GSK group.*10 However, the ownership of the marketing authorizations (AIC) for the European markets is held by APTL.</w:t>
        <w:br/>
        <w:t>24. The share capital of APTL is wholly owned by the South African parent company Aspen Pharmacare Holdings Limited (hereinafter also "APHL"), through the company AGI.11</w:t>
        <w:br/>
        <w:t>25. Aspen Italia S.r.l. (AI), registered in the business register since June 21, 2013, has been operational since September 2014 and has its legal headquarters in Rome and an operational office in Verona. The company is wholly controlled by AGI, which is in turn controlled by the South African holding APHL.</w:t>
        <w:br/>
        <w:t>8 See docs. 42, 91, 96, 117, 145, 157, 169, 174, 175.</w:t>
        <w:br/>
        <w:t>9 The COSMOS package includes, in addition to the drugs Alkeran, Leukeran, Purinethol, and Tioguanine (referred to as Lanvis in many national markets), which are the subject of this decision, also the drug Myleran and other anticancer drugs, which, however, are not marketed in Italy. Hereinafter, the term Cosmos will refer only to the set of Aspen products subject to investigation.</w:t>
        <w:br/>
        <w:t>* In this version, some data are omitted, as elements of confidentiality or secrecy of the information were deemed to exist.</w:t>
        <w:br/>
        <w:t>10 The transaction was concluded with Aspen paying a consideration of approximately [300-400] million US dollars and was settled, in part, through the payment of cash and for the remaining part with the transfer of a share package corresponding to approximately [15-20]% of the capital of the Aspen group. The operation was not assessed at the community level as it was below the threshold. See doc. 97.</w:t>
        <w:br/>
        <w:t>11 See docs. 97 p. 2 and 106, annex 1.</w:t>
      </w:r>
    </w:p>
    <w:p>
      <w:r>
        <w:t>10 BULLETIN NO. 36 OF 17 OCTOBER 2016</w:t>
        <w:br/>
        <w:t>26. Aspen Pharma Ireland Limited (APIL), based in Dublin, is an Irish company controlled by the South African holding APHL through AGI.12</w:t>
        <w:br/>
        <w:t>27. Aspen Pharmacare Holdings Limited (APHL) is the holding company of the entire multinational pharmaceutical group, based in Durban, South Africa.</w:t>
        <w:br/>
        <w:t>28. APHL is the company responsible for defining pricing strategies for Aspen products in Europe. APIL plays a role in implementing these strategies concerning the markets of the European Union. The general manager of APIL is [Mr. A], who at the time of the negotiation subject to the procedure held the position of General Manager of APIL and Director at APTL.13 During the relevant period for the negotiation, the South African contact for negotiation and pricing strategies was [Mr. B], in his capacity as Group Commercial Executive of APHL. The responsibility for managing the supply chain in Europe is entrusted to APIL, under the control of the South African parent company. The person responsible for this business function in APIL is [Mr. C] (Head of European Supply Chain), assisted by [Mr. D] (Supply Chain Manager for Italy).14</w:t>
        <w:br/>
        <w:t>29. In Italy, the company AI acts as a broker on behalf of APIL for the products in the Aspen portfolio sold under the so-called "consignment model" (drugs transferred on consignment, the ownership of which remains with the consignor).15 The General Manager of AI is [Mr. E], a former employee of GSK in Italy. Mr. E is one of the individuals appointed by the Aspen group to manage the negotiation with AIFA. However, the products subject to the investigation are excluded from the brokerage contract between AI and APIL as they are distributed in Italy through the so-called "buy and sell model," that is, through a distributor that purchases ownership of the stock of drugs. The company Laboratorio Farmacologico Milanese (LFM) is the only Aspen distributor for the drugs in question in the Italian market. The invoicing of the products to the distributor LFM is carried out by a different entity of the group, the company Aspen Healthcare (AH), based in Dubai.16 APTL is the company holding the marketing authorizations (AIC) for the Aspen drugs distributed in Europe.</w:t>
        <w:br/>
        <w:t>30. The production of Aspen drugs in Europe is carried out at third-party manufacturing sites on behalf of Aspen based on a contractual relationship. The injectable formulation of Alkeran is produced by the GSK site in Parma, while all other drugs subject to the investigation are produced by the German company Excella GmbH (hereinafter also "Excella"). At the request of the Offices, Aspen has produced copies of the contracts concluded with the companies Excella and GSK.12 See doc. 106, annex 1.</w:t>
        <w:br/>
        <w:t>13 See doc. 44 and doc. 97.</w:t>
        <w:br/>
        <w:t>14 See doc. 20.2.</w:t>
        <w:br/>
        <w:t>15 See doc. 97.</w:t>
        <w:br/>
        <w:t>16 This last company of the group is also wholly controlled by the holding APHL (see doc. 106, annex 1). As specified by Aspen in its final submission (doc. 213, § 199), under the "buy and sell" model, the revenues from the sales of Cosmos products in Italy are recorded centrally by Aspen Healthcare, a group company based in Dubai, and do not "pass through" the European companies of Aspen.</w:t>
      </w:r>
    </w:p>
    <w:p>
      <w:r>
        <w:t>BULLETIN NO. 36 OF 17 OCTOBER 2016 11</w:t>
        <w:br/>
        <w:t>Parma.17 From the contract between AGI and Excella - which produces the products Purinethol, Tioguanine, Leukeran, and Alkeran in tablets on behalf of Aspen - a decreasing trend over time in the production costs of these drugs is evident, with reference to the period 2012-2016. In particular, based on what was contractually agreed, the prices paid by Aspen to Excella have a negative annual variation ranging between [1-5]% and [5-10]%.</w:t>
        <w:br/>
        <w:t>31. The Aspen group uses the site in Bad Oldesloe, Germany, acquired by Aspen in 2009 as part of the transaction with GSK, for the storage of products destined for European markets, including those from Excella.18</w:t>
        <w:br/>
        <w:t>32. The marketing of these products does not require any investment in medical-scientific promotion, due to their long-standing use, as confirmed by the hematology experts of GIMEMA (see infra, § 70) and by a due diligence document compiled by GSK.19</w:t>
        <w:br/>
        <w:t>33. For the purposes of this procedure, based on the above reconstruction regarding:</w:t>
        <w:br/>
        <w:t>i) the involvement of the South African parent company (APHL) in defining pricing and negotiation strategies for the drugs;</w:t>
        <w:br/>
        <w:t>ii) the attribution of revenues related to the Cosmos drugs sold in the Italian market to an entity of the group directly controlled by APHL;20</w:t>
        <w:br/>
        <w:t>iii) the participation of the companies APIL, APTL, and AI in implementing the conduct under examination,</w:t>
        <w:br/>
        <w:t>it is deemed appropriate to attribute the conduct to the Aspen group jointly and severally. Therefore, hereinafter, reference will be made collectively to the behaviors of the "Aspen group" (also simply "Aspen" or "the Party"), unless it concerns conduct directly attributable to individual corporate entities of the group.</w:t>
        <w:br/>
        <w:t>34. The revenue generated by Aspen worldwide in the last closed financial year (from July 1, 2015, to June 30, 2016) amounted to € 2,212,500,000.21 In the same financial year, Aspen achieved total revenue from the sales of Cosmos in Italy amounting to € [5-10] million.</w:t>
        <w:br/>
        <w:t>II.3.2 Intervenor</w:t>
        <w:br/>
        <w:t>35. Altroconsumo is a consumer association registered in the list of the most representative associations at the national level maintained by the Ministry of Economic Development.17 Doc. 116, annexes 1 to 6.</w:t>
        <w:br/>
        <w:t>18 See doc. 97.</w:t>
        <w:br/>
        <w:t>19 This document, dating back to the time of the transfer of the drugs to Aspen, expressly indicates, with reference to each of the individual Cosmos products, that no investment in promotion had been made in the last three years (and that no changes to the reimbursement regime or list prices were anticipated): "The product is not actively promoted [...] No sales force promotion for the last 3 years [...] No promotion by any third party…No anticipated market change [...] No change to list price or reimbursement planned/anticipated” (Doc. 44.2, p. 2, 7, 9, and 22).</w:t>
        <w:br/>
        <w:t>20 See, for example, docs. 20.17 B.116 and 20.17 B.133.</w:t>
        <w:br/>
        <w:t>21 Docs. 227 and 229.</w:t>
      </w:r>
    </w:p>
    <w:p>
      <w:r>
        <w:rPr>
          <w:b/>
        </w:rPr>
        <w:t>[Pages 10–12]</w:t>
      </w:r>
    </w:p>
    <w:p>
      <w:r>
        <w:t>12 BULLETIN NO. 36 OF 17 OCTOBER 2016</w:t>
        <w:br/>
        <w:t>III. THE REGULATORY-NORMATIVE CONTEXT</w:t>
        <w:br/>
        <w:t>III.1. CLASSES OF DRUGS BASED ON REIMBURSEMENT BY THE NATIONAL HEALTH SYSTEM</w:t>
        <w:br/>
        <w:t>36. Human drugs are classified based on their reimbursement regime, which distinguishes medicines on the market according to the entity that bears the related expense: the NHS or the patient.</w:t>
        <w:br/>
        <w:t>37. Article 8, paragraphs 10 and 14, of Law No. 537/1993 and subsequent amendments identifies the following reimbursement bands (or classes):</w:t>
        <w:br/>
        <w:t>a) band A: essential drugs and for chronic diseases, fully covered by the NHS.22 These drugs are provided through territorial pharmacies or public health facilities (direct distribution);</w:t>
        <w:br/>
        <w:t>b) band H: hospital-use drugs, covered by the NHS, used in hospitals or health facilities;</w:t>
        <w:br/>
        <w:t>c) band C: drugs fully borne by the patient. Within band C, a distinction is made between drugs requiring a medical prescription and those not requiring a medical prescription, which – in turn – are distinguished into drugs for mild conditions with access to public advertising (OTC, so-called band C-bis) and those for which advertising is not permitted (SOP).</w:t>
        <w:br/>
        <w:t>38. The price of drugs in bands A and H is fully reimbursed by the NHS when it comes to drugs covered by a patent or for which there is no generic or equivalent drug available on the market. For off-patent drugs belonging to class A – whether they are off-patent originator drugs or their generics – the NHS reimburses the lowest price among those of equivalent drugs available on the market (the so-called reference price).</w:t>
        <w:br/>
        <w:t>39. The prices of drugs in band C are freely determined by the manufacturing companies and are fully paid by the patient. AIFA carries out monitoring of the prices of prescription drugs in band C, which can only be increased every two years (odd years) and with increases not exceeding the planned inflation, while for over-the-counter drugs, the price is freely set by the manufacturer.</w:t>
        <w:br/>
        <w:t>40. The public price of a drug of any reimbursement class is obtained by adding to its ex-factory value (also known as ex-factory price) VAT and the shares due to the wholesaler and the pharmacist, established by law.</w:t>
        <w:br/>
        <w:t>III.2. THE CLASSIFICATION PROCEDURE FOR DRUGS AND THE NEGOTIATION OF THE PRICE OF REIMBURSABLE MEDICINES</w:t>
        <w:br/>
        <w:t>41. Decree Law No. 158/2012 (so-called Balduzzi Decree), converted with amendments into Law No. 189/2012, has changed the regulations governing the procedures for marketing authorization and classification of drugs, providing that a request for classification and price definition can only be submitted after the issuance of the AIC.23 In this way, the Decree has separated the marketing authorization phase from the drug classification phase, which previously constituted moments of the same procedure. According to Article 12 of the Decree, “[…] the pharmaceutical company concerned may submit to AIFA the request for classification of a medicine among the medicines provided by the National Health Service only after obtaining the marketing authorization for the same medicine […]”.</w:t>
        <w:br/>
        <w:t>The same article provides that drugs that have obtained marketing authorization are automatically classified in a special section, called class C “non-negotiated,” dedicated to drugs not yet evaluated for reimbursement purposes, pending the submission of a possible request for different classification by the interested company. This class is distinguished from traditional bands, as it is a temporary classification that applies while waiting for the completion of the reimbursement procedure.24</w:t>
        <w:br/>
        <w:t>42. Article 48, paragraph 33, of Law No. 326/2003, the founding norm of AIFA, provides that the price of drugs reimbursed by the State (bands A and H) is defined through a negotiation process between the company and AIFA according to the criteria identified by CIPE Resolution No. 3/2001. This Resolution identifies the criteria for negotiating the price of drugs and the procedural steps of such negotiation, providing for the obligations of the manufacturing company and the administration.25</w:t>
        <w:br/>
        <w:t>43. Article 3 of the CIPE Resolution provides that the company submits a request for the attribution of the reimbursement class and price negotiation, accompanied by documentation from which it emerges:</w:t>
        <w:br/>
        <w:t>- a favorable cost-effectiveness ratio in the case where the new drug allows the prevention or treatment of conditions for which there is no effective therapy;</w:t>
        <w:br/>
        <w:t>- a favorable cost-effectiveness ratio in the case where the new medicine proves to be better in the prevention or treatment of conditions compared to an existing drug;</w:t>
        <w:br/>
        <w:t>- a more favorable cost-effectiveness ratio compared to drugs already on the market;</w:t>
        <w:br/>
        <w:t>- data regarding economic and pharmacoeconomic factors.</w:t>
        <w:br/>
        <w:t>44. In the negotiation process for determining the price of a drug, AIFA avails itself of the support of the Technical Scientific Commission (also referred to as CTS) and the Prices and Reimbursements Committee (also referred to as CPR), as well as consumption data and pharmaceutical expenditure provided by the National Observatory on the Use of Medicines (OsMed) and experts from the Higher Institute of Health. The negotiation procedure concludes with a true contractual agreement between the pharmaceutical company and AIFA, which has a duration of 24 months and is renewed each time for an additional 24 months, unless one of the parties sends the other a proposal to amend the agreement at least 90 days before each expiration.</w:t>
        <w:br/>
        <w:t>45. According to Article 5 of the Resolution, “To access the negotiation, the interested company submits a specific request to the Ministry of Health [now AIFA] accompanied by the dossier referred to in Annex 1.” In addition to clinical, therapeutic, and pharmacological information related to the drug, the draft dossier attached to the Resolution requires the company to submit a series of economic and market data to anchor the price determination. According to the “Guide to the submission of requests for classification and price” of drugs dated January 17, 2014 (so-called Guidelines), published on AIFA's website, in cases of requests for classification in band C, the company is required to present only the information provided in points 1 to 7 of the draft dossier attached to the Resolution, while it does not need to present the information provided in point 8, related to costs.26</w:t>
        <w:br/>
        <w:t>46. With particular regard to price definition, Article 6 of the CIPE Resolution states the following: “In the negotiation process, the parties represented by the company and the administration must, for the purpose of price definition, support their proposals with adequate economic evaluations of the product and the industrial context (with reference to investments in production, research and development, and exports), market and competition in which the same product is placed. The negotiation procedure concludes in the event of an agreement between the parties with the establishment of a price […] In the event that an agreement on the price is not reached, the product will be classified in band C referred to in paragraph 10, of Article 8, of Law No. 537 of December 24, 1993.” [emphasis added].</w:t>
        <w:br/>
        <w:t>As clarified by AIFA, this provision applies both to the failure to reach an agreement in the initial negotiation phase of a drug's price and in the price renegotiation phase.27</w:t>
        <w:br/>
        <w:t>47. If the product is already marketed in other countries, the request submitted by the company must also provide data relating to prices, consumption, and reimbursement conditions in force abroad, which the administration may take into account in determining the reimbursement class and defining the price.28 This provision originates from the price determination system for band A drugs in effect until 2003, which referred to the so-called European Average Price (EAP) of drugs.29</w:t>
        <w:br/>
        <w:t>26 Points 1 to 7 identify the clinical, therapeutic, and scientific information related to the medicinal specialty:</w:t>
        <w:br/>
        <w:t>1. Summary elements of the medicinal specialty (cover page) […] 2. Characterization and therapeutic framing of the specialty […] 3. Therapeutic specifications of the medicinal specialty […] Position of the drug in therapy […] 5. Clinical studies supporting the effectiveness and reimbursement of the product 6. Available Pharmacovigilance data on the Product […] 7. Other EU countries where the drug is marketed.</w:t>
        <w:br/>
        <w:t>Point 8 of the application dossier identifies a series of information related to the costs incurred for the development and production of the drug, in support of the price proposal:</w:t>
        <w:br/>
        <w:t>“… 8.1 Cost of individual packages</w:t>
        <w:br/>
        <w:t>8.2 Cost per mg of active ingredient of individual packages</w:t>
        <w:br/>
        <w:t>8.3 Cost per dosage unit of individual packages</w:t>
        <w:br/>
        <w:t>8.4. Cost per DDD</w:t>
        <w:br/>
        <w:t>8.5. Cost per treatment cycle in relation to the indications (if more than one)</w:t>
        <w:br/>
        <w:t>8.6. Costs of drugs of documented similarity or clinical/therapeutic equivalence</w:t>
        <w:br/>
        <w:t>8.7. Predictable number of subjects interested in treatment in a year</w:t>
        <w:br/>
        <w:t>8.8. Total market of the specific therapeutic sector (millions of lire)</w:t>
        <w:br/>
        <w:t>8.9. Market share/year of the product in the first three years of reimbursement (including sales of any licensees)</w:t>
        <w:br/>
        <w:t>8.10. Other economic measures proposed by the Company for the benefit of the NHS (discounts, interventions on prices of other medicinal specialties of the same Company)</w:t>
        <w:br/>
        <w:t>8.11. Investments in research and development made by the proposing company in Italy in the last three years (millions of lire)</w:t>
        <w:br/>
        <w:t>8.11. A in experimental research</w:t>
        <w:br/>
        <w:t>8.11. B in clinical research</w:t>
        <w:br/>
        <w:t>8.12. Productive investments made in Italy by the proposing company in the last three years (millions of lire)).”</w:t>
        <w:br/>
        <w:t>27 See doc. 5.</w:t>
        <w:br/>
        <w:t>28 See Article 4, CIPE Resolution No. 3/2001 “[…] In the event that a European average price is already available, the administration may tendentially take it into account.”</w:t>
        <w:br/>
        <w:t>29 The system was defined by CIPE Resolution of February 25, 1994, amended by CIPE Resolution of February 26, 1998, and supplemented by the provisions of Ministerial Decree of July 17, 1998 and Law 448/1998 regarding the calculation of the EAP.</w:t>
      </w:r>
    </w:p>
    <w:p>
      <w:r>
        <w:rPr>
          <w:b/>
        </w:rPr>
        <w:t>[Pages 13–15]</w:t>
      </w:r>
    </w:p>
    <w:p>
      <w:r>
        <w:t>BULLETIN NO. 36 OF OCTOBER 17, 2016 15</w:t>
        <w:br/>
        <w:t>48. The first determination of the price of a newly marketed drug and, in particular, of an innovative drug with patent protection, takes into account the remuneration of the Research and Development (R&amp;D) activities incurred by the company for the realization of the product. Since the costs incurred by the pharmaceutical company are not necessarily limited to the investments directly made for the research and development of the molecule or medicinal specialty in question but, on the contrary, may include "sunk costs" related to failed attempts to discover new drugs, the price emerging from the first negotiation is a price that discounts the necessity to recover such expenses essential to the innovation process.30 Secondly, given the expected life of the product, its initial price is determined at a level that makes the investment incurred by the company for its discovery and development, as well as its commercialization, profitable for the entire duration of the patent protection. At the end of this period, the unrecoverable fixed costs initially incurred by the company must be considered fully amortized and, consequently, the price applied for the marketing of the drug must cover only the marginal cost related to its production. Generally, but also in this specific case, such costs tend to have a decreasing trend over time.</w:t>
        <w:br/>
        <w:t>49. As can be inferred from the information available on the AIFA website (Request for price review of drugs - Annex 1) and as clarified by the Agency itself,31 in the case of requests for the review of an already approved price, AIFA evaluates the applications submitted by companies based on the documentation provided by the company justifying the request, considering the following conditions:</w:t>
        <w:br/>
        <w:t>- absence of therapeutic alternatives in the class;</w:t>
        <w:br/>
        <w:t>- documented increase in production costs, with particular reference to the cost of raw materials. In no case will costs related to the entire pharmaceutical production, such as energy procurement costs and personnel costs, be taken into consideration;</w:t>
        <w:br/>
        <w:t>- documented increase in production costs due to regulatory provisions concerning the improvement of the quality and safety profile of the specific drug.</w:t>
        <w:br/>
        <w:t>50. AIFA specified that before the entry into force of Law No. 537/1993, there was a regime of administered prices set by reference to the accounting analysis of the various cost items associated with each individual medicinal specialty and estimated through specific mathematical functions. Considering the date of first marketing of the drugs in question in the Italian market, the first determination of their prices occurred according to these rules.32</w:t>
        <w:br/>
        <w:t>III.3. THE EXTRAORDINARY REVIEW OF THE NATIONAL PHARMACEUTICAL FORMULARY (SO-CALLED DELISTING)</w:t>
        <w:br/>
        <w:t>51. Article 11, paragraph 1, of the Balduzzi Decree tasked AIFA with conducting an extraordinary review of the National Pharmaceutical Formulary (the list that includes drugs subject to reimbursement by the State), in order to assess the actual relevance of certain drugs for their inclusion in the reimbursement classes A and H.</w:t>
        <w:br/>
        <w:t>52. During 2013, AIFA carried out this extraordinary review of the Pharmaceutical Formulary. At the start of this procedure, AIFA identified a set of drugs to be submitted for expert evaluation, based on various criteria indicating their presumed therapeutic superiority. Some of the drugs under investigation - namely Purinethol, Tioguanina, and Alkeran - were included in the lists of medicines to be examined, but none of these drugs were excluded from the Formulary as a result of the evaluation carried out by AIFA's CTS.33</w:t>
        <w:br/>
        <w:t>53. Attached to its memorandum, Aspen submitted an exchange of electronic correspondence between its representative in the negotiation with AIFA, Mr. F, and the AIFA offices confirming the conclusions of the CTS regarding the lack of delisting (i.e., exclusion from the formulary) of Aspen's drugs. In particular, in an email dated September 24, 2013, sent by Mr. F to the AIFA Commission Secretariat, the Aspen consultant states that he learned, through a notice published by AIFA on its website on July 8, 2013, about the scheduling of an extraordinary meeting of the CTS concerning the Review of the Pharmaceutical Formulary and therefore requests to “[…] know whether the following medicines [...] have been considered in the work produced so far” (followed by a list of Cosmos products plus the drug Myleran). AIFA's response on October 2, 2013, states that “[…] from the list you sent, the specialties examined by the CTS in the context of the review of the Formulary are: (mercaptopurine) Purinethol, (busulfan) Myleran, (chlorambucil) Leukeran, for which the Commission deemed that the conditions for classification in the Non-reimbursable Class were not met.” (n.b., Class C).34</w:t>
        <w:br/>
        <w:t>III.4. PHARMACEUTICAL DISTRIBUTION: OBLIGATIONS OF THE DIFFERENT PARTIES IN THE SUPPLY CHAIN AND THE TRACEABILITY SYSTEM</w:t>
        <w:br/>
        <w:t>54. Within the pharmaceutical distribution supply chain, various parties operate who bear obligations for the supply and traceability of the drug.</w:t>
        <w:br/>
        <w:t>55. Articles 105 and 108 of Legislative Decree No. 219/2006 govern the obligations of the different parties in the supply chain concerning the distribution of drugs in Italy.35 In particular, Article 105, paragraph 2, establishes that “The holder of a marketing authorization (AIC) for a medicinal product and the distributors of that medicinal product actually placed on the market ensure, within the limits of their responsibilities, appropriate and continuous supplies of that medicinal product to pharmacies and to persons authorized to deliver medicines in order to meet the needs of patients.” Paragraph 3 of the same article specifies the maximum times for the supply of a drug: “The supply to pharmacies, including hospital pharmacies, or to other subjects authorized to provide medicines to the public […] must occur with the utmost promptness and, in any case, within twelve working hours following the request.” Based on paragraph 4 “The holder of the AIC is obliged to provide within forty-eight hours, upon request from pharmacies, including hospital pharmacies, or from points of sale of medicines provided for in Article 5 of Decree-Law No. 223 of July 4, 2006, converted, with amendments, by Law No. 248 of August 4, 2006, a medicinal product that is not available in the regional distribution network.”</w:t>
        <w:br/>
        <w:t>56. Legislative Decree No. 17/2014 amended Articles 105 and 108 of Legislative Decree No. 219/2006,36 also in order to address the increasing number of reports regarding drug shortages received by the Authorities (local entities, AIFA, Ministry of Health) from pharmacists and patients. In particular, reporting obligations were introduced for pharmacists and distributors regarding the unavailability of pharmaceutical products that may be encountered. In fact, paragraph 3-bis of Article 105, Legislative Decree No. 219/2006 establishes: “If the supply referred to in paragraph 3 is not made within the terms provided therein, the pharmacist, also through trade associations, must report to the region or the autonomous province or to other competent authorities identified by the legislation of the region or the autonomous province, the drug not available in the regional distribution network as well as the wholesaler to whom the request was made.” Violations of the reported supply obligations are sanctioned pursuant to paragraph 3-quater of the same article, including with the suspension of the pharmaceutical distribution authorization for up to 30 days.</w:t>
        <w:br/>
        <w:t>III.5. SYSTEMS OF IMPORT AUTHORIZATION FROM ABROAD, DIFFERENCES WITH THE STANDARD SUPPLY REGIME</w:t>
        <w:br/>
        <w:t>III.5.1 Interruption of marketing and/or withdrawal of the AIC</w:t>
        <w:br/>
        <w:t>57. Firstly, it is noted that the reference legislation regarding the withdrawal from the market of a medicinal product is contained in Articles 34, paragraph 6, and 38, paragraph 9, of Legislative Decree No. 219/2006, which govern the obligations of the AIC holder also concerning the communication of the cessation of marketing of a drug. Article 34, paragraph 6, provides for the obligation of the AIC holder to notify AIFA - with at least two months' notice - of the cessation, temporary or definitive, of the marketing of the product, even when the reasons for such interruption are purely commercial in nature. The violation of this obligation is not specifically sanctioned. Article 38, paragraph 9, governs the waiver of the holder of the marketing authorization.37</w:t>
        <w:br/>
        <w:t>58. Administrative justice has expressed itself on the interpretation of these rules in favor of the entrepreneurial autonomy of the AIC holder, not considering the existence of a power of “prohibitory interference” of AIFA regarding the company's decision to interrupt the marketing of a drug and/or to waive the related AIC. In fact, the Lazio TAR, in judgment No. 8623/2012, stated that: “no national or community regulatory provision grants AIFA a discretionary prohibitory power […] the revocation upon waiver is not</w:t>
      </w:r>
    </w:p>
    <w:p>
      <w:r>
        <w:rPr>
          <w:b/>
        </w:rPr>
        <w:t>[Pages 16–18]</w:t>
      </w:r>
    </w:p>
    <w:p>
      <w:r>
        <w:t>18 BULLETIN NO. 36 OF 17 OCTOBER 2016</w:t>
        <w:br/>
        <w:t>entrusted to the discretion of AIFA, as it is rather a determination acknowledging the waiver expressed by the holder.”</w:t>
        <w:br/>
        <w:t>In the same ruling, the TAR Lazio reaches similar conclusions regarding the right to cease the marketing of a drug, believing that paragraphs 2 and 4 of Article 105 of Legislative Decree No. 219/2006 provide supplementary rules for the obligations of wholesale distribution of medicines from which it cannot be inferred that the holder of the AIC cannot suspend the marketing of a drug or waive the AIC itself.38</w:t>
        <w:br/>
        <w:t>59. In conclusion, based on the current regulatory framework and the interpretation of jurisprudence, the pharmaceutical company holds both the right to interrupt the marketing of a drug and the right to waive the related AIC.</w:t>
        <w:br/>
        <w:t>III.5.2 Unavailability and shortage of drugs</w:t>
        <w:br/>
        <w:t>60. In light of what AIFA represented during the proceedings, it is necessary to distinguish the state of formal “shortage” from the mere unavailability of a drug in the distribution network. A drug in shortage must be understood as “a drug not available or obtainable in commerce throughout the national territory as the holder of the AIC does not ensure its appropriate and continuous supply to meet the needs of patients.”39</w:t>
        <w:br/>
        <w:t>The shortage of a drug is attributable to objective issues affecting the holder of the AIC, among which AIFA enumerates problems related to production and distribution, unavailability of the active ingredient, regulatory measures.40</w:t>
        <w:br/>
        <w:t>In such cases, the holder of the AIC is required to notify AIFA, with at least two months' notice, of the onset of the shortage and the presumed end date.</w:t>
        <w:br/>
        <w:t>Conversely, a drug unavailable in the distribution network cannot be defined as “shortage,” and this situation must be managed by identifying the cause of this phenomenon, often attributable to parallel exportation. According to AIFA, such unavailability - “from a legal point of view” - cannot be managed by authorizing the importation of drugs from abroad, as the holder of the AIC has regularly supplied the market with adequate quantities to meet domestic demand.41</w:t>
        <w:br/>
        <w:t>61. In the case of a shortage as described above, upon request from individual healthcare facilities or the holder of the AIC itself, AIFA authorizes the temporary importation from abroad of the drug in shortage.</w:t>
        <w:br/>
        <w:t>This procedure is managed by the Quality of Products and Counterfeiting Office of AIFA, pursuant to the Ministerial Decree of May 11, 2001, “Procedures to be applied in case of temporary shortage of medicinal specialties in the national market.” In this event, AIFA has explained that:</w:t>
        <w:br/>
        <w:t>- the quantities to be imported are defined based on historical consumption and orders from the individual requesting healthcare facilities;</w:t>
        <w:br/>
        <w:t>38 See doc. 5, annex 4. TAR Lazio ruling No. 8623/2012.</w:t>
        <w:br/>
        <w:t>39 See doc. 95.</w:t>
        <w:br/>
        <w:t>40 See AIFA website: http://www.agenziafarmaco.gov.it/it/content/carenze-dei-medicinali. Last accessed on August 16, 2016.</w:t>
        <w:br/>
        <w:t>41 See doc. 112.</w:t>
      </w:r>
    </w:p>
    <w:p>
      <w:r>
        <w:t>BULLETIN NO. 36 OF 17 OCTOBER 2016 19</w:t>
        <w:br/>
        <w:t>- the holder of the AIC imports the drug in shortage from abroad and supplies it to the SSN at the prevailing price in Italy for the same drug, as expressly indicated in the import authorization determination;</w:t>
        <w:br/>
        <w:t>- the price of the imported drug, if in category A or H, is borne by the SSN;</w:t>
        <w:br/>
        <w:t>- the patient, upon presentation of the prescription from the attending physician and/or specialist, collects the drug exclusively at the hospital pharmacy of the facility that requested and received the drug imported by the holder of the AIC;</w:t>
        <w:br/>
        <w:t>- the imported product must not be re-labeled but must be accompanied by a package leaflet in Italian (obligation of the holder of the AIC);</w:t>
        <w:br/>
        <w:t>- it is not possible to precisely define the time required to ensure supply to the requesting healthcare facility.</w:t>
        <w:br/>
        <w:t>AIFA has clarified that the importation of drugs from abroad regulated by the Ministerial Decree of May 11, 2001 represents an exceptional case.42</w:t>
        <w:br/>
        <w:t>62. The Ministerial Decree of May 8, 2003, “Therapeutic use of drugs subject to clinical trials,” as amended by the Ministerial Decree of November 7, 2008, regulates the procedures for importing drugs for experimental use, also defined as “compassionate use,” that is, the nominative supply of drugs still subject to clinical trials to individual patients or identified groups of patients suffering from rare or serious diseases for which there is no already authorized therapy in Italian territory and who have exhausted - without success - all alternative therapies.</w:t>
        <w:br/>
        <w:t>In these cases, the request for import authorization must be made by the physician with the express indication of the names of the patients to be treated, as well as the clinical reasons for the request: hence the alternative name of the program, “Named patient based programme.”</w:t>
        <w:br/>
        <w:t>The Ministerial Decree of May 8, 2003 regulates well-defined cases of extraordinary supply of a drug that are entirely different from those that may arise following the voluntary interruption of marketing by the holder of the AIC of a drug already authorized and widely used in Italy.43</w:t>
        <w:br/>
        <w:t>63. Finally, according to the information provided by AIFA, outside the cases provided for by the aforementioned Decrees, if the holder of the AIC has interrupted marketing without prior notification to the Regulator and does not request authorization for importation from abroad, the only possible alternative for procurement would reside in the autonomous request made by individual health administrations for authorization to import the drug.44</w:t>
        <w:br/>
        <w:t>In this event, the individual healthcare facility that has obtained authorization from AIFA would purchase the drug directly from the holder of the AIC, or from individual intermediaries, but at the price set by the seller, also bearing the shipping costs.</w:t>
        <w:br/>
        <w:t>42 See doc. 112.</w:t>
        <w:br/>
        <w:t>43 See doc. 112.</w:t>
        <w:br/>
        <w:t>44 See doc. 112.</w:t>
      </w:r>
    </w:p>
    <w:p>
      <w:r>
        <w:t>20 BULLETIN NO. 36 OF 17 OCTOBER 2016</w:t>
        <w:br/>
        <w:t>IV. THE INSTRUCTION RESULTS</w:t>
        <w:br/>
        <w:t>IV.1. THE RELEVANT MARKETS</w:t>
        <w:br/>
        <w:t>64. For the purposes of this proceeding, the markets for pharmaceutical products based on the active ingredients known as melphalan, chlorambucil, thioguanine, and mercaptopurine are relevant.</w:t>
        <w:br/>
        <w:t>65. In general, for the definition of the relevant market in the pharmaceutical sector, both the European Commission45 and the Authority46 in their decisions refer to therapeutic classes, that is, to the chemical action and therapeutic purpose of the drug. These classes are identified by resorting to the Anatomical Therapeutic Chemical classification system (ATC), which divides drugs according to an alphanumeric classification (structured in five hierarchical levels), according to the standard of the World Health Organization.</w:t>
        <w:br/>
        <w:t>66. The third level of this classification, ATC3, identifies a pharmacological therapeutic subgroup to which drugs normally intended for the treatment of the same diseases belong and which are generally interchangeable among themselves but not with those belonging to other classes situated at the first and second levels. ATC3 is, therefore, the level from which to start identifying substitutable products for the purpose of defining the relevant market.</w:t>
        <w:br/>
        <w:t>67. However, very often, it is necessary to carry out a specific substitutability analysis, according to evaluations of an eminently economic-behavioral type typical of antitrust analyses, which may lead to surpassing the ATC3 level when the “competitive constraints” among the interested companies are found at a different level of the ATC classification or according to different criteria for grouping drugs. According to what has already been well clarified by the European Commission, in fact, depending on the circumstances of the case, considerations related to the prescribing or reimbursement methods of drugs, the general organization of supply and demand may even take on predominant importance.47 In any case, it is clear that the definition of markets for antitrust purposes cannot disregard preliminary medical evaluations regarding substitutability.</w:t>
        <w:br/>
        <w:t>45 See, for example, cases IV/M072 Sanofi/Sterling Drug, decision of June 10, 1991; IV/M323 Procordia/Erbamont, decision of April 20, 1993; IV/M555 Glaxo/Wellcome, decision of February 28, 1995; IV/M587 Hoechst/Marion Merrell Dow, decision of June 22, 1995; IV/M737 Ciba Geigy/Sandoz, decision of May 2, 1996.</w:t>
        <w:br/>
        <w:t>46 Among the various measures of the Authority, see, for example: C/6341 Medeus Pharma/Various companies and business branch, measure No. 12931 of February 26, 2004, in Boll. No. 9/2004; C/7010 Tyco Healthcare Italia/Altana Pharma, measure No. 14299 of May 12, 2005, in Boll. No. 19/2005; C/9073 Actavis Italy/Business branch of Pfizer Italia, measure No. 17878 of January 17, 2008, in Boll. No. 2/2008.</w:t>
        <w:br/>
        <w:t>47 “At the third ATC level ("ATC3") pharmaceuticals are grouped in terms of their therapeutic indication, i.e. their intended use. This level is generally used as the starting point for investigating and defining relevant product markets in competition cases, in particular, for competition between innovator companies. However, it is appropriate to carry out analyses also at other ATC levels, or a mixture thereof, if the circumstances of a case show that sufficiently strong competitive constraints faced by the undertakings involved are situated at another level and there are indications that ATC3 class does not lead to a correct market definition. The Commission has previously departed from the ATC3 class in cases where the market investigation indicated that another market definition was more appropriate, for example the ATC4 class or medicines based on the same active pharmaceutical ingredient (molecule level). [emphasis added] In the past, the Commission has considered that drugs available over-the-counter ("OTC") – i.e. without prescription – normally belong to a different product market than drugs available only on prescription. Medical indications, side effects, legal framework, distribution and marketing tend to differ between these drug categories, even if the active ingredients are sometimes identical. OTC pharmaceuticals may be advertised to the general public, whereas advertising of prescription pharmaceuticals is restricted in most Member States. In most cases, consumers choose OTC pharmaceuticals themselves and purchases are not reimbursed. Prescription pharmaceuticals are prescribed by a doctor and part of the patient's purchase price is reimbursed by the public health-care system. Marketing of prescription pharmaceuticals is therefore targeted at the prescribers and not the patients.” (See Commission, decision of July 17, 2009, COMP/M.5476-Pfizer/Wyeth, §§ 15-17, http://ec.europa.eu/competition/mergers/cases/decisions/m5476_20090717_20212_en.pdf), last accessed on August 31, 2016.</w:t>
      </w:r>
    </w:p>
    <w:p>
      <w:r>
        <w:rPr>
          <w:b/>
        </w:rPr>
        <w:t>[Pages 19–21]</w:t>
      </w:r>
    </w:p>
    <w:p>
      <w:r>
        <w:t>BULLETIN NO. 36 OF OCTOBER 17, 2016 21</w:t>
        <w:br/>
        <w:t>therapeutic use of the products: it is essential, in fact, that the products compared from an economic perspective are considered therapeutically substitutable by the competent scientific bodies and the scientific community.</w:t>
        <w:br/>
        <w:t>In essence, therapeutic substitutability must be considered a prerequisite for the analysis of economic substitutability, meaning that, where different products are considered not substitutable from a clinical-therapeutic standpoint, the analysis of economic substitutability between such products loses its significance.</w:t>
        <w:br/>
        <w:t>The definition of the relevant product market has been aligned with level 4 of the ATC classification both in the community case AstraZeneca48 and in the national cases Merck and Glaxo49, while the Commission has gone so far as to restrict the relevant market to the single active ingredient in some concentration cases.50</w:t>
        <w:br/>
        <w:t>68. In the case at hand, the drugs considered are antitumor agents (antineoplastic agents, ATC code2, L01), used in hematology for the treatment of leukemias, lymphomas, myelomas, etc., at certain stages of the treatment of such diseases. They belong to two different chemical-therapeutic subgroups, ATC level 3: Leukeran and Alkeran are alkylating agents (ATC3, L01A) while Purinethol and Thioguanine belong to the class of antimetabolites (ATC3, L01B). More specifically, Leukeran and Alkeran are “nitrogen mustard analogs” (ATC4, L01AA), while Purinethol and Thioguanine are “purine analogs” (ATC4, L01BB).</w:t>
        <w:br/>
        <w:t>69. Each medicinal specialty considered is based on a different active ingredient (ATC level 5). For each of the Cosmos drugs in question, there are no other products on the market based on the same molecule: Aspen's drugs have no direct substitutes, as there are no generic drugs for these medicines on the market, despite their respective patents having long since expired.51</w:t>
        <w:br/>
        <w:t>Table no. 2: ATC Classification of Aspen Drugs</w:t>
        <w:br/>
        <w:t>70. In both chemical-therapeutic subgroups, L01AA and L01BB, there are several active ingredients, for some of which drugs produced by other pharmaceutical companies are available on the market.</w:t>
        <w:br/>
        <w:t>48 COMP/A. 37.507/F3 - AstraZeneca. It is noteworthy that both the EU Court (T-321/05, judgment of July 1, 2010, para. 154-155) and the Court of Justice of the European Union (C-457/10, judgment of December 6, 2012) confirmed the Commission's decision regarding the definition of the relevant market.</w:t>
        <w:br/>
        <w:t>49 See cases: A363, Glaxo-Active Ingredients, February 8, 2006, Bull. no. 6/2006; A364, Merck-Active Ingredients, March 21, 2007, Bull. no. 11/2007.</w:t>
        <w:br/>
        <w:t>50 See M5295 Teva/Barr, December 19, 2008; M3544 Bayer Healthcare/Roche (OTC Business), November 19, 2004.</w:t>
        <w:br/>
        <w:t>51 See doc. 94.</w:t>
      </w:r>
    </w:p>
    <w:p>
      <w:r>
        <w:t>22 BULLETIN NO. 36 OF OCTOBER 17, 2016</w:t>
        <w:br/>
        <w:t>However, based on the information provided during the proceedings by AIFA and the group of independent hematologists GIMEMA (see supra § 11, note n. 5),52 the drugs on the market based on different active ingredients but intended for the treatment of some of the diseases treated by Aspen's drugs cannot be considered substitutable with the latter from a therapeutic standpoint: in fact, as will be clarified below, Aspen's drugs are used in specific patient populations and at precise stages of therapy for which there are no other drugs that can be considered alternatives.</w:t>
        <w:br/>
        <w:t>71. In particular, Purinethol and Thioguanine are primarily used in the treatment of acute lymphoblastic leukemia (ALL), respectively in children and the elderly, electively in home maintenance therapy. Leukeran is primarily used in the treatment of chronic lymphocytic leukemia (CLL) in elderly patients and in some forms of non-Hodgkin lymphoma. Alkeran is primarily used in the therapy of multiple myeloma and is a component of some cutting-edge protocols in combination with other antitumor agents.53</w:t>
        <w:br/>
        <w:t>72. The opinions provided to AIFA by the hematologist experts contacted to evaluate the possibility of moving the drugs in question to category C have highlighted that, for some of the authorized therapeutic indications, the Cosmos drugs appear outdated and surpassed by new treatments. Conversely, for the aforementioned diseases (ALL, CLL, multiple myeloma, and non-Hodgkin lymphomas), the drugs in question are still widely used and are considered irreplaceable.</w:t>
        <w:br/>
        <w:t>73. In this regard, it is noteworthy that the therapeutic indications for which the Cosmos drugs are still used correspond to diseases that typically affect children and/or the elderly, as evidenced by the information present in the “Cancer Guide” of the Italian Association for Cancer Research (AIRC).</w:t>
        <w:br/>
        <w:t>In particular, AIRC states that CLL (i.e., the main disease treated by Leukeran) is “typical in the elderly,” as “the average age at diagnosis is around 65 years” and “the incidence increases with age.”54 Regarding non-Hodgkin lymphoma (a disease treated with Leukeran), AIRC notes that “although it can theoretically affect all ages, more than half of non-Hodgkin lymphomas concern people over 65 years old.”55</w:t>
        <w:br/>
        <w:t>ALL (i.e., the main disease treated by Purinethol) is the “most common cancer in childhood,” as “the incidence peaks between ages 2 and 5 and then decreases with age, becoming minimal after age 29.”56</w:t>
        <w:br/>
        <w:t>52 See doc. 94.</w:t>
        <w:br/>
        <w:t>53 See doc. 94.</w:t>
        <w:br/>
        <w:t>54 See http://www.airc.it/cancro/tumori/leucemia/linfatica-cronica (last accessed August 31, 2016).</w:t>
        <w:br/>
        <w:t>55 In particular, chronic lymphocytic leukemia (i.e., the main disease treated by Leukeran) is “typical in the elderly,” as “the average age at diagnosis is around 65 years” and “the incidence increases with age” (http://www.airc.it/cancro/tumori/leucemia/linfatica-cronica. Last accessed August 31, 2016). Acute lymphoblastic leukemia (i.e., the main disease treated by Purinethol) is the “most common cancer in childhood,” as “the incidence peaks between ages 2 and 5 and then decreases with age, becoming minimal after age 29” (See http://www.airc.it/cancro/tumori/leucemia/linfoblastica-acuta. Last accessed August 31, 2016). Multiple myeloma (i.e., the main disease treated by Alkeran) represents “a typical cancer of advanced age” (See http://www.airc.it/tumori/mieloma-multiplo.asp. Last accessed August 31, 2016). Regarding non-Hodgkin lymphoma (a disease treated with Leukeran), AIRC notes that “although it can theoretically affect all ages, more than half of non-Hodgkin lymphomas concern people over 65 years old” (See http://www.airc.it/tumori/linfoma-non-hodgkin.asp. Last accessed August 31, 2016).</w:t>
        <w:br/>
        <w:t>56 See http://www.airc.it/cancro/tumori/leucemia/linfoblastica-acuta. (last accessed August 31, 2016).</w:t>
      </w:r>
    </w:p>
    <w:p>
      <w:r>
        <w:t>BULLETIN NO. 36 OF OCTOBER 17, 2016 23</w:t>
        <w:br/>
        <w:t>Multiple myeloma (i.e., the main disease treated by Alkeran) represents “a typical cancer of advanced age.”</w:t>
        <w:br/>
        <w:t>74. Similar information has also been provided by the hematologists of the GIMEMA Foundation57 and is crucial in concluding that the Cosmos drugs are electively used in the treatment of diseases that afflict weak patients, the elderly, and children, who are particularly sensitive to the side effects of oncological therapies.</w:t>
        <w:br/>
        <w:t>It has been highlighted, first of all, the high tolerability of Aspen's drugs. As explained by GIMEMA, these are medicines that have made history in the treatment of leukemias and, therefore, have been marketed for many years: they are highly tested,58 characterized by a very low level of toxicity and the absence of significant side effects.</w:t>
        <w:br/>
        <w:t>75. Secondly, regarding the phase of therapy in which they are used, oncologists state that the medicinal specialties in question are used in home maintenance therapy for both chronic patients and so-called naïve patients,59 due to their pharmaceutical formulation in tablets and their inclusion in reimbursement category A, which allows for distribution through local pharmacies. This formulation does not imply hospitalization and administration by infusion.</w:t>
        <w:br/>
        <w:t>76. Finally, in the case of antitumor drugs, a key role is played by “therapeutic continuity,” which determines a strong rigidity of demand even in the presence of therapeutic alternatives. In the case of chemotherapeutic drugs, the resistance to change on the part of the patient assumes particular importance, as these are drugs that can have even significant side effects.60</w:t>
        <w:br/>
        <w:t>77. Therefore, from the demand side, the aforementioned factors constitute elements of extreme relevance, distinguishing the Cosmos drugs from the commercially available alternatives at ATC level 4, almost all of which are exclusively hospital use (included in category H): it is indeed not irrelevant that there is the possibility of receiving treatment without side effects and in simple tablets compared to an infusion via intravenous drip in a hospital setting.</w:t>
        <w:br/>
        <w:t>78. Such conclusions are supported by the same medical opinions submitted by the Party, which highlight the characteristics of the Cosmos drugs just described, particularly with reference to the tolerability that distinguishes these products and their irreplaceability in the therapy of the most vulnerable patient categories. In particular, Aspen has produced four opinions issued by two Italian hematologists ([expert 1]61 and [expert 2]62) and by two foreign experts (expert 3,</w:t>
      </w:r>
    </w:p>
    <w:p>
      <w:r>
        <w:rPr>
          <w:b/>
        </w:rPr>
        <w:t>[Pages 22–24]</w:t>
      </w:r>
    </w:p>
    <w:p>
      <w:r>
        <w:t>24 BULLETIN NO. 36 OF 17 OCTOBER 2016</w:t>
        <w:br/>
        <w:t>[australian]63 and expert 4, [the British]64), from which the following conclusions arise regarding the irreplaceability, methods of administration, and use for specific patient populations (elderly and children, or fragile patients).</w:t>
        <w:br/>
        <w:t>79. All experts agree that Leukeran is the standard treatment for the management of CLL (“a key drug,” according to expert 4) and that, for elderly and fragile patients, Leukeran “represents a safe and effective treatment” (expert 2).65 The opinions also indicate that CLL is a condition typical of the elderly: expert 3 specifies that the first diagnosis of CLL is found in patients with an average age of 65-70 years. In general, Leukeran is defined as a useful treatment for elderly patients who are unable to tolerate more aggressive treatments (expert 4). According to expert 1, the anticipated introduction of the drug Zydelig could reduce the use of Leukeran. This drug, based on idelalisib, an active ingredient that falls within a different pharmacological therapeutic subgroup (L01X, “Other antineoplastic agents”), is authorized for the treatment of CLL in Italy. However, the drug is subject to additional monitoring, as indicated in the Summary of Product Characteristics (SPC).</w:t>
        <w:br/>
        <w:t>Furthermore, on March 23, 2016, AIFA published an information note on its website stating that it had taken, in agreement with the European Medicines Agency (EMA), important safety measures regarding Zydelig in the treatment of CLL and non-Hodgkin lymphoma, as “The interim results […] showed an increase in the number of deaths associated with infections in the arm treated with idelalisib. […]”66</w:t>
        <w:br/>
        <w:t>80. Regarding Alkeran, the opinions report that the drug is primarily indicated in the treatment of multiple myeloma, typically diagnosed in patients aged between 75 and 79 years (expert 3). Expert 4 defines Alkeran as “irreplaceable” and that this irreplaceability means that an increase in its price would not lead to its replacement with other drugs. Expert 3 states that there are no substitutes for Alkeran for patients eligible for autologous stem cell transplantation (“no other drug has been shown to be as effective in this setting, so there are not accepted substitutes”). Regarding the tolerability of Alkeran, expert 1 states that “despite the alternative therapies allowed by the AIC, in particularly fragile patients, often the only option is treatment with melphalan (i.e., Alkeran)” and that it remains irreplaceable in some essential protocols (“irreplaceable for using bortezomib, thalidomide, drugs deemed essential for optimal myeloma therapy according to commonly accepted international standards”). Expert 2 also qualifies Alkeran for its “low toxicity profile” and “oral formulation.”</w:t>
        <w:br/>
        <w:t>81. The experts agree that Purinethol is important for the treatment of ALL and indispensable when it comes to children: expert 3 specifies that ALL is not only most common among children (aged 2 to 4 years) but that it represents the most widespread cancer in childhood. Expert 4 also affirms the centrality of Purinethol in the treatment of children (“core drug for the treatment of childhood Acute Lymphoblastic Leukemia [...]”).</w:t>
        <w:br/>
        <w:t>82. There is further documentation indicating that Aspen itself supports the uniqueness of the various drugs under examination in the treatment of certain specific conditions within their respective pharmacological therapeutic subgroup (ATC3 level). These are the reclassification requests submitted by Aspen on April 9, 2013, at the start of the negotiation with AIFA, in which it is stated, for each product considered, that “[...] it is the only drug belonging to the category of antineoplastic alkylating agents [i.e.,] antimetabolites analogous to purine [i.e., ATC3 level] on the market in Italy for the treatment of [i.e., condition].”67</w:t>
        <w:br/>
        <w:t>83. Furthermore, in a letter sent to AIFA in February 2012 regarding the issue of shortages of Aspen drugs from the distribution network, GSK (the previous holder of the AIC for the medicines examined here) states that: “[...] these are medicines with no therapeutic alternative, intended to be used in oncological patients suffering from critical conditions [...]”.68</w:t>
        <w:br/>
        <w:t>84. In light of all the above, from the perspective of therapeutic use, the differences with other ATC4 level drugs can be summarized as follows:</w:t>
        <w:br/>
        <w:t>a) different toxicity profiles of other drugs available on the market, characterized by greater side effects for the patient, making them unusable for the treatment of children and the elderly;</w:t>
        <w:br/>
        <w:t>b) tablet formulation of Aspen drugs (except for Alkeran in injectable formulation), making them suitable for oral administration and, therefore, for use in home maintenance therapy, a phase of treatment that can last many years; their inclusion in class A allows distribution through the network of territorial pharmacies, upon presentation of a medical prescription, while other drugs based on different active ingredients are mostly available in intravenous formulation, to be administered in hospitals (belonging to class H); the territorial pharmacy is, in fact, the preferred distribution channel for Cosmos drugs, as evidenced by the data summarized in Table No. 3;69</w:t>
        <w:br/>
        <w:t>Table No. 3 - purchases of Cosmos drugs in the hospital channel and at territorial pharmacies: percentage incidence</w:t>
        <w:br/>
        <w:t>PRODUCT 2013 2014</w:t>
        <w:br/>
        <w:t>hospital territorial hospital territorial</w:t>
        <w:br/>
        <w:t>PURINETHOL 13% 87% 17% 83%</w:t>
        <w:br/>
        <w:t>ALKERAN 50mg (powder and solvent) 100% 0% 100% 0%</w:t>
        <w:br/>
        <w:t>ALKERAN 25 cmp 2 mg 15% 85% 26% 74%</w:t>
        <w:br/>
        <w:t>TIOGUANINA 16% 84% 23% 77%</w:t>
        <w:br/>
        <w:t>LEUKERAN 10% 90% 17% 83%</w:t>
        <w:br/>
        <w:t>Source: elaboration on AIFA data</w:t>
        <w:br/>
        <w:t>c) more restrictive conditions authorized by AIFA for the therapeutic use of alternative drugs (e.g., their use is allowed only in specific phases of therapy and based on a precise therapeutic plan, only when other drugs have not yielded positive results precisely due to the higher degree of toxicity of such medicinal specialties).70</w:t>
        <w:br/>
        <w:t>85. Finally, the pronouncement of AIFA's technical body, the CTS, is deemed conclusive, having confirmed the appropriateness of maintaining the drugs in question at the expense of the SSN, based on an assessment of therapeutic irreplaceability founded on the opinions of contacted oncology experts.71</w:t>
        <w:br/>
        <w:t>86. In conclusion, the absence of therapeutic substitutability between the medicinal specialties considered and other drugs on the market at ATC4 level allows for the delineation of the relevant market at the level of individual active ingredient (ATC5). From a commodity perspective, based on what has been represented, the following relevant markets are thus identified, in which only the Aspen drugs indicated in parentheses are present:</w:t>
        <w:br/>
        <w:t>- market for melphalan-based drugs (Alkeran in tablets and Alkeran in injection vials);</w:t>
        <w:br/>
        <w:t>- market for chlorambucil-based drugs (Leukeran);</w:t>
        <w:br/>
        <w:t>- market for mercaptopurine-based drugs (Purinethol);</w:t>
        <w:br/>
        <w:t>- market for thioguanine-based drugs (Tioguanina).</w:t>
        <w:br/>
        <w:t>87. The markets for the production and marketing of drugs, from the perspective of geographical dimension, are traditionally considered national, both by the European Commission and by the Authority. This is due to the differences between the health policies of individual countries (including price regulation, reimbursement methods, classification of medicines, distribution channels) and the different access regimes (i.e., patenting and marketing authorization regimes). For these reasons, each of the product markets identified above has a limited extension to the national territory.</w:t>
        <w:br/>
        <w:t>88. The size of the relevant markets, valued at the new prices approved by AIFA, is approximately [5-10] million euros annually, corresponding to the specific revenue reported by Aspen for the last closed financial year (July 2015-June 2016).72 In this regard, it is noteworthy that hematological conditions represent a subgroup of cancers whose size (in terms of the number of patients) is limited when compared to that of so-called “solid tumors.” Aspen is the only company holding AIC for the marketing in Italy of drugs based on the active ingredients under examination. It is, therefore, a monopolist in the identified relevant markets.</w:t>
        <w:br/>
        <w:t>IV.2. ASPEN'S STRATEGY IN NEGOTIATIONS WITH AIFA</w:t>
        <w:br/>
        <w:t>89. The investigative activity has allowed for the distinction of two main phases within the negotiation between Aspen and AIFA:</w:t>
        <w:br/>
        <w:t>i) a first negotiation phase corresponding to the submission to AIFA by APTL of separate requests for reclassification to class C of the drugs under investigation, received on April 17, 2013;73</w:t>
      </w:r>
    </w:p>
    <w:p>
      <w:r>
        <w:rPr>
          <w:b/>
        </w:rPr>
        <w:t>[Pages 25–27]</w:t>
      </w:r>
    </w:p>
    <w:p>
      <w:r>
        <w:t>BULLETIN NO. 36 OF OCTOBER 17, 2016 27</w:t>
        <w:br/>
        <w:t>ii) a second negotiation phase, which began with the ruling of the CTS on September 10-11, 2013 regarding the inadmissibility of such request and concluded with the AIFA resolution for price re-determination on March 17, 2014.</w:t>
        <w:br/>
        <w:t>90. The negotiation was conducted on behalf of the Aspen group by various individuals at different stages of the process. Initially, APTL appointed Mr. F from the eponymous regulatory consulting firm; in the second phase, at the request of Mr. F, the company entrusted Mr. E to negotiate with AIFA the price increases for the drugs in question.74</w:t>
        <w:br/>
        <w:t>IV.2.1 Request for reclassification to class C</w:t>
        <w:br/>
        <w:t>91. On April 13, 2013, Aspen submitted separate requests for changes to the reimbursement regime of the medicinal specialties under investigation and the drug Myleran (received by AIFA on April 17, 2013),75 requesting their transition from class A-RNR, subject to reimbursement by the SSN with a non-repeatable prescription (RNR), to class C, fully charged to the patient; for Alkeran in injectable formulation, a transition from class H to class C was requested.76</w:t>
        <w:br/>
        <w:t>As highlighted by AIFA, the reclassification requests were submitted “[…] in order to achieve alignment of the selling price of its medicinal specialties with the prices practiced in other EU countries which, according to the applicant company, would be higher.”77</w:t>
        <w:br/>
        <w:t>As noted in the section regarding relevant markets (see supra, section IV.1), each of the reclassification requests for the considered drugs highlighted the uniqueness of the product in the treatment of severe oncological diseases.</w:t>
        <w:br/>
        <w:t>92. AIFA, during the hearing, specified that the initiation of the negotiation with the request for the transition of Aspen drugs to class C “represented a completely exceptional circumstance: this is, in fact, the first case in which this occurs for anticancer drugs, given their nature as lifesaving drugs and their irreplaceability as confirmed by expert hematologists […]”.</w:t>
        <w:br/>
        <w:t>AIFA added that the request for transition to class C at the expense of the citizen-patient “undoubtedly represents an aggressive behavior of the company in the negotiation with AIFA.”78</w:t>
        <w:br/>
        <w:t>93. Following the receipt of the requests, the CTS of AIFA requested the opinion of an external group of oncologist experts regarding the admissibility of the reclassification requests received from Aspen.79 On July 18, 2013, the experts expressed a negative opinion regarding the possibility of transitioning Aspen drugs to class C based on the following consideration: “Some of the indications of these medicinal specialties are obsolete and therefore not used, but others are considered indispensable.”80 This conclusion was reached by the experts for all the medicinal specialties subject to the procedure. With reference to Myleran, however, the Committee of oncologists stated that this product “[…] is not considered indispensable in any of the indications.”</w:t>
        <w:br/>
        <w:t>94. The CTS met for the first time on September 10 and 11, 2013. The minutes of this meeting summarize Aspen's request: “Company note: The undersigned company urgently needs to achieve a significant increase in the selling price to align with the prices in force in the main EU countries. […] Office note: The company requests reclassification from class A-RNR to class C, for reasons concerning the alignment of the selling price to prices in the EU (significantly higher according to the company’s assertion).”81</w:t>
        <w:br/>
        <w:t>The same minutes report the decision taken by the CTS based on the opinion of the aforementioned hematology committee: “The CTS, having noted the request for reclassification to class C, asks the company to formulate a price proposal that allows it to maintain the drug under the reimbursement regime by the SSN. Letter to the company. Procedure suspended.”</w:t>
        <w:br/>
        <w:t>95. AIFA clarified that the CTS “[…] after thorough evaluations with the group of oncologist experts, deemed that the aforementioned medicines had some therapeutic indications of an ‘essential’ nature, therefore, it mandated the AIFA Prices and Reimbursement Committee (CPR) ‘to re-evaluate with the company a reasonable increase’ in price to keep them in class A or to include them in class H […] The only medicinal specialty that the CTS deemed to be now ‘obsolete’ is MYLERAN, for which the request for classification in class C was accepted.”82</w:t>
        <w:br/>
        <w:t>IV.2.2 Threat of supply interruption and reiteration of the request for transition to class C</w:t>
        <w:br/>
        <w:t>96. AIFA then requested the company to formulate a price proposal, received via a letter from Aspen dated October 14, 2013. The letter, which is reported below, reiterates the need to obtain a significant increase in prices in order to align them with the average prices in force in the EU, insists on a prompt determination by AIFA setting a deadline beyond which, in the absence of acceptance of its price proposal or, alternatively, a resolution for the transition to class C of the drugs in question, the company will suspend direct marketing in Italy and will be available to supply Italian patients through quantities coming from other EU countries at the price in force there:</w:t>
        <w:br/>
        <w:t>“For what is indicated in the reclassification requests submitted on APRIL 13, 2013 for the medicines ALKERAN (injectable and tablets), LEUKERAN, MYLERAN, PURINETHOL, TIOGUANINE ASPEN, it is a priority for Aspen to achieve a significant increase in the current selling prices in a short time, regardless of the hoped-for maintenance of the reimbursement class currently enjoyed.</w:t>
        <w:br/>
        <w:t>Due to the considerable age of the registration date of all the products in question and considering the parameters referenced by CIPE resolution no. 3 of 2001 and overall derivable from the current regulatory framework, it seemed burdensome to set requests for price increases while maintaining the reimbursement classifications [emphasis added].</w:t>
        <w:br/>
        <w:t>Moreover, through a request for access to the Therapeutic Formulary Review procedure, we learned from the Office for Coordination of Secretariats of Collegial Bodies that three of the medicines subject to the reclassification requests (LEUKERAN, MYLERAN, PURINETHOL) have been subject to evaluation for possible so-called "delisting" by AIFA.</w:t>
        <w:br/>
        <w:t>Nonetheless, although with a processing time that was hoped to be quicker [emphasis added], we welcome the decision of the Technical Scientific Commission not to exclude a priori the maintenance of the reimbursement of the products, even granting a significant price increase [emphasis added], taking into account, we hope, the insignificant amount of the currently prevailing prices, especially when compared to the costs necessary to maintain an updated medical information activity on the products, which takes into account, in this specific case in particular, their use in combination with the latest generation drugs, as well as, for the conduct of pharmacovigilance in the much more burdensome modalities recently implemented in EU countries and finally, from a production perspective, for maintaining GMP standards (so-called "special requirements") resulting from the toxicity profile of the products. Lastly, consider the need to align prices in various EU countries to ensure price sustainability and supply adequacy in their respective markets.</w:t>
        <w:br/>
        <w:t>In this sense, in view of a possible negotiation, we are attaching the requested documentation related to prices (price records with requested price) and sales volumes of the main EU markets, including those where price renegotiation is still ongoing, among which, looking at the reference markets, Spain, Belgium, and the Netherlands, adding a presentation of the multinational group, with the investment plan in the EU area; in particular therefore […]</w:t>
        <w:br/>
        <w:t>All of this premised, returning lastly to the aforementioned corporate priority, the undersigned wishes to emphasize as expressed below, the precise value within which the aforementioned prices are submitted through the formats called “drug registry” attached:</w:t>
        <w:br/>
        <w:t>if this Office is able to proceed and conclude the negotiation of reimbursement within a short time (November 2013), ASPEN is fully available for a meeting at AIFA or otherwise to evaluate any reply/counterproposal.</w:t>
        <w:br/>
        <w:t>If the prices are instead found to be too far from expectations or if it is impossible to define a definitive assessment on reimbursement within the indicated timeframe, the indicated prices are deemed effective for the publication of the prices of the medicines according to the new classification in class “C”, pending any subsequent reopening of a negotiation at the request of AIFA, possibly also taking into account the market trend after reclassification.</w:t>
        <w:br/>
        <w:t>The undersigned informs that if AIFA is able to accommodate the above-mentioned timeframe to make its determinations, ASPEN assures from now on its availability to apply the increased prices (in class "C" or the new price in class "A") only starting from next February 2014.</w:t>
        <w:br/>
        <w:t>If no useful determination regarding new negotiated prices or alternatively the new classification and price of the medicines in class C is adopted, the undersigned will promptly proceed in accordance with the law to communicate the interruption of the</w:t>
      </w:r>
    </w:p>
    <w:p>
      <w:r>
        <w:rPr>
          <w:b/>
        </w:rPr>
        <w:t>[Pages 28–30]</w:t>
      </w:r>
    </w:p>
    <w:p>
      <w:r>
        <w:t>30 BULLETIN NO. 36 OF 17 OCTOBER 2016</w:t>
        <w:br/>
        <w:t>marketing in Italy of the products, effective from January 2014. In the aforementioned event, the undersigned will take steps to make the medicines available to Italian patients through the markets of other EU countries at the prevailing price there.”83</w:t>
        <w:br/>
        <w:t>97. At this stage of the negotiation, at AIFA's request, Aspen provided price, revenue, and sales volume data achieved in various EU countries for the sale of the medicinal specialties in question, based on which the CPR determined the "actual" selling prices for each country.</w:t>
        <w:br/>
        <w:t>The data provided by the company and recorded in the minutes submitted by AIFA show an increase in prices between 2012 and 2013 in several European countries. Mr. A, CEO of APTL, explained during the inspections that the Aspen group had undertaken a process of upward price revision for its oncology products throughout Europe. This strategy was defined by the South African parent company and implemented in various ways at the local level.84 This latter statement appears to be confirmed by the involvement of representatives of the parent company APHL in many email exchanges related to the negotiation with AIFA, collected during the inspections. In particular, there are significant messages sent by Mr. B, in his capacity as Group Commercial Executive of the South African parent company.</w:t>
        <w:br/>
        <w:t>98. In an email dated 17 October 2013, obtained at the AI headquarters in Verona, Mr. F comments on the minutes of 10 September 2013, in which the CTS of AIFA mandates the Pricing Office to request the company to formulate a price proposal, following the assessment regarding the therapeutic non-substitutability of such drugs and the need to maintain them in the reimbursement class: “…the minute [note, the minutes of the CTS] is very interesting and let know the validness of our strategy…” [emphasis added].85 Aspen qualifies the request for reclassification to C as a strategic choice, which led the CTS to express itself on the non-substitutability of the drugs.</w:t>
        <w:br/>
        <w:t>The paper document in the case file contains a handwritten note summarizing its content: “important response from AIFA to class “C” - a price is requested.”</w:t>
        <w:br/>
        <w:t>99. An email sent on 25 October 2013 by Mr. F to Mr. B and other representatives of Aspen, with the subject “Re: Contact with Mr. G,” reports the telephone conversation Mr. F had with Mr. G, head of the Pricing Office of AIFA, in view of the subsequent CTS meeting in which the price increases proposed by Aspen would be discussed, initially scheduled for the end of October 2013 and subsequently held on 6-8 November 2013.</w:t>
        <w:br/>
        <w:t>From the text of the message, Mr. F's awareness of the lack of valid justifications for obtaining such significant price increases and Mr. G's critical position emerges.</w:t>
        <w:br/>
        <w:t>The email states: “[…Mr. G, note] has been able to give me fifteen minutes by phone this afternoon […] I’ve underlined that Aspen now is at disposal for proceeding with a negotiation but under condition of respecting the deadline indicated in the reply.</w:t>
        <w:br/>
        <w:t>I let him understand that the worst thing that the Company would see is silence or signs of delaying strategy by AIFA.</w:t>
        <w:br/>
        <w:t>83 See doc. 5, annex A.</w:t>
        <w:br/>
        <w:t>84 See docs. 44 and 97.</w:t>
        <w:br/>
        <w:t>85 See doc. 12.27.</w:t>
      </w:r>
    </w:p>
    <w:p>
      <w:r>
        <w:t>BULLETIN NO. 36 OF 17 OCTOBER 2016 31</w:t>
        <w:br/>
        <w:t>By his side [Mr. G, note] wanted me to refer to ASPEN that, if six months [i.e., the 180 days provided by law for AIFA's investigation regarding reclassification requests, note] is considered a long/unacceptable time to decide a price increase, also evaluating and accepting a price increase of a medicinal only because of the change of marketing authorization holder is very difficult for a Regulatory Agency […] [emphasis added].</w:t>
        <w:br/>
        <w:t>I’ve made him see that the Company has found a very long time six months for only receiving a reply that a negotiation for reimbursement is necessary and he has replied that the Company should consider that for AIFA it is not easy accepting that medicinal products go to C class with a significant price increase [emphasis added], in the end, from the point of view of the national pharmaceutical service (as we didn’t mention any strong basis other than the prices in the EU, for asking an increase of prices) [emphasis added] just because of the change of the marketing authorization holder. […]</w:t>
        <w:br/>
        <w:t>[Mr. G, note] has let me understand a detail on the dynamics of AIFA in evaluation regarding price: apparently, though I thought it was relevant predominantly for the decision for reimbursement or not, instead it has importance also for according its price level (and also in a product of old registration!), the precise detection of efficacy level ascribed, according to current scientific knowledge, to the medicinal product for each single indication (in short, the ascribed strong efficacy in an indication for a severe pathology, puts – in general – AIFA in a condition to provide more resources for this product). […] more resources can be destined for the product considering how the same actually helps patients for a specific severe indication). […] [emphasis added].”86</w:t>
        <w:br/>
        <w:t>100. Essentially, from the last part of the report of the conversation between the Aspen consultant and the head of the Pricing Office of AIFA, it can be inferred that AIFA is in a position to justify more significant price increases, in the event that the CTS has excluded the admissibility of a drug's transition to class C, by virtue of its importance in the treatment of a serious pathology and the difficulty of allowing the transition to class C with a simultaneous significant price increase.</w:t>
        <w:br/>
        <w:t>101. The minutes of the aforementioned CTS meeting of 6 and 8 November 2013 report the receipt of Aspen's price proposals and indicate the opening of an investigative phase of the CPR on 19 November 2013, which concluded with the convening of the CPR on 16 December 2013, during a meeting that also saw the participation of Aspen.87</w:t>
        <w:br/>
        <w:t>102. The content of the letter of 14 October 2013 is referenced in the minutes of the CTS: “The company announces with a letter dated 14/10/2013 that it is interested in maintaining the medicinal specialties subject to the reclassification request in a reimbursement regime, therefore it transmits the price proposals reported below.” It is important to observe that these initial price proposals from Aspen represented extremely high price increases, of the same relevance as those that would later be determined as a result of the negotiation with AIFA.</w:t>
        <w:br/>
        <w:t>103. During the CPR investigation period (19 November 2013 – 16 December 2013), documents on record report a series of considerations made internally by representatives of the Aspen group, which are relevant for the strategy defined and pursued by Aspen. Two emails are particularly significant.</w:t>
        <w:br/>
        <w:t>86 See doc. 12.25.</w:t>
        <w:br/>
        <w:t>87 See doc. 3, annex 5, p. 10.</w:t>
      </w:r>
    </w:p>
    <w:p>
      <w:r>
        <w:t>32 BULLETIN NO. 36 OF 17 OCTOBER 2016</w:t>
        <w:br/>
        <w:t>The first, dated 5 December 2013, sent by Mr. B to Mr. E and copied to [Mr. H] and Mr. F – with the subject “Italy – CONFIDENTIAL” – summarizes the negotiation strategy that Aspen intends to adopt in the subsequent meeting with AIFA, highlighting the intention to reiterate the request for transition to class C and the threat of interruption of direct supply to the Italian market, should AIFA not accept the proposed prices:</w:t>
        <w:br/>
        <w:t>“Hi [Mr. E, note],</w:t>
        <w:br/>
        <w:t>high level summary of call in preparation of your meeting with [note AIFA]</w:t>
        <w:br/>
        <w:t>Europe:</w:t>
        <w:br/>
        <w:t>- We have implemented the pricing across Europe – per below</w:t>
        <w:br/>
        <w:t>- Key markets remaining are – Spain – Italy – (Portugal 3 sku’s pending)</w:t>
        <w:br/>
        <w:t>Italy history:</w:t>
        <w:br/>
        <w:t>- Application made in April (Davide can confirm)</w:t>
        <w:br/>
        <w:t>- We applied for C-class delisting</w:t>
        <w:br/>
        <w:t>- Have received approval on Myleran but CTS need the other products so the C class was rejected – as such the pricing office requires a negotiation</w:t>
        <w:br/>
        <w:t>- We have told them we can enter negotiation but we only have until January to supply the product […]</w:t>
        <w:br/>
        <w:t>- Legally we cannot be stopped supplying the products but we would obviously do this in a responsible way for patients and would like to manage our relationship with AIFA</w:t>
        <w:br/>
        <w:t>MOH Meeting objectives:</w:t>
        <w:br/>
        <w:t>- Get agreement on a price versus Germany - our floor is French prices (approx. 70% of DE prices)</w:t>
        <w:br/>
        <w:t>- If this can’t be agreed then push hard to get C class on all products so we have free pricing and we will then put strategy in place to optimize regional reimbursement</w:t>
        <w:br/>
        <w:t>- If this can’t be agreed we will initiate supply termination in January until the item can be resolved - Italy will need to procure in EU via parallel trade at the new prices.” [emphasis added].88</w:t>
        <w:br/>
        <w:t>104. Similarly, a second email sent on 10 December 2013 by Mr. B to Mr. E and Mr. F, with the subject “Italian MOH price meeting – 17 dec 10:45 a.m.” reiterates Aspen's objectives and negotiation strategy:</w:t>
        <w:br/>
        <w:t>“To ensure clarity for the upcoming meeting the objective would be to get agreement on the target prices per below in red — the floor price (lowest) for negotiation and in meeting agreement is the French price see below (i.e. between 80-100% of target]</w:t>
        <w:br/>
        <w:t>Should AIFA not agree to pricing in this range we should then obtain approval to delist the remainder of the products from reimbursement per our initial request to avoid a January exit from the market[.]</w:t>
        <w:br/>
        <w:t>Should this not be achievable we would initiate the January exit and suspend supply if/until the pricing can be resolved — we would work responsibly with AIFA on the exit to ensure proper communication in market…[emphasis added].”89</w:t>
        <w:br/>
        <w:t>105. The meeting at AIFA between the company and the CPR took place on 16 December 2013. The minutes submitted by AIFA report the discussion between the parties regarding the negotiation on the proposed price increases.</w:t>
      </w:r>
    </w:p>
    <w:p>
      <w:r>
        <w:rPr>
          <w:b/>
        </w:rPr>
        <w:t>[Pages 31–33]</w:t>
      </w:r>
    </w:p>
    <w:p>
      <w:r>
        <w:t>BULLETIN NO. 36 OF 17 OCTOBER 2016 33</w:t>
        <w:br/>
        <w:t>of the prices of Aspen drugs. Relevant is the position of the CPR on the unsustainability of the prices proposed for the SSN, as well as Aspen's reiteration of the request to move the drugs to category C, to which the CPR responds by emphasizing once again the essential nature of the drugs in question and requesting the Party to formulate a new price proposal. The minutes state:</w:t>
        <w:br/>
        <w:t>"Company entry at 10:40</w:t>
        <w:br/>
        <w:t>Company</w:t>
        <w:br/>
        <w:t>Updates on drug prices in the EU: In Spain, price renegotiation is underway; In the Netherlands, a price review has been requested.</w:t>
        <w:br/>
        <w:t>CPR</w:t>
        <w:br/>
        <w:t>The price increases proposed by the company would not be sustainable for the SSN. A price aligned with the average in the three EU countries with the lowest prices is considered acceptable [emphasis added]. A proposal for a price reduction/discount to the SSN is requested compared to the price in question, which considers the actual ex-factory price practiced in EU countries (based on sales data provided by the company).</w:t>
        <w:br/>
        <w:t>The Company requests to suspend the negotiation in order to contact the Parent Company regarding the new proposal requested by the Committee (11:14).</w:t>
        <w:br/>
        <w:t>Company entry at 11:50</w:t>
        <w:br/>
        <w:t>Company</w:t>
        <w:br/>
        <w:t>The proposal for classification in category C is reiterated [emphasis added], with the willingness to renegotiate the price of the drugs in February, pending the consolidation of sales data in EU countries.</w:t>
        <w:br/>
        <w:t>CPR</w:t>
        <w:br/>
        <w:t>In light of the CTS opinion regarding the essential nature of these drugs, the company's request is deemed unacceptable [emphasis added]. It is proposed to exclude Austria, given the different reimbursement/distribution mechanism, and to consider, for the purpose of identifying the average price, the other EU countries.</w:t>
        <w:br/>
        <w:t>CPR Decision:</w:t>
        <w:br/>
        <w:t>The Committee requests the company to formulate a new price/discount proposal for the SSN, [emphasis added] considering the indications expressed by the CPR to the company. Therefore, we await a formal proposal. Procedure suspended.”90</w:t>
        <w:br/>
        <w:t>106. In an email exchange between Mr. F and Mr. B dated December 19-20, 2013, the Aspen consultant reports AIFA's position regarding the price requests made by the company. Mr. F explains that AIFA insists on maintaining the drugs in category A but that, given the significant price increase requested and the lack of recourse to the criteria ordinarily accepted for approving upward price revisions, AIFA must anchor its decision to an international comparison based on actual prices, net of discounts applied to health systems.91 The text of the email message is as follows:</w:t>
        <w:br/>
        <w:t>“[…] AIFA strongly wants to keep the products in “A” but, because of the significant increase requested by ASPEN and the lack of criteria ordinarily admitted for approving a price increase [emphasis added], as well strongly needs to anchor this decision to a precise reference to effective prices charged by Aspen (including relevant discounts) to national health care systems in the EU Countries taken as reference countries.</w:t>
        <w:br/>
        <w:t>Examining the documents regarding prices, sales and values, CPR has noticed the relevant difference between the amount expected considering the simple division of the value for the products units sold, and the amounts indicated by ASPEN as the new prices in force. CPR has deduced that effective net prices charged by ASPEN in the EU are far from the ones indicated as official new prices. CPR would like to fix the new increasing prices in Italy as an average of the effective (new) prices in the EU [emphasis added], through receiving from ASPEN the following data: official documents that show the date of entering into force of new prices in each reference Country (possibly, France, Germany, UK, Austria, Belgium, Denmark, Greece, Ireland, Portugal, Netherlands); […].92</w:t>
        <w:br/>
        <w:t>IV.2.3 Second price proposal and conclusion of the negotiation</w:t>
        <w:br/>
        <w:t>107. It appears from the minutes of AIFA that Aspen submitted its second price proposal on January 16, 2014, through the online procedure provided by AIFA.93 The CPR was again convened on January 29, 2014, to discuss the second price proposal presented by Aspen. The prices subject to the new proposal formulated by Aspen are substantially the same as the first prices proposed. Moreover, the minutes of the meeting provided by AIFA indicate that Aspen did not comply with what was requested by the CPR in the previous meeting, having not redefined the average European price to anchor the new Italian price based on the actual prices applied by Aspen in various EU countries, net of discounts. In the minutes provided by AIFA, it is indeed stated:</w:t>
        <w:br/>
        <w:t>“29/1/2014 – CPR CONVOCATION</w:t>
        <w:br/>
        <w:t>16/1/2014 – the company presents the attached price proposal (ALC and Online Negotiation System).</w:t>
        <w:br/>
        <w:t>[…] In the new proposal, for the purpose of identifying the weighted average price, contrary to what was clarified with the company in the aforementioned meeting, the actual prices [emphasis added] (Revenue of the specialty considered / Sales volumes) were not considered but rather the nominal price net of any discounts [emphasis added] (as can be seen in the integration presented by the company in the ALC and in the Online Negotiation System).</w:t>
        <w:br/>
        <w:t>108. Despite the substantial coincidence between the second and the first price proposal (deemed unsustainable for the SSN by AIFA), on January 31, 2014, just two days after the meeting between Aspen and the CPR, the Parties signed the negotiation agreement on the new prices of Aspen drugs, as evidenced by the documents on record.94</w:t>
        <w:br/>
        <w:t>109. By decision of March 17, 2014, AIFA approved the new ex-factory and public prices of the medicinal specialties in question, as per table 1, and reconfirmed for all the reimbursement at the expense of the State (class A or class H). The prices approved by AIFA correspond to percentage increases from the initial price ranging from 300% to over 1500%.</w:t>
        <w:br/>
        <w:t>92 See doc. 12.35 B.26.</w:t>
        <w:br/>
        <w:t>93 See doc. 3 annex 5, pp. 11-12.</w:t>
        <w:br/>
        <w:t>94 See negotiation agreements between AIFA and Aspen, docs. 12.19, 12.20, 12.21, 12.22, 12.23.</w:t>
      </w:r>
    </w:p>
    <w:p>
      <w:r>
        <w:t>BULLETIN NO. 36 OF 17 OCTOBER 2016 35</w:t>
        <w:br/>
        <w:t>110. Following the approval of the new prices, on January 31, 2014, Mr. F writes to Mr. B and Mr. A an email with the subject “Target prices achieved in Italy!”, enthusiastically informing them of the excellent result achieved: “I [...] am happy to communicate to you that this morning we've signed new reimbursement and price agreement successfully: price increases are basically on line with European target prices (Leukeran, a bit higher!). I wouldn't have expected to conclude the negotiation so favorably, but I remember when you told me in Rome that everywhere at the beginning it seemed it was kind of "mission impossible" and then the price increases were always authorized….Let's celebrate!" [emphasis added].95</w:t>
        <w:br/>
        <w:t>IV.2.4 Stock allocation system: unavailability of Cosmos drugs as a negotiating lever</w:t>
        <w:br/>
        <w:t>111. From the examination of the inspection documentation, it has been learned that the Aspen group manages a system for allocating quantities of oncological products among the various geographic markets in which it operates.96 This system, called the “Oncology Allocation Programme,” provides for the planning of product quotas that must be distributed from the storage site in Bad Oldesloe, Germany, to the various national markets. Regarding the quantity allocation system described above, Aspen stated in the hearing that “[…] the tool is used to have an overview of the supplies of oncological products in Europe, with the aim of planning production. It is a mechanism that, from Aspen's perspective, is intended to allow for the maintenance of a stable and continuous supply while satisfying local demand in the various countries. The information/data on local demand is provided by the sales team and used for forecasts, based on which a supply program is prepared: an attempt is made to set this plan for [20-25] months, but in practice, the reference time frame is [1-5/5-10] months, also for flexibility needs in light of production problems that have occurred and may occur from time to time causing disruptions in the supply chain.”97</w:t>
        <w:br/>
        <w:t>112. With specific reference to Italy, in an internal email exchange within the group dated January 17, 2014, [Mr. I] (Europe Supply Chain) states: “We ship weekly quotas from Aspen Bad Oldesloe to LFM based on Aspen's enforced sales quotas [emphasis added], to ensure there is stock in the market at all times. LFM sold above quota when they first took over distribution from GSK but since August 2013, sales have been pretty much aligned to the quota. In the past 3 months, they are actually selling below quota for most of the products. If there are stock issues, then the stock must be leaving Italy through parallel exports or the sales quota being enforced does not truly reflect the real market demand.” [emphasis added]98</w:t>
        <w:br/>
        <w:t>113. An email exchange from December 2013 between [Ms. A], Head of Export and Contract Manufacturing Department of LFM, the Aspen distributor for Italy, and the executives of Aspen (Mr. B) reports the dissatisfaction expressed by the wholesaler [Mr. L] regarding the policy of rationing Cosmos drugs to distributors, adopted by Aspen through LFM: Mr. L complains of receiving from 3 to 5 reports every week from pharmacies.</w:t>
      </w:r>
    </w:p>
    <w:p>
      <w:r>
        <w:rPr>
          <w:b/>
        </w:rPr>
        <w:t>[Pages 34–36]</w:t>
      </w:r>
    </w:p>
    <w:p>
      <w:r>
        <w:t>36 BULLETIN NO. 36 OF 17 OCTOBER 2016</w:t>
        <w:br/>
        <w:t>territorial pharmacies for non-delivery of Cosmos drugs. Ms. A reports to Aspen that Mr. L has threatened to terminate the distribution relationship with LFM for the entire company's price list if he is not granted the supply of 100 boxes per month of the product Alkeran, necessary to meet the requests of the pharmacies supplied by the wholesaler (Mr. L claims to have received only 4 boxes of Alkeran in the last two months).99</w:t>
        <w:br/>
        <w:t>114. Essentially, the product allocation system of Aspen seems aimed at containing the trade of parallel trade flows due to price differentials of drugs between countries. However, the quotas established by Aspen for the Italian market do not always manage to meet domestic demand, as can be inferred from the documentation described in the following paragraphs.</w:t>
        <w:br/>
        <w:t>115. The scarcity of Aspen's oncology products in the Italian pharmaceutical distribution circuit in the early months of 2014, the period preceding the redefinition of their price, was the subject of various reports from patients and pharmacies, collected in the aforementioned Altroconsumo investigation (see supra, § 4). Various inspection documents indicate that the problem was known to the company, and that Aspen took action to modify the quotas allocated to the Italian market in response to reports of scarcity, so much so that AIFA subsequently summoned the group's representatives to obtain clarifications in this regard (see infra, § 120).100</w:t>
        <w:br/>
        <w:t>116. During the proceedings, the Directorate received a complaint from a pharmacist in Trieste, who is also the president of the Association of Parents of Hematological Neoplastic Patients, who provided elements regarding Aspen's management of the unavailability of drugs from the Italian distribution circuit. The complainant provided a copy of their correspondence with the Italian distributor of the Aspen group (the company LFM) and with AIFA which confirms:</w:t>
        <w:br/>
        <w:t>- firstly, that the drug Purinethol was unavailable in the Italian market during the relevant period for negotiation (from December 2013 until the determination of the new price in March 2014);</w:t>
        <w:br/>
        <w:t>- that in response to the product request made by the reporter pursuant to Article 105 of Legislative Decree 219/2006,101 LFM requested documentation proving the actual necessity of the requested product (10 boxes) by oncology patients.102</w:t>
        <w:br/>
        <w:t>117. Addressed with the problem in the early days of December 2013, on December 16, 2013, AIFA immediately ruled defining LFM's request to produce copies of medical prescriptions along with orders for Purinethol as “arbitrary and illegitimate,” “[…] finding no basis in any legal provision in this matter. The holder of the AIC has no competence or authority to verify the legitimacy and/or appropriateness of the request […]”.103</w:t>
        <w:br/>
        <w:t>99 See doc. 12.35 B.19. In fact, Ms. A reports to Mr. B that: “Our wholesaler [...] points out that his customers complain about the fact that they cannot be supplied by him with Purinethol and the other Cosmos products. The complaints are in the range of 3 to 5 a week. [Mr. L] also points out that - although unhappily but according to our guideline - he has always justified the lack of product as the direct and only consequence of our policy”.</w:t>
        <w:br/>
        <w:t>100 See docs. 12.35 B.19, 12.35 B.8.</w:t>
        <w:br/>
        <w:t>101 Article 105 Legislative Decree 219/2006: “the holder of the AIC is obliged to provide within forty-eight hours, at the request of pharmacies, including hospital pharmacies, a medicine that is not available in the regional distribution network”.</w:t>
        <w:br/>
        <w:t>102 See doc. 21.</w:t>
        <w:br/>
        <w:t>103 See doc. 21.</w:t>
      </w:r>
    </w:p>
    <w:p>
      <w:r>
        <w:t>BULLETIN NO. 36 OF 17 OCTOBER 2016 37</w:t>
        <w:br/>
        <w:t>118. In an internal email sent by Mr. E to Mr. I on January 17, 2014, thus in the period between the presentation of the new prices by Aspen (December 16) and the second negotiation at CPR (January 29), Mr. E expresses concern regarding the excessive allocation of quantities carried out by Aspen in Italy, which sees the allocation of product quotas significantly lower than the average sales of the previous eight months, and the risk that such information could negatively influence the negotiation with AIFA: “[…] I have to underline that the allocation quotas for Alkeran Vials and Tablets is significantly below the average sales of the last 8 months. I think that this could have an impact on products availability and performance and should AIFA get to know this info, they could be able to use it to their advantage [emphasis added]”.104</w:t>
        <w:br/>
        <w:t>119. Essentially, through its “supply chain” management, Aspen was able to determine the quantities of Cosmos medicines allocated to different countries also based on existing price differentials. Furthermore, the quantities defined for the Italian market through the oncology allocation program resulted in supplies lower than those sufficient to supply the Italian market, as complained by the wholesaler Mr. L, by the reporter from Trieste, and stated by Mr. E in the aforementioned correspondence (see supra, § 113).</w:t>
        <w:br/>
        <w:t>120. On January 22, 2014, AIFA summoned the representatives of Aspen and LFM for a meeting regarding the repeated reports of unavailability of Cosmos products received. At that meeting, the representatives of Aspen made themselves available to increase the quantities of product to be allocated to the Italian market, subject to verification with the production site. In the hearing, Aspen confirmed that it had increased the quantities allocated to the Italian market by 10%, following the meeting with AIFA.105</w:t>
        <w:br/>
        <w:t>121. In this context, an email sent on April 4, 2014, by Mr. E (from Aspen) to several employees of APIL (including the supply chain manager), following the entry into force of the new prices in Italy, reveals the intention to proceed with an increase in the quantities allocated to the Italian market following the approval of the new prices. It reads, in fact: “I am very happy to announce the publication in the Official Journal of the new prices for all the Cosmos products […] before scratching out the allocation system for this product, I would like to evaluate sales trend at least for one month […] Please be prepared for a possible shipment quotas increase. [emphasis added]”.106</w:t>
        <w:br/>
        <w:t>122. In another document in the case file, Aspen indicates more clearly the diminishing necessity to continue including Italy in the oncology allocation program, precisely due to the achievement of higher prices. This concerns internal correspondence between Mr. E and other managers of the Aspen group regarding issues related to the possibility of determining the quotas of drugs allocated to individual retailers (["we would predetermine the maximum sales that could be made to a particular wholesaler over a defined period (month / quarter)"]). In this regard, Mr. E observes that it is no longer necessary to resort to the “stock allocation” system, as the prices of Cosmos drugs are now aligned with those of other European countries: “[omitted]”.107</w:t>
        <w:br/>
        <w:t>123. From some email exchanges acquired during the inspection at APIL, it is evident that in Spain, at the end of 2014, Aspen discontinued the marketing of the drugs in question at the prevailing price - pending the definition of a price agreement with the Spanish authorities - however, supplying Spanish patients through the shipment of packages from other European countries, including Italy,108 but applying the prevailing price in France. Indeed, in an email dated October 31, 2014, sent by Mr. D to Mr. E, it reads: “we currently supply Spain with foreign packs for the oncological range due to low prices in Spain" (a) "The plan is that from 1st January 2015 we will continue to sell only 'foreign packs' but at the French price level, i.e. lowest in EU. This will be subject to AGEMED [n.d.r. Spanish pharmaceutical regulatory authority] accepting [...] if [...] they reject the FR price we will cease supply. …assuming there is no issue, we will supply.” 109</w:t>
        <w:br/>
        <w:t>124. In the same correspondence, the Spanish contact of Aspen asks what should be done with the quantities of product already reserved for the Spanish market, which, however, cannot be marketed as the reimbursement of such drugs has been suspended, receiving in response the indication to donate or destroy such packages of product: “As for the Spanish packs we cannot sell these as we've suspended reimbursement [...] need to retain them for emergencies only [...] donate or destroy.” [emphasis added].110</w:t>
        <w:br/>
        <w:t>125. Regarding the origin of the foreign packages of product, it emerges from the cited correspondence that Aspen itself managed the reallocation of the product to the Spanish market through reallocations of quantities previously intended for other countries, questioning the likelihood of encountering a stock-out in the “donor” countries and assessing the economic convenience of the various options. The aforementioned email exchange regarding the supply to Spain through “foreign packs” indicates Aspen's awareness and responsibility regarding the shortage of such products in individual national markets: “for Italy we would go out of stock in January”, “If we go out of stock in Italy, do we make more money if we sell in Spain as opposed to Italy” [emphasis added] - no, we will lose more money if we go out of stock in Italy […]”.111</w:t>
        <w:br/>
        <w:t>126. The interruption of direct supplies to Spain and the shipment of quantities from other markets (including Italy) have been confirmed by Aspen in its memorandum.112</w:t>
        <w:br/>
        <w:t>107 See doc. 12.35 B.22.</w:t>
        <w:br/>
        <w:t>108 In the correspondence, the reallocation of quantities from not only the French market but also from Italy, the United Kingdom, Russia, and the Netherlands is evaluated. See doc. 20.4.</w:t>
        <w:br/>
        <w:t>109 The indicated preference is to supply the Spanish market directly through quantities from France, but in case of necessity or product shortage in that last market, Aspen indicates that the quantities of foreign product can come from any EU country but will be sold to Spain at the prevailing price in France. See doc. 20.6.</w:t>
        <w:br/>
        <w:t>110 See doc. 20.6.</w:t>
        <w:br/>
        <w:t>111 See doc 20.4.</w:t>
        <w:br/>
        <w:t>112 Doc. 213, § 70.</w:t>
      </w:r>
    </w:p>
    <w:p>
      <w:r>
        <w:rPr>
          <w:b/>
        </w:rPr>
        <w:t>[Pages 37–39]</w:t>
      </w:r>
    </w:p>
    <w:p>
      <w:r>
        <w:t>BULLETIN NO. 36 OF 17 OCTOBER 2016 39</w:t>
        <w:br/>
        <w:t>IV.3 ANALYSIS OF PRICES IMPOSED BY ASPEN</w:t>
        <w:br/>
        <w:t>IV.3.1 Methodological Premise</w:t>
        <w:br/>
        <w:t>127. In this section, we will identify the necessary elements for the analysis of the prices applied by Aspen for Cosmos drugs, starting from March 2014, that is, following the negotiation described in the previous par. IV.2, with the aim of assessing the inequity of the prices in question.</w:t>
        <w:br/>
        <w:t>128. The examination will be conducted adopting the approach outlined below, inspired by precedents in the matter,113 in line with what has been stated by the European jurisprudence, for which there is no single legally prescribed method to carry out such analysis.</w:t>
        <w:br/>
        <w:t>129. It will therefore be verified whether the prices applied by the dominant company Aspen are abusive as the group has exploited the possibilities arising from its market position to derive commercial advantages by imposing an excessive price, lacking any reasonable relationship with the economic value of the service provided.114 Similar conduct is currently under investigation in parallel cases examined by other competition authorities in the European Union, concerning behaviors adopted by other pharmaceutical companies in relation to other products.115</w:t>
        <w:br/>
        <w:t>130. It will be necessary, first of all, to determine the economic value of the service provided by the company. In the absence of a regulatory definition, it is believed that this value should at least reflect a measure of the production costs incurred by the company to produce the good or service rendered.116</w:t>
        <w:br/>
        <w:t>131. The examination of the prices applied by Aspen will therefore be carried out according to a two-phase test, corresponding to one of the methods applicable to determine whether a price is abusive. It will be assessed, in particular, whether there is an excessive disproportion between the actual cost incurred for the production of the good and the price actually charged by the company and, if so, it will be ascertained whether, also in light of a series of specific elements of the case, an unfair price has been imposed.117</w:t>
        <w:br/>
        <w:t>132. The case law on excessive pricing allows us to consider that the disproportion of the imposed price should be evaluated with reference to a measure of the overall costs incurred by the company for the realization of the product, which includes primarily the variable direct costs (reflected in the accounting item defined as "cost of goods sold", also known as cost of sales or COGS) and a share of the fixed direct costs and also considers a share of the indirect costs incurred by the company, which is reasonably deemed related to the production of the good under examination.118</w:t>
        <w:br/>
        <w:t>133. To this overall measure of the cost incurred by the company for the realization of the product, it seems reasonable to add a fair remuneration for the activity performed. For this purpose, various indicators of the company's profitability can be considered, ranging from return on invested capital (ROI, ROE, ROCE, WACC)119 to sales profitability rates (ROS, contribution margin).120</w:t>
        <w:br/>
        <w:t>134. There are no quantitative thresholds or precise arithmetic relationships that define what measure the disproportion between prices and costs must assume to be considered indicative of an exploitative abuse. The judgment on the inequity of the imposed prices must be conducted taking into account the circumstances of the specific case and examining the absence of "reasonableness" in the relationship between price and economic value of the product, in light of the specificities of the case, considering any elements capable of affecting the overall value of the service rendered.</w:t>
        <w:br/>
        <w:t>135. The consideration of such elements will allow us to draw conclusions regarding the reasonableness (or unreasonableness) of the disproportion existing between the price actually applied and the overall economic value of the products and, therefore, on the inequity of the price.121</w:t>
        <w:br/>
        <w:t>136. The elements that can be considered for this purpose, due to their ability to affect the economic value of the service rendered, are of various natures. The analysis may take into account:</w:t>
        <w:br/>
        <w:t>1) a comparison between the prices imposed by the company and the prices previously applied or in other markets by the same company for the same products or compared to the prices of competing drugs and the very measure of the resulting gap;</w:t>
        <w:br/>
        <w:t>117 See Court of Justice, C-27/76, United Brands, cited, paragraph 252.</w:t>
        <w:br/>
        <w:t>118 Direct costs are defined as the costs incurred expressly for the realization of a specific product. This cost item contrasts with indirect costs, incurred by the company concerning multiple product lines and therefore not directly attributable to the income statement of the individual good (for example, administrative costs). While direct costs are immediately attributable to the relevant product, indirect costs need to be allocated among the various product lines for which they are incurred through an "allocation key," or a criterion useful for attributing a portion of such costs to the various lines.</w:t>
        <w:br/>
        <w:t>Direct costs, in turn, can be distinguished into variable direct costs and fixed direct costs: the former depend on the production volumes of the good (typically reflected in the cost configuration known as "cost of goods sold," which includes, by way of example, the costs of raw materials used in production), while the latter are incurred regardless of the quantities produced (for example, costs for the purchase of a product's brand). This implies that fixed direct costs are usually allocated over multiple years (depreciation) and attributed pro rata in the profitability analysis of a product.</w:t>
        <w:br/>
        <w:t>119 ROI, Return on Investment; ROE, Return on Equity; ROCE, Return on Capital Employed; WACC, Weighted Average Cost of Capital.</w:t>
        <w:br/>
        <w:t>120 ROS, Return on Sales.</w:t>
        <w:br/>
        <w:t>121 See Court of Justice, United Brands, cited, paragraph 250. On this point, see also other judgments of the EU Court of Justice: OSA, C-351/12, paragraph 88; Kanal 5 and TV 4, C-52/07, paragraph 28; British Leyland v Commission, C-226/84, paragraphs 25-33 and General Motors v Commission, C-26/75, paragraph 12.</w:t>
      </w:r>
    </w:p>
    <w:p>
      <w:r>
        <w:t>BULLETIN NO. 36 OF 17 OCTOBER 2016 41</w:t>
        <w:br/>
        <w:t>2) from the demand side, qualitative factors not directly reflected in the costs incurred by the company, such as, for example, improvements to the product from a therapeutic perspective (pharmaceutical formulation, chemical composition, dosage, packaging, etc.) or distribution and, more generally, the level of service provided to the buyer, which can affect the economic value;</w:t>
        <w:br/>
        <w:t>3) the presence or absence of economic justifications for the imposed price levels;</w:t>
        <w:br/>
        <w:t>4) from the supply side, the presence of potential competitive pressures capable of influencing the company's behavior in setting the price;</w:t>
        <w:br/>
        <w:t>5) the nature of the product, with particular reference to the current existence of substitute goods;</w:t>
        <w:br/>
        <w:t>6) the characteristics of the company, with particular reference to any research activities carried out and the support of related investments in innovation.</w:t>
        <w:br/>
        <w:t>137. It is emphasized, therefore, that any qualitative elements not directly reflected in the overall production costs attributed in the calculation of the price-cost disproportion and specific to the case in question will be evaluated in the second phase of the test. On the other hand, it is specified from now on that, given the peculiar nature of the products in question (life-saving drugs), the determination of their value cannot be made by considering the consumer's willingness to pay: the willingness to pay for life-saving drugs without therapeutic alternatives can only tend to infinity, justifying in potential any price increase.</w:t>
        <w:br/>
        <w:t>138. All this premised on the criteria generally assumed for the evaluation of price inequity, in order to assess the disproportion between prices and the overall costs, in the case in question, two methodologies of analysis are used: the first consists of an analysis of disproportion between prices and costs measured through the gross contribution margin of each individual Cosmos drug; the second examines the disproportion between the prices applied and the costs incurred by Aspen by measuring the difference between revenues and the so-called cost plus, that is, the sum of direct costs, a share of indirect costs attributed to the products, and a measure of the company's profitability. This is in line with economic doctrine and case law on excessive pricing, according to which - in the absence of a regulatory definition of the test for defining the abusiveness of imposed prices - the parallel application of multiple calculation and analysis methodologies is viewed favorably.</w:t>
        <w:br/>
        <w:t xml:space="preserve">139. The prices assumed as the basis for the calculation, both in the first and in the second of the methodologies proposed below, are to be considered net of mandatory legal discounts and the distribution margin recognized by Aspen to LFM, since the revenue values used in the analysis (coming from the company's internal accounting) are lower than the specific revenues communicated by the Party, already net of the entirety of such items.122 This is true for both the prices prior to the increases and for those subsequent to the increases under discussion. </w:t>
        <w:br/>
        <w:t>122 The values attributed in the calculation of the disproportion have been identified in document 44.24 (sheet "Market P&amp;L") and, for each product, are lower than the specific revenue values communicated by Aspen (see doc. 125), corresponding to the revenue recorded by Aspen in the sale of products to LFM, regarding which the Party clarified that these are revenues net of the commission recognized to the distributor (doc. 194). Additionally, even considering the percentages of legal discounts remitted by Aspen to the distributor (as mandatory discounts, pay back, claw back, and contributions to cover the exceeding of the hospital pharmaceutical expenditure ceiling), the revenues communicated by the Party exceed those used in the calculations of the disproportion (see doc. 225).</w:t>
      </w:r>
    </w:p>
    <w:p>
      <w:r>
        <w:rPr>
          <w:b/>
        </w:rPr>
        <w:t>[Pages 40–42]</w:t>
      </w:r>
    </w:p>
    <w:p>
      <w:r>
        <w:t>42 BULLETIN NO. 36 OF 17 OCTOBER 2016</w:t>
        <w:br/>
        <w:t>140. It is anticipated that the assumptions underlying the proposed economic analysis are favorable to the company, as will be specified below (see infra, par. IV.3.3 B).</w:t>
        <w:br/>
        <w:t>141. Table No. 4 presents an extrapolation of the data contained in the APHL financial statements, which will be used in the following analysis.</w:t>
        <w:br/>
        <w:t>Table No. 4: Consolidated financial data APHL (values in millions of €)*</w:t>
        <w:br/>
        <w:t>CONSOLIDATED FINANCIAL STATEMENT APHL Jun-2014 Jun-2015</w:t>
        <w:br/>
        <w:t>PQ REVENUES 2,079 2,654</w:t>
        <w:br/>
        <w:t>CDQ DIRECT COSTS (COST OF GOODS SOLD) (1,112) (1,387)</w:t>
        <w:br/>
        <w:t>PQ - CDQ = MC CONTRIBUTION MARGIN 966 1,268</w:t>
        <w:br/>
        <w:t>a) SELLING AND DISTRIBUTION EXPENSES (310) (413)</w:t>
        <w:br/>
        <w:t>b) ADMINISTRATIVE EXPENSES (116) (207)</w:t>
        <w:br/>
        <w:t>c) OTHER OPERATING EXPENSES (66) (67)</w:t>
        <w:br/>
        <w:t>d) OTHER OPERATING INCOME 49 40</w:t>
        <w:br/>
        <w:t>EBITDA = MC – a) - b) - c) + d) GROSS OPERATING MARGIN 523 621</w:t>
        <w:br/>
        <w:t>e) INVESTMENT INCOME 20 28</w:t>
        <w:br/>
        <w:t>f) FINANCING COSTS (95) (169)</w:t>
        <w:br/>
        <w:t>PROFIT before taxes 480</w:t>
        <w:br/>
        <w:t>RESULT BEFORE TAXES 448</w:t>
        <w:br/>
        <w:t>taxes = EBITDA + e) – f)</w:t>
        <w:br/>
        <w:t>Source: Annual financial statement 2014 and 2015 APHL</w:t>
        <w:br/>
        <w:t>* The APHL financial statements are valued in South African Rand (ZAR). The exchange rates ZAR/€ indicated by the Aspen group in its integrated report have been applied to these values.</w:t>
        <w:br/>
        <w:t>IV.3.2 Contribution Margin Analysis</w:t>
        <w:br/>
        <w:t>A) Methodology</w:t>
        <w:br/>
        <w:t>142. The first methodology assesses the disproportion between prices and costs, measuring it through the gross contribution margin123 provided by each product and comparing this margin to the</w:t>
        <w:br/>
        <w:t>123 The gross contribution margin, also known as gross margin (gross profit if positive), represents the difference between the net sales value and the cost of goods sold (COGS) of a specific product or the set of products of a company. In managerial accounting, it represents a tool for evaluating the contribution that a specific product (or generally the core business management) provides to the company's net result (profit/loss for the year). Generally, the profitability analysis of a specific product is based on percentage indices, which are more easily comparable across different product lines. In particular, within the so-called “ratio analysis,” the absolute value of the contribution margin and the cost of goods sold is related to the sales value, obtaining two percentage indices - the “gross profit %” (contribution margin as a percentage of sales) and “COGS%” (cost of goods sold as a percentage of sales). It is noted that the contribution margin as a percentage of sales (gross margin %) represents the complement to 100 of the cost of goods sold in relation to sales (COGS %), being:</w:t>
      </w:r>
    </w:p>
    <w:p>
      <w:r>
        <w:t>BULLETIN NO. 36 OF 17 OCTOBER 2016 43</w:t>
        <w:br/>
        <w:t>set of fixed and indirect costs incurred by Aspen, as shown in the financial statements of the South African parent company APHL.124 The formula applied to determine the contribution margin of each Cosmos drug is:</w:t>
        <w:br/>
        <w:t>PQ – CDQ = MC where:</w:t>
        <w:br/>
        <w:t>P = unit price</w:t>
        <w:br/>
        <w:t>Q = quantity</w:t>
        <w:br/>
        <w:t>CD = unit direct cost</w:t>
        <w:br/>
        <w:t>MC = contribution margin</w:t>
        <w:br/>
        <w:t>The difference between revenues from the individual Cosmos product (PQ) and direct costs attributed to it (CDQ, corresponding to the cost of goods sold, also known as COGS, cost of goods sold) generates a contribution margin to the company's net result (MC). This margin, calculated as a percentage of the sales resulting from the APHL financial statements (MC%, ranging from 30% to 70% of sales) is compared to the indirect costs also expressed as a percentage of sales (CI%, equal to 30% of sales), to conclude regarding the excessive margin guaranteed by each Cosmos product.</w:t>
        <w:br/>
        <w:t>MC% - CI% = EXC where:</w:t>
        <w:br/>
        <w:t>CI = indirect costs</w:t>
        <w:br/>
        <w:t>EXC = excess</w:t>
        <w:br/>
        <w:t>143. This difference is positive for each of the Cosmos drugs even before the intervention of the price increases under discussion.</w:t>
        <w:br/>
        <w:t>B) Application to the case at hand</w:t>
        <w:br/>
        <w:t>144. Before proceeding to examine the profitability of the individual Cosmos products, it is worth noting that overall, the products in question generated a positive contribution to the profit of the Aspen group even before the renegotiation of their price, measured by the gross contribution margin.</w:t>
        <w:br/>
        <w:t>Indeed, the reading of the Sales and Distribution agreement concluded in 2009 between Glaxo and AGI indicates that the Cosmos products worldwide produced a total gross margin of approximately [1-50] million British pounds (approximately [1-50] million €).125 For the Italian market, schedule 7 attached to the agreement, titled “Value by product by market,” indicates that at the time of the transfer of the product portfolio, the set of the five drugs in question produced a gross margin of [500,000-600,000] British pounds (approximately [600,000-700,000] €).126 This data has been confirmed by the Party.127</w:t>
        <w:br/>
        <w:t>145. The spreadsheets acquired during the inspection at APIL contain the income statement (P&amp;L, Profit and Loss) data for each relevant product, filterable by each national market, from which it emerges, with particular reference to Italy, that the Cosmos drugs produced a positive contribution margin of at least [20-30]% of the sales value.128 Table No. 5 presents an extrapolation of this data and, in particular, the sales value (sales) or revenues (PQ), the cost of goods sold (COGS) corresponding to the direct costs (CDQ), and, by difference, the contribution margin (gross profit) of the products subject to investigation with reference to the year 2013 and the Italian market (also MC). Furthermore, at the bottom of the table, the gross profit % and the COGS%, that is, the ratio analysis of the profitability of these products, are reported.</w:t>
        <w:br/>
        <w:t>146. From the examination of this information, it emerges that for Italy, in 2013, that is, before the price renegotiation considered here, the contribution margin to the company's result of the drugs in question, MC%, ranged between approximately [20-30]% for Leukeran and approximately [70-80]% for Purinethol.129 Consequently, for these products, the cost of goods sold as a percentage of sales, CD%, ranged between [70-80]% and [30-40]% (see last row of Table 5).</w:t>
        <w:br/>
        <w:t>Table No. 5 - analytical accounting: contribution margin of Aspen products before renegotiation</w:t>
        <w:br/>
        <w:t>Values in € 000</w:t>
        <w:br/>
        <w:t>ITALY MARKET YEAR 2013</w:t>
        <w:br/>
        <w:t>ALKERAN / LANVIS / LEUKERAN / PURINETHOL /</w:t>
        <w:br/>
        <w:t>PRODUCT</w:t>
        <w:br/>
        <w:t>MELPHALAN THIOGUANINE CHLORAMBUCIL MERCAPTOPURINE</w:t>
        <w:br/>
        <w:t>SALES REVENUES [200-250] [60-70] [90-100] [200-250]</w:t>
        <w:br/>
        <w:t>COST OF GOODS SOLD (COGS) [(50-100)] [(1-50)] [(50-100)] [(50-100)]</w:t>
        <w:br/>
        <w:t>GROSS CONTRIBUTION MARGIN</w:t>
        <w:br/>
        <w:t>(GROSS PROFIT) [100-150] [1-50] [1-50] [100-150]</w:t>
        <w:br/>
        <w:t>RATIO ANALYSIS</w:t>
        <w:br/>
        <w:t>GROSS PROFIT % [50-60]% [30-40]% [20-30]% [60-70]%</w:t>
        <w:br/>
        <w:t>COGS % [40-50]% [60-70]% [70-80]% [30-40]%</w:t>
        <w:br/>
        <w:t>147. The information just obtained must be compared with what emerges from the reading of the financial statements of the Aspen group closed in June 2014.130 As will be explained below, from this comparison it emerges:</w:t>
        <w:br/>
        <w:t>126 See doc. 20.3.</w:t>
        <w:br/>
        <w:t>127 See doc. 106, p. 4.</w:t>
        <w:br/>
        <w:t>128 Doc. 44.24.</w:t>
        <w:br/>
        <w:t>129 See doc. 44.24.</w:t>
        <w:br/>
        <w:t>130 See Aspen group financial statement available at the web address</w:t>
        <w:br/>
        <w:t>http://3u8n9x34n0y14cxsva1mzqsa.wpengine.netdna-cdn.com/wp-content/uploads/2014/05/Aspen-2014-AFS.pdf, last accessed on August 16, 2016.</w:t>
      </w:r>
    </w:p>
    <w:p>
      <w:r>
        <w:rPr>
          <w:b/>
        </w:rPr>
        <w:t>[Pages 43–45]</w:t>
      </w:r>
    </w:p>
    <w:p>
      <w:r>
        <w:t>BULLETIN NO. 36 OF OCTOBER 17, 2016 45</w:t>
        <w:br/>
        <w:t>i) first, that the profitability of Aspen products in Italy was on average in line with that generated by the entire group’s activities;</w:t>
        <w:br/>
        <w:t>ii) second, that none of the Cosmos products (in Italy) generated a contribution lower than [omitted] of the sales value.</w:t>
        <w:br/>
        <w:t>148. In fact, the examination of the 2014 financial statements of the Aspen group indicates that the contribution margin (gross profit) as a percentage of sales for the entire group was 46.5%. The net operating result in relation to sales (“Net Profit (net of tax)/sales”) for the entire Aspen group for the financial year 2014 was 17%.</w:t>
        <w:br/>
        <w:t>The difference between the two percentage values (46.5% - 17%), equal to 30%, measures the sum of all fixed and indirect costs (in addition to the cost of the factors used for the production of the sold product) that must be subtracted from the contribution margin to obtain the net operating result.</w:t>
        <w:br/>
        <w:t>149. This means that a gross contribution margin of 30%, given the cost structure prior to the price renegotiation, corresponded to a net profit of zero and that, therefore, this contribution value can be considered a sort of breakeven point or “lower limit” in the analysis of the profitability of individual products of the Aspen group.</w:t>
        <w:br/>
        <w:t>150. The significance of the threshold identified above appears to be confirmed by a calculation document found in APIL, containing various income statement data for the Cosmos products in the various geographic markets where these drugs are marketed, in which there is a sheet called “FinDD-COGS”, which distinguishes (on a color basis) the product/country combinations depending on whether the corresponding cost of goods sold (COGS) exceeds or not [70-80]% of sales.131</w:t>
        <w:br/>
        <w:t>This internal analysis is in line with the consideration made above, according to which a contribution margin equal to [20-30]% of sales (thus, cost of goods sold equal to [70-80]%) represents a sort of breakeven point in the assessment of the profitability of the individual product, for each geographic market: for Italy, as indicated by table 5 second to last row, for the year 2013, this threshold [omitted].</w:t>
        <w:br/>
        <w:t>151. Therefore, the products subject to the proceedings, in the year 2013, that is, before the price increases under discussion, contributed between [20-30]% and [70-80]% to the net profit of the Aspen group (or, conversely, incurred costs of goods sold not exceeding [70-80]% of sales), that is, in line with the average contribution values of sales resulting from the last financial statements of the group prior to the price increases in question and consistent with a positive net operating profit.</w:t>
        <w:br/>
        <w:t>152. Using the formulation indicated in the previous par. IV.3.2 A), the conclusions now reached can be formalized as follows. For each Cosmos product, in 2013:</w:t>
        <w:br/>
        <w:t>MCi % ≥ [20-30]%</w:t>
        <w:br/>
        <w:t>Therefore, given that the measure of indirect costs as a percentage of sales at the group level [omitted] is equal to 30% (CI% = 30%), each product ensured at least breakeven between revenues and total costs, even before the price increases under discussion, that is:</w:t>
        <w:br/>
        <w:t>131 See doc. 44.6, spreadsheet “FinDD-COGS”, column “P”.</w:t>
      </w:r>
    </w:p>
    <w:p>
      <w:r>
        <w:t>46 BULLETIN NO. 36 OF OCTOBER 17, 2016</w:t>
        <w:br/>
        <w:t>EXC = MCi % - CI% ≥ 0</w:t>
        <w:br/>
        <w:t>153. It is important to emphasize that the measure of indirect costs identified above also includes the balance of financial management and taxes (cost items that do not fall within the determination of the operating margin), since the percentage of 30% corresponds to the difference between the gross contribution margin and the net operating profit (already net of interest and taxes).</w:t>
        <w:br/>
        <w:t>154. In conclusion, for the purposes of examining the disproportion between prices and costs, the analysis described above implies that the prices of Cosmos drugs applied by Aspen in Italy even before the negotiation with AIFA exceeded the economic value of such products, measured by the sum of the direct and indirect costs incurred by Aspen for their realization.</w:t>
        <w:br/>
        <w:t>155. This means that, once the percentage increases approved by AIFA in March 2014 (from +300% to +1500%) were applied to the sales revenues of the Cosmos products, the revenues obtained by Aspen from the sale of Cosmos drugs in Italy significantly exceed the costs attributable to the products in question, at least in equal percentage measure.</w:t>
        <w:br/>
        <w:t>IV.3.3 Analysis of revenues and the total costs attributable to Cosmos drugs</w:t>
        <w:br/>
        <w:t>A) Methodology</w:t>
        <w:br/>
        <w:t>156. The second proposed methodology consists of examining the disproportion between the prices applied and the costs incurred by Aspen for the Cosmos drugs according to the following relationship:</w:t>
        <w:br/>
        <w:t>PQ – (CDQ + αCI + ROS) = EXC</w:t>
        <w:br/>
        <w:t>The value in parentheses will be referred to as cost plus and represents the sum of direct costs (CDQ or cost of goods sold), the share of indirect costs attributed to the product (αCI), and a measure of business profitability (Return on Sales or ROS):</w:t>
        <w:br/>
        <w:t>cost plus = (CDQ + αCI + ROS)</w:t>
        <w:br/>
        <w:t>therefore:</w:t>
        <w:br/>
        <w:t>PQ – cost plus = EXC</w:t>
        <w:br/>
        <w:t>157. The difference between revenues (PQ) and cost plus generates the excess (EXC) for which the possible absence of “reasonableness” must be evaluated. The measure of the resulting excess will be related to the cost plus to obtain a percentage value (EXC%), invariant with respect to sales volumes and comparable with the results achieved in other cases of excessive pricing.</w:t>
        <w:br/>
        <w:t>EXC/cost plus % = EXC%</w:t>
      </w:r>
    </w:p>
    <w:p>
      <w:r>
        <w:t>BULLETIN NO. 36 OF OCTOBER 17, 2016 47</w:t>
        <w:br/>
        <w:t>B) Application to the case at hand</w:t>
        <w:br/>
        <w:t>158. The economic analysis outlined above and carried out in the following section is based on some assumptions, all protective of the interests of the Party, which are represented below.</w:t>
        <w:br/>
        <w:t>- Pro rata allocation of indirect costs: the choice of the consolidated financial statements of the parent company</w:t>
        <w:br/>
        <w:t>159. As mentioned, in determining the disproportion of a price compared to the economic value of the related product, it is appropriate to consider not only the costs directly incurred for its production (cost of goods sold) but also a share of the operating expenses incurred by the company, not fully attributable to the product, as they have a horizontal nature, since they relate to activities that concern multiple product lines or multiple geographic markets.</w:t>
        <w:br/>
        <w:t>160. Given the discretion that competition authorities have in identifying the indirect costs to be allocated, pro rata, to the income statements of individual products in examining the disproportion between prices and costs and the “case by case” nature of such evaluation, it was chosen to identify the source of the indirect costs to be attributed to the Cosmos products from the data resulting from the consolidated financial statements of the South African parent company APHL, taking into account the organization of the Aspen group and the assignments of the various business functions among the different companies (see, supra, §§ 28, 29, and 30).</w:t>
        <w:br/>
        <w:t>161. This choice is based on the fact that the Italian revenues from the sale of Cosmos products are recorded centrally by the company AH in Dubai, directly controlled by the South African holding APHL and do not “pass through” the financial statements of the group’s European subsidiaries.</w:t>
        <w:br/>
        <w:t>162. In fact, as clarified by the Party, for the sale of Cosmos products in Italy, Aspen adopts the so-called buy and sell distribution model, with the transfer of products to the independent Italian distributor LFM who assumes ownership (see supra, § 29).132 The Cosmos drugs intended for the Italian market are directly transferred from the company AH to LFM, which takes care of distribution and sales to the final customer.</w:t>
        <w:br/>
        <w:t>163. Therefore, the European companies APIL, APTL, and AI do not carry out direct activities related to the sale and distribution of Cosmos drugs in the Italian territory, unlike what happens in other European markets where Aspen markets Cosmos products through the so-called consignment model, that is, entrusting the drugs to local distributors on consignment (see supra, § 29).</w:t>
        <w:br/>
        <w:t>164. Consequently, the financial statements of the European subsidiaries reflect revenues and costs primarily derived from the direct marketing of Cosmos drugs in the countries where the consignment model is adopted. It would therefore be incorrect to specifically allocate the indirect costs of such companies with reference to the Italian market.</w:t>
        <w:br/>
        <w:t>165. The business activities carried out at the European level and attributable to the Italian market for Cosmos drugs reside in the management of the supply chain of the products by APIL and in the holding of the AIC by APTL. These activities correspond to a fraction of revenues and costs of such companies.133</w:t>
        <w:br/>
        <w:t>132 The sales invoices for Cosmos drugs to LFM are issued by AH (see, for example, doc. 20.17.B.116 and doc. 17.B.133).</w:t>
        <w:br/>
        <w:t>133 It should also be noted that for the companies APIL and Aspen Italia, financial data is only available starting from the year 2014, as the two companies began their activities in that financial year.</w:t>
      </w:r>
    </w:p>
    <w:p>
      <w:r>
        <w:rPr>
          <w:b/>
        </w:rPr>
        <w:t>[Pages 46–48]</w:t>
      </w:r>
    </w:p>
    <w:p>
      <w:r>
        <w:t>48 BULLETIN NO. 36 OF 17 OCTOBER 2016</w:t>
        <w:br/>
        <w:t>In any case, the costs incurred by APIL and APTL for the aforementioned activities are reflected in the consolidated financial statements of the South African parent company, which by definition consolidates all activities of the Aspen group.</w:t>
        <w:br/>
        <w:t>166. The decision to identify the indirect costs to be allocated to the Italian market in the financial data of the parent company APHL protects the Party, as it involves the allocation of a share of all indirect costs incurred by the Aspen group for its entire business, including costs incurred by European subsidiaries.</w:t>
        <w:br/>
        <w:t>- Determination of the indirect cost allocation coefficient</w:t>
        <w:br/>
        <w:t>167. Once the indirect costs intended to be allocated pro rata to the individual Cosmos products have been identified, it is necessary to define an allocation criterion, that is, a principle according to which part of these indirect costs (distribution and sales expenses, other operating expenses) can be attributed to the realization of the individual drug and therefore considered as input in determining the economic value of the product.</w:t>
        <w:br/>
        <w:t>168. Based on the available accounting data, it was chosen to use the cost of goods sold as the allocation "driver" for indirect costs. This means that the indirect costs that emerge from the financial statements of the holding APHL will be attributed to the Cosmos products for Italy according to a ratio derived from the relationship between the specific cost of goods sold (COGS) of each Cosmos drug for the Italian market and the total cost of goods sold recorded in the financial statements of the parent company. This ratio, referred to as α, will be multiplied by the items of indirect costs resulting from the same financial statements to obtain the share of these costs to be attributed to the individual Cosmos drugs in the Italian market. This choice appears justified by a dual rationale: (i) on one hand, it seems reasonable to assume that the indirect costs of a company are reflected on individual products in proportion to direct costs; (ii) secondly, the direct costs incurred for the production of a good appear to be the best proxy for the value of the inputs necessary for the realization of that good, and therefore, the best candidate among the criteria usable for the pro rata allocation of indirect costs to that product. For each Cosmos product, therefore, the allocation coefficient αi will be determined as follows:</w:t>
        <w:br/>
        <w:t>αi = COGS Product (i) Italy = CDQi____________</w:t>
        <w:br/>
        <w:t>Total group COGS Total group COGS</w:t>
        <w:br/>
        <w:t>The share of total indirect costs to be attributed to drug (i) will therefore be determined through the following relationship:</w:t>
        <w:br/>
        <w:t>CIi = αi (Total group CI)</w:t>
        <w:br/>
        <w:t>169. In particular, the items “Selling and Distribution,” “Administrative expenses,” and “Other Operating Expenses,” that is, the entirety of all indirect operating costs, have been allocated. The sum of these costs deducted from the gross contribution margin determines the operating result of the management (MOL or EBIT) (see infra, Table No. 4).</w:t>
        <w:br/>
        <w:t>- Rate of return on business activity</w:t>
      </w:r>
    </w:p>
    <w:p>
      <w:r>
        <w:t>BULLETIN NO. 36 OF 17 OCTOBER 2016 49</w:t>
        <w:br/>
        <w:t>170. It has been said that the examination of the disproportion between the applied price and the cost incurred by the dominant company for the purpose of determining the excessive burden of the price must appropriately consider a profitability margin for the company: it is indeed reasonable to concede that the price applied for a given product allows the company a fair remuneration for its activity, as it cannot be assumed that it operates without a reasonable profit objective.</w:t>
        <w:br/>
        <w:t>171. Therefore, to the total costs directly and indirectly attributable to the product (CDQi + αi CI), a measure of profitability will be added. As mentioned, it is possible to identify various profitability indices. In the case at hand, it was chosen to apply a remuneration of business activity measured by the Return on Sales (ROS).134 The choice of this profitability indicator, instead of capital remuneration indices (ROE, ROI, ROCE), is dictated by the nature of the Aspen group’s activity, a pharmaceutical group primarily active in the marketing of generic drugs or so-called branded drugs (commercially branded), but developed by other companies. Consequently, by the Party's express admission, Aspen makes limited investments in research and development activities (see, infra, § 195), particularly for Cosmos drugs.135</w:t>
        <w:br/>
        <w:t>172. With specific reference to Cosmos drugs, production is not carried out by Aspen but by third-party companies (see, supra, § 30): Aspen does not hold tangible fixed assets related to the production of these drugs (production plants).</w:t>
        <w:br/>
        <w:t>173. The activities carried out by the Aspen group for the marketing of Cosmos drugs in Italy are essentially limited to ordering, storage, and transfer to the external distributor LFM. These are activities that do not require significant investments in tangible fixed assets. Therefore, a measure of sales profitability appears to be the most significant index in examining the profitability of these products for the Italian market.</w:t>
        <w:br/>
        <w:t>174. As for the specific value of the return on sales to be applied in the analysis, in a perspective favorable to the interests of the Party, a ROS of 13% has been granted, which corresponds to the average sales return rate achieved in the two-year period 2013-2014 by the two largest pharmaceutical companies active in the global generic drug production sector.136</w:t>
        <w:br/>
        <w:t>- Ex ante and ex post analysis</w:t>
        <w:br/>
        <w:t>175. From a methodological perspective, it is clarified that the examination of excessive burden is conducted starting from the internal accounting data of 2013 already mentioned in § 145. These data, corresponding to internal profitability analyses (company analytical accounting) – not contested by the Party – report, for each Cosmos product, the value of specific revenues (PQi), the cost of goods sold (CDQi, direct costs), and by difference the contribution margin (MCi) relating to the period 2009-2013 for various markets, including Italy. Therefore, in order to examine the disproportion between prices and costs for Cosmos products in the Italian market, the data from 2013 were used, determining the cost plus values for each product line (Alkeran, Leukeran, Purinethol, and Tioguanine) relating to the last year preceding the price increases approved by AIFA.137 In this way, the profitability of the products was measured before the price increases.</w:t>
        <w:br/>
        <w:t>176. Since an analogous set of internal data relating to the period following the price increases that occurred in Italy (approved at the end of March 2014) is not available, the examination of the ex post profitability (at the new prices applied by Aspen) of the Cosmos drugs was conducted by applying to the 2013 cost and revenue values the following increases:</w:t>
        <w:br/>
        <w:t>a) sales revenues were increased according to the percentage increases in prices established as a result of the negotiation by the AIFA resolution of March 2014 (assuming constant sales volumes);138</w:t>
        <w:br/>
        <w:t>b) direct cost items were increased by the same percentage resulting from the comparison between the consolidated financial statements of the first financial year following the price increases (June 2015) and the last financial statement prior to those increases (June 2014). In other words, it was assumed that the direct costs of Cosmos drugs for Italy increased in the same proportion as the costs of the entire Aspen group, that is, by 25%. It should be noted that this assumption is favorable for the company, as the cost of goods sold (direct cost) of these drugs recorded by the internal accounting data shows a constant trend between 2009 and 2013, not justifying any increase between 2013 and 2014;139</w:t>
        <w:br/>
        <w:t>c) as for the indirect cost items to be attributed to the individual Cosmos products for the Italian market, the data present in the first group financial statement following the examined price increases (that is, the financial statement for the year ending June 2015) were referenced.</w:t>
        <w:br/>
        <w:t>B.1) The disproportion of prices compared to costs: analysis of the so-called cost plus (operating margin plus fair remuneration of business activity)</w:t>
        <w:br/>
        <w:t>177. In the following tables, the results derived from the analysis conducted for each Cosmos product are reported. Table No. 6 indicates the income statement of each product before the price increases, highlighting the contribution margin (MCi) and the operating margin (EBIT i). These results emerge as the difference between the specific revenues of each Cosmos product (PQi) realized in Italy before the negotiation, the specific direct costs (cost of goods sold, CDQi), and the share of the various total indirect costs attributed to the individual product: this attribution, as mentioned, is based on allocation coefficients αi determined as the ratio between specific costs of goods sold and the total cost of goods sold of the group.</w:t>
        <w:br/>
        <w:t>137 It is recalled that the information present in the internal accounting document used for the analysis - in addition to having been subject to access to the documents of the Parties - was contested to Aspen during the investigative hearing of May 7, 2015, where the representatives of the group were asked to clarify the content of the document (doc. 97).</w:t>
        <w:br/>
        <w:t>138 The percentage increase in the price applied to Alkeran is given by the average of the percentage increases approved for the two medicinal specialties Alkeran in tablets and Alkeran for infusion.</w:t>
        <w:br/>
        <w:t>139 Furthermore, the comparison between the June 2015 and June 2014 financial statements of the parent company indicates that the total direct costs of the Aspen group (cost of goods sold) increased from one year to the next due to volume effects and not due to price effects. In fact, the ratio of cost of goods sold/sales revenues remains constant (around 53%) in the two financial years, indicating that the percentage increase of this cost component from one year to the next is the result of increases in total sales volumes. In other words, the average unit cost of goods sold remains constant between the two financial years: consequently, granting a 25% increase in the specific cost of goods sold of Cosmos products for Italy represents an assumption in the pure interest of the company, not required by the factual data.</w:t>
      </w:r>
    </w:p>
    <w:p>
      <w:r>
        <w:rPr>
          <w:b/>
        </w:rPr>
        <w:t>[Pages 49–51]</w:t>
      </w:r>
    </w:p>
    <w:p>
      <w:r>
        <w:t>BULLETIN NO. 36 OF OCTOBER 17, 2016 51</w:t>
        <w:br/>
        <w:t>178. The revenue data (PQi) and cost of goods sold (CDQi) for each Cosmos product in the Italian market, prior to the price renegotiation (2013), emerge from the internal accounting of the company (spreadsheet “Market P&amp;L”).140 The cost item CDQi represents the costs directly attributable to the product, corresponding to the so-called cost of goods sold.</w:t>
        <w:br/>
        <w:t>179. It is specified that the measure of direct costs attributed in the calculation (CDQi), corresponding to the cost of goods sold (COGS), does not include the amortization of expenses incurred by Aspen for the purchase of marketing rights for such products, namely trademarks. This cost element, which the Party has been able to quantify overall at [300-400] million dollars for the entire global market - specifying that it does not have any breakdown of this figure by product and country141 - is reflected in the parent company's balance sheet under “Other operating expenses,” thus treated as an indirect cost, as can be seen from the Accounting Policies of the group.142 Therefore, this cost element is reflected in the income statement of the Cosmos products in this analysis as a share of the indirect costs of the parent company attributed to individual drugs.</w:t>
        <w:br/>
        <w:t>Table 6 - Income statement for Cosmos products 2013 (values in €)</w:t>
        <w:br/>
        <w:t>DESCRIPTION FORMULA PURINETHOL LEUKERAN ALKERAN TIOGUANINA</w:t>
        <w:br/>
        <w:t>Specific revenues PQi [200,000-250,000] [90,000-100,000] [200,000-250,000] [60,000-70,000]</w:t>
        <w:br/>
        <w:t>Specific direct costs CDQi [60,000-70,000] [70,000-80,000] [90,000-100,000] [30,000-40,000]</w:t>
        <w:br/>
        <w:t>Gross contribution margin MCi = PQi - CDQi</w:t>
        <w:br/>
        <w:t>allocation key for indirect costs</w:t>
        <w:br/>
        <w:t>αi = CDQi / total CDQ [0-0.010%] [0-0.010] [0-0.010%] [0-0.010%]</w:t>
        <w:br/>
        <w:t>Allocation of indirect costs CIi = αi x total CI</w:t>
        <w:br/>
        <w:t>- Selling and distribution [10,000-20,000] [10,000-20,000] [20,000-30,000] [10,000-20,000]</w:t>
        <w:br/>
        <w:t>- Administrative expenses [5,000-10,000] [5,000-10,000] [10,000-20,000] [5,000-10,000]</w:t>
        <w:br/>
        <w:t>- Other operating expenses [0-5,000] [0-5,000] [5,000-10,000] [0-5,000]</w:t>
        <w:br/>
        <w:t>Operating margin EBITi = MCi - CIi [100,000-150,000] - [0-5,000] [70,000-80,000] [5,000-10,000]</w:t>
        <w:br/>
        <w:t>source: AGCM elaborations on company data</w:t>
        <w:br/>
        <w:t>140 Doc. 44.24.</w:t>
        <w:br/>
        <w:t>141 See doc. 97, p. 4 and doc. 106, § 15.</w:t>
        <w:br/>
        <w:t>142 See p. 23 of the Aspen Group's 2015 Annual Financial Statements, available online at http://3u8n9x34n0y14cxsva1mzqsa.wpengine.netdna-cdn.com/wp-content/uploads/2014/05/Aspen-Annual-Financial-Statements-2015.pdf, last accessed on August 16, 2016. Under the item “Intangible assets,” it states: “Amortisation is included in other operating expenses in the statement of comprehensive income.” In the same section, under the item “Intellectual property,” it specifies the accounting and amortization criteria for expenses incurred for the purchase of trademarks and licenses: “Expenditure on [...] trademarks,[...] licences [...] is capitalized. [...] intellectual property is recognised at cost and amortised on a straight-line basis over their estimated useful lives, which ranged from one to 40 years during the financial year.”</w:t>
      </w:r>
    </w:p>
    <w:p>
      <w:r>
        <w:t>52 BULLETIN NO. 36 OF OCTOBER 17, 2016</w:t>
        <w:br/>
        <w:t>180. The share of total indirect costs of the group identified in Table 4 to be attributed to individual Cosmos products was determined by multiplying the total indirect costs prior to the price renegotiation, CI ex ante (2014 balance sheet) by the allocation coefficients αi reported in Table 6.</w:t>
        <w:br/>
        <w:t>181. Table 7 represents the income statement of individual Cosmos products for Italy following the price increases. Therefore, Table 7 highlights the same items reported in Table 6, updated based on the increases that occurred. In particular:</w:t>
        <w:br/>
        <w:t>i) sales revenues were increased according to the percentage increases in the prices of the Cosmos products subject to the proceedings (from 300% to 1500%);</w:t>
        <w:br/>
        <w:t>ii) direct costs were determined by applying to the ex ante costs the percentage increase recorded for the same cost item between the financial year closed in June 2014 and that closed in June 2015, as emerges from the APHL balance sheets;143 in this way, the ex post cost of goods sold for each Cosmos product (CDQi ex post) was determined, for the purpose of comparing it with the revenues valued at the new prices applied by Aspen (PQi ex post);144</w:t>
        <w:br/>
        <w:t>iii) indirect costs (CIi ex post) were determined as a share of the total indirect costs derived from the first APHL balance sheet following the negotiation (June 2015 balance sheet).</w:t>
        <w:br/>
        <w:t>Table 7 - Income statement for Cosmos products ex post (values in €)</w:t>
        <w:br/>
        <w:t>DESCRIPTION FORMULA PURINETHOL LEUKERAN ALKERAN TIOGUANINA</w:t>
        <w:br/>
        <w:t>[1,100,000- [1,200,000- [2,200,000-</w:t>
        <w:br/>
        <w:t>Specific revenues after the increase PQi ex post = PQi x (1+ΔP%)</w:t>
        <w:br/>
        <w:t>1,200,000] 1,300,000] 2,300,000]</w:t>
        <w:br/>
        <w:t>[200,000-250,000]</w:t>
        <w:br/>
        <w:t>Specific direct costs after the increase</w:t>
        <w:br/>
        <w:t>CDQi ex post = CDQi x (1 + ΔCD total %) [70,000-80,000] [80,000-90,000] [100,000-150,000] [40,000-50,000]</w:t>
        <w:br/>
        <w:t>Contribution margin Mci ex post = PQi ex post - CDQi ex [1,000,000- [1,100,000- [2,100,000-</w:t>
        <w:br/>
        <w:t>[150,000-200,000]</w:t>
        <w:br/>
        <w:t>gross after the increase post 1,100,000] 1,200,000] 2,200,000]</w:t>
        <w:br/>
        <w:t>allocation key for indirect costs</w:t>
        <w:br/>
        <w:t>αi = CDQi / total CDQ [0-0.010%] [0-0.010%] [0-0.010%] [0-0.010%]</w:t>
        <w:br/>
        <w:t>Allocation of indirect costs after the increase</w:t>
        <w:br/>
        <w:t>CIi ex post = αi x total CI ex post</w:t>
        <w:br/>
        <w:t>- Selling and distribution [20,000-30,000] [20,000-30,000] [30,000-40,000] [10,000-20,000]</w:t>
        <w:br/>
        <w:t>- Administrative expenses [10,000-20,000] [10,000-20,000] [10,000-20,000] [0-10,000]</w:t>
        <w:br/>
        <w:t>- Other operating expenses [0-5,000] [0-5,000] [5,000-10,000] [0-5,000]</w:t>
        <w:br/>
        <w:t>Operating margin after EBITi ex post = MCi ex post - Cii ex [1,000,000- [1,100,000- [2,100,000-</w:t>
        <w:br/>
        <w:t>[150,000-200,000]</w:t>
        <w:br/>
        <w:t>the increase post 1,100,000] 1,200,000] 2,200,000]</w:t>
        <w:br/>
        <w:t>source: AGCM elaborations on company data</w:t>
        <w:br/>
        <w:t>143 The choice of the aforementioned financial years is due to the fact that the price increases of the Cosmos drugs occurred at the end of March 2014 and were reasonably applied at least starting from the second half of that year: the closure of the APHL financial year in June implies that the last balance sheet that does not reflect such increases is that relating to the financial year closed in June 2014.</w:t>
        <w:br/>
        <w:t>144 It is recalled that this assumption is absolutely protective for the company, as the balance sheet data do not show increases in the cost of goods sold due to a price effect. Therefore, the unit cost of goods sold should remain constant from one year to the next, not justifying overall cost increases at constant sales volumes. Table 7 highlights the increase in specific revenues in the Italian market, resulting from the price increases (at constant sales volumes).</w:t>
      </w:r>
    </w:p>
    <w:p>
      <w:r>
        <w:t>BULLETIN NO. 36 OF OCTOBER 17, 2016 53</w:t>
        <w:br/>
        <w:t>182. In Table 8, the so-called cost plus value for each of the Cosmos products was determined, before and after the price increases, according to the relationship referenced:</w:t>
        <w:br/>
        <w:t>cost plus i = CDQi + αi CI + ROSi</w:t>
        <w:br/>
        <w:t>Therefore, the cost plus for each product results from the sum of the direct costs and the share of indirect costs reported in Tables 6 and 7, as well as a remuneration for the business activity measured by a ROS equal to 13%, in line with the average results achieved by the two largest generic companies worldwide. This latter value is determined by applying this percentage to the specific revenues of the products reported in Tables 6 and 7.</w:t>
        <w:br/>
        <w:t>Table 8 - Determination of cost plus before and after price increases (values in €)</w:t>
        <w:br/>
        <w:t>DESCRIPTION FORMULA PURINETHOL LEUKERAN ALKERAN TIOGUANINA</w:t>
        <w:br/>
        <w:t>Return on sales 2013 ROS 2013 = ROS 13% x PQi [20,000-30,000] [10,000-20,000] [20,000-30,000] [0-10,000]</w:t>
        <w:br/>
        <w:t>Return on sales ex post ROS ex post = ROS 13% x PQi ex post [100,000-150,000] [150,000-200,000] [250,000-300,000] [30,000-40,000]</w:t>
        <w:br/>
        <w:t>cost plus 2013 [100,000-150,000] [100,000-150,000] [150,000-200,000] [60,000-70,000]</w:t>
        <w:br/>
        <w:t>CDQi + αi CI + ROS 2013</w:t>
        <w:br/>
        <w:t>cost plus ex post CDQi ex post + αi CIi ex post + ROS ex post [250,000-300,000] [250,000-300,000] [450,000-500,000] [90,000-100,000]</w:t>
        <w:br/>
        <w:t>source: AGCM elaborations on company data</w:t>
        <w:br/>
        <w:t>183. Table 9, based on the data reported in Tables 6, 7, and 8, elaborates the excess of revenues of each drug, before and after the price increases, compared to the cost plus, according to the formula:</w:t>
        <w:br/>
        <w:t>PQ – cost plus = EXC</w:t>
        <w:br/>
        <w:t>Table 9 also highlights the values of the difference between revenues and costs as a percentage of the cost plus, according to the relationship:</w:t>
        <w:br/>
        <w:t>EXC % = EXC/cost plus %</w:t>
        <w:br/>
        <w:t>As mentioned earlier, the determination of the excess in percentage value renders the conclusions of the analysis invariant with respect to sales volumes and allows comparison with different analyses of price inequity conducted in previous cases.</w:t>
      </w:r>
    </w:p>
    <w:p>
      <w:r>
        <w:rPr>
          <w:b/>
        </w:rPr>
        <w:t>[Pages 52–54]</w:t>
      </w:r>
    </w:p>
    <w:p>
      <w:r>
        <w:t>54 BULLETIN NO. 36 OF 17 OCTOBER 2016</w:t>
        <w:br/>
        <w:t>Table No. 9 - Determination of the excess on cost plus before and after price increases (values in €)</w:t>
        <w:br/>
        <w:t>DESCRIPTION FORMULA PURINETHOL LEUKERAN ALKERAN TIOGUANINA</w:t>
        <w:br/>
        <w:t xml:space="preserve">Excess of prices on cost plus [from -10,000 to - </w:t>
        <w:br/>
        <w:t>before the increases</w:t>
        <w:br/>
        <w:t>PQi – cost plus = EXCi [80,000-90,000]</w:t>
        <w:br/>
        <w:t>20,000]</w:t>
        <w:br/>
        <w:t>[50,000-60,000] [from -200 to -300]</w:t>
        <w:br/>
        <w:t>Excess of prices on cost plus [950,000- [1,800,000-</w:t>
        <w:br/>
        <w:t>after the increases</w:t>
        <w:br/>
        <w:t>PQi ex post – cost plus ex post = EXCi ex post [850,000-900,000]</w:t>
        <w:br/>
        <w:t>1,000,000] 1,900,000]</w:t>
        <w:br/>
        <w:t>[100,000-150,000]</w:t>
        <w:br/>
        <w:t>Excess in percentage of cost</w:t>
        <w:br/>
        <w:t>plus before the increases EXCi % = EXCi / cost plus i [70-80%] [from -20 to -10%] [20-30%] [from -5 to 0%]</w:t>
        <w:br/>
        <w:t>Excess in percentage of cost</w:t>
        <w:br/>
        <w:t>plus after the increases EXCi % ex post = EXCi ex post/ cost plus i ex post</w:t>
        <w:br/>
        <w:t>[300-350%] [300-350%] [350-400%] [100-150%]</w:t>
        <w:br/>
        <w:t>source: AGCM elaborations on company data</w:t>
        <w:br/>
        <w:t>184. Based on the above, for some of the Cosmos products (specifically Alkeran and Purinethol), even before the imposition of the new prices, Aspen recorded a significant difference between revenues and total costs equal to [20-30]% and [70-80]%, considering a return on sales rate of 13%.</w:t>
        <w:br/>
        <w:t>More significantly, the new prices applied in Italy by Aspen for the Cosmos drugs as a result of the negotiation with AIFA determine a significant gap between revenues and costs attributable to the production of each drug (including a reasonable profit margin). This excess in percentage of total costs (cost plus) assumes values between [100-150]% and [350-400]% (see last line of Table No. 9).</w:t>
        <w:br/>
        <w:t>185. While believing that, in this case, investments in trademarks by Aspen should not necessarily be considered in the relevant cost base, they have been included in the analysis as indirect costs, also in light of the lack of arguments from the Party regarding the breakdown of this expenditure145. In order to highlight how a different treatment of such investments in the analysis would not change the conclusions reached regarding the disproportion between prices and costs, the excess percentages on cost plus have also been calculated under a different assumption of cost attribution for the purchase of the trademarks of the Cosmos products from GSK, even more favorable to the Party, that is, considering this cost item as a fixed direct cost (contrary to what is assumed in the group’s accounting rules, see supra, § 179) and attributing the investments in question, therefore, directly to the income statement of each drug, rather than as a share of the group’s indirect costs.</w:t>
        <w:br/>
        <w:t>186. To this end, an estimate of the value of the costs for purchasing the Cosmos trademarks with reference to the Italian market was made based on the only indications made available by the Party. As mentioned in § 179, the Party was unable to provide a breakdown by country of the total amount spent for the purchase of such rights from GSK.146</w:t>
        <w:br/>
        <w:t>In any case, Aspen claimed that the amount paid for the purchase of the Cosmos trademarks corresponded to four times the revenues generated for such products at the time of purchase.147 Based on this indication, the related expenditure incurred by Aspen in 2009 was estimated with reference to each drug for the Italian market.</w:t>
        <w:br/>
        <w:t>145 See doc. 97, p. 4; doc. 106, § 15; doc. 116, annex 7.</w:t>
        <w:br/>
        <w:t>146 See doc. 106, §§ 15 and 16.</w:t>
        <w:br/>
        <w:t>147 Doc. 172, annex 1, § 75.</w:t>
      </w:r>
    </w:p>
    <w:p>
      <w:r>
        <w:t>BULLETIN NO. 36 OF 17 OCTOBER 2016 55</w:t>
        <w:br/>
        <w:t>187. Therefore, an annual depreciation share of the identified expenditure was determined, based on an assumption of useful life of the drugs at the time of purchase (2009) equal to 20 years. This assumption is consistent:</w:t>
        <w:br/>
        <w:t>- with the accounting policies of Aspen itself (see supra, note 145);</w:t>
        <w:br/>
        <w:t>- with the characteristics of the drugs in question, which have demonstrated their therapeutic validity and irreplaceability for over 60 years and well beyond the expiration of the patent, with prospects for future use for the treatment of the diseases for which they are intended.</w:t>
        <w:br/>
        <w:t>188. Table No. 10 indicates the information just mentioned and, in particular, the item “trademark depreciation share” calculated according to the method described above, that is:</w:t>
        <w:br/>
        <w:t>4 x PQi = Trademark cost of product i)</w:t>
        <w:br/>
        <w:t>Annual depreciation share of trademark cost = Trademark cost of product i) / 20 years</w:t>
        <w:br/>
        <w:t>In the same Table No. 10, the result of the analysis in terms of percentage of excess on cost plus is highlighted, in this second calculation hypothesis. The conclusions of the analysis do not change significantly even considering this more favorable hypothesis for the Party: in fact, the new excess percentages fall within a range from [100-150]% to [300-350]%, compared to the previous range [100-150]% - [350-400]% (see Table No. 9).</w:t>
        <w:br/>
        <w:t>Table No. 10 - Determination of the excess on cost plus with direct attribution of trademark depreciation (values in €)</w:t>
        <w:br/>
        <w:t>DESCRIPTION FORMULA PURINETHOL LEUKERAN ALKERAN TIOGUANINA</w:t>
        <w:br/>
        <w:t>trademark depreciation share</w:t>
        <w:br/>
        <w:t>product i amm. trademarks i = 4 x PQi 2009 / 20 years [50,000-60,000] [30,000-40,000] [60,000-70,000] [10,000-20,000]</w:t>
        <w:br/>
        <w:t>cost plus ex post with [300,000- [500,000-</w:t>
        <w:br/>
        <w:t>[300,000-350,000] [100,000-150,000]</w:t>
        <w:br/>
        <w:t>trademark cost depreciation CDQi + αi CI + ROS + trademarks depreciation i 350,000] 550,000]</w:t>
        <w:br/>
        <w:t>[800,000- [1,700,000-</w:t>
        <w:br/>
        <w:t>Excess of prices on cost plus PQi – cost plus i = EXCi 850,000] [900,000-950,000] 1,800,000] [100,000-150,000]</w:t>
        <w:br/>
        <w:t>Excess in percentage of cost</w:t>
        <w:br/>
        <w:t>plus with depreciation EXCi % = EXCi / cost plus i %</w:t>
        <w:br/>
        <w:t>trademarks [250-300%] [250-300%] [300-350%] [100-150%]</w:t>
        <w:br/>
        <w:t>source: AGCM elaborations on company data</w:t>
        <w:br/>
        <w:t>IV.3.4 Additional elements useful for the assessment of the inequity of prices imposed by Aspen</w:t>
        <w:br/>
        <w:t>189. The analysis carried out in the two preceding sections – according to the two different calculation methodologies described in the introduction – has highlighted how the new prices imposed by Aspen as a result of the renegotiation with AIFA are disproportionate compared to the total costs actually incurred by the company. The second phase of the test requires assessing whether the same prices are “devoid of any reasonable relationship” to the economic value of the service rendered, and are therefore inequitable under Article 102, letter a), of the TFEU in light of the characteristics of the case at hand. Referring this assessment on the inequity of the prices of the Cosmos drugs to the subsequent evaluative section of the provision, this section proceeds to list the additional elements - along with the aforementioned disproportion - that will be used for the assessment of price inequity, namely:</w:t>
      </w:r>
    </w:p>
    <w:p>
      <w:r>
        <w:t>56 BULLETIN NO. 36 OF 17 OCTOBER 2016</w:t>
        <w:br/>
        <w:t>- the comparison between new and old prices;</w:t>
        <w:br/>
        <w:t>- the absence of economic justifications for an increase of such magnitude;</w:t>
        <w:br/>
        <w:t>- any qualitative factors related to the products;</w:t>
        <w:br/>
        <w:t>- the nature of the products under examination;</w:t>
        <w:br/>
        <w:t>- the characteristics and business model of the Aspen group;</w:t>
        <w:br/>
        <w:t>- the burden on public healthcare expenditure.</w:t>
        <w:br/>
        <w:t>190. Also for the purpose of assessing the inequity of the prices imposed by Aspen – and in any case in a lenient perspective for the company – a comparison will be made between the return guaranteed to the group by each of the Cosmos drugs against the investment incurred for the purchase of the respective marketing rights (trademarks) and the average return on capital in the generic pharmaceuticals sector.148</w:t>
        <w:br/>
        <w:t>191. From this analysis, internal rates of return on investment (IRR) for the individual Cosmos products emerge, ranging from [20-30]% to [30-40]%.149 If the analysis is conducted comparing the initial investment to the revenue flows corresponding only to the excess of prices over costs (net of the margin on sales recognized to the Party), return percentages on the invested capital are reached that fall within a range between [10-20]% and [30-40]%.150</w:t>
        <w:br/>
        <w:t>Table No. 11 - Determination of the internal rate of return on investment in Cosmos drugs for the Italian market</w:t>
        <w:br/>
        <w:t>DESCRIPTION PURINETHOL LEUKERAN ALKERAN TIOGUANINA</w:t>
        <w:br/>
        <w:t>Initial value investment in trademarks [1,000,000-1,100,000] [700,000-750,000] [1,300,000-1,400,000] [300,000-350,000]</w:t>
        <w:br/>
        <w:t>Net annual cash flow 2010-2014</w:t>
        <w:br/>
        <w:t>[100,000-150,000] [from -2000 to -1000] [70,000-80,000] [7,000-8,000]</w:t>
        <w:br/>
        <w:t>(Margin = Excess including ROS 13%)</w:t>
        <w:br/>
        <w:t>Net annual cash flow 2015-2029</w:t>
        <w:br/>
        <w:t>[1,000,000-1,100,000] [1,100,000-1,200,000] [2,100,000-2,200,000] [150,000-200,000]</w:t>
        <w:br/>
        <w:t>(Margin = Excess including ROS 13%)</w:t>
        <w:br/>
        <w:t>IRR (Margin = Excess including ROS 13%) [30-40%] [30-40%] [30-40%] [20-30%]</w:t>
        <w:br/>
        <w:t>Net annual cash flow 2010-2014</w:t>
        <w:br/>
        <w:t>[80,000-90,000] [from -20,000 to -10,000] [50,000-60,000] [from -1,000 to 0]</w:t>
        <w:br/>
        <w:t>(Margin = Excess without ROS 13%)</w:t>
        <w:br/>
        <w:t>Net annual cash flow 2015-2029</w:t>
        <w:br/>
        <w:t>[850,000-900,000] [950,000-1,000,000] [1,800,000-1,900,000] [100,000-150,000]</w:t>
        <w:br/>
        <w:t>(Margin = Excess without ROS 13%)</w:t>
        <w:br/>
        <w:t>IRR (Margin = Excess without ROS 13%) [20-30%] [30-40%] [30-40%] [10-20%]</w:t>
        <w:br/>
        <w:t>source: AGCM elaborations on company data</w:t>
        <w:br/>
        <w:t>148 To this end, the following was considered:</w:t>
        <w:br/>
        <w:t>• an initial investment (made in 2009) corresponding to a multiple of four times the revenues recorded for the sale of such products in 2009, the year of their acquisition from GSK, according to the criterion for determining the value of the trademarks indicated by Aspen itself;</w:t>
        <w:br/>
        <w:t>• that the investment generates a return over a period of twenty years;</w:t>
        <w:br/>
        <w:t>• cash flows derived from the sale of the drugs in question corresponding to the margins observed in par. IV.3.3 B), which include both the ROS margin (13% of revenues) and the excess of prices over total costs.</w:t>
        <w:br/>
        <w:t>149 Purinethol, [30-40]%; Alkeran, [30-40]%; Leukeran, [30-40]%; Tioguanina, [20-30]%.</w:t>
        <w:br/>
        <w:t>150 Purinethol, [20-30]%; Alkeran, [30-40]%; Leukeran, [30-40]%; Tioguanina, [10-20]%.</w:t>
      </w:r>
    </w:p>
    <w:p>
      <w:r>
        <w:rPr>
          <w:b/>
        </w:rPr>
        <w:t>[Pages 55–57]</w:t>
      </w:r>
    </w:p>
    <w:p>
      <w:r>
        <w:t>BULLETIN NO. 36 OF OCTOBER 17, 2016 57</w:t>
        <w:br/>
        <w:t>192. These percentages can be compared to the average return on invested capital in the pharmaceutical sector, as reported by various studies, from which it is derived that the pharmaceutical sector as a whole guarantees an average return on invested capital (WACC) of approximately 8%.151</w:t>
        <w:br/>
        <w:t>V. THE ARGUMENTS OF THE PARTIES</w:t>
        <w:br/>
        <w:t>THE ASPEN GROUP</w:t>
        <w:br/>
        <w:t>193. Aspen primarily developed its defenses in the memoranda of February 2, 2016152 and June 28, 2016,153 as well as in the final hearing of July 5, 2016.154</w:t>
        <w:br/>
        <w:t>194. In the aforementioned memoranda and during the final hearing, the Party mainly contested:</w:t>
        <w:br/>
        <w:t>1) certain elements concerning the proper conduct of the negotiation by the company and the existing regulatory framework;</w:t>
        <w:br/>
        <w:t>2) the existence of certain procedural defects (preliminary legal exceptions);</w:t>
        <w:br/>
        <w:t>3) the definition of the relevant markets;</w:t>
        <w:br/>
        <w:t>4) the absence of a dominant position;</w:t>
        <w:br/>
        <w:t>5) the qualification of Aspen's conduct as imposing unfair prices.</w:t>
        <w:br/>
        <w:t>Aspen also made some considerations regarding the seriousness of the conduct and the possible applicable sanction.</w:t>
        <w:br/>
        <w:t>V.1. CHALLENGES RELATING TO THE NEGOTIATION</w:t>
        <w:br/>
        <w:t>195. The Group stated that its mission and the business model followed in Europe and worldwide “consists of providing safe, quality medicines at accessible conditions, for the benefit of patients and healthcare systems, in terms of savings.” Aspen's main activity is the supply of generic drugs through manufacturing and sales activities, while no research and development activities regarding new drugs are carried out. Rather, Aspen invests in generating data related to the period following the expiration of patent coverage to support existing therapeutic indications or develop new indications.</w:t>
        <w:br/>
        <w:t>196. With reference to the purchase of the Cosmos portfolio from GSK, Aspen clarified that, prior to the related transaction in 2009, it lacked its own organization and distribution network in Europe and, therefore, had to face startup costs. Aspen's position, following the acquisition of the Cosmos drugs, was completely different and not comparable to that of GSK: the Aspen group had to start its operations in Europe and Italy from scratch; moreover, the Cosmos drugs, rather than representing – as for GSK – a “tiny and virtually irrelevant niche product,” constitute a significant and determining investment and, therefore, a fundamental component of its operations in Europe, including Italy.</w:t>
        <w:br/>
        <w:t>151 See https://www.kpmg.com/DE/de/Documents/cost-of-capital-study-english-2014-kpmg.pdf, last accessed on September 2, 2016; http://pages.stern.nyu.edu/~adamodar/New_Home_Page/datafile/wacc.htm, last accessed on September 2, 2016.</w:t>
        <w:br/>
        <w:t>152 Doc. 172, annex 1.</w:t>
        <w:br/>
        <w:t>153 Doc. 213 and attachments.</w:t>
        <w:br/>
        <w:t>154 Doc. 220.</w:t>
      </w:r>
    </w:p>
    <w:p>
      <w:r>
        <w:t>58 BULLETIN NO. 36 OF OCTOBER 17, 2016</w:t>
        <w:br/>
        <w:t>197. Aspen specified that following the transaction, the ownership of the AICs of the Cosmos products underwent various transfers, although their ownership always remained with AGI. In particular, lacking its own organizational structure in the EU, Aspen initially identified a European company to entrust with the marketing in European markets, the French company Laboratoires Genopharm, transferring the ownership of the AICs for this purpose. Following regulatory issues affecting that company, the ownership of the AICs underwent further transfers. The AICs of the examined medicines were definitively transferred to the company APTL with AIFA's determination of March 5, 2013.</w:t>
        <w:br/>
        <w:t>198. Following the transaction with GSK, aimed at continuing to meet a demand for drugs evidently unattractive to that group, Aspen initiated a process of price review for the Cosmos products in various European countries where prices had not been modified since the 1960s. The Party considers this process fully legitimate, given the different business models adopted by the two pharmaceutical groups (GSK and Aspen) and the centrality of the Cosmos package in the range of products marketed by Aspen.</w:t>
        <w:br/>
        <w:t>199. Aspen stated that Italy was one of the last countries in which the group initiated the price review procedure, as the Italian procedure takes longer than in other European countries. In this regard, the group highlighted that no objections were raised by the competent authorities and/or regulatory bodies in the pharmaceutical sector in other European countries.</w:t>
        <w:br/>
        <w:t>V.1.1. The negotiation: ambiguity of the regulatory context and request for transition to class C</w:t>
        <w:br/>
        <w:t>200. Aspen denies having adopted a “specific strategy” aimed at applying excessive prices, starting from the initial request for reclassification of the Cosmos drugs from the reimbursement class A to class C, at the patient's expense.</w:t>
        <w:br/>
        <w:t>201. The Party emphasizes that the request for reclassification of the drugs represents a right of the pharmaceutical company independent of the nature of the drug subject to the request and existing regardless of the absence of a specific provision applicable to the request for transition from class A to C.155 According to the group, the regulatory framework applicable to the classification and price negotiation procedures for drugs, in force at the time of the submission of the reclassification request in April 2013, was also characterized by a certain ambiguity.</w:t>
        <w:br/>
        <w:t>202. In particular, in Aspen's opinion, the Balduzzi Decree had introduced changes to the reference regulation that created uncertainty regarding the classification and reimbursement procedures for drugs, particularly providing that AIFA should carry out an extraordinary review of the National Pharmaceutical Formulary (removing any obsolete drugs from the formulary) and introducing a new provisional classification, called “non-negotiated class C.”</w:t>
        <w:br/>
        <w:t>203. According to the Party, Aspen's drugs could have been considered as “newly authorized medicines” and, therefore, attributable to the so-called “non-negotiated class C” (applicable in fact only to drugs first placed on the market), by virtue of the fact that their price had never been negotiated with AIFA according to the criteria established by CIPE resolution no. 3/2001, having been marketed in Italy many years before the entry into force of the aforementioned resolution and the establishment of AIFA itself. Therefore, it would have been legitimate to request their reclassification to class C.</w:t>
        <w:br/>
        <w:t>204. Secondly, as seen, the Balduzzi Decree required AIFA to carry out an extraordinary review of the Pharmaceutical Formulary by December 31, 2015 (so-called delisting procedure): three of the five Cosmos drugs (Purinethol, Leukeran, and Myleran) had been included by AIFA in the lists of medicines to be evaluated for possible transition to class C. Based on the information collected by Mr. F, the examination of the possible delisting of these medicinal specialties would have taken place in a meeting of the CTS on June 3, 2013, and a plenary meeting on September 27, 2013, both subsequent to the date of the reclassification requests for the drugs submitted by Aspen to AIFA: essentially, at the time of the first reclassification request (April 2013), AIFA had not yet made a decision regarding the maintenance of the Cosmos drugs in the Pharmaceutical Formulary (reimbursed drugs).</w:t>
        <w:br/>
        <w:t>205. For the reasons stated, Aspen argues that the request for reclassification to class C of the drugs in question was justified by the ambiguity of the factual context and by a lacunary regulatory framework in force in April 2013, as well as by valid objective justifications for considering the Cosmos products “obsolete and in principle susceptible and suitable for possible inclusion in class ‘C’.”</w:t>
        <w:br/>
        <w:t>206. Further evidence of the legitimacy of the request for review of the reimbursement class, Aspen notes that this request was in fact accepted by AIFA for the drug Myleran (also belonging to Aspen's oncology package), as it was considered “obsolete” by the CTS.</w:t>
        <w:br/>
        <w:t>207. Regarding the failure to produce economic information and data in support of the request for price review, Aspen argues that no regulatory provision was applicable to the requests for reclassification of the Cosmos products, since CIPE Resolution no. 3/2001 regulates cases of requests for classification in class A or H but not those for reclassification from A to C: Aspen would not have been required to provide cost data under the current rules. According to Aspen, in fact, the dossier provided for by the aforementioned resolution for requests for reimbursement of drugs cannot apply to reclassification requests. The breakdown of product costs, investment data, and export data required by point 8 of that dossier are therefore not necessary in requests for reclassification to class C. In support of this conclusion, Aspen observes that, according to the “Guidelines on classification and pricing” published by AIFA on its website, the manufacturer intending to “modify the reimbursement regime” is required to produce the information provided in points 1 to 7 of the dossier. Aspen adds that no further information was requested by AIFA beyond the international price and consumption comparison data of the drugs in question.</w:t>
        <w:br/>
        <w:t>208. In conclusion, based on the arguments proposed by Aspen, the request for reclassification of the drugs submitted in April 2013 should be understood as “an initial contact with AIFA,” formulated in a situation of genuine uncertainty dictated by an ambiguous regulatory framework, “without any intention of fully transferring the prices of oncology drugs to patients.”156</w:t>
        <w:br/>
        <w:t>156 See doc. 121.</w:t>
      </w:r>
    </w:p>
    <w:p>
      <w:r>
        <w:rPr>
          <w:b/>
        </w:rPr>
        <w:t>[Pages 58–60]</w:t>
      </w:r>
    </w:p>
    <w:p>
      <w:r>
        <w:t>60 BULLETIN NO. 36 OF 17 OCTOBER 2016</w:t>
        <w:br/>
        <w:t>209. Furthermore, the company argues that the fact that the products were defined as essential in the requests for reclassification in the drug registries provided by Aspen to AIFA does not necessarily imply that the applicant had to be aware - at the time of submitting the first request - of the alleged therapeutic non-substitutability of the products, as such assessment falls within the competence of the AIFA hematology commission. In Aspen's opinion, the indication of the "essential" nature of the drugs, as provided in the documents submitted by Aspen at the beginning of the negotiation, should be understood not as "non-substitutability," but rather as "cost-effectiveness" of the medicine: the drugs are "essential to the extent that they have a very low price, so that the term essential is rather used in the sense of useful because it is economical."157</w:t>
        <w:br/>
        <w:t>210. For the Party, the documentation used as evidence of the existence of an alleged strategic plan by Aspen in conducting the negotiation is unreliable because it consists of emails that report expressions of "clear boasting" by the external consultant hired by Aspen.158</w:t>
        <w:br/>
        <w:t>211. In conclusion, the request for reclassification in category C cannot be considered a tool of negotiation pressure, as Aspen was not in a position to foresee AIFA's decision to maintain the Cosmos in the National Pharmaceutical Formulary. Furthermore, the Group notes that the statements made by AIFA representatives during the hearing before the Offices regarding the exceptional and aggressive nature of Aspen's initial request should be regarded as mere opinions,159 as well as the statement of the President of the CTS of AIFA reported by the external consultant, according to which Aspen's request would be considered "lacking the requirements ordinarily required to approve a price increase,"160 which is opposed by the formal satisfaction expressed by AIFA in the official statement of July 11, 2014, in which the alignment of the new Italian prices of Cosmos drugs to the "lowest prices applied in Europe" was emphasized.</w:t>
        <w:br/>
        <w:t>V.1.2. Oncology allocation program and shortages of Cosmos drugs: absence of threat of supply interruption</w:t>
        <w:br/>
        <w:t>212. Aspen contests the content of the complaint submitted by Altroconsumo to AIFA on September 10, 2014, regarding the shortages of the drugs Leukeran, Alkeran, and Purinethol experienced between February and March 2014. In fact, the complaints from consumers collected by the Association concern the period between the agreement between AIFA and Aspen in January 2014 and the publication of the related provision on March 31, 2014. According to Aspen, there would have been no logic in deliberately exhausting stocks in the period following the agreement.</w:t>
        <w:br/>
        <w:t>213. Regarding the so-called "oncology allocation program" managed by Aspen, the group states that this tool serves exclusively to ensure a constant supply of products in the market and not to limit supplies for strategic purposes.157</w:t>
        <w:br/>
        <w:t>214. With regard to the report from the pharmacy in the northeast,161 Aspen claims that the failure to supply the drugs is attributable to its distributor LFM, which would have acted in violation of Article 105, paragraph 4, of Legislative Decree No. 219/2006 (which requires distributors to supply medicines within 12 hours of the pharmacist's request). Aspen's willingness to cooperate with the Regulator is demonstrated by the commitment made by the company during the meeting on January 22, 2014, to increase the supply of the deficient products by 10%, in order to resolve the reported episodes of unavailability and ensure continuity in the supply to patients.</w:t>
        <w:br/>
        <w:t>215. Aspen highlights that temporary shortages of Cosmos products in the Italian market had also occurred prior to the negotiation with AIFA, since 2012, as can be inferred from documents on record. These situations of temporary unavailability were contributed to by the events related to the transfers of ownership of the AIC described above.162 Aspen reported, in fact, periodic production problems with Cosmos drugs that did not only concern Italy and that would have occurred even during the negotiation period, without providing further details or documentation regarding such production issues.</w:t>
        <w:br/>
        <w:t>216. Essentially, according to Aspen, any shortage of Cosmos products dating back to the negotiation period is not attributable to the company and cannot be interpreted as an additional tool of negotiation pressure on AIFA. On the contrary, such shortages are to be traced back to: organizational problems of the distributor LFM; [omitted]; the physiological flow of parallel trade of Cosmos products to countries where the new prices were already applied to the products in question.</w:t>
        <w:br/>
        <w:t>217. Aspen contests that the letter sent to AIFA in October 2013 (see supra, § 96) contains a threat of interruption of the direct supply of Cosmos drugs in Italy. The reference to a termination ("supply termination") of the direct supply (without any withdrawal of the AIC) should be interpreted as Aspen's willingness to ensure supply to Italian patients through a "Named patient-based programme," which would have ensured the supply of quantities of medicine from abroad at the prices applicable in the foreign countries of origin, based on requests made by doctors. Aspen highlights that the holder of the AIC can legitimately decide to interrupt supplies even for commercial reasons, pursuant to Article 34 of Legislative Decree No. 219/2006 and for a limited period of three years, defining with the regulatory authority the procurement of necessary foreign packages.</w:t>
        <w:br/>
        <w:t>218. In this regard, Aspen contests that the "Named patient-based programme" is comparable to the compassionate use of drugs, as represented by AIFA in its response to the requests for information from the Offices. The Group claims that it would have temporarily followed the procedure provided by AIFA on its website for cases of exhaustion of stocks of medicines, according to which hospitals or doctors request AIFA's authorization to import on an individual basis and at the prices applied in foreign countries and would have initiated "at the appropriate time" the procedure under Ministerial Decree of May 11, 2001, under which imported drugs are sold at Italian prices and reimbursed by the SSN (see supra, § 61).</w:t>
        <w:br/>
        <w:t>V.2. PROCEDURAL EXCEPTIONS</w:t>
        <w:br/>
        <w:t>219. Aspen has preliminarily focused on alleged procedural defects concerning the inspection activities carried out in Ireland.</w:t>
        <w:br/>
        <w:t>220. First, the Party raised the lack of an authorization act from the Authority for conducting inspections at APIL in Dublin, in violation of Presidential Decree No. 217/1998, and the consequent unlawful use of the documents seized at APIL. Aspen believes that an inspection provision from the Authority would have been necessary for the inspections to be conducted by the Irish competition authority.</w:t>
        <w:br/>
        <w:t>221. According to Aspen, another procedural defect would reside in the notification of the subjective extension of the proceedings against APIL, which would not have complied with the international procedure provided - and used for the notification of the initiation of proceedings against APTL - but would have been made directly to the legal representative appointed by it for the proceedings in question.</w:t>
        <w:br/>
        <w:t>222. Again regarding the inspections carried out at APIL, Aspen argued that the acquisition of a hard drive from the General Manager of APIL (Mr. A) during the inspection constitutes a violation of Article 8 of the ECHR and Articles 7 and 8 of the Charter of Fundamental Rights. In fact, according to the Party, this acquisition concerned material that was not only unrelated to the subject of the proceedings but was acquired in the absence of prior review of its content, as it was filtered only subsequently by the CCPC for the purpose of transmitting the documents to the Italian Authority pursuant to Article 12 of Regulation No. 1/2003.</w:t>
        <w:br/>
        <w:t>223. Another procedural exception concerns the violation of the principles of reasonableness and fairness of the administrative procedure caused by the sending of two CRIs with two completely different allegations of antitrust violations, namely an antitrust violation of "progressive formation" or "by attempts." In fact, according to Aspen, the Offices of the Authority, instead of simply specifying and clarifying the legal qualification of the alleged unlawful conduct attributed to Aspen, operated in the second CRI a completely new analysis of the data and information available to them from the beginning of the proceedings and, in any case, well before the formulation of the first CRI. In particular, the Offices would have abandoned the thesis of abuse of rights, in order to focus on the new type of abuse and legal qualification of the same as the application of "excessive prices."</w:t>
        <w:br/>
        <w:t>V.3. EXCEPTIONS RELATING TO THE DEFINITION OF RELEVANT MARKETS</w:t>
        <w:br/>
        <w:t>224. Aspen believes that the Authority has excessively narrowed the competitive scope by adopting a definition of the relevant market that coincides with products based on a specific active ingredient (ATC5 level), contrary to European and national precedents in the pharmaceutical field, where the market has never been restricted beyond the ATC4 level, corresponding to the therapeutic class. The Party believes that this reconstruction is based on an analysis of the substitutability of the drugs under investigation based on non-determinative elements and, in particular, on the attribution of excessive importance to the form of administration of the pharmaceutical product in distinguishing between products with the same therapeutic indications and the same mechanism of action.</w:t>
      </w:r>
    </w:p>
    <w:p>
      <w:r>
        <w:rPr>
          <w:b/>
        </w:rPr>
        <w:t>[Pages 61–63]</w:t>
      </w:r>
    </w:p>
    <w:p>
      <w:r>
        <w:t>BULLETIN NO. 36 OF 17 OCTOBER 2016 63</w:t>
        <w:br/>
        <w:t>225. Specifically regarding the existence of substitute products for Cosmos drugs, the economic memorandum submitted by Aspen163 states that the analysis by the Offices is flawed due to a methodological error, known as the “reverse cellophane fallacy”164: the starting point of the analysis of substitutability among the various products on the market would have referenced an initial price significantly lower than the competitive level, considering that the prices of Cosmos drugs had remained unchanged from the 1960s to 2014. As a consequence, the preferences of patients, doctors, AIFA, and SSN regarding the various products on the market would have been formed based on completely distorted relative prices (given the negligible level of Cosmos drug prices compared to those of drugs based on different active ingredients). In this way, existing therapeutic alternatives would have been judged economically irreplaceable to Cosmos drugs, leading to the incorrect definition of the relevant markets.</w:t>
        <w:br/>
        <w:t>226. Aspen's economic memorandum proposes an empirical analysis of the variation in sales volumes of Cosmos products following price increases, from which an average percentage reduction in volumes of [30-40]% results. This decrease would demonstrate the presence of substitute therapies. Aspen complains about the lack of examination of the counterfactual scenario in the absence of Cosmos drugs from the Italian market, as the Authority has not demonstrated that: “[…] i) patients would not be treated with competing products via intravenous administration; ii) competing manufacturing companies would not be able to replace the production of tablets; iii) the same competitors would not start selling easily accessible drugs at retail (i.e., through pharmacies rather than hospitals).”165</w:t>
        <w:br/>
        <w:t>227. For each of the Cosmos drugs, the submissions produced by the Party note that both AIFA and GIMEMA, as well as the opinions of the oncologist-hematologists contacted by Aspen, would confirm the existence on the market of products based on other molecules authorized for the treatment of the same pathologies for which Cosmos drugs are intended.</w:t>
        <w:br/>
        <w:t>228. Aspen argues that the documentation provided by AIFA would prove that Cosmos drugs are used within various schemes of multiple chemotherapy combinations and that, therefore, it could be difficult to identify fully overlapping and substitutable therapeutic alternatives in terms of efficacy and safety. According to Aspen, in AIFA's statements, indispensability is found only with reference to Purinethol for ALL, while for the other drugs, use depends on the characteristics and age of the patient.166 The Party argues that GIMEMA's position is not clear-cut, as representatives of the association state that “there are innovative drugs on the market, based on different active ingredients but intended for the treatment of some of the pathologies treated by Aspen, which, however, cannot be considered substitutable with the latter. In fact, Aspen drugs are used in certain patient populations and in specific phases of therapy.”167</w:t>
        <w:br/>
        <w:t>163 Doc. 213, annex 1.</w:t>
        <w:br/>
        <w:t>164 See doc. 213, annex 1, p. 10.</w:t>
        <w:br/>
        <w:t>165 See doc 213, § 152.</w:t>
        <w:br/>
        <w:t>166 See doc. 6.</w:t>
        <w:br/>
        <w:t>167 Doc. 94.</w:t>
      </w:r>
    </w:p>
    <w:p>
      <w:r>
        <w:t>64 BULLETIN NO. 36 OF 17 OCTOBER 2016</w:t>
        <w:br/>
        <w:t>229. Therefore, irreplaceability would be limited to certain groups of patients and specific stages of their respective diseases in light of the existence of alternative drugs for the treatment of the same pathologies. According to Aspen, from the opinions of AIFA and GIMEMA, it would follow that Cosmos drugs can be considered indispensable for certain specific pathologies within the set of diseases treated by Cosmos and with reference to certain stages of the diseases and for certain groups of patients.</w:t>
        <w:br/>
        <w:t>230. Furthermore, the independent opinions issued to the company by two foreign experts and by two “among the leading Italian hematology experts”168 - already partially described in the section regarding relevant markets (see §§ 78 et seq.) - would demonstrate, according to Aspen, a certain degree of substitutability for “[…] at least some of the four products subject to the Procedure [which] could be to some extent replaced by competing products in terms of therapeutic use and alternative protocols. [emphasis added]”.169</w:t>
        <w:br/>
        <w:t>231. The economic memorandum uses the aforementioned scientific opinions to identify the different pathologies for which Cosmos drugs are employed. Based on this reconstruction, the economic memorandum distinguishes between therapeutic uses for which authorized alternatives exist on the market and uses for which Cosmos drugs are instead irreplaceable.</w:t>
        <w:br/>
        <w:t>232. Following the logic of the so-called SSNIP test, only if the incidence of Cosmos drugs for individual therapeutic uses were very significant would the company maintain effective autonomy in its pricing choices (absence of competitive pressure).170 Conversely, where the turnover of individual Cosmos products was primarily generated from sales intended for therapeutic uses for which alternatives exist on the market (competitive constraint), the company would be obliged to consider the effect of volume loss resulting from a significant increase in the selling price.171</w:t>
        <w:br/>
        <w:t>233. The Party thus argues that the approach adopted by the Offices is incompatible with the position of the European Commission expressed in the discussion paper of 2005 on the application of Article 82 TCE to exclusionary abuses (par. 18), according to which: “in most cases, it is not decisive that a certain group of consumers does not consider the products in question as good substitutes. What matters is that a sufficiently large number of consumers believes that a product is a good substitute for the product supplied by the concerned company.”172</w:t>
        <w:br/>
        <w:t>V.4. EXCEPTIONS RELATING TO DOMINANT POSITION AND THE CONTESTABILITY OF RELEVANT MARKETS</w:t>
        <w:br/>
        <w:t>234. Regarding the contestability of the markets, Aspen observes the absence of barriers to entry of any kind (patent, regulatory, strategic, and economic) in the market for the production and marketing of the four active ingredients involved in this proceeding. According to Aspen, the only barrier is represented by the excessively low price level, prior to renegotiation: Aspen believes that the newly negotiated prices cannot be considered excessively burdensome since, given the absence of entry barriers, a price level above the equilibrium would induce new entrants to produce and market such molecules. Aspen concludes that the very increase in prices achieved represents an incentive for entry into the market by generics, with predictable pro-competitive effects. Since patent coverage expired in the 1960s, potential competitors can access the relevant markets, as has already occurred in other countries, where generic drugs of Cosmos products would be marketed. In particular, Aspen reports the availability of a generic of Alkeran in the United States of America, of Purinethol in Turkey (produced by Kocak Farma) and in Spain (Silver Pharma), and of Tioguanine in the Netherlands (Teva Nederland B.V.).</w:t>
        <w:br/>
        <w:t>235. On this point, Aspen estimates the average time required for a generic to enter the market at about [25-30/35-40] months, a time frame considered sufficiently short for the exercise of effective competitive pressure.</w:t>
        <w:br/>
        <w:t>236. Regarding strategic barriers, Aspen believes that they have been removed precisely with the increase in Cosmos prices, as the previously applied prices represented a disincentive to market entry, not allowing potential competitors to recover their investments in a satisfactory time.</w:t>
        <w:br/>
        <w:t>237. As for strictly economic barriers, Aspen estimates that a hypothetical entrant wishing to replicate the five Cosmos drugs would have to incur sunk entry costs.171 Following this approach, Aspen estimates for Leukeran alone the incidence of the use of this drug in the treatment of Waldenström's macroglobulinemia, for which there are no therapeutic alternatives, compared to the total sales volumes of the drug. Estimating (based on assumptions regarding the number of patients with this condition and the average consumption of the drug) an incidence of this condition equal to [10-20]% of total sales, Aspen concludes that Leukeran is predominantly [80-90]% used in the treatment of conditions for which there are various alternative drugs: Aspen would not be in a position to increase “its prices in full autonomy and independence, as the increased revenues from the price increase would be more than offset by the reduction in turnover due to the loss of volumes in favor of the sales of competing drugs.”</w:t>
        <w:br/>
        <w:t>172 Doc. 213, annex 1, p. 15.</w:t>
      </w:r>
    </w:p>
    <w:p>
      <w:r>
        <w:rPr>
          <w:b/>
        </w:rPr>
        <w:t>[Pages 64–66]</w:t>
      </w:r>
    </w:p>
    <w:p>
      <w:r>
        <w:t>66 BULLETIN NO. 36 OF 17 OCTOBER 2016</w:t>
        <w:br/>
        <w:t>costs ranging from [1-5 and 5-10] million dollars for the Italian market alone. In the case of parallel entry into different geographical markets, the marginal cost of entry would be related to the registration expenses, amounting to approximately [200,000-300,000] dollars for each additional country. The entry cost for a generic manufacturer in Italy would be between [50-60]% and [60-70]% of the gross revenue generated by Cosmos products valued at the new prices, a percentage that decreases as the number of geographical markets in which the generic manufacturer decides to market its drug increases.</w:t>
        <w:br/>
        <w:t>238. Aspen observes that any bargaining power claimed by the Group due to its dominance would nonetheless be counterbalanced by the countervailing buyer power of AIFA, in its capacity as Regulator - monopsonist, by virtue of the negotiating role it plays on behalf of the sole purchaser, namely the SSN. Aspen's economic memorandum notes that, on the one hand, AIFA has an interest in reaching a negotiated agreement with Aspen given the irreplaceable nature of the drugs in question, while on the other hand, Aspen “…finds itself in the position of having to reach an agreement with AIFA, under penalty of giving up marketing the drugs in Italy.”173</w:t>
        <w:br/>
        <w:t>239. The absence of structural and strategic barriers to entry prevents, according to the Party, the establishment of a dominant position of Aspen in the markets subject to the proceedings.</w:t>
        <w:br/>
        <w:t>V.5. EXCEPTIONS RELATING TO THE CONTESTED CONDUCT</w:t>
        <w:br/>
        <w:t>240. The Party contests the very reasonableness of a case of unfair pricing, arguing - in line with some tests developed in economic literature - the inappropriateness of an antitrust intervention aimed at pursuing such a type of exploitative abuse in a sector characterized by: i) absence of barriers to entry; ii) presence of a Regulator and a sole purchaser; iii) high rate of innovation in pharmaceutical markets. These peculiarities would render the application of the concept of exploitative abuse for excessive prices inadmissible.</w:t>
        <w:br/>
        <w:t>241. Aspen argues that the previous holders of the AIC had marketed the drugs at a price significantly lower than their economic value due to the different nature of their business mission compared to that pursued by Aspen or due to the different weight attributed to the drugs in question within their product range: the first holder of the AIC, the Wellcome Foundation, being a non-profit trust was not driven by an interest in maximizing profit; the second holder, GSK, considered the Cosmos as a source of marginal revenue not worth the cost necessary for a price review. For Aspen, on the contrary, the acquisition of the Cosmos was a targeted operation and likely motivated by the realization that these drugs were marketed at a price significantly lower than their economic value.</w:t>
        <w:br/>
        <w:t>242. Furthermore, in comparison with other European geographical markets, Aspen observed that Italian prices are statistically not different or lower than those applied in other countries.</w:t>
        <w:br/>
        <w:t>243. With regard to the pricing of Cosmos products, the high rate of innovation characterizing the sector would justify Aspen's pursuit of pricing conduct according to the model known as Ramsey pricing, that is, the determination of prices by a multi-product innovating company based on the relative elasticity of demand for the different drugs, applying a greater markup on costs for product lines with less elastic demand. In the case of Cosmos, assuming a demand elasticity for the drugs equal to zero (or in any case very low) due to their nature as "lifesaving" drugs, it would be individually and socially efficient to significantly increase the price of such medicinal specialties: in the presence of high common fixed costs (a typical condition of high-innovation sectors, such as pharmaceuticals), socially efficient prices are those that reflect the inverse of the elasticity of demand, allowing recovery of common costs with minimal impact on consumption choices (Ramsey pricing).</w:t>
        <w:br/>
        <w:t>244. In this context, by making a judgment on the reasonableness of the price levels applied by Aspen, the Authority would be substituting itself for the Regulator. In Italy, the mechanism for forming the prices of reimbursed drugs involves the interaction between the company and AIFA, the body responsible for balancing the power of the company.</w:t>
        <w:br/>
        <w:t>245. Turning to the details of the analysis of the disproportion between prices and costs, Aspen believes, firstly, that the observed increase in prices and the impact on the SSN are entirely overestimated by the Authority, as the new prices of the Cosmos drugs referenced in the calculation, namely the public prices indicated in the Official Gazette, do not correspond to the actual prices paid by the SSN for the same drugs, being gross of the mandatory discounts resulting from the applicable provisions in the pharmaceutical sector, namely:</w:t>
        <w:br/>
        <w:t>i) the mandatory discount of 5% on the public price of all medicines;</w:t>
        <w:br/>
        <w:t>ii) the additional 5% discount on the two formulations of Alkeran due to the payback mechanism;</w:t>
        <w:br/>
        <w:t>iii) the additional 1% discount for all Cosmos drugs in class A (with the exception of Alkeran in injectable formulation) on the relevant ex-factory price. Furthermore, the revenues from the sale of Cosmos drugs are further impacted by the claw back mechanism to the extent of 1.83% of Aspen's total sales and by the additional obligation to contribute pro rata to the coverage of the pharmaceutical spending ceiling.174</w:t>
        <w:br/>
        <w:t>246. Similarly, the analysis conducted in the CRI would not have considered the margin that Aspen recognizes to LFM for its distribution activity (approximately [10-15/15-20]%).175</w:t>
        <w:br/>
        <w:t>247. Having said that, the Party contests in more detail some of the assumptions that the CRI bases its analysis on, particularly believing that:</w:t>
        <w:br/>
        <w:t>1) the identification of a return percentage on sales of only 13% is incorrect. Aspen argues that an adequate remuneration should correspond to the average ROS achieved by the group, equal to [15-20]%;</w:t>
        <w:br/>
        <w:t>174 The payback and clawback are among the policies for companies' participation in pharmaceutical spending. In particular, the payback mechanism was established by the Financial Law of 2007 as an alternative to the mandatory legal discount of 5% on the public price, which applies to the sale to public structures of all class A and H drugs. By opting for this mechanism, the company decides to pay the equivalent of 5% on the public price multiplied by the average consumption data of the drug for the previous period. The company can choose whether to adhere to the payback system for each product in its price list. The clawback, introduced by Article 11, paragraph 6, of Decree Law No. 78/2010, converted into Law No. 122/2010, consists of an amount paid by pharmaceutical companies to the Regions equal to 1.83% of the public sale price, net of VAT, of medicines provided under the health expenditure agreement.</w:t>
        <w:br/>
        <w:t>175 See doc. 213, § 268.</w:t>
      </w:r>
    </w:p>
    <w:p>
      <w:r>
        <w:t>68 BULLETIN NO. 36 OF 17 OCTOBER 2016</w:t>
        <w:br/>
        <w:t>2) the choice of allocating indirect costs based on the incidence of direct costs is incorrect. The Party considers a distribution key based on sales revenues to be preferable;</w:t>
        <w:br/>
        <w:t>3) the time frame of 20 years arbitrarily assumed by the CRI as the payback period for the investment in trademarks is excessive. A depreciation period based on a useful life of the Cosmos drugs of 10 years from the time of purchase of the trademarks is considered by Aspen to be more reasonable;</w:t>
        <w:br/>
        <w:t>4) the failure to consider certain items of indirect costs and revenues is incorrect, particularly: other operating income, investment income, and financing cost.</w:t>
        <w:br/>
        <w:t>248. By applying these alternative assumptions, Aspen concludes that the so-called "excess" of the new prices applied over the so-called cost plus would decrease compared to the estimates of the Offices, moving to values between [60-70]% for Alkeran and [20-30]% for Tioguanina.</w:t>
        <w:br/>
        <w:t>249. Regarding the significance of this excess, Aspen contests the previous case law examined in the CRI and, in particular, the 25% percentage from the Deutsche Post case, as chosen arbitrarily. On the contrary, the analysis of the applicable case law would indicate the appropriateness of setting this measure at a significantly higher level. Aspen refers to the British Leyland case where the Court of Justice found a price increase of 600%, setting the threshold at 500%, and the ITT Promedia case where the price increase was quantified at 900%.</w:t>
        <w:br/>
        <w:t>250. In light of such precedents and the estimate made based on the assumptions deemed more realistic and correct, the Party concludes that in no case can the prices applied by Aspen be considered "significantly" above the "competitive" benchmark: there would be no solid legal basis to consider that a level of price disproportion to costs that in no case exceeds [60-70]% - according to the Party's estimates - would be such as to satisfy the first part of the United Brands test.</w:t>
        <w:br/>
        <w:t>251. Moving to the second part of the test, that is, examining the overall unfairness of the prices applied by Aspen, in estimating the economic value of the products under investigation, the Authority would have limited itself to considering exclusively a "measure of the production costs incurred by the company to produce the good or service rendered." In fact, the economic value of a good is determined by a multitude of demand and supply factors that include but are not limited to production costs: the definition of economic value cannot disregard the utility that consumers derive from goods and, more generally, the consideration of demand factors. By way of example, Aspen cites the distance between the price applied to a consumer good such as [omitted] and the underlying costs of its production. Considering alternative or complementary indicators of economic value, Aspen concludes that the price of Cosmos products is in line with their economic value. These alternative indicators are: the adjustment for inflation of prices that have remained unchanged for 50 years; the comparison of drug prices at the international level; the elasticity of demand; the lack of entry of competitors into the affected markets following price increases; the price formation mechanism.</w:t>
        <w:br/>
        <w:t>252. In any case, Aspen considers it unreasonable that prices dating back to the 1960s can be considered capable of reflecting the current economic value of the good to which they refer, as a simple adjustment based on the price index would lead to new prices even higher than those obtained following the negotiation with AIFA.</w:t>
      </w:r>
    </w:p>
    <w:p>
      <w:r>
        <w:rPr>
          <w:b/>
        </w:rPr>
        <w:t>[Pages 67–69]</w:t>
      </w:r>
    </w:p>
    <w:p>
      <w:r>
        <w:t>BULLETIN NO. 36 OF OCTOBER 17, 2016 69</w:t>
        <w:br/>
        <w:t>253. For these reasons, Aspen considers the intertemporal comparison of the prices of Cosmos drugs in the inequity judgment to be of no value, while asserting that Italian prices are statistically not different or lower than those applied in other European markets, based on the international comparison deemed more significant. Moreover, the various European Regulators would have accepted the price revisions in question similarly to what was done by AIFA.</w:t>
        <w:br/>
        <w:t>254. Aspen proceeds by contesting the alleged lack of economic justifications for the price increases requested from AIFA, which would be attributed by the Offices solely to the generic indications of the letter from October 2013 addressed to AIFA. On the contrary, the Party observes that the costs to be communicated to AIFA pursuant to current regulations, which are not requested by the Regulator, do not exhaust the entirety of all costs attributable to the realization of the Cosmos drugs. In addition to production costs, the entirety of other costs (investments, establishment of operations in Europe, distribution structure) that justified the price increase must be considered.</w:t>
        <w:br/>
        <w:t>The Party asserts, in fact, that it has incurred significant costs in order to initiate the marketing of Cosmos in Europe, consisting of the investments necessary for the creation of European subsidiaries: personnel costs, expert consultancy, and administrative costs for managing the supply chain.</w:t>
        <w:br/>
        <w:t>V.6 ON THE SANCTION</w:t>
        <w:br/>
        <w:t>255. In relation to the sanctioning treatment proposed by the Offices, the Aspen group argues that, since this is a case of abuse of a dominant position, the alleged behavior could not be considered a “serious infringement” of competition, as it is devoid of secrecy and corresponds to a completely lawful business conduct for non-dominant companies.</w:t>
        <w:br/>
        <w:t>256. With regard to the seriousness of the conduct, Aspen contests that it can be derived from the very nature of the products, as it would be “inadmissible to base on such an indication the claim that life-saving anticancer drugs are, by their very nature, products that allow the Authority to assess the seriousness of the infringement.”</w:t>
        <w:br/>
        <w:t>257. According to Aspen, the level of price increase cannot affect the assessment of the effects of the infringement, because “assessing to what extent the level of new prices may cause damage to public spending and to patients falls within the exclusive competences of AIFA.”</w:t>
        <w:br/>
        <w:t>Moreover, the estimate of the damage to the NHS made by the Offices would be incorrect, as the impact of the price increase of Cosmos drugs on pharmaceutical spending - indicated as a 500% increase - would actually correspond to an increase of only 360%, as this spending rose from €1.9 million in 2013 to approximately €7 million in 2014.</w:t>
        <w:br/>
        <w:t>258. Aspen observes that the duration of the behavior should cover at most only the negotiation period with AIFA and should not extend to the entire duration of the new prices.</w:t>
        <w:br/>
        <w:t>259. Regarding the value of sales to be used for the calculation of any sanction, Aspen argues that the revenue generated from the sale of Cosmos products to the Italian distributor LFM should not be taken as a reference. This is because this data does not necessarily coincide with the actual sales to public healthcare facilities and pharmacies, made by LFM at a later time after the purchase by Aspen. The sales revenue of Cosmos to LFM, therefore, does not correspond to the actual annual expenditure of the NHS.</w:t>
      </w:r>
    </w:p>
    <w:p>
      <w:r>
        <w:t>70 BULLETIN NO. 36 OF OCTOBER 17, 2016</w:t>
        <w:br/>
        <w:t>260. Aspen also believes that the relevant revenue for the potential sanction should be determined based on the net prices applied by the group.</w:t>
        <w:br/>
        <w:t>261. With regard to the entry fee and the overall size fee, Aspen believes it has significantly smaller business dimensions compared to other companies sanctioned by the Authority, namely Pfizer, Roche, and Novartis, to which such adjustments were applied in the calculation of the sanction (points 17 and 25 of the “Guidelines on the application of the criteria for quantifying administrative pecuniary sanctions imposed by the Authority in application of Article 15, paragraph 1, of Law No. 287/90”).</w:t>
        <w:br/>
        <w:t>262. Finally, Aspen believes that no aggravating circumstances should be configured in this case and that, instead, more than one mitigating circumstance should be applied, pursuant to point 23 of the Guidelines, namely: effective cooperation with the Offices, especially due to the participation in the hearing of May 7, 2015, of all summoned managers; the presence of a regulatory framework that would have favored the infringement eventually ascertained; the adoption by Aspen since 2013 of a specific global antitrust compliance program aligned with European and national best practices. The program includes the involvement of management, the identification of personnel responsible for the program, monitoring and audit systems, and the organization of training activities. The training activities were updated in May 2015 with the enhancement of training activities, also to adapt the program to the needs of the individual countries where the multinational is based, promoting the implementation of “local face-to-face training” and the adaptation of the territorial program to the specific business areas in which the employees receiving the training operate.176</w:t>
        <w:br/>
        <w:t>263. In conclusion, Aspen highlights that the complete specification of the warning anticipated by the Offices could exceed the Authority's competences, affecting the regulatory aspects that fall exclusively under AIFA's jurisdiction, as the regulator of the pharmaceutical sector tasked with establishing the fair and reasonable level of prices for drugs reimbursable by the NHS.</w:t>
        <w:br/>
        <w:t>ALTROCONSUMO</w:t>
        <w:br/>
        <w:t>264. The intervening association Altroconsumo, stating that it fully adheres to the reconstruction of the Offices, provided some clarifications in its memorandum and during the final hearing.177</w:t>
        <w:br/>
        <w:t>265. In particular, regarding the definition of relevant markets, Altroconsumo highlighted the extreme importance of the form of administration of Cosmos drugs: the tablet formulation allows for oral administration, while the other drugs indicated by Aspen as substitutable can only be administered intravenously, in a hospital.</w:t>
        <w:br/>
        <w:t>For a patient who must undergo treatment for an extended period, it is not at all indifferent whether this treatment can be administered at home orally or in the hospital intravenously, especially if the patients are elderly or children.</w:t>
        <w:br/>
        <w:t>176 Doc. 213, annexes 26 A, 27, 28, and 29.</w:t>
        <w:br/>
        <w:t>177 Doc. 215 and 220.</w:t>
      </w:r>
    </w:p>
    <w:p>
      <w:r>
        <w:t>BULLETIN NO. 36 OF OCTOBER 17, 2016 71</w:t>
        <w:br/>
        <w:t>266. Furthermore, since these are drugs fully reimbursed by the NHS, patient-consumers and their doctors do not take the price factor into account when choosing the drug, but exclusively other profiles, such as the absence of negative side effects, low toxicity, and the methods of drug administration.</w:t>
        <w:br/>
        <w:t>267. Aspen's market power is demonstrated by the very magnitude of the price increases achieved: AIFA was unable to exercise any balancing of Aspen's monopolistic power.</w:t>
        <w:br/>
        <w:t>268. Regarding the behaviors deemed abusive, Altroconsumo considers the circumstance that prices have never been raised in the past to be irrelevant, as what is contested against Aspen is not the pricing policy over the last 40 years, but an abusive conduct that has taken place since the negotiation of new prices with AIFA.</w:t>
        <w:br/>
        <w:t>269. The Association believes that the reference to Aspen's business model is fundamental to understanding the inequity of the imposed price increase. Altroconsumo, in fact, emphasized that there is a complete lack of socially useful investment by Aspen to justify even a very high price increase, as it has not made any effort in research and development.</w:t>
        <w:br/>
        <w:t>Aspen has acted “like a pure financial speculator,” having contributed in no way to the improvement of drugs developed by other companies, already widely tested and established, neither in terms of treatment and/or research nor from a commercial perspective. In fact, Aspen has not made any investment to improve the products, the realization of which is entrusted to third parties, or the marketing since “these drugs are so well-known that they sell themselves.”</w:t>
        <w:br/>
        <w:t>178 According to Altroconsumo, ultimately, the Party has merely exploited the circumstance that Cosmos drugs were irreplaceable to impose an absolutely unjustified price increase, which has only the effect (economically sterile) of redistributing resources from public coffers to the Aspen group.</w:t>
        <w:br/>
        <w:t>VI. EVALUATIONS</w:t>
        <w:br/>
        <w:t>VI.1 PRELIMINARY ISSUES</w:t>
        <w:br/>
        <w:t>270. As a preliminary matter and in response to the Party's observations, it is noted that, in execution of the Authority's resolution of February 9, 2016, with the second CRI notified to the Parties on April 22, 2016, the Offices limited themselves to specifying the legal qualification of the anticompetitive conduct already contested to Aspen in the first CRI of October 30, 2015, where the violation of Article 102, letter a), TFEU was already contested and an analysis of the inequity of the prices imposed by Aspen through the instrumental use of its right to renegotiate the prices of the drugs subject to the proceedings was included.179</w:t>
        <w:br/>
        <w:t>271. Aspen has also raised a series of preliminary exceptions partly related to factual elements – which will be argued in the following sections - and partly concerning alleged procedural defects related to the inspection activities carried out in Ireland.</w:t>
        <w:br/>
        <w:t>178 See doc. 220.</w:t>
        <w:br/>
        <w:t>179 See doc. 136, §§ 189 et seq. and § 234.</w:t>
      </w:r>
    </w:p>
    <w:p>
      <w:r>
        <w:rPr>
          <w:b/>
        </w:rPr>
        <w:t>[Pages 70–72]</w:t>
      </w:r>
    </w:p>
    <w:p>
      <w:r>
        <w:t>72 BULLETIN NO. 36 OF 17 OCTOBER 2016</w:t>
        <w:br/>
        <w:t>In this regard, it is specified that the Authority, with resolution of 19 November 2014, in application of Article 22 of Regulation (EC) No. 1/2003, requested the cooperation of the Irish competition authority (Competition and Consumer Protection Commission – CCPC), as the authority best positioned to acquire relevant evidence for the ascertainment of any anti-competitive conduct carried out by Aspen Pharma Trading Limited in the Italian territory.180 With the same resolution, the Authority also requested the CCPC, pursuant to Article 12 of Regulation (EC) No. 1/2003, to transmit “all factual or legal elements found during the inspection activity, for their inclusion in the investigation file related to the described conduct of Aspen Pharma Trading Limited.”</w:t>
        <w:br/>
        <w:t>272. In application of the aforementioned Article 22, the inspection activity does not need to be authorized by the requesting national authority, but rather by the authority receiving the request for cooperation. Consequently, in compliance with Irish national law, the Judge of the Dublin Metropolitan District Court authorized the inspections at Aspen Pharma Trading Ltd. and at Aspen Pharma Ireland Ltd.181 considering that there were reasonable grounds to believe that the necessary information for the exercise of the CCPC's functions, pursuant to the Competition and Consumer Protection Act 2014 and Article 22, paragraph 1, of Regulation (EC) No. 1/2003, could be found at the premises of the two companies.</w:t>
        <w:br/>
        <w:t>273. The CCPC, in fact, deemed it necessary to request a search warrant from the Judge for the premises of APIL as well, in order to comply with the cooperation request made by the Italian Authority in the most effective and fruitful manner, considering that the General Director of APTL (Mr. A, signatory of the correspondence with AIFA in the context of the negotiation in question) also held the position of Director at APIL.</w:t>
        <w:br/>
        <w:t>274. Regarding the alleged violation of Article 8 of the ECHR and Articles 7 and 8 of the Charter of Fundamental Rights of the European Union, the following is represented. Firstly, the external hard drive acquired and subject to Aspen's challenge belonged to the General Director of APIL (as well as Director at APTL), who was directly involved in the strategy of raising the prices of Cosmos in Italy, having signed some of the documents requesting AIFA for the reclassification of the drugs and the negotiation of prices.182 Secondly, said external hard drive was acquired with the consent of the General Director of APIL and following his statement that it contained information related to the business activity. Thirdly, the CCPC subsequently selected the documentation within the drive using indexing software (“EnCase”) through keywords related to the subject of the case, identified based on the order to initiate the proceedings. Among other things, the acquisition of data related to other products appears entirely legitimate, within a case of excessively burdensome prices, in which – as also evident from the analysis conducted in this provision – the cost data of the entire business activity is taken into consideration. Lastly, all documentation transmitted by the CCPC to the Authority was subject to contradiction with Aspen, which was able to access the case file multiple times, make requests for the return of documents, and express its defenses through the submission of briefs and participation in hearings. Therefore, all necessary guarantees for the respect of the rights of defense and contradiction were put in place.</w:t>
        <w:br/>
        <w:t>275. Regarding the notification of the measure extending the subject matter of the proceedings to APIL at its legal representative, rather than at the Irish headquarters of the same company (supra § 221), it is noted that on 23 December 2014 the Authority received from the law firm appointed by Aspen a copy of the special power of attorney issued by APIL, with which domicile was simultaneously elected at said law firm for the purposes of proceeding A480.183 Therefore, the notification of the measure extending the subject matter of the proceedings of 20 February 2015 was correctly transmitted to the law firm where APIL had already elected domicile months earlier, pursuant to Article 141 of the Italian Civil Procedure Code.</w:t>
        <w:br/>
        <w:t>VI.2 RELEVANT MARKETS</w:t>
        <w:br/>
        <w:t>276. As argued in paragraph IV.1, the relevant product markets are defined at the ATC5 level, corresponding to the individual active ingredients of Aspen's drugs, as it has been demonstrated – in addition to the lack of generic drugs (direct substitutes) – the absence of indirect substitutability between Cosmos drugs and other medicinal specialties available on the market, belonging to the same therapeutic chemical subgroup (ATC4) and authorized for the treatment of the same diseases treated by Cosmos.</w:t>
        <w:br/>
        <w:t>277. It is essential to reiterate that the definition of the competitive reference scope was based on the scientific conclusions of specialist doctors regarding the therapeutic substitutability of Cosmos drugs. The absence of therapeutic substitutability with other drugs has been established based on the official pronouncements of the scientific bodies responsible for this (the technical body of AIFA, the CTS) and supported by the independent opinion of expert oncologists from the GIMEMA Foundation, whose authority has been expressly recognized by the Party.184 Such authoritative positions cannot be defined as “generic statements,” as Aspen claims in its brief.185</w:t>
        <w:br/>
        <w:t>278. The scientific assessment regarding the absence of therapeutic substitutability is preliminary to the examination of economic substitutability. In the absence of therapeutic substitutability, any economic comparison between Cosmos drugs and other products is impossible.</w:t>
        <w:br/>
        <w:t>279. Therefore, the considerations made by Aspen regarding the so-called reverse cellophane fallacy, according to which the Authority would have excessively circumscribed the markets based on an examination of economic substitutability flawed by the excessively low starting prices of Cosmos drugs, appear entirely irrelevant: no analysis of the price differential with other drugs was taken into consideration in defining the relevant markets.</w:t>
        <w:br/>
        <w:t>280. In any case, the same arguments provided by Aspen regarding the therapeutic substitutability between its drugs and the alternatives on the market, and particularly the specialist opinions submitted by the company, do not appear conclusive with respect to the thesis formulated by Aspen. The opinions indeed speak of a theoretical substitutability (“could theoretically,” “would be substitutable in principle” [emphasis added]) and partial (“[…] at least some of the four drugs,” “to some extent” [emphasis added]) (see supra, § 230).</w:t>
        <w:br/>
        <w:t>281. Based on the evaluations of AIFA and GIMEMA, the therapeutic non-substitutability between Cosmos drugs and the commercially available alternatives at the ATC4 level derives from certain distinctive characteristics of these drugs, which make them the only medicinal specialties usable in home therapy for patients with certain forms of leukemia, for the most vulnerable patient categories (the elderly and children). These distinctive elements are:</w:t>
        <w:br/>
        <w:t>i) the formulation in tablets of Aspen drugs, which allows for oral administration and makes them suitable for home use during the maintenance phases of therapy. By virtue of this pharmaceutical formulation, Cosmos are distributed through territorial pharmacies (class A), except for injectable Alkeran. This further distinguishes them from ATC4 alternatives that can be administered in a hospital setting (class H);186</w:t>
        <w:br/>
        <w:t>ii) the high tolerability of Aspen drugs, due to the absence of significant adverse effects and their long clinical testing (given their years of presence on the market),187 compared to the higher degree of toxicity of existing ATC4 alternatives. This element is particularly important given the nature of the antitumor drugs in question, which are typically characterized by particularly significant side effects.</w:t>
        <w:br/>
        <w:t>282. For injectable Alkeran (for hospital use), the non-substitutability derives from the fact that this drug is an essential component of clinical protocols for the treatment of serious diseases, in combination with other drugs.</w:t>
        <w:br/>
        <w:t>283. The relevance of the mode of administration in the assessment of therapeutic non-substitutability between different medicinal specialties has also been highlighted by Altroconsumo, which emphasized that it is not at all indifferent for a patient undergoing treatment for an extended period whether the administration occurs at home orally or in the hospital intravenously, especially when patients are elderly or children (see supra, § 266).188</w:t>
        <w:br/>
        <w:t>284. For the demand for such products, the so-called “therapeutic continuity” plays an extremely important role, which characterizes the preferences of the patient-consumer and corresponds to the tendency of patients and prescribing doctors to maintain therapy with the same drug even when therapeutic alternatives are available on the market. This factor assumes decisive importance in the context of oncological therapies, given the presence of even significant side effects associated with antitumor drugs and the life-saving nature of these products, which increases the psychological resistance to change on the part of the patient.</w:t>
        <w:br/>
        <w:t>285. In this context, the absence of significant side effects that characterize Cosmos drugs is a central element in understanding the non-substitutability of these products. In fact, it has been found that the elective use of Cosmos drugs is precisely in the therapy of children and the elderly, the most fragile categories and most sensitive to the toxicity of oncological drugs, and is independent of the disease being treated.186 It is recalled, in fact, that Aspen drugs are included in class A and therefore dispensable from territorial pharmacies upon presentation of a medical prescription, while ATC4 drugs based on other active ingredients are mostly included in class H (hospital use). See doc. 94.</w:t>
        <w:br/>
        <w:t>187 On this point, reference is made to the observations of the hematologist specialists of the GIMEMA foundation (doc. 94 and, supra, §§ 70 et seq.).</w:t>
        <w:br/>
        <w:t>188 Doc. 215.</w:t>
      </w:r>
    </w:p>
    <w:p>
      <w:r>
        <w:rPr>
          <w:b/>
        </w:rPr>
        <w:t>[Pages 73–75]</w:t>
      </w:r>
    </w:p>
    <w:p>
      <w:r>
        <w:t>BULLETIN NO. 36 OF 17 OCTOBER 2016 75</w:t>
        <w:br/>
        <w:t>as stated by the oncologist experts heard during the proceedings but also as can be inferred from the opinions of the experts of the Parties, from which it emerges that:</w:t>
        <w:br/>
        <w:t>1) the diseases for which Cosmos drugs are primarily used mainly affect children and/or the elderly;</w:t>
        <w:br/>
        <w:t>2) Cosmos drugs are used in the treatment of children and the elderly precisely because of their high tolerability (see supra, §§ 70 et seq.).</w:t>
        <w:br/>
        <w:t>286. The “Cancer Guide” of AIRC confirms that the diseases for which the medicinal specialties in question are primarily used mainly afflict the two categories of patients now indicated, namely the elderly and children (see supra, § 73).</w:t>
        <w:br/>
        <w:t>287. The decisive element of the analysis of substitutability of Cosmos drugs is therefore not represented by the presence of other drugs intended for the treatment of the same pathology but by the circumstance that, for all the pathologies for which they are used, Cosmos drugs constitute the only products available on the market for home therapy of the most vulnerable populations, children and the elderly, for which oral administration of highly tolerable products is ideal.</w:t>
        <w:br/>
        <w:t>288. The analysis proposed by the Party regarding the incidence of therapeutic uses for which there are no substitutes on the total of authorized therapeutic uses is therefore irrelevant, from which Aspen would like to derive the necessity to expand the relevant market.189</w:t>
        <w:br/>
        <w:t>289. Moreover, it should be noted that it is Aspen itself that expressly declares the uniqueness of each of the Cosmos drugs in their respective reference class (ATC level 3), in the official documents submitted to the Regulator during the negotiation under examination (see supra, § 82).190</w:t>
        <w:br/>
        <w:t>290. Nor, on the other hand, can the regression analysis proposed by the Party (“Dummy Variable Estimator”)191 - from which it follows that - following the price increase - volumes would have decreased by [30-40]% (see supra, § 226) - be accepted as evidence of the existence of substitutability with other drugs. This decline in consumption of Cosmos drugs after the price increase, which, if calculated based on the volume data provided by AIFA, is much more contained than that estimated by Aspen's economic memorandum and is on the order of an average of 20%,192 appears more reasonably explained as a plausible reduction in parallel export flows from Italy due to the alignment of Italian prices with the European average.</w:t>
        <w:br/>
        <w:t>291. Finally, in terms of evidence, it is considered particularly significant that in all the documentation on record - obtained during the inspection or collected during the proceedings - and related to the analyses carried out by the company in view of the price negotiation with AIFA, there is no element indicative of an examination, by Aspen, of the competitive context of reference for Cosmos drugs. Such documents do not show any trace of positioning analysis with respect to the alleged competing drugs and even less of evaluations of the type proposed in the economic memorandum of the Party, based on the incidence of therapeutic uses of each drug. No analyses or considerations have emerged in which Aspen determines the breakeven point between the higher revenues derived from the price increase for the irreplaceable therapeutic uses and the loss of revenue resulting from the substitution effect with competing drugs for the therapeutic uses for which alternative drugs would exist. In this abundant documentation, from which the prices requested by Aspen from AIFA emerge, there is only reference to an international price comparison as an element to define the “floor price” of the negotiation.193</w:t>
        <w:br/>
        <w:t>VI.3 DOMINANT POSITION OF ASPEN</w:t>
        <w:br/>
        <w:t>292. According to a consolidated community and national orientation, a dominant position consists of a situation of economic power whereby the company that holds it is able to hinder the persistence of effective competition in the relevant market and has the possibility of behaving quite independently towards its competitors, its customers, and, ultimately, consumers.194 Essentially, for the ascertainment of a dominant position, it is relevant whether the company in question has significant market power.195</w:t>
        <w:br/>
        <w:t>293. The assessment regarding the existence of a dominant position of Aspen in each of the identified relevant markets will therefore be reconstructed both from the perspective of the absence of effective and potential competition and from the perspective of the possibility of behaving “somewhat” independently from the AIFA regulator.</w:t>
        <w:br/>
        <w:t>294. Currently, Aspen does not have to face any effective competitor in the sale of Cosmos drugs in Italy. In fact, Aspen is the only company holding a marketing authorization (AIC) in Italy for the commercialization of drugs based on the active ingredients melphalan, mercaptopurine, chlorambucil, and thioguanine.</w:t>
        <w:br/>
        <w:t>295. Cosmos drugs are produced based on active ingredients whose discovery is very old, so much so that they have not been protected by patents for decades nor have they ever been covered by supplementary protection certificates, as confirmed by the Party.196 There are therefore no patent or legal barriers preventing the production of generic versions of these drugs.</w:t>
        <w:br/>
        <w:t>296. However, at the time of the negotiation with AIFA, there were no ongoing procedures for the issuance of AIC for generics of Aspen's drugs. Therefore, given the technical times necessary for the registration of a generic drug, the lack of pending AIC applications for the active ingredients in question at the time of the negotiation initiated by Aspen indicated the absence of direct competitive pressures.197</w:t>
        <w:br/>
        <w:t>297. It has been observed that the relevant markets have a limited economic size, as Aspen drugs treat onco-hematological diseases that have a rather low incidence on the overall population, especially when compared to the incidence of so-called solid tumors. Furthermore, their predominant use is limited to home maintenance therapy, that is, a specific phase of treatment. Consequently, the total revenue of the 4 relevant markets is rather limited, even following the price increase negotiated by Aspen, with that relating to the last closed financial year amounting to approximately [5-10] million euros annually.198 It is believed that this element is central to understanding the lack of entry of generic manufacturers into the considered markets, even following the price increase of March 2014, as limited sales prospects do not justify the investment necessary for entry and lead the attention of generic producers to markets of larger size.</w:t>
        <w:br/>
        <w:t>298. Contrary to what Aspen claimed in its defenses (see § 234), therefore, the low value of the markets in question - even valued at the new prices - appears to be an element suitable to reduce the incentive for a generic manufacturer to enter, in light of the risk of not recovering entry costs in a reasonable time.199</w:t>
        <w:br/>
        <w:t>299. In this regard, the circumstance highlighted by the Party, that in four countries around the world there are generic versions of three of the four drugs in the Cosmos package, does not appear contradictory.200 These are, in fact, distinct geographic markets (two out of four outside the EU) with different pharmaceutical regulatory systems, not directly comparable to the Italian market and for which Aspen has not provided data on the volumes of sales exchanged and the overall value. Furthermore, with specific reference to the potential competitive pressure exerted by the entry of Zydelig (see supra, note 168), the informative note published by AIFA regarding the adoption of safety measures related to the testing of this drug, due to the increase in the number of deaths of patients treated with Zydelig, is quite telling (see supra, § 79).</w:t>
        <w:br/>
        <w:t>300. The demand for Cosmos drugs is characterized by a strong preference for therapeutic continuity, which stems from the life-saving nature of the products and the distinctive peculiar characteristics of the drugs in question which, due to their high tolerability and tablet formulation, are particularly suitable for the treatment of the most vulnerable patient categories (children and the elderly) during the long phases of home maintenance therapies. These elements make the final demand for Cosmos drugs completely inelastic.</w:t>
        <w:br/>
        <w:t>301. As seen, due to the classification of Cosmos drugs in categories A and H, the determination of the price of the drugs by the holder of the AIC is not free but subject to the constraint of negotiation with AIFA. The absence of substitutes (effective and potential) for Cosmos drugs has inevitably skewed the power relationship between the company and AIFA, to the advantage of the former, as demonstrated by the success of Aspen's negotiation strategy.</w:t>
        <w:br/>
        <w:t>302. The importance for AIFA of preserving the marketing of these drugs in Italy, supported by the ruling of the AIFA CTS regarding the therapeutic irreplaceability of Cosmos drugs and the necessity to keep them at the expense of the State (see, supra, § 95), as well as the inevitably rigid nature of the demand for life-saving anticancer drugs, has undoubtedly conferred</w:t>
        <w:br/>
        <w:t>198 See doc. 225.</w:t>
        <w:br/>
        <w:t>199 According to Aspen's estimate of these costs, the unrecoverable costs that the new entrant would have to bear would amount to 70% of the value of the entire Cosmos market, of which the new entrant could at most secure a share of about 20% in value, if the national average market share were applied. The hypothetical entrant would incur sunk costs of [1-5] million euros against an average revenue prospect of around 1.5 million euros annually. The mere recovery of entry costs would require the new entrant more than 3 years, not considering the costs of production, distribution, promotion, and medical-scientific information (being a newly introduced product), pharmacovigilance, as well as all administrative and structural costs that the generic manufacturer would have to bear for the marketing of the drugs.</w:t>
        <w:br/>
        <w:t>200 Doc. 213, annex 26.</w:t>
      </w:r>
    </w:p>
    <w:p>
      <w:r>
        <w:rPr>
          <w:b/>
        </w:rPr>
        <w:t>[Pages 76–78]</w:t>
      </w:r>
    </w:p>
    <w:p>
      <w:r>
        <w:t>78 BULLETIN NO. 36 OF 17 OCTOBER 2016</w:t>
        <w:br/>
        <w:t>to Aspen extreme bargaining power and, consequently, a substantial independence of behavior with respect to AIFA.</w:t>
        <w:br/>
        <w:t>303. A series of factual elements contribute to reaching this conclusion:</w:t>
        <w:br/>
        <w:t>- first, it should be noted that, in the absence of a negotiated agreement between the parties, the current regulations provide that the drug is automatically classified in class C, at a free price (see, supra, § 46). This results in non-reimbursement by the SSN and payment by the citizen: in the case of life-saving drugs, this outcome appears unacceptable, as confirmed by the CTS decision to keep the drugs in the reimbursement class (see §§ 93 and 95);</w:t>
        <w:br/>
        <w:t>- secondly, the threat of withdrawal of the drug from the market in Italy exercised by AIFA during the negotiation is relevant (see § 96);</w:t>
        <w:br/>
        <w:t>- finally, the absence of real negotiating power of AIFA is demonstrated by the very course of the negotiation. In fact, despite the initial resistance and attempts by AIFA to contain the initial price requests made by Aspen, the negotiation concluded with an agreement on price levels that were absolutely similar to the first proposal made by the company (already deemed unsustainable for the SSN by the CPR of AIFA, see § 105).</w:t>
        <w:br/>
        <w:t>304. Therefore, the thesis of the Party that Aspen would be subject to the countervailing buyer power of AIFA and would be bound to accept a fair price defined by the Agency “under penalty of renouncing to market the drugs in Italy” (see supra, § 238) does not reflect the reality of the facts. Among other things, from a counterfactual perspective, it is noteworthy that, had there been no agreement - as explicitly threatened by Aspen (see § 96) - the company would not have renounced the revenue from the sales of Cosmos in Italy, as it would have initiated the marketing of quantities from higher-priced European countries (so-called foreign packs).</w:t>
        <w:br/>
        <w:t>305. It is therefore possible to conclude that Aspen is not subject to competitive pressure from other pharmaceutical products, either current or potential, considering the following elements:</w:t>
        <w:br/>
        <w:t>i) absence of effective competition exerted by authorized generic drugs on the market;</w:t>
        <w:br/>
        <w:t>ii) rigid demand, given the life-saving nature of the drugs in question, which results in strong resistance to change and a preference of patients and prescribing doctors for therapeutic continuity;</w:t>
        <w:br/>
        <w:t>iii) absence of potential competition represented by possible entries of generic manufacturers within a reasonable timeframe, due to the limited economic incentives in this regard due to the small size of the reference market.</w:t>
        <w:br/>
        <w:t>Furthermore, it can be stated that the market power exercised by Aspen has not been in any way tempered by the negotiating power of AIFA during the negotiation for the redefinition of the prices of Cosmos drugs.</w:t>
        <w:br/>
        <w:t>306. All of the above leads to the conclusion that Aspen holds a stable dominant position in the identified relevant markets.</w:t>
        <w:br/>
        <w:t>VI.4 ABUSIVE BEHAVIOR OF ASPEN</w:t>
        <w:br/>
        <w:t>307. The behavior of Aspen to be evaluated as an abuse of the dominant position held in the relevant markets consists of having set unfair prices, pursuant to Article 102, letter a), TFEU, for the products based on the active ingredients chlorambucil, melphalan, mercaptopurine, and thioguanine, in which only Aspen is present with the medicinal specialties called Leukeran</w:t>
      </w:r>
    </w:p>
    <w:p>
      <w:r>
        <w:t>BULLETIN NO. 36 OF 17 OCTOBER 2016 79</w:t>
        <w:br/>
        <w:t>(chlorambucil), Alkeran - in injectable formulation and in tablets - (melphalan), Purinethol (mercaptopurine) and Tioguanina (thioguanine).</w:t>
        <w:br/>
        <w:t>308. This setting of unfair prices was realized through the adoption by Aspen of a negotiating strategy articulated in several phases, culminating in the credible threat of withdrawal from the market of essential drugs for cancer patients, particularly the elderly and children (see supra, section IV.2).</w:t>
        <w:br/>
        <w:t>In particular, Aspen conducted the negotiation aggressively, adopting a strategy of persistent negotiating pressure towards AIFA, structured as follows:</w:t>
        <w:br/>
        <w:t>i) reiteration of the request to move the drugs to class C, fully at the patient's expense, aware of the inadmissibility of such a regime for oncological drugs declared non-substitutable by the hematology experts contacted by AIFA (see supra, par. IV.2.1);</w:t>
        <w:br/>
        <w:t>ii) credible and repeated threat of withdrawal of the drugs from the market in the absence of acceptance by AIFA of the proposals made (see supra, par. IV.2.2);</w:t>
        <w:br/>
        <w:t>iii) instrumentalization of the unavailability of the product in the Italian market, through the improper use of the stock allocation mechanism (see supra, par. IV.2.4).</w:t>
        <w:br/>
        <w:t>309. This strategy allowed Aspen to achieve extremely high price increases - ranging from 300% to 1500% of the initial prices, corresponding to contribution margins of more than proportional measure and a significant excess of the new prices compared to the total costs attributable to the drugs in question for the Italian market, even taking into account a reasonable rate of return on business activity (see §§ 133, 156, 171, 182).</w:t>
        <w:br/>
        <w:t>310. The analysis of the prices imposed by Aspen, conducted in consideration of the principles of European jurisprudence - namely the assessment of the excessive disproportion between the production cost and the applied price and the ascertainment of the imposition of an unfair price also in light of the specific elements of the case - confirms the actually unfair nature of the prices applied to the Cosmos drugs.201 By applying the test described in Fact (see supra, par. IV.3), it was first found the disproportion between the prices applied by Aspen and the costs of the related products, through two different calculation methodologies (contribution margin analysis and revenue and total cost analysis). Once the existence of a significant gap between prices and costs was verified, the contextual elements and distinctive characteristics of the case were taken into account, allowing for the conclusion of the unfairness of the examined prices.</w:t>
        <w:br/>
        <w:t>311. It should be emphasized that the possibility of qualifying the prices of the Cosmos drugs as unfair, pursuant to Article 102, letter a), TFEU, as a result of the negotiation between Aspen and AIFA is facilitated by the specific characteristics of the case at hand. In particular, it is noteworthy that the Cosmos drugs have been on the market in their current formulation for several decades and, therefore, the typical expenses for research and development, innovation, and medical-scientific information that are generally cited by pharmaceutical companies to justify high drug prices are largely amortized (and which normally tend to make it very difficult to apply the unfair pricing provision in this sector). These expenses, it should be noted, were incurred by the previous holder of the AIC and not by Aspen, which acquired the Cosmos package in 2009. In addition to the absence of investments in research or promotion, it should be noted that Aspen has not made any qualitative improvements to the Cosmos products or the level of service associated with them.</w:t>
        <w:br/>
        <w:t>VI.4.1. Assessments regarding the unfairness of the prices applied by Aspen</w:t>
        <w:br/>
        <w:t>312. The application by Aspen of the new prices for the Cosmos drugs has resulted in an increase in public and private pharmaceutical expenditure for the purchase of such life-saving specialties, corresponding to a more than proportional increase in business profit and in the absence of any economic justification. These prices are unfair pursuant to Article 102, letter a), TFEU.</w:t>
        <w:br/>
        <w:t>313. It is noted, preliminarily, that the profitability elements highlighted during the proceedings regarding the drugs in question contradict what Aspen stated during the inspections, regarding the fact that the price increases for the Cosmos drugs were necessary because these products, at the time of their acquisition from the GSK group, were generating losses or very low margins.202</w:t>
        <w:br/>
        <w:t>314. These price increases do not correspond to investments in research and development incurred by the group with respect to the Cosmos drugs, considering that they were developed by another company in the 1950s and 1960s and the relevant patent has now expired. Furthermore, no economic commitment is required for their promotion (see supra, § 32) and production is carried out by third-party companies, without any immobilization of resources by Aspen, with production costs showing a decreasing trend over time (see supra, § 30) based on the submitted contracts.</w:t>
        <w:br/>
        <w:t>A) The disproportion between prices and costs of the Cosmos drugs</w:t>
        <w:br/>
        <w:t>315. The analysis of the prices imposed by Aspen began with the examination of the disproportion between imposed prices and the value of the products as expressed by production costs.</w:t>
        <w:br/>
        <w:t>316. This phase of the test was first conducted by determining the disproportion between prices and costs through the measurement of the gross contribution margins provided by the products subject to investigation (see supra, par. IV.3.2). The price-cost disproportion was also verified through a second calculation methodology, based on the comparison between revenues valued at the new prices and the so-called cost plus, corresponding to a measure of the total costs attributable to each of the Cosmos drugs, including direct costs of goods sold, a portion of the indirect costs incurred by Aspen, and a return rate on sales of 13%, ensuring the company's interest in achieving profit objectives (see supra, par. IV.3.3).</w:t>
        <w:br/>
        <w:t>317. Both methodologies applied allowed for the conclusion of the existence of a very strong disproportion between the new prices imposed by Aspen and the total costs incurred by it, of a measure decidedly higher than the level of price-cost disproportion equal to 25%, already deemed an expression of abusive exploitation by the decisions of violation of Article 102, letter a), TFEU (in the form of unfair prices) taken at the European level.203</w:t>
      </w:r>
    </w:p>
    <w:p>
      <w:r>
        <w:rPr>
          <w:b/>
        </w:rPr>
        <w:t>[Pages 79–81]</w:t>
      </w:r>
    </w:p>
    <w:p>
      <w:r>
        <w:t>BULLETIN NO. 36 OF OCTOBER 17, 2016 81</w:t>
        <w:br/>
        <w:t>318. The first methodology highlighted that the drugs in question produced in 2013, prior to the start of the negotiation under discussion, a contribution margin to the company's net result that was entirely in line with the average contribution margin of the Aspen group (see supra, § 151). The contribution margin guaranteed by each of the Cosmos drugs even before the price increases allowed for the recovery of the indirect fixed costs incurred by the company, as resulting from the parent company's balance sheet (see supra, §§ 154-155). The price increases obtained through negotiation - corresponding to percentages between 300% and 1500% - therefore guaranteed a significant increase in the contribution margins of the Cosmos drugs (see § 155).</w:t>
        <w:br/>
        <w:t>319. The second calculation methodology employed highlighted that - for each of the drugs considered - the prices applied in the Italian market guarantee the group revenues in excess of a comprehensive measure of all costs reasonably incurred by Aspen for their realization, defined as cost plus, which also includes a percentage of sales remuneration (i.e., a measure of the profitability of the activity carried out), corresponding to the average values achieved in the pharmaceutical sector by groups primarily active, like Aspen, in the sale of generic drugs (13%).</w:t>
        <w:br/>
        <w:t>320. This positive difference between revenues and costs assumes very high percentage values, ranging between [100-150]% and [350-400]% of the cost plus, despite the analysis being conducted on the basis of strongly favorable assumptions for the company (see §§ 158-176). Among these, in particular, the following stand out: the choice to identify the indirect costs to be allocated to the Italian market from the data of the parent company's balance sheet; granting, in the calculation of direct costs following the price increases, an increase in such specific costs equal to the increase that this cost item (cost of goods sold) has recorded at the group level; applying a sales remuneration rate equal to that of the major global pharmaceutical operators in the marketing of generic drugs.</w:t>
        <w:br/>
        <w:t>The conclusions reached do not change even if the costs of purchasing the trademarks of the Cosmos drugs are considered among the direct costs. Even in this latter case, in fact, the percentages of excess revenues over total costs remain of very high value (see § 188).204</w:t>
        <w:br/>
        <w:t>321. The Party contests some of the assumptions made by the Offices regarding the analysis of the disproportion (see § 248).</w:t>
        <w:br/>
        <w:t>322. Firstly, Aspen observes that the use of direct costs as a key for allocating indirect costs does not appear correct. However, it has already been argued that the choice of sales revenues in order to determine a coefficient for the allocation of indirect costs - suggested by Aspen - is flawed by circularity: sales revenues are obviously influenced by the prices under evaluation, and their use as a key for allocation results in the calculation of higher costs precisely due to the high level of prices.</w:t>
        <w:br/>
        <w:t>Interception of cross-border mail, paras. 156, 162, 166, and 167; UK Competition Appeal Tribunal, decision of November 7, 2008, Albion Water Ltd, Albion Water Group Limited v Water Services Regulatory Authority and Dwr Cymru Cyfyngedig, United Utilities Water PLC intervening Case Number 1046/2/4/04 [2008] CAT 31, para. 265.</w:t>
        <w:br/>
        <w:t>204 The percentages of excess over the cost plus in this case range between [100-150]% and [300-350]%.</w:t>
      </w:r>
    </w:p>
    <w:p>
      <w:r>
        <w:t>82 BULLETIN NO. 36 OF OCTOBER 17, 2016</w:t>
        <w:br/>
        <w:t>Moreover, it is undisputed that the cost of goods sold represents the best approximation of the inputs used in the production of a good and, therefore, it is entirely plausible to assume that indirect costs impact the production of that good in the same proportion as the cost of goods sold.</w:t>
        <w:br/>
        <w:t>323. Secondly, Aspen believes that a time frame of 20 years for the amortization of the costs incurred by the group for the purchase from GSK of the marketing rights of the drugs is excessively long. In this regard, it should be noted that in the group's accounting rules, such rights are included among intangible assets that are amortized assuming a useful life between zero and forty years.205</w:t>
        <w:br/>
        <w:t>On the other hand, granting an amortization of such costs over a time frame of only 10 years, as requested by Aspen, would mean that the expected useful life of the same would have to end in 2019 (since the relevant rights were purchased from GSK in 2009). This would imply that the entire process of price review, as well as all the activities of setting up administrative and distribution structures carried out in Europe by the group, would have been approached with the prospect of exploiting such investments over a time frame of only 5 years (the European subsidiaries were established in 2012-2014 and the price renegotiation took place in the same years).</w:t>
        <w:br/>
        <w:t>324. It is therefore reiterated that the assumption of a time frame of 20 years for the amortization of the trademarks from the purchase of the Cosmos products appears reasonable.</w:t>
        <w:br/>
        <w:t>325. Finally, Aspen considers the application of a ROS equal to the average 13% of the generic pharmaceutical sector to be insufficient and requests that in the calculation of the burden of prices, Aspen be recognized the sales remuneration rate that it achieves on its products, equal to [15-20]%.</w:t>
        <w:br/>
        <w:t>This objection is deemed unreasonable since, from a methodological point of view, the application of a “third” (external to the company) figure appears more correct, as it avoids the risk of evaluations tainted by the behaviors under examination.</w:t>
        <w:br/>
        <w:t>Aspen finally invokes the failure to consider in the analyses carried out some items of indirect costs and revenues (other operating income, investment income, financing costs). In this regard, it is noted that two out of three of the items mentioned by the Party represent revenues and, therefore, their omission from the computation (decided due to their low amount) is to the advantage of the company; moreover, the item “financial costs” was omitted from the calculation as it was largely recovered by considering a sales remuneration equal to 13%.</w:t>
        <w:br/>
        <w:t>326. However, to demonstrate the irrelevance of the objections regarding the applied ROS percentage and the failure to consider the aforementioned items of indirect costs and revenues, the disproportion between prices and costs has been recalculated based on such assumptions. The percentages of excess of the prices applied by Aspen compared to the costs thus recalculated range between [100-150]% and [250-300]%.206</w:t>
        <w:br/>
        <w:t>205 Additionally, with particular reference to the trademarks of the Cosmos drugs, Aspen qualifies them as indefinite useful life intangible assets which, according to international accounting standards, is the classification reserved for assets for which the residual useful life cannot be predicted based on certain characteristics related to the market and existing competitive pressures and which, therefore, are not subject to amortization.</w:t>
        <w:br/>
        <w:t>206 If the same examination is conducted imputing the costs for the purchase of the trademarks as direct costs, the percentages of excess range between [50-100]% and [200-250]%.</w:t>
      </w:r>
    </w:p>
    <w:p>
      <w:r>
        <w:t>BULLETIN NO. 36 OF OCTOBER 17, 2016 83</w:t>
        <w:br/>
        <w:t>Therefore, the application of the ROS achieved by the Aspen group and the allocation of the additional items of indirect costs and revenues highlighted by the Party marginally modify the results of the analysis.207</w:t>
        <w:br/>
        <w:t>327. Although there is no regulatory definition of the extent that the gap between prices and costs must assume to be considered indicative of abusive behavior, the values observed in the case at hand represent multiples of the excess percentages that have been deemed indicative of abusive behavior in various European precedents.208 In this regard, it is emphasized that the Party commits a methodological error in comparing the data referenced by the CRI, namely the 25% excess of revenues over costs in the Deutsche Post case, with the data emerging from the various jurisprudential precedents cited by it: the percentages mentioned by Aspen, in fact, refer to price increases and not to the excess of revenues over costs. Therefore, they should be compared to the price increases verified in the case at hand, and by doing so, even the precedents cited by the Party support the conclusions of the Offices, considering that the price increases between 300% and 1500% in the case at hand are absolutely in line with those found in the cases referred to by Aspen (+500%, +900%; see supra, § 250).</w:t>
        <w:br/>
        <w:t>328. Finally, it is recalled that in both methodologies used for calculating the price-cost disproportion, the analysis carried out is based on internal accounting data of the Aspen group. In particular, the documents used in the calculations carried out in para. IV.3.2 B) report internal profitability analyses (Market P&amp;L) conducted by the Aspen group for each product and for each geographical market. The content of such information has not been contested by the Party during the proceedings.</w:t>
        <w:br/>
        <w:t>B) (continued) The inequity of the prices applied by Aspen</w:t>
        <w:br/>
        <w:t>329. The aforementioned disproportion between the price actually charged and the cost actually incurred by Aspen in relation to the drugs in question is considered devoid of any reasonableness and indicative of unfair prices pursuant to Article 102, letter a), of the TFEU. This conclusion is based on the examination of various contextual and behavioral factors specific to the case at hand.</w:t>
        <w:br/>
        <w:t>The intertemporal comparison of prices</w:t>
        <w:br/>
        <w:t>330. It should be noted that the analysis of the evolution of prices from a temporal perspective appears particularly relevant, also considering the impossibility of a comparison with the prices of competing drugs, given the absence of substitutability with other products authorized for sale in Italy, as well as the irrelevance of a comparison with the prices of Cosmos products in other national markets of the European Union, in light of the existing differences in healthcare systems and pharmaceutical regulation in various countries, as well as considering the pan-European strategy of price increases.</w:t>
        <w:br/>
        <w:t xml:space="preserve">331. Furthermore, the comparison between the new and old prices assumes particular significance since the original prices had been applied unchanged by the previous holders of the AIC, since the first marketing authorization. </w:t>
        <w:br/>
        <w:t>207 The analysis was conducted according to the methodology described in paragraph IV.3.3, replacing the application of the 13% percentage with [15-20]% and allocating the additional items of indirect costs and revenues mentioned by Aspen (present in Table no. 4) according to the same keys for allocating indirect costs αi.</w:t>
        <w:br/>
        <w:t>208 See supra, note no. 203 (Deutsche Post and Albion Water II).</w:t>
      </w:r>
    </w:p>
    <w:p>
      <w:r>
        <w:rPr>
          <w:b/>
        </w:rPr>
        <w:t>[Pages 82–84]</w:t>
      </w:r>
    </w:p>
    <w:p>
      <w:r>
        <w:t>84 BULLETIN NO. 36 OF OCTOBER 17, 2016</w:t>
        <w:br/>
        <w:t>332. In this regard, it has been observed that during the first determination of the price of an innovative drug newly introduced to the market, AIFA takes into account the need to remunerate the research activities undertaken by the company for the development of the drug, also with reference to the costs of failed trials. The initial prices, based on the expected life of the product, are set at a level that makes the investment made by the company for its discovery and development profitable. Essentially, it is legitimate to assume that, at the time of the first marketing of the Cosmos drugs, the starting prices allowed for the recovery of such costs and were intended to cover only the marginal costs.209</w:t>
        <w:br/>
        <w:t>333. This is linked to the objection of the Party, according to which the increases in question are justified since the prices prior to the negotiation in question, dating back to the first introduction of the Cosmos on the market, should have been adjusted for inflation. In reality, the proven suitability of the initial prices of the Cosmos drugs to cover the marginal costs necessary for their production and marketing absorbs the argument related to the adjustment for the cost of living. In fact, all costs incurred by Aspen for the realization of such drugs are obviously adjusted for inflation.</w:t>
        <w:br/>
        <w:t>334. The consideration regarding the organizational differences existing between Aspen and GSK that would justify different pricing policies appears to be without merit, as it has been proven that such prices were already suitable to ensure a positive margin for the company (see § 151).</w:t>
        <w:br/>
        <w:t>335. The very magnitude of the percentage increases obtained (ranging from 300% to 1500% of prices already suitable to guarantee a profit margin) is irrefutable evidence of the inequity of the new price levels, which have resulted in a more than proportional increase in company margins.</w:t>
        <w:br/>
        <w:t>336. Such price increases, contrary to what Aspen claims, were not necessary since these products, at the time of their acquisition from the GSK group, were generating losses or very low margins.210 In fact, the examination of the agreement for the transfer of the Cosmos products concluded between GSK and Aspen and acquired during the inspections highlights that, at the time of the transaction, this product portfolio generated a gross margin of approximately [1-50] million euros worldwide.211</w:t>
        <w:br/>
        <w:t>The absence of economic justifications for the price increases</w:t>
        <w:br/>
        <w:t>337. The Party did not conduct cost evaluations either during the definition of the negotiation strategy with AIFA or during the conduct of the negotiation (see supra, par. IV.2). Contrary to what Aspen claims, existing rules require the company, in price renegotiations following the first, to document an increase in the production costs of the drug: the Guidelines published on AIFA's website are very clear in this regard, specifying that increases in overhead or common costs not directly attributable to the specific drug are not accepted as justification for a price increase request.212 The only</w:t>
        <w:br/>
        <w:t>209 In this regard, point 8.11 of the dossier template attached to CIPE Resolution expressly requires the company to indicate the investments made in research activities. See supra, note 26.</w:t>
        <w:br/>
        <w:t>210 Doc. 44, p. 6.</w:t>
        <w:br/>
        <w:t>211 Average annual exchange rate 2008 equal to 0.796285 €/£. See doc. 20.3.</w:t>
        <w:br/>
        <w:t>212 Doc 5. See http://www.agenziafarmaco.gov.it/it/content/nuovo-sistema-online-la-negoziazione-dei-prezzi-e-il-rimborso-dei-farmaci-16012014.</w:t>
        <w:br/>
        <w:t>Still regarding the negotiation rules, Aspen argued that - due to the long-standing date of the first marketing authorization of the drugs in question - the prices of these medicinal specialties had never been negotiated with AIFA and to this extent, the negotiation initiated by Aspen could be understood as a first negotiation. In this case, however, it is noted that the documentary burden imposed on the company by CIPE resolution no. 3/2001 regarding the costs of medicinal specialties is even stricter than that required by AIFA in subsequent renegotiations, as it is necessary to produce all the cost information provided for in point 8 of the dossier attached to CIPE resolution no. 3/2001 (see supra, § 45).</w:t>
        <w:br/>
        <w:t>213 The GMPs have their legal basis in Articles 46 and 47 of Directive 2001/83/EC, (“Community Code relating to medicinal products for human use”) and define the requirements that must be met during the development, production, and control phases of medicines. The European Commission issued Guidelines on this matter (Good Manufacturing Practice - Medicinal Products for Human and Veterinary Use) in 1989, which have been followed by several updates over time. More stringent requirements are provided for the production of certain categories of drugs, including sterile medicines: Annex 1 to the aforementioned Guidelines, “Manufacture of Sterile Medicinal Products” has been in force since September 2003 and its last update occurred in 2009.</w:t>
        <w:br/>
        <w:t>214 Regarding the costs arising from pharmacovigilance rules, these are general provisions applicable to the entire pharmaceutical industry aimed at monitoring the safety and quality of drugs placed on the market. At the European level, the EMA (European Medicine Agency) has defined guidelines on good pharmacovigilance practices. (http://ec.europa.eu/health/human-use/pharmacovigilance/index_en.htm#geninf, last accessed on September 2, 2016).</w:t>
        <w:br/>
        <w:t>215 See doc. 5, annex A.</w:t>
        <w:br/>
        <w:t>216 In this sense, both the statements of GIMEMA doctors and what emerges from the inspection documentation collected from GSK (see § 30 and § 74, note 58).</w:t>
        <w:br/>
        <w:t>217 See doc. 116, annex 1 (pp. 5 and 6) and 2. The contracts produced by the Party show a decreasing trend in the purchase price paid by Aspen for the realization of the drugs in question.</w:t>
      </w:r>
    </w:p>
    <w:p>
      <w:r>
        <w:t>86 BULLETIN NO. 36 OF OCTOBER 17, 2016</w:t>
        <w:br/>
        <w:t>341. During the proceedings, Aspen highlighted the need to recover the costs incurred for the investments made with the acquisition of the Cosmos product portfolio from GSK. As mentioned earlier (supra, § 179), Aspen stated that the transaction in question had a total cost of approximately [300-400] million US dollars for the entire Cosmos package, without being able to provide a breakdown by country of this amount. As previously mentioned, even considering in the analysis the direct recovery of such investments, the results of the disproportionality test do not change the conclusions reached regarding the excess between prices and costs, as the percentages of excess of revenues over total costs remain extremely high (ranging from [100-150]% to [300-350]%).</w:t>
        <w:br/>
        <w:t>342. On the other hand, the unreasonableness of the imposed price level is demonstrated by the very high rates of return that Aspen has obtained from the investment in the purchase of the marketing rights (trademarks) of the individual Cosmos products for the Italian market, which have resulted in rates ranging from [20-30]% to [30-40]% (see supra, § 191).218 If the same exercise is performed under the assumptions of a ROS equal to that actually achieved by Aspen and the inclusion of other indirect cost and revenue items (as requested by the Party), the internal rate of return of the Cosmos drugs stands between [10-20]% and [30-40]%.219 It is evident that the application of the new prices under discussion has guaranteed Aspen return percentages for each product line significantly higher than the average cost of capital observed in the pharmaceutical sector, approximately equal to 8% (see supra, § 192).220</w:t>
        <w:br/>
        <w:t>343. In conclusion, regarding the absence of concrete economic justifications for the price requests made, the statement of Aspen itself is significant, as it reports the position of the head of the UPR of AIFA regarding the progress of the negotiation, admitting that it did not provide any relevant reason to justify the requested prices: “[…] (as we didn’t mention any strong base other than the prices in UE, for asking an increase of prices) […]” [emphasis added].221</w:t>
        <w:br/>
        <w:t>The absence of any extra-economic benefit for patients</w:t>
        <w:br/>
        <w:t>344. The investigation has demonstrated the absence of any extra-economic benefit for patients and the SSN. It has been observed, in fact, that the price increases recorded were not accompanied by qualitative improvements in the products or the service associated with them. In fact, the Cosmos drugs were developed many years ago by a different pharmaceutical group and have remained unchanged in their composition and formulation. In terms of service level, no advantage for patients or for the SSN has been associated with the price increases. On the contrary, at the distribution level, the choices made by Aspen in the allocation of product quantities within the price negotiation with AIFA have contributed to exacerbating the problems of unavailability of drugs encountered in Italy (see infra, §§ 373-377).</w:t>
        <w:br/>
        <w:t>218 Even when considering only the margin derived from the excess of revenues over costs (net of the margin corresponding to a ROS of 13%), the rate of return on invested capital stands at extremely high values, between [10-20]% and [30-40]%.</w:t>
        <w:br/>
        <w:t>219 As above, considering only the excess over costs, the return percentages are between [10-20]% and [30-40]%.</w:t>
        <w:br/>
        <w:t>220 Purinethol, [30-40]%; Alkeran, [30-40]%; Leukeran, [20-30]%; Tioguanina, [10-20]%.</w:t>
        <w:br/>
        <w:t>221 See doc. 12.25.</w:t>
      </w:r>
    </w:p>
    <w:p>
      <w:r>
        <w:rPr>
          <w:b/>
        </w:rPr>
        <w:t>[Pages 85–87]</w:t>
      </w:r>
    </w:p>
    <w:p>
      <w:r>
        <w:t>BULLETIN NO. 36 OF OCTOBER 17, 2016 87</w:t>
        <w:br/>
        <w:t>345. Essentially, the economic value of the service provided appears to be correctly measured by the total of the direct and indirect costs identified in the previous sections, without the possibility of considering other factors not reflected by the costs that would increase that value.</w:t>
        <w:br/>
        <w:t>346. In this regard, the considerations made by the Party regarding various non-strictly economic factors that may influence the consumer's willingness to pay are inadmissible in the case of life-saving products: it is evident how the application of the concept of willingness to pay to pharmaceutical products for oncology without therapeutic alternatives would make any price increase plausible, undermining the admissibility of a case of excessively burdensome prices, regardless of the level of the imposed prices. In this context, the comparison made by the Party with common consumer goods, such as [omitted], does not seem relevant.</w:t>
        <w:br/>
        <w:t>Nature of Cosmos drugs and characteristics of the Aspen group</w:t>
        <w:br/>
        <w:t>347. Another determining factor in assessing the inequity of the prices imposed by Aspen is represented by the nature of these drugs, used in the treatment of severe oncological diseases, in particularly fragile patient subpopulations, who do not have therapeutic alternatives in specific phases of their illness. The absence of therapeutically substitutable products and the preference of doctors and patients for therapeutic continuity, due to the nature of the antitumor drugs of the Cosmos products, determine a strong rigidity in the demand for these life-saving products, with the consequence that the SSN (and the patients themselves, for the percentage of purchases made with "white prescription") fully bears the increase in prices imposed by Aspen due to its dominance (see §§ 303 and 304).</w:t>
        <w:br/>
        <w:t>348. Furthermore, the judgment regarding the inequity of the prices applied by Aspen cannot disregard the consideration of the mission of the Aspen group and the strategy followed with the acquisition of the product portfolio in question, also in other European countries. As mentioned, Aspen is a pharmaceutical group primarily active in the distribution of generic drugs, as well as brand-name drugs developed by other companies. Research and development activities do not characterize the group (see § 195). In relation to the products subject to this proceeding, which have long been without patent protection, Aspen does not incur investments in research and development, nor for their medical-scientific promotion, as expressly stated by Aspen. This circumstance excludes the possibility of considering the application of a pricing aimed at recovering the investments made (for the development of the same or other products).</w:t>
        <w:br/>
        <w:t>349. The operation consisting of the acquisition of the package of antitumor drugs in question (patent expired but characterized by the absence of substitutability that gives the holder of the related AIC absolute market power) and the subsequent upward redefinition of prices in various European countries - considered as a whole - corresponds to a business model that exploits market niches to impose prices that are entirely devoid of a reasonable relationship with the costs incurred or with the service rendered to the consumer and in the absence of any socially useful investment aimed at innovation. This particularly aggressive strategy does not appear to be an isolated phenomenon (see § 129).</w:t>
        <w:br/>
        <w:t>Damage to the SSN</w:t>
        <w:br/>
        <w:t>350. Finally, the data provided by AIFA indicate that, as a result of the price increases in question, the total healthcare expenditure for the considered drugs rose from 1.5 million euros in 2013 to approximately 6.4 million euros in 2014,222 a year in which the price increase only affected eight months (as the new prices were approved at the end of March 2014 and became effective from May 2014).223 Essentially, the SSN and patients currently incur expenditure for Aspen drugs approximately five times higher than that incurred before the price increases under discussion, corresponding to a percentage increase in healthcare expenditure of about 500%.224</w:t>
        <w:br/>
        <w:t>351. The extremely high excesses obtained by Aspen compared to the economic value of the Cosmos drugs have therefore had a direct effect on the resources of the SSN. In this regard, it should be highlighted that the public resources allocated to pharmaceutical expenditure are limited resources, determined by the State budget. The dispersion of public funds resulting from Aspen's abusive behavior - with the increased expenditure incurred by the SSN for the purchase of the same drugs - has inevitably led to a reduction in the funds available for other public health policy objectives.</w:t>
        <w:br/>
        <w:t>VI.4.2. The negotiation with AIFA: instrumental exercise of the right to renegotiate prices in order to obtain unfair prices</w:t>
        <w:br/>
        <w:t>352. The unfair prices, as defined by the analysis above, were obtained through the exercise of undue negotiating pressure by the Aspen group within the framework of the negotiations with AIFA. The negotiation strategy, therefore, represented the tool to impose unfair prices on the SSN and patients for its antitumor drugs, simultaneously constituting the cause and the demonstration of the absence of negotiating power of AIFA towards Aspen.</w:t>
        <w:br/>
        <w:t>353. Aspen's insistence on the need for a quick conclusion of the negotiations characterized the negotiations with AIFA, providing the backdrop for the entire negotiation process. The group repeatedly requested a prompt determination from AIFA, often complaining, even in formal documents, about the length of the negotiation times and using this argument within the threat of suspending the direct supply of the drugs in question in the Italian market.225</w:t>
        <w:br/>
        <w:t>A) The reiteration of the request for inclusion in class C and the threat of withdrawal of the drugs</w:t>
        <w:br/>
        <w:t>354. In April 2013, Aspen initiated the negotiation in question by requesting the reclassification of the considered drugs to class C, fully aware of their non-substitutable nature and, therefore, the inadmissibility of such a request (see supra, §§ 91 et seq.), using as the sole argument the need to align the prices of Cosmos drugs to the higher prices currently in force in other EU countries.226 This request, reiterated during the negotiation, is deemed instrumental.</w:t>
        <w:br/>
        <w:t>355. In this regard, the arguments regarding the ambiguity that would have characterized the regulatory-normative framework in force in April 2013, due to the entry into force of the Balduzzi Decree and the introduction by this Decree of the so-called non-negotiated class C and the obligation for AIFA to carry out an Extraordinary Review of the Pharmaceutical Formulary by December 2015 (see supra, par. III.3), appear to lack merit.</w:t>
        <w:br/>
        <w:t>356. It is noted, in fact, that the non-negotiated class C is a classification expressly introduced for drugs newly placed on the market, lacking their own classification for reimbursement purposes. In no way could this provision of the Balduzzi Decree be considered applicable to Aspen drugs, authorized for trade for decades and for just as many years included in a reimbursement class (A or H).227 Similarly, regarding the inclusion of Cosmos medicines in the list of drugs to be evaluated for the purpose of the review of the Pharmaceutical Formulary (delisting), which would have legitimized the request for reclassification to class C, the documentation produced by Aspen itself indicates that the company became aware of the initiation of this review procedure following the reading of the announcement published on AIFA's website in July 2013, several months after the formulation of its requests for transition to class C (see supra, §§ 52 et seq.).</w:t>
        <w:br/>
        <w:t>357. In conclusion, no element of legal uncertainty characterized the regulatory framework in force at the time of Aspen's first request for reclassification of the drugs at the patient's expense. The only element known to the company in April 2013 was the mandate given to AIFA by the Balduzzi Decree to carry out a review of the Pharmaceutical Formulary by December 2015.228</w:t>
        <w:br/>
        <w:t>358. The start of the negotiation with the request for transition to the patient-borne class constituted an element of Aspen's negotiation strategy as supported by the aforementioned internal email exchanges (see §§ 98-99).229 It is AIFA itself that stated that the start of the negotiation with the request for the transition of Aspen drugs to class C "represented a completely exceptional circumstance: [...] the first case in which this occurs for antitumor drugs, given their nature as life-saving drugs and the non-substitutability of the same attested by expert hematologists..." and "[...] undoubtedly represents an aggressive behavior of the company in the context of the negotiation with AIFA" (see supra, § 92). This assessment of exceptionality - which the Party deems insignificant - represents the authoritative judgment of the sector Regulator, based on the experience derived from the negotiations conducted for all medicinal specialties authorized for trade in Italy.</w:t>
        <w:br/>
        <w:t>226 See doc. 3, annex 1.</w:t>
        <w:br/>
        <w:t>227 Moreover, the requests made by Aspen never referred to the non-negotiated class C.</w:t>
        <w:br/>
        <w:t>228 In this regard, it should be noted that many of the drugs included in the list prepared by AIFA for this purpose were not excluded from the Formulary as a result of the evaluation carried out by AIFA's bodies. This confirms that, as in any evaluative process, the composition of the list represented only the first step of the examination procedure.</w:t>
        <w:br/>
        <w:t>229 To demonstrate Aspen's awareness, the email in which Mr. F, referring to the minutes of the CTS of September 10-11, 2013, affirms the validity of Aspen's strategy (see supra, § 98), thus qualifying the choice to request class C as a precise strategic choice and not, as stated by Aspen in its submissions, as "a mere contact with AIFA."</w:t>
      </w:r>
    </w:p>
    <w:p>
      <w:r>
        <w:rPr>
          <w:b/>
        </w:rPr>
        <w:t>[Pages 88–90]</w:t>
      </w:r>
    </w:p>
    <w:p>
      <w:r>
        <w:t>90 BULLETIN NO. 36 OF 17 OCTOBER 2016</w:t>
        <w:br/>
        <w:t>359. Following the negative ruling of the CTS on the admissibility of the transition to class C and the consequent transformation of the procedure into a price renegotiation, at the request of AIFA, Aspen made an initial price proposal by letter dated 14 October 2013. The prices presented, not far from those that would be approved at the conclusion of the negotiation, corresponded to very significant increases from the starting price (ranging between 300% and 1500% of the initial prices). The letter is absolutely clear in threatening the interruption of the direct marketing of the drugs considered by the Italian market in the event of a failure to reach an agreement (see supra, § 96).230</w:t>
        <w:br/>
        <w:t>360. Furthermore, Aspen associates the threat of withdrawing the drugs with the reiteration of the request for classification in class C, despite being fully aware of AIFA's inability to accept such a request, acquired through:</w:t>
        <w:br/>
        <w:t>- the express ruling of the CTS, which occurred on 10 September 2013 based on the opinion provided by hematologists in July 2013;</w:t>
        <w:br/>
        <w:t>- the response received on 2 October 2013 from the Secretary of the AIFA collegiate body regarding the CTS's assessment not to proceed with the delisting of the drugs in question, within the framework of the revision of the Pharmaceutical Formulary.231</w:t>
        <w:br/>
        <w:t>361. The minutes of the subsequent meeting of the CTS on 6-8 November 2013 – during which the price proposal made by Aspen was examined – report the company's position reflecting this threat: “[...] If AIFA does not proceed with the publication in the Official Gazette of the resolutions for reclassification in class C or, possibly, for the re-determination of the price in the reimbursable class, ASPEN communicates that it will interrupt the marketing of the specialties in question starting from January 2014” [emphasis added].</w:t>
        <w:br/>
        <w:t>362. Email exchanges dating back to November and December 2013 clearly indicate that i) the strategy pursued by Aspen is aimed at putting pressure on AIFA, under the threat of withdrawing the drug and reiterating the request for the transition to class C of the drugs in question, and ii) that this strategy is outlined by the top management of Aspen (Mr. B of APHL), contrary to the argument of the Party that it would have been the external consultant – nonetheless appointed by Aspen – who qualified this choice as a negotiation strategy.</w:t>
        <w:br/>
        <w:t>363. In particular, reference is made to the email dated 5 December 2013, sent by Mr. B (commercial director of the parent company) to Mr. E in which, in the event that the minimum acceptable price, corresponding to the French price, could not be obtained, Mr. B indicates the strategy to be adopted, namely to insist on the reclassification in class C to have the possibility of freely setting the price: “If this can’t be agreed then push hard to get C class on all products so we have free pricing”.232 A second email from Mr. B dated 10 December 2013 is also significant, in which it is indicated that in the absence of an agreement with AIFA on the proposed prices or on the transition to class C (so-called delisting), the company will proceed to withdraw the drugs from the market: “Should AIFA not agree to pricing in this range we should then obtain approval to delist the remainder of the products from reimbursement per our initial request to avoid a January exit from the market[.] Should this not be achievable we would initiate the January exit and suspend supply if/until the pricing can be resolved [emphasis added].”233</w:t>
        <w:br/>
        <w:t>364. The request for transition to class C was reiterated by Aspen during the meeting held between the company and the CPR on 16 December 2013, during which a real negotiation took place between the company and AIFA (see § 105). The minutes highlight that the CPR deemed Aspen's proposal unsustainable and proposed to the company prices aligned with the lower actual prices recorded in other European countries. The representatives of Aspen, after contacting the Parent Company by phone, reiterated once again the proposal for reclassification in class C, as proof of the exertion of pressure on AIFA. The CPR recalled the opinion of oncologists regarding the essentiality of such drugs and declared this request unacceptable once again, suspending the procedure and asking the company to formulate a second price proposal based on the actual prices applied in Europe to various health systems.234</w:t>
        <w:br/>
        <w:t>365. The analysis carried out indicates that the threatened interruption of marketing by the Aspen group would have led to a worsening situation for Italian patients – in terms of difficulties in obtaining the drugs – and for the SSN, in terms of increased acquisition costs for the products (see supra, § 63). In the event that this threat had materialized, in fact, the supply for Italian patients would have occurred through requests for import authorization from abroad individually and spontaneously formulated by the various health facilities – and not by the holder of the AIC – once the prolonged absence of the product from the distribution network was noted.</w:t>
        <w:br/>
        <w:t>366. On this point, Aspen stated that the company would activate the procedure provided for by the D.M. 11 May 2001 “at the appropriate time,” without further clarifying what is meant by this expression. In any case, the literal content of the letter of 14 October 2013 (as well as the inspection documents referring to the hypothesis of interruption of supply) makes no reference to the procedures provided for by the aforementioned D.M. and indicates, on the contrary, a hypothesis of supply of “foreign packs” at the foreign price, contrary to what is admitted by the Decree, which provides for the payment of the price authorized in Italy and not that of the foreign price.</w:t>
        <w:br/>
        <w:t>367. The cases of supply from abroad permitted by the current regulations have been clearly reconstructed by AIFA: the hypotheses of authorization regulated by the D.M. 11 May 2001 are not compatible with the company's presentation, because the reasons justifying a request for importation from abroad under this decree are of an exceptional nature and very different from the free decision to suspend the marketing of a drug (see par. III.5.2).235</w:t>
        <w:br/>
        <w:t>368. The only exception would be represented by the case of so-called Named Patient Based Programmes, programs (regulated by the D.M. 8 May 2003) linked to very particular conditions, related to the opportunity to guarantee patients suffering from serious or rare diseases, lacking therapeutic alternatives, the use of a drug not yet authorized in their country as it is still under trial (so-called “compassionate use”). It is therefore clear how the deliberate suspension of the marketing of a drug for the purpose of protecting the commercial interests of the company cannot in any way be assimilated to the cases regulated by the D.M. 8 May 2003.</w:t>
        <w:br/>
        <w:t>369. In conclusion, in the event of the interruption of marketing threatened by Aspen, the oncological drugs subject to investigation would have been available to Italian patients:</w:t>
        <w:br/>
        <w:t>i) only upon the request for import authorization possibly activated by the individual health facility;</w:t>
        <w:br/>
        <w:t>ii) only at the hospital pharmacies of the health facility that had requested import authorization and not also at territorial pharmacies;</w:t>
        <w:br/>
        <w:t>iii) with times that cannot be estimated and reasonably exceeding the 12 hours imposed by law on the pharmaceutical distributor for drugs regularly marketed in Italy;236</w:t>
        <w:br/>
        <w:t>iv) with clear territorial disparities in the availability of the drugs.</w:t>
        <w:br/>
        <w:t>370. As for the SSN, the supply in this hypothesis would have involved:</w:t>
        <w:br/>
        <w:t>a) the purchase order of the drugs by the individual health facility directly to the holder of the AIC;</w:t>
        <w:br/>
        <w:t>b) the payment of the foreign price applied from time to time by the holder of the AIC depending on the country of origin;</w:t>
        <w:br/>
        <w:t>c) the assumption by the health facilities of the costs related to the shipping and logistics of the ordered drugs.</w:t>
        <w:br/>
        <w:t>371. Essentially, the withdrawal from the market of Cosmos drugs, effectively functional to the exertion of negotiation pressure by Aspen, would have resulted in higher costs and significant inconveniences for Italian patients and for the SSN.</w:t>
        <w:br/>
        <w:t>372. Based on the observations made in §§ 96-106, Aspen's threat to suspend the direct supply of Cosmos drugs from the Italian market was therefore fully credible. To reinforce the concreteness of this threat, the documents on record described in §§ 123-126 indicate that in Spain, in the absence of an agreement on price increases, the group actually suspended the direct offer and the drugs were made available to Spanish patients through the supply of “foreign packs,” at the prices prevailing in the exporting countries.237</w:t>
      </w:r>
    </w:p>
    <w:p>
      <w:r>
        <w:rPr>
          <w:b/>
        </w:rPr>
        <w:t>[Pages 91–93]</w:t>
      </w:r>
    </w:p>
    <w:p>
      <w:r>
        <w:t>BULLETIN NO. 36 OF OCTOBER 17, 2016 93</w:t>
        <w:br/>
        <w:t>B) The unavailability of products in the Italian distribution network</w:t>
        <w:br/>
        <w:t>373. From the acquired elements, it also emerges that during the negotiation with AIFA, Aspen used the scarcity of drugs observed by various parties and at different times in the Italian distribution network as an argument to support its price requests and that this factor affected the conclusion of the negotiation.</w:t>
        <w:br/>
        <w:t>374. The evidence on record indicates that Aspen, through the quantity allocation system managed at the European level, was able to influence the episodes of product scarcity within the distribution network and used them to influence the negotiation. The position of the wholesaler Mr. L (see supra, § 113) and the statement of Mr. E, contained in the email of January 17, 2014 (thus, during the ongoing negotiation with AIFA) clearly highlight how the product quotas (Alkeran) destined for the Italian market were significantly below the average sales of the last months, with the consequence of potentially causing unavailability of the product: “[…] I have to underline that the allocation quotas for Alkeran Vials and Tablets is significantly below the average sales of the last 8 months. I think that this could have an impact on products availability and performance and should AIFA get to know this info, they could be able to use it to their advantage.” (see supra, § 118).</w:t>
        <w:br/>
        <w:t>375. This is even more relevant considering that the shortages of drugs cannot be justified based on production-related reasons, as argued by the Party in its defenses. In this regard, it should be noted that the company was able to easily accommodate the request for a 10% increase in production destined for the Italian market made by AIFA during the meeting of January 22, 2014 (see § 120). If this were not enough, the documents on record prove that Aspen is even willing to consider the destruction of quantities of product when this is functional to achieving its negotiation objectives, as is clearly evident from the correspondence collected and referred to the negotiation with the Spanish regulator (see supra, § 124).</w:t>
        <w:br/>
        <w:t>376. Lastly, the documents on record confirm that the quantities destined for Italy until the resolution of the new prices were lower than actual demand.238 Essentially, Aspen would have limited the quantities destined for the Italian market through the management of the stock allocation system of its oncological drugs in the period prior to the price increase. In such internal correspondence exchanges, it is indeed noted that the need to control the quantities to be sent to the Italian market ceased after the negotiation: “I am very happy to announce the publication in the Official Journal of the new prices for all the Cosmos products […] before scratching out the allocation system for this product, I would like to evaluate sales trend at least for one month […] Please be prepared for a possible shipment quotas increase. [emphasis added]”239.</w:t>
        <w:br/>
        <w:t>And again that it would no longer be necessary to maintain the quantity allocation system for the Italian market as the alignment with European prices had been reached: [“… consider that in Italy there is no need for stock allocation anymore. […] price for Cosmos portfolio is aligned with the other EU countries...."].240</w:t>
        <w:br/>
        <w:t>238 See doc. 12.35 B.33.</w:t>
        <w:br/>
        <w:t>239 See doc. 12.35 B.33.</w:t>
        <w:br/>
        <w:t>240 See doc. 12.35 B.22.</w:t>
      </w:r>
    </w:p>
    <w:p>
      <w:r>
        <w:t>94 BULLETIN NO. 36 OF OCTOBER 17, 2016</w:t>
        <w:br/>
        <w:t>377. It is therefore believed that Aspen has instrumentalized the temporary unavailability of Cosmos products in the Italian distribution network, controllable through the stock allocation management system of oncological products, using them as an additional lever to force AIFA's decision.</w:t>
        <w:br/>
        <w:t>VI.4.3. Conclusions on Aspen's conduct</w:t>
        <w:br/>
        <w:t>378. In light of the above, it is possible to conclude that Aspen has violated Article 102, letter a), of the TFEU, constituting a case of exploitation of the dominant position held in the relevant markets, in the form of imposing unfair prices - through an instrumental use of the negotiation phase with AIFA - for the medicinal specialties called Leukeran 2 mg – 25 tablets (chlorambucil), Alkeran 50 mg/10 mg powder and solvent for injectable solution – 1 vial (melphalan), Alkeran 2 mg – 25 tablets (melphalan), Purinethol 50 mg – 25 tablets (mercaptopurine), Thioguanine 40 mg – 25 tablets (thioguanine), with significant detrimental effects on the NHS and consumers.</w:t>
        <w:br/>
        <w:t>379. In order to qualify the abusive conduct, it is highlighted that, in the face of price increases ranging from 300% to 1500%, Aspen has realized revenues in excess of the cost plus as defined above, ranging from [100-150]% to [250-300]%, also recognizing a ROS of [15-20]% equal to the average of the group. If the costs incurred by Aspen for the purchase of trademarks are included among the direct costs, the excess percentages remain extremely high and range from [50-100]% to [200-250]%.</w:t>
        <w:br/>
        <w:t>VII. HARM TO INTRA-COMMUNITY TRADE</w:t>
        <w:br/>
        <w:t>380. Harm to intra-community trade constitutes one of the prerequisites for the application of Article 102 TFEU. The existence of harm to trade between Member States depends, more specifically, on a complex of factors that, among other things, include the nature of the products or services and the position of the companies involved.241</w:t>
        <w:br/>
        <w:t>381. Given this, the abuse in question concerns drugs distributed throughout the territory of the Italian Republic and, therefore, corresponds to a significant part of the European market. Therefore, the abuse committed by Aspen is inherently capable of hindering the economic integration pursued by the legal system of the European Union. It follows that such abuse is deemed capable of harming trade between Member States and that the conduct attributable to the Party is relevant under Article 102 TFEU.</w:t>
        <w:br/>
        <w:t>382. Therefore, based on the above, it is believed that the described behavior, as it is capable of altering trade between Member States, constitutes a case of abuse of dominant position, pursuant to Article 102 of the TFEU.</w:t>
        <w:br/>
        <w:t>VIII. GRAVITY AND DURATION OF THE INFRINGEMENTS</w:t>
        <w:br/>
        <w:t>383. Article 15, paragraph 1, of Law No. 287/90 provides that the Authority, in cases of serious infringements regarding abuse of dominant position or restrictive agreements of competition, taking into account their gravity and duration, shall impose an administrative fine of up to 10% of the turnover achieved by each company or entity responsible for the infringement in the last financial year closed prior to the notification of the warning adopted as a result of the investigation procedure.</w:t>
        <w:br/>
        <w:t>384. According to what has been expressly clarified by the Court of Justice, “to assess the gravity of an infringement, account must be taken of a large number of factors whose nature and importance vary depending on the type of infringement and the particular circumstances of the case.”242</w:t>
        <w:br/>
        <w:t>385. In this regard, it is emphasized that the overall behavior adopted by the multinational group Aspen constitutes a case of exploitative abuse, as established by community and national antitrust law, and is likely to cause significant harm to the NHS, in terms of increased expenditure incurred for the provision of drugs to citizens.</w:t>
        <w:br/>
        <w:t>386. It is highlighted that the imposition of unfair prices - for life-saving anticancer drugs, irreplaceable for the most vulnerable segments of the population (the elderly and children) - was carried out through aggressive negotiation, which reached its peak in the credible threat of interrupting the direct supply of drugs to the Italian market. The realization of such a threat would have resulted in higher costs for the NHS and significant difficulties in access to care for Italian patients (see §§ 365, 369, 370, and 371).</w:t>
        <w:br/>
        <w:t>387. Based on the above, in accordance with community and national jurisprudential guidelines, it emerges that the imposition of unfair prices by the Aspen group constitutes a very serious violation of the competition protection regulations.</w:t>
        <w:br/>
        <w:t>388. As for the duration of the contested abuse, the investigative findings attest that the start of the abusive behaviors dates back at least to the beginning of the abusive strategy, namely April 13, 2013, the date of the start of the negotiation with AIFA, and continues to this day, as the new unfair prices are still in effect.</w:t>
        <w:br/>
        <w:t>IX. DETERMINATION OF THE SANCTION</w:t>
        <w:br/>
        <w:t>389. Once the gravity and duration of the infringement committed by Aspen have been established, in order to quantify the sanction to be imposed, it is necessary to take into account the provisions of Article 11 of Law No. 689/1981, as recalled by Article 31 of Law No. 287/90, as well as the interpretative criteria outlined in the “Guidelines on the application of the criteria for quantifying administrative pecuniary sanctions imposed by the Authority in application of Article 15, paragraph 1, of Law No. 287/90” (hereinafter, Guidelines), adopted by the Authority on October 22, 2014.</w:t>
        <w:br/>
        <w:t>390. In light of points 7 and following of the Guidelines, the base amount of the sanction is obtained by multiplying a percentage of the value of sales, determined based on the level of gravity of the infringement, by the duration of each company's participation in the infringement.</w:t>
        <w:br/>
        <w:t>391. In particular, the value of sales of the services concerned by the Parties, namely the turnover derived from the sale of Leukeran (2 mg – 25 tablets), Alkeran (50 mg/10 mg powder and solvent for injectable solution – 1 vial), Alkeran (2 mg – 25 tablets), Purinethol (50 mg – 25 tablets), Thioguanine (40 mg – 25 tablets), is taken as a reference.242 See, inter alia, Court of Justice EU, C-100/8 to 103/80 (joined cases), judgment of June 7, 1983, Musique Diffusion Française, para. 120.</w:t>
      </w:r>
    </w:p>
    <w:p>
      <w:r>
        <w:rPr>
          <w:b/>
        </w:rPr>
        <w:t>[Pages 94–96]</w:t>
      </w:r>
    </w:p>
    <w:p>
      <w:r>
        <w:t>96 BULLETIN NO. 36 OF 17 OCTOBER 2016</w:t>
        <w:br/>
        <w:t>in the last financial year corresponding to a full year of participation in the infringement (i.e., from July 1, 2015, to June 30, 2016), net of VAT and other taxes. In this regard, it is specified that reference is made to Aspen's sales to LFM, the only distributor of Aspen products in Italy, without considering how much LFM sold for that given year, in light of the buy and sell model adopted by Aspen (see supra, § 29) and since it has no direct turnover in Italy.243 The turnover from Aspen's sales of these drugs, net of VAT, other taxes, and the commission recognized to LFM,244 amounts to [5-10 million] euros, based on the last financial year closed on June 30, 2016 (from July 1, 2015, to June 30, 2016).</w:t>
        <w:br/>
        <w:t>392. For the purpose of determining the base amount of the fine, a specific percentage is applied to the value of sales as determined above, based on the severity of the violation. According to the Guidelines, in particular, the proportion considered must be set at a level that can reach 30% of the value of sales, “depending on the degree of severity of the violation” (point 11).</w:t>
        <w:br/>
        <w:t>393. According to established community and national jurisprudence, to assess the degree of severity of an infringement, various factors must be taken into account, the nature and importance of which vary depending on the type of infringement and its particular circumstances. Among these, the nature of the restriction of competition and the role and market representation of the companies involved are particularly relevant.245</w:t>
        <w:br/>
        <w:t>394. Pursuant to point 14 of the Guidelines, in the case under examination, the nature of the products subject to investigation – life-saving anticancer drugs – and the level of concentration of the relevant markets, which sees the presence of only Aspen, are significant.</w:t>
        <w:br/>
        <w:t>395. Therefore, the percentage of the base fine amount should be set at [10-15]% of the value of sales, as the conduct attributed to the Party is aimed at exploiting the market power held by the Aspen group in the marketing of life-saving anticancer drugs intended for patients suffering from serious oncological-hematological diseases. Aspen exploited its dominant position to achieve extremely high price increases for these drugs, which reached up to 1500% of the starting price, causing evident harm to the economic balance of the National Health Service (SSN) as a whole and to patients. This results in an amount equal to [1,000,000-1,500,000] euros.</w:t>
        <w:br/>
        <w:t>396. The amount thus obtained must then be multiplied by the number of years of participation in the infringement, taking into account the criteria defined in paragraph 16 of the Guidelines, which established that “for annual infringements, the duration will be calculated based on the actual months and days of participation in the infringement.” In this case, the duration of the infringement is 3 (three) years, 5 (five) months, and 16 (sixteen) days, considering the start date of April 13, 2013. Therefore, the base amount has been calculated using “3.45” as the multiplicative factor, resulting in [3,000,000-4,000,000] euros.</w:t>
        <w:br/>
        <w:t>397. In application of point 17 of the Guidelines, in order to give the Authority's sanctioning power the necessary character of effective deterrence and considering the significant severity of the restriction of competition imposed by the Aspen group, it is deemed appropriate to include in the base amount an additional amount (so-called entry fee), amounting to [15-20]% of the value of sales of the goods and services subject to the infringement, equal to [1,000,000-1,500,000] euros.</w:t>
        <w:br/>
        <w:t>398. Aspen, in its defense arguments, requested the application of one or more mitigating circumstances for the following reasons: i) having demonstrated cooperation during the proceedings and, in particular, for allowing the participation in the hearing of May 7, 2015, of all managers summoned by the Offices, even though they came from Ireland and South Africa; ii) the existing regulatory and legislative framework in the pharmaceutical sector in Italy should in principle be assessed as a circumstance that may have favored the conduct; iii) having adopted a specific global antitrust compliance program.</w:t>
        <w:br/>
        <w:t>399. With regard to effective cooperation, it is not considered that Aspen has cooperated beyond what is required by legal obligations, nor that such cooperation has been “so effective as to make it easier for the competent antitrust Authority to ascertain the infringement or to inhibit it.”246 Nor is it believed that, in light of the above considerations, the existing regulatory and legislative framework could have favored, facilitated, or authorized the infringement.</w:t>
        <w:br/>
        <w:t>400. Regarding the last request of the Party, it is noted that the Aspen group adopted a compliance program at the global level before the initiation of the proceedings, but subsequently integrated in May 2015, with the updating of training activities also to adapt the program to the needs of the individual countries where the multinational is based, promoting the implementation of “local face-to-face training” and the adaptation of the territorial program to the specific business areas in which the employees receiving the training operate.248 This program involves the involvement of management, the identification of personnel responsible for the program, the organization of training activities, monitoring and auditing systems. It is specified that, although the program was adopted before the start of the investigation, the fact that it was expanded in May 2015, as well as the peculiarities of the described exploitative abuse, still allow for recognizing Aspen, as a mitigating circumstance and in line with what is provided in point 23 of the Guidelines, a reduction of the base fine amount equal to [5-10]%, amounting to [100,000-500,000] euros.</w:t>
        <w:br/>
        <w:t>401. The amount of the fine, as determined so far, has then been increased by [10-15]%, based on what is provided in paragraph 25 of the Guidelines (so-called overall size fee), in order to ensure a real deterrent effect of the fine, taking into account the circumstance that Aspen has a particularly large global turnover (€2,212,500,000), well above the sales of the product to which the infringement refers (€[5,000,000-10,000,000]). Therefore, the fine, thus increased by [100,000-500,000] euros, amounts to 5,225,317 euros.</w:t>
        <w:br/>
        <w:t>402. In conclusion, recalling point 29 of the guidelines, the fine thus determined does not exceed the maximum penalty provided for in Article 15, paragraph 1, of Law No. 287/1990.</w:t>
        <w:br/>
        <w:t>246 See Council of State, judgment of September 4, 2014, No. 4506, I722 – International Logistics (Albini &amp; Pitigliani); Council of State, judgment of June 3, 2014, No. 2838, I722 – International Logistics (Rhenus logistics).</w:t>
        <w:br/>
        <w:t>248 Doc. 213, attachments 26 A, 27, 28, and 29.</w:t>
      </w:r>
    </w:p>
    <w:p>
      <w:r>
        <w:t>98 BULLETIN NO. 36 OF 17 OCTOBER 2016</w:t>
        <w:br/>
        <w:t>All of the above having been stated and considered,</w:t>
        <w:br/>
        <w:t>DECIDES</w:t>
        <w:br/>
        <w:t>a) that Aspen Pharma Trading Ltd., Aspen Italia s.r.l., Aspen Pharma Ireland Ltd., Aspen Pharmacare Holdings Ltd. have engaged in an abuse of a dominant position in violation of Article 102, letter a), TFEU, consisting of the imposition of unfair prices for the marketing in Italy of Leukeran (2 mg – 25 tablets), Alkeran (50 mg/10 mg powder and solvent for injectable solution – 1 bottle), Alkeran (2 mg – 25 tablets), Purinethol (50 mg – 25 tablets), Tioguanina (40 mg – 25 tablets), carried out through a distorted and instrumental exercise of the right to negotiate prices with AIFA;</w:t>
        <w:br/>
        <w:t>b) that Aspen Pharma Trading Ltd., Aspen Italia s.r.l., Aspen Pharma Ireland Ltd., Aspen Pharmacare Holdings Ltd. shall undertake all actions aimed at defining non-unfair prices with respect to the drugs Leukeran (2 mg – 25 tablets), Alkeran (50 mg/10 mg powder and solvent for injectable solution – 1 bottle), Alkeran (2 mg – 25 tablets), Purinethol (50 mg – 25 tablets), Tioguanina (40 mg – 25 tablets) and refrain in the future from engaging in behaviors similar to those subject to the infringement established in the previous point;</w:t>
        <w:br/>
        <w:t>c) that Aspen Pharma Trading Ltd., Aspen Italia s.r.l., Aspen Pharma Ireland Ltd., Aspen Pharmacare Holdings Ltd. shall, within 60 days from the notification of this provision, communicate to the Authority the initiatives undertaken to comply with what is requested in the previous letter b), transmitting a specific written report;</w:t>
        <w:br/>
        <w:t>d) to impose, jointly and severally, on the companies Aspen Pharma Trading Ltd., Aspen Italia s.r.l., Aspen Pharma Ireland Ltd., Aspen Pharmacare Holdings Ltd., due to the severity and duration of the infringement, an overall administrative pecuniary sanction equal to 5,225,317 euros (five million two hundred twenty-five thousand three hundred seventeen euros).</w:t>
        <w:br/>
        <w:t>The administrative fine referred to in the previous letter d) must be paid within ninety days from the notification of this provision, using the tax codes indicated in the attached model F24 with identifying elements, pursuant to Legislative Decree No. 241/1997. Payment must be made electronically with a debit from one's bank or postal account, through the home banking and CBI services provided by banks or by Poste Italiane S.p.A., or using the telematic services of the Revenue Agency, available on the website www.agenziaentrate.gov.it.</w:t>
        <w:b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fine is increased by one-tenth for each semester starting from the day after</w:t>
      </w:r>
    </w:p>
    <w:p>
      <w:r>
        <w:rPr>
          <w:b/>
        </w:rPr>
        <w:t>[Pages 97–99]</w:t>
      </w:r>
    </w:p>
    <w:p>
      <w:r>
        <w:t>BULLETIN NO. 36 OF OCTOBER 17, 2016 99</w:t>
        <w:br/>
        <w:t>until the expiration of the payment deadline and until the date of payment. In case of further delay in fulfillment, pursuant to Article 27, paragraph 6, of Law No. 689/81, the amount due for the imposed sanction is increased by one-tenth for each semester starting from the day following the expiration of the payment deadline and until the date the role is transmitted to the concessionaire for collection; in this case, the increase absorbs the late payment interest accrued during the same period. Immediate notification of the payments made must be given to the Authority, through the sending of a copy of the form certifying the payment made.</w:t>
        <w:br/>
        <w:t>Pursuant to Article 26 of the same law, companies in economically disadvantaged conditions may request the installment payment of the sanction.</w:t>
        <w:br/>
        <w:t>This provision will be notified to the interested parties and published in the Bulletin of the Authority for Competition and Market.</w:t>
        <w:b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paragraph 2, of the Decree of the President of the Republic No. 1199 of November 24, 1971, within the term of one hundred and twenty days from the date of notification of the provision itself.</w:t>
        <w:br/>
        <w:t>THE SECRETARY GENERAL THE PRESIDENT</w:t>
        <w:br/>
        <w:t>Roberto Chieppa Giovanni Pitruzzella</w:t>
      </w:r>
    </w:p>
    <w:p>
      <w:r>
        <w:t>100 BULLETIN NO. 36 OF OCTOBER 17, 2016</w:t>
        <w:br/>
        <w:t>CONCENTRATION OPERATIONS</w:t>
        <w:br/>
        <w:t>C12066 - BANCA IFIS/GE CAPITAL INTERBANCA</w:t>
        <w:br/>
        <w:t>Provision No. 26187</w:t>
        <w:br/>
        <w:t>THE AUTHORITY FOR COMPETITION AND MARKET</w:t>
        <w:br/>
        <w:t>IN ITS MEETING of September 29, 2016;</w:t>
        <w:br/>
        <w:t>HEARD the Rapporteur Dr. Gabriella Muscolo;</w:t>
        <w:br/>
        <w:t>VIEWED Law No. 287 of October 10, 1990;</w:t>
        <w:br/>
        <w:t>VIEWED the communication from Banca IFIS S.p.A., received on August 5, 2016;</w:t>
        <w:br/>
        <w:t>VIEWED the opinion of IVASS, received on September 14, 2016, following the request pursuant to Article 20, paragraph 4, of Law No. 287/90;</w:t>
        <w:br/>
        <w:t>CONSIDERED the following:</w:t>
        <w:br/>
        <w:t>I. THE PARTIES</w:t>
        <w:br/>
        <w:t>Banca IFIS S.p.A. (hereinafter also “IFIS”) is the company at the head of the homonymous group, Gruppo Banca IFIS, which operates in the field of commercial credit, difficult-to-collect financial credit, and tax credit.</w:t>
        <w:br/>
        <w:t>In particular, the Gruppo Banca IFIS carries out factoring activities, the pro soluto purchase of difficult-to-collect credits, with related assistance to debtors for the realization of repayment plans, the purchase and management of tax credits, and online banking collection.</w:t>
        <w:br/>
        <w:t>The Gruppo Banca IFIS operates mainly in Italy and to a minimal extent abroad (in Poland, Romania, and India) and is listed on the Italian Stock Exchange, in the STAR segment.</w:t>
        <w:br/>
        <w:t>The capital of Banca IFIS is held 50.1% by La Scogliera S.p.A. while the remaining part is listed on the Stock Exchange or held by minority shareholders.</w:t>
        <w:br/>
        <w:t>In 2015, the revenue generated by the Gruppo Banca IFIS, calculated pursuant to Article 16, paragraph 2, of Law No. 287/90, was approximately [700 – 1,000] million euros generated in the European Union, of which [489 – 700] million euros generated in Italy.</w:t>
        <w:br/>
        <w:t>GE Capital Interbanca S.p.A. (hereinafter also “Interbanca”) is an Italian law company at the head of the homonymous banking group, Gruppo GE Capital Interbanca, which carries out banking and financial activities dedicated to medium-sized enterprises.</w:t>
        <w:br/>
        <w:t>Specifically, the companies of the Gruppo GE Capital Interbanca are active in the leasing sector (including financial leasing of vehicles and equipment leasing), in the factoring sector as well as in the markets of traditional banking activities (collection and lending) and the distribution of insurance policies.</w:t>
        <w:br/>
        <w:t>Interbanca, and the group it heads, is currently controlled by GE Capital International Holdings Limited, whose capital is ultimately held by General Electric Company.</w:t>
        <w:br/>
        <w:t>1 [In this version, some data are omitted, as there are deemed to be elements of confidentiality or secrecy of the information].</w:t>
      </w:r>
    </w:p>
    <w:p>
      <w:r>
        <w:t>BULLETIN NO. 36 OF OCTOBER 17, 2016 101</w:t>
        <w:br/>
        <w:t>In 2015, the consolidated revenue generated by Interbanca, and the group it heads, calculated pursuant to Article 16, paragraph 2, of Law No. 287/90, was [100 – 489] million euros, entirely generated in Italy.</w:t>
        <w:br/>
        <w:t>II. DESCRIPTION OF THE OPERATION</w:t>
        <w:br/>
        <w:t>The operation in question (hereinafter also “Operation”) consists of the acquisition by IFIS of 99.99% of the share capital of Interbanca and, consequently, its exclusive control.</w:t>
        <w:br/>
        <w:t>Through the Operation, IFIS will also acquire the entire capital of two companies controlled by Interbanca, namely, GE Capital Servizi Finanziari S.p.A. and GE Capital Finance S.r.l., as well as the entire capital of a third specially established company, NewCo, into which, following a reorganization prior to closing, the activities of Equipment Operating Leases currently carried out by GE Capital Services S.r.l. will flow. The latter company, which was part of the Gruppo GE Capital, following the reorganization will exit the scope of the Operation and will not be subject to acquisition.</w:t>
        <w:br/>
        <w:t>The Operation also provides for the signing of a non-solicitation obligation on the part of the seller, for a period of 1 year from the date of closing.</w:t>
        <w:br/>
        <w:t>III. QUALIFICATION OF THE OPERATION</w:t>
        <w:br/>
        <w:t>The Operation, as it involves the acquisition of control of companies, constitutes a concentration pursuant to Article 5, paragraph 1, letter b), of Law No. 287/90.</w:t>
        <w:br/>
        <w:t>It falls within the scope of application of Law No. 287/90, as the conditions set out in Article 1 of EC Regulation No. 139/04 do not apply, and is subject to the obligation of prior notification provided for by Article 16, paragraph 1, of the same law, as the total revenue generated in the last financial year at the national level by the group of companies involved, calculated pursuant to Article 16, paragraph 2 of the law, was over 495 million euros and the revenue of the companies whose acquisition is planned, calculated pursuant to Article 16, paragraph 2 of the law, is over 50 million euros.</w:t>
        <w:br/>
        <w:t>The non-solicitation obligation described above constitutes an ancillary restriction to the Operation as it is imposed on the seller and is strictly functional to safeguarding the value of the acquired company2.</w:t>
        <w:br/>
        <w:t>IV. THE OPINION OF IVASS</w:t>
        <w:br/>
        <w:t>In the opinion received on September 14, 2016, IVASS did not highlight the existence of elements capable of altering the competitive structure in the insurance markets in the operation.</w:t>
        <w:br/>
        <w:t>V. EVALUATIONS</w:t>
        <w:br/>
        <w:t>The Operation concerns several markets included in the traditional banking sector (lending and collection), as well as in the sectors of factoring, insurance, leasing, and consumer credit in which Interbanca and its controlled companies subject to acquisition are active.</w:t>
        <w:br/>
        <w:t>2 See, in this regard, the Communication from the Commission on restrictions directly related and necessary to concentrations (O.J. EU 2005/C-56/03 of March 5, 2005), paras. 18 et seq.</w:t>
      </w:r>
    </w:p>
    <w:p>
      <w:r>
        <w:rPr>
          <w:b/>
        </w:rPr>
        <w:t>[Pages 100–102]</w:t>
      </w:r>
    </w:p>
    <w:p>
      <w:r>
        <w:t>102 BULLETIN NO. 36 OF 17 OCTOBER 2016</w:t>
        <w:br/>
        <w:t>a) Banking collection markets</w:t>
        <w:br/>
        <w:t>The banking collection market identifies the set of direct banking collection from ordinary customers through free and fixed-term current accounts, savings deposits, savings bonds, as well as certificates of deposit. Postal collection is not included in this definition of the banking collection market. Considering the low mobility on the demand side, the banking collection market has provincial territorial relevance.</w:t>
        <w:br/>
        <w:t>It should be noted that both the purchaser Group Banca IFIS and Interbanca and its subsidiaries carry out this activity predominantly online. In particular, the purchasing Group does not own any branches, while Interbanca holds only three branches located respectively in the provinces of Milan, Bologna, and Rome.</w:t>
        <w:br/>
        <w:t>As a result, considering the location of the branches that offer banking collection services, there is no overlap between the activities of the Parties. In fact, even considering the location of the customers accessing the banking collection service, the joint share of the Parties post-merger, in all the affected provinces, is less than 1%, except for the province of Vercelli where, in any case, it is equal to [1-5%]. At the national level, finally, the market share held by the Parties post-merger is less than 1%.</w:t>
        <w:br/>
        <w:t>Therefore, it is believed that the Operation is not suitable to significantly affect the competitive structure of the banking collection markets in the affected provinces.</w:t>
        <w:br/>
        <w:t>b) Lending markets</w:t>
        <w:br/>
        <w:t>In the context of lending, short-term, medium-term, and long-term credit are conventionally included, in various and possible technical forms. From the demand perspective, loans can be distinguished based on the type of subjects for whom they are made, namely: (i) consumer households; (ii) producer households-small enterprises (so-called SMEs); (iii) medium and large enterprises; and (iv) public entities. These different categories of subjects, in fact, express different financing needs, for which banks offer diversified products/services, and constitute, for these reasons, equally relevant product markets.</w:t>
        <w:br/>
        <w:t>The different forms of expressed demand also seem to be characterized by differences in terms of mobility, and therefore of willingness to substitute the offer by seeking other loans in more or less broad geographical areas. In particular, the lending markets to households and small enterprises present an essentially provincial dimension, while the lending markets to medium-large enterprises and public entities appear to have a regional geographical dimension.</w:t>
        <w:br/>
        <w:t>In the case at hand, Interbanca and its subsidiaries operate both in the lending market to producer households – small enterprises and in the lending market to medium and large enterprises, while the Group Banca IFIS is active exclusively in the lending market to producer households – small enterprises.</w:t>
        <w:br/>
        <w:t>Therefore, in the lending market to medium and large enterprises, the Operation will not result in any overlap between the activities of the Parties.</w:t>
        <w:br/>
        <w:t>In the lending market to producer households – small enterprises, however, as mentioned earlier, there is no overlap between the activities of the Parties considering the location of the branches that offer this service. In fact, even considering the location of the customers accessing the service, the joint share of the Parties post-merger, in all the affected provinces, is less than 1%, as is the market share held by the Parties post-merger when considered at the national level.</w:t>
        <w:br/>
        <w:t>It follows that the Operation will not result in significant alterations to the competitive structures in the relevant lending markets.</w:t>
        <w:br/>
        <w:t>c) Factoring market</w:t>
        <w:br/>
        <w:t>Factoring is the onerous contract by which a company transfers ownership of its commercial receivables to another company (the factoring company), which collects them and pays the transferring company an amount of money proportional to the value of the transferred receivables. Depending on whether the risk of counterparty insolvency is transferred to the factoring company or not, two forms of factoring are distinguished, namely pro-soluto and pro-solvendo. The relevant product market therefore seems to be identifiable in the provision of factoring services, encompassing both the production and distribution phases.</w:t>
        <w:br/>
        <w:t>From a geographical perspective, the factoring market has a national dimension due to the tendency towards uniformity of the offer conditions across the national territory.</w:t>
        <w:br/>
        <w:t>With reference to the Operation, it is noted that in the factoring market, at the national level, Interbanca and its subsidiaries hold a share of approximately [1-5%] while the Group Banca IFIS, the fourth operator in the market based on data published by Assifact, holds a market share of [5-10%]. Following the Operation, the joint share of the Parties is still below [5-10%], with the consequence that post-merger the Group Banca IFIS will remain the fourth operator in the examined market, where qualified competitors such as Mediocredito Italiano, Unicredit Factoring, Ifitalia, and Factorit are present.</w:t>
        <w:br/>
        <w:t>The Operation will therefore not result in changes that would lead to substantial modifications of the competitive structures in the analyzed market.</w:t>
        <w:br/>
        <w:t>d) Insurance markets</w:t>
        <w:br/>
        <w:t>With reference to the life and non-life insurance markets, according to the established orientation of the Authority, each branch of the life and non-life insurance sectors represents a distinct market. This distinction regarding individual insurance branches is primarily based on the object of the service rendered, the risks assumed, and the insurance coverage objective expressed by the demand of each individual branch. Furthermore, the non-life and life insurance markets are distinct, each between the production phase, which has a national geographical dimension, and the distribution phase, which is characterized by its provincial dimension.</w:t>
        <w:br/>
        <w:t>The Operation exclusively concerns the distribution markets of the life and non-life branches in various Italian provinces, in which, however, only Interbanca and its subsidiaries subject to acquisition operate while the purchasing Group does not operate.</w:t>
        <w:br/>
        <w:t>In these markets, therefore, the Operation will result in the mere substitution of one operator with another operator.</w:t>
        <w:br/>
        <w:t>e) Leasing markets</w:t>
        <w:br/>
        <w:t>Leasing is the contract for the rental of goods necessary for the exercise of a business activity in exchange for periodic payments. According to previous decisions of the Authority, this sector includes the two segments of operational leasing and financial leasing.</w:t>
        <w:br/>
        <w:t>The two types of leasing differ from each other due to the greater flexibility presented by operational leasing, which allows the company to renew the equipment necessary for the exercise of its activity more frequently, limiting the risks of technological obsolescence of such goods. It is also characterized by the fact that ownership of the asset is not transferred to the lessee at the expiration of the contract, in exchange for the payment of a redemption price, a circumstance instead provided for in financial leasing operations.</w:t>
        <w:br/>
        <w:t>On the supply side, there is imperfect substitutability. While financial leasing is a regulated activity reserved for banks and financial intermediaries registered in a specific list, the offer of operational leasing is also permitted to commercial companies and financial intermediaries.</w:t>
        <w:br/>
        <w:t>From a geographical perspective, the leasing sector has a national dimension, considering that the supplier also offers maintenance services and must therefore guarantee a nationally organized assistance network.</w:t>
        <w:br/>
        <w:t>Based on the information provided by the Parties, in this sector only Interbanca and its subsidiaries are active while the Group IFIS is not active. The Operation will therefore result in the mere substitution of one operator with another operator.</w:t>
        <w:br/>
        <w:t>f) Consumer credit markets</w:t>
        <w:br/>
        <w:t>Consumer credit refers to credit, in the form of deferred payment, financing, or other financial facilitation, granted to a natural person acting for purposes unrelated to any entrepreneurial or professional activity carried out. Consumer credit can be distinguished into categories of credit aimed at the purchase of specific goods and direct credit, the latter being comparable to forms of personal loans.</w:t>
        <w:br/>
        <w:t>From a geographical perspective, the size of the direct credit market is confined within regional boundaries; regarding targeted credit, considering the homogeneity of production and marketing characteristics, the relevant dimension is national.</w:t>
        <w:br/>
        <w:t>It should be noted that in these markets only Interbanca and its subsidiaries operate while the purchasing Group is not active; thus, the Operation will result in the mere substitution of one operator with another operator.</w:t>
        <w:br/>
        <w:t>In conclusion, based on the considerations outlined above, it is not believed that the concentration in question is suitable to significantly modify the competitive structure in any of the relevant analyzed markets.</w:t>
        <w:br/>
        <w:t>THEREFORE, it is deemed that the Operation does not result, pursuant to Article 6, paragraph 1, of Law No. 287/90, in the establishment or strengthening of a dominant position in the relevant markets, such as to eliminate or substantially and durably reduce competition;</w:t>
      </w:r>
    </w:p>
    <w:p>
      <w:r>
        <w:rPr>
          <w:b/>
        </w:rPr>
        <w:t>[Pages 103–105]</w:t>
      </w:r>
    </w:p>
    <w:p>
      <w:r>
        <w:t>BULLETIN NO. 36 OF OCTOBER 17, 2016 105</w:t>
        <w:br/>
        <w:t>RESOLUTION</w:t>
        <w:br/>
        <w:t>not to initiate the investigation referred to in Article 16, paragraph 4, of Law No. 287/90.</w:t>
        <w:br/>
        <w:t>The above conclusions will be communicated, pursuant to Article 16, paragraph 4, of Law No. 287/90, to the interested companies and to the Ministry of Economic Development.</w:t>
        <w:br/>
        <w:t>THE SECRETARY GENERAL THE PRESIDENT</w:t>
        <w:br/>
        <w:t>Roberto Chieppa Giovanni Pitruzzella</w:t>
      </w:r>
    </w:p>
    <w:p>
      <w:r>
        <w:t>106 BULLETIN NO. 36 OF OCTOBER 17, 2016</w:t>
        <w:br/>
        <w:t>UNFAIR TRADE PRACTICES</w:t>
        <w:br/>
        <w:t>PS9235 - NORWEGIAN AIR SHUTTLE - CREDIT CARD FEES</w:t>
        <w:br/>
        <w:t>Provision No. 26183</w:t>
        <w:br/>
        <w:t>THE ANTITRUST AUTHORITY</w:t>
        <w:br/>
        <w:t>IN ITS MEETING of September 28, 2016;</w:t>
        <w:br/>
        <w:t>HEARD the Rapporteur Professor Michele Ainis;</w:t>
        <w:br/>
        <w:t>HAVING REGARD to Part II, Title III and Part III, Title III of Legislative Decree No. 206 of September 6, 2005,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its provisions of April 7 and July 6, 2016, with which, pursuant to Article 7, paragraph 3, of the Regulation, the deadline for concluding the procedure was extended, respectively, for objective extension of the investigative procedure and for specific investigative needs;</w:t>
        <w:br/>
        <w:t>HAVING REGARD to the acts of the procedure;</w:t>
        <w:br/>
        <w:t>I. THE PARTY</w:t>
        <w:br/>
        <w:t>1. Norwegian Air Shuttle ASA (hereinafter also “Norwegian”), as a professional, pursuant to the Consumer Code. Norwegian, whose headquarters is located at Oslo Gardermoen Airport, is the third low-cost airline in Europe and operates on over 400 routes with more than 130 destinations in Europe, North Africa, the Middle East, Thailand, the Caribbean, and the USA. Norwegian transported approximately 26 million passengers in 2015 and, based on the latest available financial statements, in 2015 achieved an Operating revenue of 22.491 million NOK and a net profit of 246 million NOK.</w:t>
        <w:br/>
        <w:t>II. THE CONDUCT SUBJECT TO THE PROCEDURE</w:t>
        <w:br/>
        <w:t>2. The procedure concerns the behavior carried out by the professional consisting of providing Italian consumers at the beginning of the online booking and purchasing process - both in the previous Italian version of the professional's website www.norwegian.com/it, active until mid-September 2015 (hereinafter, “old Italian site”), and in the English version www.norwegian.com/en, the first indication of the prices of the offered airline tickets, without including the fee for payment by credit card, which is subsequently automatically charged to consumers, regardless of the selected route, at the end of the online booking and purchasing process.</w:t>
        <w:br/>
        <w:t>3. Specifically: i) in the old Italian site www.norwegian.com/it, the first price indication displayed after selecting the date and route of the chosen flight did not include the amount of 5 euros per transaction charged to the consumer in the final phase of the booking and purchasing process in case of payment with some of the main credit cards used in the Italian market (Amex, Diners, Mastercard, Visa, etc.); ii) in the version of the professional's website in English www.norwegian.com/en, after selecting the route and date of the flight, in the side section “My travel selections”, the total price of the chosen flights appears. Subsequently, once on the booking confirmation page, in the “Payment information” section, at the moment the consumer selects some of the credit cards accepted by the professional for payment (Amex, Diners, Mastercard, Visa, etc.), the final price increases by an amount equal to 1.99% of the flight amount up to that displayed stage.</w:t>
        <w:br/>
        <w:t>4. The charge of this additional burden for the use of some of the main credit cards, compared to the price indicated at the time of the consumer's purchase selection - which occurs based on the price shown at the beginning of the booking process on the professional's website in its distinct Italian and English versions - in addition to being disclosed after the flight selection, results in imposing additional costs on Italian consumers for the purchase of a travel ticket when they use certain payment instruments.</w:t>
        <w:br/>
        <w:t>III. THE OUTCOMES OF THE PROCEDURE</w:t>
        <w:br/>
        <w:t>1) The course of the procedure</w:t>
        <w:br/>
        <w:t>5. Following official findings made for the application of the Consumer Code on the professional's website www.norwegian.com/it in November 2013, on December 3, the Authority sent the professional, pursuant to Article 4, paragraph 2, of the then applicable Regulation, an invitation to remove, among other things, the profiles of unfairness of the conduct.</w:t>
        <w:br/>
        <w:t>3 The Italian website was found to be active online from 2010 until September 2015. In a communication received on August 31, 2016, Norwegian Air Shuttle informed the Authority that the Italian site is again active at the address http://www.norwegian.com/it/ (see doc. no. 32 of the index of the file).</w:t>
        <w:br/>
        <w:t>4 After the elimination of the Italian website (period September 2015 - August 31, 2016), Italian consumers only had the option to purchase Norwegian flights online by accessing the website www.norwegian.com - section Other Countries - written in English.</w:t>
        <w:br/>
        <w:t>5 Until July 8, 2014, the credit card payment surcharge was set at a fixed amount of 40 NOK (approximately 5 euros). See http://cambio-euro.it/valute/NOK-corona-norvegia/ at the page http://cambio-euro.it/archivio-valute/2014-07-08/ which reports the exchange rate as of July 8, 2014 (1€ = 8.396 NOK).</w:t>
        <w:br/>
        <w:t>6 See doc. no. 1 of the index of the file.</w:t>
        <w:br/>
        <w:t>7 Regulation on investigative procedures regarding unfair commercial practices adopted by the Authority with resolution of November 15, 2007.</w:t>
      </w:r>
    </w:p>
    <w:p>
      <w:r>
        <w:rPr>
          <w:b/>
        </w:rPr>
        <w:t>[Pages 106–108]</w:t>
      </w:r>
    </w:p>
    <w:p>
      <w:r>
        <w:t>108 BULLETIN NO. 36 OF 17 OCTOBER 2016</w:t>
        <w:br/>
        <w:t>commercial practice consisting of the separation of the so-called "credit card surcharge" from the price of the airline ticket8; to this invitation, the professional did not provide a response. On November 20, 2014, a request for cooperation was sent through the Consumer Protection Cooperation System (CPCS)9. The Norwegian Authority, on June 1, 2015, communicated via the aforementioned CPCS network that the professional had modified the Italian version of the website by eliminating the so-called credit card surcharge10; however, on the subsequent September 18, 2015, the same Norwegian Authority informed that “Norwegian has decided to remove the Italian website”11.</w:t>
        <w:br/>
        <w:t>6. On November 23, 2015, the Party was notified of the initiation of the investigation procedure PS9235 for the alleged violation of Articles 20, 21, and 22 of the Consumer Code12. Subsequently, by act of April 7, 2016, based on the evidence collected during the investigation, the Party was informed of the expansion of the scope of the procedure, contesting to the professional also the possible violation, as of June 13, 2014, of Article 62 of the Consumer Code13, extending, on the same date of April 7, 2016, the deadline for the conclusion of the PS9235 procedure by 60 days14.</w:t>
        <w:br/>
        <w:t>7. On December 22, 2015, the Authority, pursuant to Article 5 of Legislative Decree No. 70 of April 9, 2003, sent, via the IMI (Internal Market Information) system, a request for assistance to the competent Norwegian Authority, Ministry of Trade and Industry and Fisheries15.</w:t>
        <w:br/>
        <w:t>8. On January 26, 2016, a response note from Norwegian was received regarding the requests for information made concurrently with the communication of the initiation of the procedure16; an additional request for information was made to Norwegian on February 26, 201617.</w:t>
        <w:br/>
        <w:t>9. On March 25, 2016, the professional had access to the documents of the file18 and, on the subsequent May 16, was heard in a specific hearing19; in this context, the professional submitted further documentation - also in response to the new request for information of February 26, 2016 - subsequently supplemented on May 23, 2016.</w:t>
        <w:br/>
        <w:t>10. On June 22, July 7, and July 19, 2016, further documentation consisting of a total of 176 web pages retrieved from the website www.norwegian.com during the period February - July 201620 was acquired into the file, with appropriate minutes.</w:t>
        <w:br/>
        <w:t>11. On July 7, 2016, the extension of the deadline for the conclusion of the procedure by an additional forty days was communicated, due to specific investigative needs21.</w:t>
        <w:br/>
        <w:t>12. On July 19, 2016, the Party was informed of the conclusion date of the investigative phase pursuant to Article 16, paragraph 1, of the Regulation, set for August 8, 201622, the day on which the final memorandum from the professional was received23.</w:t>
        <w:br/>
        <w:t>13. On August 9, 2016, since the conduct in question was carried out through the professional's website, the Authority for Communications Guarantees was requested to express its opinion regarding the above-described conduct pursuant to Article 27, paragraph 6, of the Consumer Code24; the requested opinion was received on August 24, 201625.</w:t>
        <w:br/>
        <w:t>14. Finally, also on August 9, 2016, the Authority notified, via the IMI system, the competent Norwegian Authority, Ministry of Trade and Industry and Fisheries, as well as the Directorate-General for Internal Market of the European Commission, of its intention to adopt prohibitory measures against the company Norwegian, pursuant to Articles 20, 21, 22, and 62 of Legislative Decree No. 206 of September 6, 200526.</w:t>
        <w:br/>
        <w:t>15. In a communication received on August 31, 2016, Norwegian Air Shuttle informed the Authority that the Italian website is again active at the address http://www.norwegian.com/it/27. The current version no longer applies the credit card surcharge.</w:t>
        <w:br/>
        <w:t>2) The acquired evidence</w:t>
        <w:br/>
        <w:t>16. The documentation acquired in the file of procedure PS9235, initiated in November 2015, highlighted how Norwegian, both in the previous version of the old Italian website (www.norwegian.com/it, from 2010 until September 2015)28, and in the English version intended for Italian consumers (www.norwegian.com/en - Other Countries - from September 2015 to August 31, 201629), presented the first indication of ticket prices offered without including the commission for payment by credit card, which is automatically charged to consumers at the end of the online booking and purchasing process, regardless of the selected route.</w:t>
        <w:br/>
        <w:t>A) The methods of presenting the existence and cost associated with payment by credit card on the Italian website www.norwegian.com/it.</w:t>
        <w:br/>
        <w:t>17. Based on the evidence acquired in the file, particularly from the documentation provided by the professional30 and from the official surveys starting from the homepage of the old Italian website www.norwegian.com/it31, it emerged that the professional presented to Italian consumers the price of airline flights marketed without including the cost associated with payment by credit card, introduced in 2010, which was only disclosed at the end of the online booking process.</w:t>
        <w:br/>
        <w:t>18. In fact, the simulation of purchasing an airline ticket shows that, at the time of the survey (November 6, 2013), the first indication of the price displayed after selecting the date and route of the chosen flight did not include the amount of 5 euros per transaction that was charged to the consumer in the final phase of the booking process in case of payment with some of the main credit cards used in the Italian market (Amex, Diners, Mastercard, Visa, etc.).</w:t>
        <w:br/>
        <w:t>19. In particular, in this version of the site, to identify the amount to be paid depending on the credit card held by the consumer, it was necessary to click on the corresponding drop-down menu "Type of Card," located on the left side of the final screen of the booking/purchase process, where the different payment instruments that could be used and the associated cost were listed (see the progression of the purchase process recorded in the subsequent Images No. 1, 2, and 3, recorded on November 6, 2013).</w:t>
        <w:br/>
        <w:t>Image No. 1 – flight selection</w:t>
        <w:br/>
        <w:t>30 See doc. No. 10 of the file index.</w:t>
        <w:br/>
        <w:t>31 See the minutes of acquisition into the file of November 19, 2013, doc. No. 1 of the file index.</w:t>
        <w:br/>
        <w:t>The Norwegian company's Italian website was launched in 2009.</w:t>
      </w:r>
    </w:p>
    <w:p>
      <w:r>
        <w:rPr>
          <w:b/>
        </w:rPr>
        <w:t>[Pages 109–111]</w:t>
      </w:r>
    </w:p>
    <w:p>
      <w:r>
        <w:t>BULLETIN NO. 36 OF OCTOBER 17, 2016 111</w:t>
        <w:br/>
        <w:t>Image No. 2 – payment phase</w:t>
        <w:br/>
        <w:t>Image No. 3 – payment phase</w:t>
      </w:r>
    </w:p>
    <w:p>
      <w:r>
        <w:t>112 BULLETIN NO. 36 OF OCTOBER 17, 2016</w:t>
        <w:br/>
        <w:t>20. Only in a red link, placed at the bottom side of the web page (see previous Image No. 1), it was indicated in small characters that “Some credit cards may incur a fee”; by clicking on that link, in small characters and given its placement on the page, which was not easily accessible for the consumer, a window opened that the consumer had to scroll through to obtain information about the Optional service and charge; in particular, in the Booking Charges section, there was a surcharge of 5 euros that the professional charged as a Credit card fee for reservation for the use of certain credit cards32.</w:t>
        <w:br/>
        <w:t>21. Therefore, on the old Italian site since the introduction in 2010 of the commission related to payment by credit card, the prices of airline tickets did not adequately highlight, from the beginning of the booking process, the necessity to pay - in addition to the price of the flight already selected or that the consumer selected among those provided for the different options displayed on the screen (see previous Image No. 1) - a commission for payment made with some of the credit cards accepted by the professional, amounting to 5 euros regardless of the selected route, which was automatically charged to consumers at the end of the online booking and purchase process.</w:t>
        <w:br/>
        <w:t>22. According to the professional's statement, before the elimination of the website with the .it extension (September 2015), for a short period (from May 29, 2015) “..the credit card fee was removed from the site intended for Italian consumers www.norwegian.com/it”33.</w:t>
        <w:br/>
        <w:t>23. As already indicated, in a communication received on August 31, 2016, Norwegian Air Shuttle announced that the Italian site is again active at the address http://www.norwegian.com/it/34. The current version no longer includes the application of the credit card surcharge.</w:t>
        <w:br/>
        <w:t>B) The editorial methods of presenting the existence and cost associated with payment by credit card on the English-language website www.norwegian.com/en of the professional intended for Italian consumers.</w:t>
        <w:br/>
        <w:t>24. From the further evidence available on record, particularly from the analysis of the surveys conducted ex officio on the web in 2015 and from additional documentation acquired, it also emerged that, in the English version of the professional's website www.norwegian.com, which Italian consumers had to resort to, starting from September 29, 2015, and until August 31, 2016, the editorial methods of presenting the existence and cost associated with payment by credit card are almost identical and the conduct of the professional has not substantially changed over time.</w:t>
        <w:br/>
        <w:t>25. In fact, after selecting the route and date of the flight, in the side section “My travel selections”, the price of the chosen flights appears which does not include any payment fees. Subsequently, in the “Payment information” section, at the moment when the consumer selects some of the credit cards accepted by the professional to make the payment (Amex, Diners, Mastercard, Visa, etc.), the final price increases by an amount equal to 1.99% of the flight amount. The charge of this additional burden for the use of some of the main credit cards, compared to the price indicated at the time of the consumer's purchase choice - which occurs based on the price indicated at the beginning of the booking process - is thus disclosed only at the end of the booking and is added to this determining the final price to be paid.</w:t>
        <w:br/>
        <w:t>26. In particular, to identify the exact amount to be paid depending on the credit card held by the consumer, it is necessary to click on the corresponding drop-down menu “Card Type”, located on the left side of the final screen of the booking/purchase process, which lists the different payment instruments that can be used and the associated cost (see subsequent Images Nos. 4, 5, and 6, recorded on November 4, 2015).</w:t>
        <w:br/>
        <w:t>Image No. 4 – flight selection</w:t>
      </w:r>
    </w:p>
    <w:p>
      <w:r>
        <w:rPr>
          <w:b/>
        </w:rPr>
        <w:t>[Pages 112–114]</w:t>
      </w:r>
    </w:p>
    <w:p>
      <w:r>
        <w:t>114 BULLETIN NO. 36 OF 17 OCTOBER 2016</w:t>
        <w:br/>
        <w:t>Image No. 5 – payment phase</w:t>
        <w:br/>
        <w:t>Image No. 6 – payment phase</w:t>
      </w:r>
    </w:p>
    <w:p>
      <w:r>
        <w:t>BULLETIN NO. 36 OF 17 OCTOBER 2016 115</w:t>
        <w:br/>
        <w:t>27. Only in a red link, placed on the side at the bottom of the web page where the flight selection is made, is it indicated in small characters that “Certain credit cards may incur a fee”; clicking on this link, in tiny characters and, given its placement on the page, not easily accessible for the consumer, opens a window that informs about the application of the surcharge, expressed as a percentage, to the cost of the ticket (see subsequent Image No. 7).</w:t>
        <w:br/>
        <w:t>Image No. 7 - recorded on 4 November 2015</w:t>
        <w:br/>
        <w:t>28. The conduct described above has been carried out by Norwegian towards Italian consumers since September 2015 - the date on which, according to the same professional, the website with the .it extension was removed35 and until 31 August 2016.</w:t>
        <w:br/>
        <w:t>29. From the acquired elements, it therefore emerges that, on the one hand, the presentation methods of the web pages dedicated to the online booking process, in the different versions of the site, the old version in Italian with the .it extension, and the one in English (Other Countries) with the .com extension, both intended for Italian consumers, report separately and not immediately visible the evidence of the additional cost charged at the end of the booking process and that, on the other hand, the conduct carried out by the professional imposes on Italian consumers, starting from 13 June 2014, the date of entry into force in our legal system of the new rules on consumer rights36, expenses for the use of certain payment instruments37.</w:t>
        <w:br/>
        <w:t>35 See doc. No. 10 in the index of the file.</w:t>
        <w:br/>
        <w:t>36 Article 1 of Legislative Decree No. 21/2014 - which implemented Directive 2011/83/EU of the European Parliament and of the Council, on consumer rights, amending Directive 93/13/EEC of the Council and Directive 1999/44/EC of the</w:t>
      </w:r>
    </w:p>
    <w:p>
      <w:r>
        <w:t>116 BULLETIN NO. 36 OF 17 OCTOBER 2016</w:t>
        <w:br/>
        <w:t>C) Introduction period and calculation method of the Credit card fee as a cost item separate from the ticket price</w:t>
        <w:br/>
        <w:t>30. The elements acquired in the file during the proceedings highlight that Norwegian introduced a fee for online purchases on its website via certain credit cards in 2010. The evidence on record has also confirmed that, with the exception of some specific payment instruments (debit cards, Bank Norwegian Mastercard, Bank Norwegian Visacard), for each booking made on Norwegian's website (in its different versions in Italian and English used by Italian consumers during the aforementioned periods), the professional requires the payment of a commission called “Credit card fee” for payment with certain credit cards (Amex, Diners, Mastercard, Visa, etc.) which has changed over time in relation to the amount; in particular, from 2010 until 8 July 2014, it was set at a fixed amount (40 NOK, equivalent to about 5 euros)38 while, from 8 July 2014 until 31 August 201639, Norwegian imposed on Italian consumers, as previously described, a variable fee equal to 1.99% of the total transaction price40.</w:t>
        <w:br/>
        <w:t>31. Such cost elements apply to the individual transaction and do not depend on the route, the number of tickets purchased, or the number of passengers.</w:t>
        <w:br/>
        <w:t>32. According to the professional's statements, the number of transactions made through the Company's Italian language website was less than 50,000 in 2014 and less than 40,000 in 201541; further evidence produced by Norwegian indicates that the total amount of revenues derived from the application of the credit card fee to Italian consumers in the three-year period 2013 – 2015 was approximately [100,000 – 500,000]* euros ([50,000 – 100,000] in 2013; [100,000 – 200,000] in 2014; [100,000 – 500,000] in 2015), an amount that represents just over [1-5%] of the value of the transactions carried out by consumers via credit cards issued in Italy and subject to the payment of a commission in the three-year period cited by the professional42.</w:t>
        <w:br/>
        <w:t>Parliament and of the Council and repealing Directive 85/577/EEC of the Council and Directive 97/7/EC of the European Parliament and of the Council (hereinafter also “CRD”, Consumer Rights Directive) - has entirely replaced Chapter I of Title III of Part III of the Consumer Code, now called “Consumer rights in contracts”. The aforementioned delegated decree came into force, indeed, on 13 June 2014,</w:t>
        <w:br/>
        <w:t>37 See the further findings made on 22 June, 7 and 19 July 2016 (a total of 176 web pages recorded on the website www.norwegian.com during the period February - July 2016) and acquired in the records with docs. No. 20, 24, and 27 in the index of the file.</w:t>
        <w:br/>
        <w:t>38 See http://cambio-euro.it/valute/NOK-corona-norvegia/ exchange rate on 8 July 2014 (1€ = 8.396 NOK) – see previous note No. 5.</w:t>
        <w:br/>
        <w:t>39 Except for the short period (29 May – September 2015) in which Norwegian stated that it had removed the credit card fee.</w:t>
        <w:br/>
        <w:t>40 See, in particular, doc. No. 10 in the index of the file.</w:t>
        <w:br/>
        <w:t>41 See doc. No. 10 in the index of the file which also indicates that the number of passengers transported by Norwegian with an Italian airport as origin and/or destination was over 700,000 in 2014 and over 800,000 in 2015.</w:t>
        <w:br/>
        <w:t>* In this version, some data are omitted, as there were deemed to be elements of confidentiality or secrecy of the information.</w:t>
        <w:br/>
        <w:t>42 According to what was disclosed by Norwegian (see doc. No. 19 in the index of the file), the value of transactions made in 2013 amounted to [1,000,000-5,000,000] euros, in 2014 to [5,000,000-10,000,000] euros and [5,000,000-10,000,000] euros in 2015.</w:t>
      </w:r>
    </w:p>
    <w:p>
      <w:r>
        <w:rPr>
          <w:b/>
        </w:rPr>
        <w:t>[Pages 115–117]</w:t>
      </w:r>
    </w:p>
    <w:p>
      <w:r>
        <w:t>BULLETIN NO. 36 OF OCTOBER 17, 2016 117</w:t>
        <w:br/>
        <w:t>33. Norwegian stated that the majority of tickets are purchased by consumers online through its website (approximately less than 80%)43. Norwegian travel tickets are also distributed through the so-called GDS Channels44, whose rates are offered in bundles with other services such as seat reservation, baggage, etc., including the credit card fee.</w:t>
        <w:br/>
        <w:t>D) The Refundability Regime of the Booking Cost and Payment Method</w:t>
        <w:br/>
        <w:t>34. Norwegian declared that the amount paid by consumers as a "Credit card fee" is included in the refundable part of the ticket in cases where the passenger is entitled to a full refund of the ticket (for example, in case of cancellation or modification of the flight), while it is not due in the case of a partial refund45.</w:t>
        <w:br/>
        <w:t>3) The Defensive Arguments of the Party</w:t>
        <w:br/>
        <w:t>35. Regarding the merits of the conduct subject to this proceeding, Norwegian stated during the investigation that [25-30]% of its customers make transactions without using a credit card; this would demonstrate that consumers have a concrete and real possibility of not incurring additional costs during the booking process46.</w:t>
        <w:br/>
        <w:t>36. In any case, the professional, during the hearing held on May 16, 2016, highlighted that the surcharge requested for the purchase of airline tickets online through the website www.norwegian.com, amounting to 1.99% of the purchase price, represents an average of the operational costs related to credit card payments incurred by Norwegian, further specifying that this surcharge is essentially aimed at compensating for the costs incurred by the company, which, through its application, recovers only [60-65]% of the total costs incurred in relation to payments made by credit card47.</w:t>
        <w:br/>
        <w:t>37. Norwegian also announced its commitment, during the investigation, to create an Italian-language website, equipped with an online booking system that resolves the issues highlighted with the communication initiating the proceeding48, which, according to the communication received by the Authority on August 31, 2016, has been completed and activated at the new web page https://www.norwegian.com/it/.</w:t>
        <w:br/>
        <w:t>38. In its final memorandum, the professional preliminarily highlighted that, following the request of the Italian Authority pursuant to Article 9 of Regulation No. 2006/200449 (CPC) to the corresponding Norwegian Authority (Forbrukerombudet), the company removed the Italian website in agreement with the latter. Consequently, from that moment50, the channel through which Italian consumers can purchase airline tickets online from the company is represented only by the .com web page, in English, aimed at a worldwide audience. As a result of this removal, Norwegian believes it has met the requests of the Authority already made with the previous invitation to remove the profiles of unfair conduct sent to the company in December 2013 (so-called moral suasion).</w:t>
        <w:br/>
        <w:t>39. According to Norwegian, since the only case in which it would be reasonable to open an investigation following the moral suasion procedure would occur if the Authority had to sanction the professional's failure to comply with the invitation51, the fact that it agreed with the Norwegian Authority52 to eliminate the Italian-language website and the time elapsed between the receipt of the invitation and the initiation of the proceeding would have generated in the professional a legitimate reliance on the legality of its conduct. This is because the conditions for proceeding with the ascertainment of any profiles of illegality were already evident and established, given that the "validity of the reasons" is an essential prerequisite for the opening of a moral suasion, and therefore the Authority could have promptly proceeded to open an investigative proceeding if it had not been satisfied with the outcome of the moral suasion.</w:t>
        <w:br/>
        <w:t>40. Still regarding the aspect of legitimate reliance, Norwegian believes that the Authority did not make any distinction between the practices carried out through the .it website and the commercial practices adopted on the .com website in English. Following the suppression of the Italian-language website agreed with the Norwegian Authority, the company could legitimately believe that, having conformed its conduct to what was requested by the recognized competent Authority, no further proceedings could be conducted on the same facts. The disputes related to the Italian-language website with the .it extension must therefore be considered resolved following the conclusion of the moral suasion procedure. Any further action by the Authority on the same conduct would indeed constitute a violation of the principle of ne bis in idem53.</w:t>
        <w:br/>
        <w:t>50 And until its reintroduction.</w:t>
        <w:br/>
        <w:t>51 The choice to initiate an investigative proceeding would otherwise be contrary to the rationale of the moral suasion institution and to the principles of economy and good performance of public administration, pursuant to Article 97, paragraph 2, of the Constitution.</w:t>
        <w:br/>
        <w:t>52 The professional, in this regard, highlights that the dispute regarding the initiation of the proceeding is considered an unfair commercial practice by the Italian Authority, but not by other European Authorities. The "first price" does not include the fee for payment by credit card even on the English-language websites of other companies that have been sanctioned for their Italian website by the Authority. These Companies have - as a result of the well-known sanctioning proceedings - modified the presentation of the prices in question exclusively on the Italian-language websites, and the Authority has never deemed it necessary to open a non-compliance proceeding against them for the .com version of their websites, which has not undergone any changes.</w:t>
        <w:br/>
        <w:t>53 In relation to this aspect, the professional in its memorandum also referred to the principles governing cooperation between the Authorities of the different Member States in the European context (CPC), particularly Article 9 "Coordination of market surveillance activities", from which it derives that the objective of the European legislator is to ensure the uniform application of the rules to protect the homogeneity of trading conditions in the Union; to ensure cooperation through information exchange measures; to implement executive measures uniformly and consistently throughout the European territory. This objective, according to Norwegian, responds precisely to the need to prevent the violation of the principle of "ne bis in idem", which could occur in the presence of multiple determinations by the competent Authorities of two or more Member States, regarding the same factual issue.</w:t>
      </w:r>
    </w:p>
    <w:p>
      <w:r>
        <w:t>BULLETIN NO. 36 OF OCTOBER 17, 2016 119</w:t>
        <w:br/>
        <w:t>41. With regard to the competence of the Authority to intervene in this case, the professional highlighted that the initiation order, notified only following the elimination of the .it website, could only concern the commercial practice carried out on the .com website that corresponds to that accessible by any user anywhere in the world. In this regard, according to Norwegian, if the Authority's competence to apply its national standards to conduct that does not directly harm Italian/European consumers were recognized, this would cause serious harm to the principle of non-discrimination, penalizing the company compared to its competitors as a whole.</w:t>
        <w:br/>
        <w:t>42. Finally, Norwegian, although the CPC Regulation does not identify a specific allocation criterion, refers to the study entitled Explanatory Memorandum of the Commission proposal for the CPC Regulation according to which “(..) the Authority in the Member State of the consumer is best suited to understand and judge the damage suffered by the consumer, but the competent Authority in the Member State where the business is based is best suited to act within its own jurisdiction and national culture.” The professional also states that, based on this study, in the case of multiple competent Authorities, the allocation criterion would lead to the conclusion that the Authority where the business is based prevails.</w:t>
        <w:br/>
        <w:t>43. In light of the above, Norwegian believes that the useful criteria for identifying the competent guaranteeing Authority are one chronological and the other territorial, concluding that the Forbrukerombudet, which had already expressed its position regarding the measures taken by Norwegian concerning the .it website (considering them compliant with consumer protection legislation), is the only competent Authority to intervene against the company regarding the .com website.</w:t>
        <w:br/>
        <w:t>IV. OPINION OF THE AUTHORITY FOR GUARANTEES IN COMMUNICATIONS</w:t>
        <w:br/>
        <w:t>44. Since the commercial practice subject to this provision has been disseminated via the internet, on August 9, 2016, the opinion of the Authority for Guarantees in Communications was requested, pursuant to Article 27, paragraph 6, of the Consumer Code.</w:t>
        <w:br/>
        <w:t>45. In an opinion received on August 24, 2016, the Authority for Guarantees in Communications limited its evaluations to the suitability of the specific means of communication used to disseminate the commercial practice to affect and amplify any misleading and/or unfairness of the same practice, expressing its opinion that the consumer, induced to directly consult the website to examine the offers of airline tickets, not sufficiently informed by the information disseminated online regarding the costs of the proposed air transport services, could then actually benefit from the services of the professional by agreeing to purchase the ticket, thus concretely developing the full promotional potential of online communication.</w:t>
        <w:br/>
        <w:t>46. Therefore, the Authority for Guarantees in Communications deemed that, in this case, the internet is a suitable tool to significantly influence the realization of the commercial practice subject to the request for opinion.</w:t>
      </w:r>
    </w:p>
    <w:p>
      <w:r>
        <w:rPr>
          <w:b/>
        </w:rPr>
        <w:t>[Pages 118–120]</w:t>
      </w:r>
    </w:p>
    <w:p>
      <w:r>
        <w:t xml:space="preserve">120 BULLETIN NO. 36 OF 17 OCTOBER 2016  </w:t>
        <w:br/>
        <w:t xml:space="preserve">V. CONCLUDING EVALUATIONS  </w:t>
        <w:br/>
        <w:t xml:space="preserve">1) Preliminary Issues  </w:t>
        <w:br/>
        <w:t xml:space="preserve">47. Before proceeding with the evaluations on the merits of the conduct carried out by Norwegian that is the subject of this provision, it is useful to address the preliminary issues raised by the professional with the submission of their final memorandum (summarized in the previous paragraph 35 and following) concerning, in order, the legitimate reliance generated by the invitation made to the professional in December 2013 to remove the profiles of unfairness of the commercial practice (so-called moral suasion), the distribution of competences, and the duty of loyal cooperation among the authorities of the member states, as well as the incompetence of this Authority to intervene on a website with a .com extension.  </w:t>
        <w:br/>
        <w:t xml:space="preserve">48. Regarding the issue of legitimate reliance, it is noted that, as evidenced by the documents on record, already in December 2013 this Authority had invited the professional, pursuant to Article 4, paragraph 2, of the regulation on investigative procedures in force at the time54, to remove the profiles of possible unfairness of the conduct carried out. In particular, the Authority had requested Norwegian, among other things, to indicate, from the first price indication provided to consumers by the online booking and purchasing system present on the company's Italian language website (www.norwegian.com/it), the price of the airline tickets offered including the amount of 5 euros per transaction charged as a "credit card fee" only at the final stage of the booking process.  </w:t>
        <w:br/>
        <w:t xml:space="preserve">49. To this specific request, the professional never provided any feedback, nor did they document having complied with the invitation made to them by modifying, in the indicated manner, the conduct that was the subject of the dispute. This inaction was not followed (and could not be followed) by any acknowledgment from this Authority regarding a behavior never adopted by the company aimed at eliminating the aforementioned specific profiles of unfairness found against Italian consumers. Consequently, no case closure has ever been notified to the professional.  </w:t>
        <w:br/>
        <w:t xml:space="preserve">50. Despite the failure to comply with the moral suasion and prior to the "reasonable" opening (as defined by the professional themselves) of an investigation, in November 2014 the Authority requested - pursuant to Article 9 of Regulation No. 2006 of 2004 - the cooperation of the Norwegian Authority through the CPC network, particularly urging its intervention to put an end to the commercial practice carried out by Norwegian towards Italian consumers.  </w:t>
        <w:br/>
        <w:t xml:space="preserve">51. Up to that stage, therefore, no legitimate reliance can be invoked by the professional regarding the removal of the unlawful conduct.  </w:t>
        <w:br/>
        <w:t xml:space="preserve">52. This assumption, contrary to what the professional claims, also applies to the period between the request for assistance to the Norwegian Authority and the subsequent communication of the initiation of the investigative procedure (November 2014 – November 2015).  </w:t>
        <w:br/>
        <w:t xml:space="preserve">53. In fact, based on the exchange of information that took place during the aforementioned period between this Authority and the Norwegian Authority, there is no agreement between the Forbrukerombudet and Norwegian regarding the fact that the elimination of the Italian language website would have removed the profiles of unlawfulness of the contested conduct. The evidence shows instead that starting from May 29, 2015, and until the elimination of the Italian language website, the professional had removed the credit card fee and that the Norwegian Authority promptly communicated to the Italian Authority that "Norwegian has reported that they have removed the payment fee from the Italian website entirely. It is in our opinion that this practice is now in accordance with the legal requirements"55. Contrary to what Norwegian claimed, therefore, the decision to remove, on September 18, 2015, the website with the .it extension was made by the professional56 and was not agreed upon with the Norwegian Authority, which had instead positively evaluated only the removal of the surcharge.  </w:t>
        <w:br/>
        <w:t xml:space="preserve">54. The above demonstrates not only that Norwegian's alleged legitimate reliance regarding the fact that no further proceedings could be conducted on the same facts is unfounded, but also shows that there is no conflict between this Authority and the Norwegian Authority regarding the assessment of the (unlawful) conduct held by the professional, the measures (null and/or ineffective) taken by them from December 2013 until August 31, 2016 (the date of the reintroduction of the Italian language website without the application of the credit card surcharge), nor is the conduct of this Authority contrary to the principles governing cooperation among the authorities of different member states in the European context.  </w:t>
        <w:br/>
        <w:t xml:space="preserve">55. The professional also argues that the company's website is intended for a worldwide clientele and is no longer directed (since September 2015) solely at Italian consumers57; therefore, the initiated procedure would be in clear violation of the rules of distribution of competences established at the European level regarding consumer protection.  </w:t>
        <w:br/>
        <w:t xml:space="preserve">56. On this point, it is useful to clarify preliminarily that, after the elimination of the website with the .it extension, Italian consumers have had the opportunity to purchase Norwegian flights online only by accessing the web address www.norwegian.com – Other Countries section – written in English.  </w:t>
        <w:br/>
        <w:t xml:space="preserve">57. According to Article 6 of Regulation (EC) No. 593/2008 of the European Parliament and of the Council on the law applicable to contractual obligations, if the professional carries out their activities in the country where the consumer has their habitual residence or directs such activities towards that country or various countries including the latter, the contract is governed by the law of the country in which the consumer has their habitual residence58.  </w:t>
        <w:br/>
        <w:t xml:space="preserve">58. The concept of "directing" one's commercial or professional activities towards the consumer's country has been addressed by the Court of Justice in joined cases C-585/08 and C-144/09, Peter Pammer and Hotel Alpenhof GesmbH. The judgment identifies a series of criteria to determine whether a site is "directed" at a specific member state, for example, if the site uses a different language or currency.  </w:t>
        <w:br/>
        <w:t xml:space="preserve">59. In particular, point 92 of that judgment states that “(...) in order to determine whether the activity of a trader, presented on their website or that of an intermediary, can be considered 'directed' towards the member state in the territory of which the consumer is domiciled, (...), it is necessary to verify whether, prior to the possible conclusion of a contract with the consumer, it appears from such websites and from the overall activity of the trader that the latter intended to trade with consumers domiciled in one or more member states, including that of the consumer's domicile, in the sense that they were willing to conclude contracts with them.”  </w:t>
        <w:br/>
        <w:t xml:space="preserve">60. The subsequent point 93 refers to a series of elements, the list of which is not exhaustive, that may constitute indications allowing one to consider that the trader's activity is directed towards the member state of the consumer's domicile, including: i) the international nature of the activity; ii) the indication of routes starting from other member states to reach the place where the trader is established; iii) the mention of an international clientele composed of customers domiciled in different member states59.  </w:t>
        <w:br/>
        <w:t xml:space="preserve">61. In this case, it is undeniable that Norwegian's activity, in the presence of all the aforementioned elements (which, as mentioned, are not even exhaustive), is directed towards Italian consumers through its .com website in English (from September 2015 until the date of reintroduction of the Italian language website) where, in practice, the conclusion of the transport contract with the aforementioned Italian consumers takes place (and not mere accessibility). It is also undeniable that the very nature of the professional's activity is aimed at consumers domiciled in one or more member states of the Union.  </w:t>
        <w:br/>
        <w:t xml:space="preserve">62. From the moment the professional decided, for free commercial choice, to eliminate the Italian language website (while maintaining, at the same time, the versions in the main languages of the Union countries (Swedish, Spanish, Danish, German, French, etc.)60 reserving for consumers speaking languages other than those present on the site (including Italians), the Other Countries section in English, it is evident that these consumers had no other option but to use that section, with the aforementioned Article 6 of Regulation (EC) No. 593/2008 assisting them, which provides that the contract is governed by the law of the country in which the consumer has their habitual residence.  </w:t>
        <w:br/>
        <w:t xml:space="preserve">63. To assert the contrary would lead to the paradox that any website set up by a professional, especially if not belonging to the EU like Norway, with an extension different from .it and written in a language other than Italian, within which it was possible to conclude distance contracts of a commercial nature, would deprive Italian consumers of the protection afforded to them by the laws of our legal system and/or those of the community.  </w:t>
        <w:br/>
        <w:t xml:space="preserve">64. Based on the considerations outlined above, therefore, also with reference to this aspect, the objections raised by Norwegian are unfounded given the full competence of the Authority to intervene in cases like that subject to this provision.  </w:t>
        <w:br/>
        <w:t xml:space="preserve">59 It is up to the national judge to verify the existence of such indications.  </w:t>
        <w:br/>
        <w:t>60 See, for example, document No. 27, pages 1 and 2, of the index of the file (minutes of acquisition to the records of July 19, 2016) from which it appears that the homepage of the professional's site provides links for access to the versions of the site in the different languages present.</w:t>
      </w:r>
    </w:p>
    <w:p>
      <w:r>
        <w:rPr>
          <w:b/>
        </w:rPr>
        <w:t>[Pages 121–123]</w:t>
      </w:r>
    </w:p>
    <w:p>
      <w:r>
        <w:t>BULLETIN NO. 36 OF 17 OCTOBER 2016 123</w:t>
        <w:br/>
        <w:t>2) The credit card surcharge and the relevant regulatory framework</w:t>
        <w:br/>
        <w:t>65. According to a consistent orientation of the Authority61, confirmed by the administrative judge62, the false representation of the actual cost of the airline ticket in advertisements and/or at the beginning of the online booking/purchase process through the ex ante separation from the fare of non-optional, inevitable, and foreseeable additional charges - because they are within the control of the carrier - misleads the average consumer regarding the actual price of the service offered63 and therefore constitutes an unfair commercial practice in violation of Articles 20, 21, and 22 of the Consumer Code64.</w:t>
        <w:br/>
        <w:t>66. The Authority has indeed considered that the provisions of the Consumer Code (Articles 18 et seq.) that have implemented Directive No. 2005/29 on unfair commercial practices impose the obligation to inform the consumer about the existence of surcharges applied for any reason (for the use of a specific payment method, for administrative, management, or shipping costs, etc.) from the very first contact with the consumer.</w:t>
        <w:br/>
        <w:t>67. In this case, such orientation constitutes the evaluation parameter for the behavior of Norwegian consisting of the application of charges included in the credit card item at the end of the online sale of its flights, from the year 2010 until June 13, 2014.</w:t>
        <w:br/>
        <w:t>68. From that date, in fact, Article 62 of the same Consumer Code, as amended by Legislative Decree No. 216 of February 21, 2014, which established an absolute prohibition for the “seller” of any product (the professional operating in a sector other than the financial-credit sector) to impose on the buyer (the consumer) charges for the use of a specific payment method such as, for example, credit cards, assumes predominant importance on the regulatory level, as highlighted in the communication of the objective extension of the allegations made with the initiation of the present proceeding PS923565. This prohibition is therefore applicable from June 13, 2014.</w:t>
        <w:br/>
        <w:t>69. Therefore, considering the time period in which the conduct consisting of the application of the surcharge related to payment by credit card was carried out, as clearly delineated based on the evidentiary findings on record [see previous Point III, no. 2), lett. C)], in this case, and for the reasons that will be explained below, the aforementioned conduct of Norwegian is in violation of Articles 20, 21, paragraph 1, letter d) and 22, paragraphs 1 and 2 of the Consumer Code for the period from its introduction by the professional (year 2010) until June 13, 2014, as well as, for the subsequent period, in violation of the amended Article 62 of the same Code.</w:t>
        <w:br/>
        <w:t>Merit Assessments</w:t>
        <w:br/>
        <w:t>70. This provision concerns the unlawfulness of the behavior carried out by Norwegian consisting of providing at the beginning of the online booking and purchase process - both on the old Italian site (www.norwegian.com/it, from the year 2010 until September 2015) and in the English version (www.norwegian.com from September 2015 to August 31, 2016) - the first indication of the prices of the offered airline tickets by separating the commission for payment by credit card (credit card fee), regardless of the selected route, which is automatically charged to Italian consumers at the end of the online booking and purchase process.</w:t>
        <w:br/>
        <w:t>71. In particular, the conduct described in the previous Point II highlights how, once the consumer has selected the chosen flight from the various options displayed, the total price that appears in the sidebar of the different versions of the professional's website67 does not include the commission provided by Norwegian in the case of payment for the ticket with some of the main credit cards (Amex, Diners, Mastercard, Visa, etc.), a charge that only becomes apparent at the end of the online booking/purchase process and significantly increases the overall price of the service for the consumer.</w:t>
        <w:br/>
        <w:t>72. The charge of this additional burden therefore increases the price indicated at the time of the purchase choice, coinciding with the beginning of the booking process on the professional's website (in its different versions) which, in addition to being disclosed after the selection of the flight, results in imposing costs on Italian consumers for the purchase of a travel title at the moment they use certain payment instruments.</w:t>
        <w:br/>
        <w:t>a) The conduct carried out towards consumers who made online transactions from the date of introduction of the credit card fee (year 2010) until June 13, 2014</w:t>
        <w:br/>
        <w:t>73. With reference to the transactions carried out online from the date of introduction of the credit card fee (year 2010) until June 13, 2014, the evidentiary findings on record have shown that the price of the air transport service proposed by Norwegian at the beginning of the online booking system is always lower than that actually paid by consumers at the end of the purchase process precisely because of the ordinary application by the professional of the additional charge previously described (Credit Card Commission).</w:t>
        <w:br/>
        <w:t>74. This conduct appears unfair with respect to the principles of informational transparency that must be observed by the professional, regardless of the means of communication used, for the correct representation of the price of an airline ticket and, with particular reference to the item Credit Card Commission, to the actual nature and calculation methods of this surcharge charged by the professional.</w:t>
        <w:br/>
        <w:t>67 My travel selections in the Italian version and My travel selections in the English version.</w:t>
      </w:r>
    </w:p>
    <w:p>
      <w:r>
        <w:t>BULLETIN NO. 36 OF 17 OCTOBER 2016 125</w:t>
        <w:br/>
        <w:t>75. The price of tickets for air transport must indeed be clearly and fully indicated, from the very first contact with the consumer, in order to make the final expenditure necessary for the purchase of the offered airline ticket immediately and clearly perceivable.</w:t>
        <w:br/>
        <w:t>76. This principle is confirmed not only in administrative jurisprudence but also in national legislation (Law No. 40/2007), in EC Regulation No. 1008/2008, and, more recently, in the judgment of January 15, 2015, of the European Court of Justice68.</w:t>
        <w:br/>
        <w:t>77. As noted during the investigative assessments, during the period in question, the online booking system present on Norwegian's website does not comply with the aforementioned principles of transparency and completeness of information.</w:t>
        <w:br/>
        <w:t>78. The charge for payment with certain credit cards, as already noted, is indeed disclosed to the consumer after the selection of the flight to which a specific fare is associated - which is the basis for the consumer's purchase choice at the beginning of the booking process - and is added to this in determining the final price to be paid only at the end of the purchase process.</w:t>
        <w:br/>
        <w:t>79. This method of representing the price of the service, according to the now consolidated orientation of the Authority69, is to be considered unfair as it does not include ab origine in the proposed fare a necessary cost element, providing an ambiguous and incomplete representation of the economic conditions required for the purchase of the service, confusing the consumer regarding the overall expenditure to be incurred for the chosen flight.</w:t>
        <w:br/>
        <w:t>80. Based on this principle, what the professional claims when stating that the surcharge requested for the purchase of airline tickets online through the company's website is essentially aimed at compensating for the costs incurred in relation to payments made by credit card70 is without merit.</w:t>
        <w:br/>
        <w:t>81. The aforementioned surcharge, for the reasons that will be explained below, is configured as an inevitable and foreseeable cost element required by Norwegian for the provision of the air transport service and, as such, constitutes an integral part of the ticket price.</w:t>
        <w:br/>
        <w:t>82. In fact, precisely based on what the professional stated, the amount of the surcharge requested for payment by credit card established, always in the reference period, at a fixed amount (40 NOK, equal to about 5 euros), is directly attributable to the cost of using a specific payment instrument for Norwegian.</w:t>
        <w:br/>
        <w:t>83. It is therefore a general cost that, as such, should be included in the fare proposed to consumers at the time of selection at the beginning of the online booking process. It does not correspond to a different and additional service, compared to that of transport, but is inextricably linked to that service since it is</w:t>
        <w:br/>
        <w:t>68 Court of Justice, Fifth Chamber, judgment of January 15, 2015, case C-573/13. In this judgment, the Court confirmed the principle according to which “Article 23(1), second sentence, of Regulation (EC) No. 1008/2008 of the European Parliament and of the Council of September 24, 2008, laying down common rules for the provision of air services in the Community, must be interpreted as meaning that, within an electronic booking system (...), the final price to be paid must be specified at each indication of the prices of air services, including their first indication” (emphasis added).</w:t>
        <w:br/>
        <w:t>69 See, in addition to the measures indicated in the previous note no. 61, also decision no. 22340 (PS3771 - GERMANWINGS - CREDIT CARD COMMISSIONS) in Bulletin no. 17/11 of May 16, 2011, and decision no. 22511 (PS892 - RYANAIR) in Bulletin no. 24/11 of July 4, 2011.</w:t>
        <w:br/>
        <w:t>70 See doc. no. 18 in the index of the file.</w:t>
      </w:r>
    </w:p>
    <w:p>
      <w:r>
        <w:rPr>
          <w:b/>
        </w:rPr>
        <w:t>[Pages 124–126]</w:t>
      </w:r>
    </w:p>
    <w:p>
      <w:r>
        <w:t>126 BULLETIN NO. 36 OF 17 OCTOBER 2016</w:t>
        <w:br/>
        <w:t>normally applied by the professional indiscriminately to all tickets sold online and for the same amount. It is, therefore, a cost component of the service offered by Norwegian that is inseparable from the price of the airline ticket.</w:t>
        <w:br/>
        <w:t>84. The true nature of the credit card surcharge, as a component of the transport service and its related price, is, moreover, confirmed by the refund regime to which this amount is subject, which, as clarified by the Party itself, follows exactly that of the fare in cases where a full refund of the ticket is provided.71</w:t>
        <w:br/>
        <w:t>85. This charge, therefore, is the result of the arbitrary extrapolation of a cost element from the airfare, an element that is automatically added at a later stage - the confirmation phase of the booking at the conclusion of the purchasing process - to the moment when the consumer makes the choice of the flight and the fare of interest, increasing the ticket price.</w:t>
        <w:br/>
        <w:t>86. Without prejudice to the fact that the company is free to diversify its fares depending on the sales channel used, in any case, the consumer who purchases directly on the Norwegian website must be able to have full knowledge, at the time of the choice made at the beginning of the booking process, of all certain, foreseeable, and unavoidable charges that they will have to bear, among which the Credit card fee certainly falls.</w:t>
        <w:br/>
        <w:t>87. Moreover, it is noted that the repeatedly mentioned principles of fare transparency (expressly codified by community legislation) in any case prescribe the prohibition of separating from the price of the airline ticket, however advertised, the cost items that do not concern services other than that of passenger transport.72</w:t>
        <w:br/>
        <w:t>88. The illegality of the conduct in question is finally evident from the very methods used by the professional to indicate, on the web pages of the online booking process, the existence of the charge in question.</w:t>
        <w:br/>
        <w:t>89. It is noted, in fact, that the presentation methods of the Credit card fee, in the version detected on November 6, 2013 (see previous Images no. 1, 2, and 3), consist of a red link, placed at the bottom right of the web page, where it is indicated, in small characters, that “Some credit cards may incur a fee,” in a manner separate from the ticket price and not immediately readable for the consumer; in particular, clicking on this link, located at the bottom right of the page and in small characters, which is not easily accessible for the consumer, opens a window in English that informs about the Optional service and charge, scrolling through which, in the Booking Charges section, the surcharge that the professional charges as Credit card fee for reservation, amounting to 5 euros, is found.</w:t>
        <w:br/>
        <w:t>90. The aforementioned highlights lead to the conclusion that the described methods of representation of the cost element in question do not allow the consumer to understand what the price applied to the individual desired booking is and do not even allow for a simple calculation to determine it at the same time as the choice expressed during the booking process.</w:t>
        <w:br/>
        <w:t>71 See previous Point III, no. 2), letter D).</w:t>
        <w:br/>
        <w:t>72 Remaining fully within the company's freedom to grant discounts and price reductions upon the occurrence of particular situations such as, for example, the use of a particular payment instrument that is intended to be favored for reasons of efficiency or economic convenience.</w:t>
      </w:r>
    </w:p>
    <w:p>
      <w:r>
        <w:t>BULLETIN NO. 36 OF 17 OCTOBER 2016 127</w:t>
        <w:br/>
        <w:t>91. In light of the above, the presentation of the transport service fares offered by Norwegian on its website through the separation of the amount of the Credit card fee from the ticket price at the beginning of the online booking process does not meet, for the period in question, the criteria of transparency and completeness of information to which the professional must adhere when promoting their fare offer and, consequently, does not allow the consumer, from the first contact, to know the actual price of the ticket, inclusive of all the cost items that compose it (according to the classification of fare, taxes, and surcharges).</w:t>
        <w:br/>
        <w:t>92. In this case, the conduct of the carrier appears not to comply with the level of professional diligence reasonably required, taking into account the quality of the professional itself and the characteristics of the activity carried out. Compliance with the general principles of fairness and good faith, also interpreted in light of national and community regulatory provisions, indeed imposes on air carriers the obligation to ensure, in their commercial communications, fare transparency and clarity of the information provided to consumers in order to allow them a full and immediate perception of the essential elements of the offers proposed; transparency and clarity that, in this case, are compromised due to the undue separation from the ticket price of an economic charge that is not contingent and foreseeable ex ante and, as such, entirely attributable to the professional's pricing policy.</w:t>
        <w:br/>
        <w:t>93. Therefore, for the reasons stated above, this conduct, carried out by the professional from the year 2010 until June 13, 2014, must be considered contrary to Articles 20, 21, paragraph 1, letter d) and 22, paragraphs 1 and 2, of the Consumer Code, as the professional does not provide an immediate, clear, and complete indication of the presence, extent, and nature of an additional charge, called Credit card fee, economically significant compared to the initially proposed ticket price to the consumer, which is added, at the end of the online booking process, to the price of all tickets offered by the carrier to Italian consumers for each transaction made.</w:t>
        <w:br/>
        <w:t>b) The conduct carried out towards consumers who made online transactions after June 13, 2014</w:t>
        <w:br/>
        <w:t>94. As a preliminary matter, as highlighted above, it is noted that the elimination of the Italian version of the professional's website and its subsequent replacement, starting from September 2015 (and until August 31, 2016), with a similar version in English, is not sufficient to eliminate the profiles of illegality of the conduct carried out by the Norwegian air carrier since, in any case, this version represents the only channel through which Italian consumers could purchase online the flights offered by the company, even with reference to direct connections between the main Italian cities and Northern Europe.</w:t>
        <w:br/>
        <w:t>95. That said, it is noted - as represented above - that starting from June 13, 2014, the entry into force of the amended Article 62 of the Consumer Code73 assumes relevance as a parameter for evaluating the conduct of the professional, which, in paragraph 1, provides that “Pursuant to Article 3, paragraph 4, of Legislative Decree No. 117 of January 27, 2010, professionals may not impose on consumers, in relation to the use of certain payment instruments, charges for the use of such instruments, or in the cases expressly established, fees that exceed those incurred by the professional.” This provision, in fact, according to what is established by Article 47, paragraph 1, letter m), of the same Code, also applies to passenger transport services.75</w:t>
        <w:br/>
        <w:t>96. With the provision in question, the legislator intended to generally prohibit the imposition by professionals and towards consumers of charges for the use of a specific payment instrument.</w:t>
        <w:br/>
        <w:t>97. Article 62 indeed concerns the use of any means of payment, including cash (but also bank transfers, vouchers and gift cards, direct debits, alternative systems or devices). In this perspective, “payment instruments” represent a genus of the family of “means of payment,” within which is certainly also the species “payment cards.”</w:t>
        <w:br/>
        <w:t>98. Only in the expressly established cases is it possible for the professional to apply a surcharge, which, however, must not exceed the costs actually incurred by the same professional. At the current state, however, no derogation to the aforementioned precept has been introduced into our legal system, so that, while beneficiaries may propose price reductions to payers, on the goods and services marketed, in exchange for the use of specific payment instruments, it must be considered that the prohibition is generalized without any exception.76</w:t>
        <w:br/>
        <w:t>99. In light of the above, the absolute prohibition of imposing charges on the buyer (the consumer) for the use of a specific means of payment (i.e., some of the main credit cards in use in the Italian market) is such as to absorb, in this case, the other profiles concerning the methods of presentation to consumers of the aforementioned surcharge and/or its amount, primarily highlighting the application in itself of said surcharge which, being undoubtedly linked and corresponding to the use of a payment instrument by consumers who wish to purchase a Norwegian flight, is positioned, starting from June 13, 2014 - for the reasons stated above - in clear violation of the aforementioned Article 62 of the Consumer Code.</w:t>
        <w:br/>
        <w:t>It is also noted that pursuant to Article 66, paragraph 3, of the Consumer Code, which refers to Article 27, paragraphs 2 to 15, the Authority has the power to sanction for violations of the provisions contained in Sections I to IV of Chapter I of Title III of Part III of the Code.</w:t>
        <w:br/>
        <w:t>74 Legislative Decree No. 27 of January 27, 2010, implementing Directive 2007/64/EC on payment services in the internal market. This Directive (“PSD Directive”) established in Article 52, paragraph 3, that: “The payment service provider shall not prevent the beneficiary (the person intended as the recipient of the funds subject to the payment transaction) from imposing a charge or proposing a reduction to the payer (the person holding a payment account or, in the absence of an account, the person giving a payment order) for the use of a specific payment instrument. However, Member States may prohibit or limit the right to impose charges taking into account the need to encourage competition and promote the use of effective payment instruments” (emphasis added).</w:t>
        <w:br/>
        <w:t>75 This provision indeed provides that passenger transport services are excluded from the scope of application of the rules introduced by Legislative Decree No. 21/2014, except for Article 51, paragraph 2, and Articles 62 and 65. In this regard, it can also be recalled what is stated in recital 27 of Directive 2011/83/EU: “the transport of passengers should be excluded from the scope of this directive as it is already subject to other Union legislation or, in the case of public transport and taxis, to national regulations. However, the provisions of this directive on consumer protection in the case of excessive charges for the use of payment means or in the case of hidden costs should also apply to passenger transport contracts.”</w:t>
        <w:br/>
        <w:t>76 The Italian State, implementing the PSD Directive rigorously, which also left States free to prohibit or not the surcharge fee, has availed itself of the faculty referred to in the cited article and has generally chosen the prohibition of imposing surcharges on payment instruments (in order to promote the development of electronic payment instruments at the expense of cash and checks). Legislative Decree No. 11 of January 27, 2010, implementing the aforementioned Directive, indeed provides, in Article 3, paragraph 4, that: “The beneficiary may not apply charges to the payer for the use of a specific payment instrument.”</w:t>
      </w:r>
    </w:p>
    <w:p>
      <w:r>
        <w:rPr>
          <w:b/>
        </w:rPr>
        <w:t>[Pages 127–129]</w:t>
      </w:r>
    </w:p>
    <w:p>
      <w:r>
        <w:t>BULLETIN NO. 36 OF OCTOBER 17, 2016 129</w:t>
        <w:br/>
        <w:t>VI. QUANTIFICATION OF THE SANCTION</w:t>
        <w:br/>
        <w:t>100.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br/>
        <w:t>101. Regarding the quantification of the sanction, account must be taken, where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br/>
        <w:t>102. With regard to the severity of the violation, account is taken in the case at hand of the size of the professional, the third low-cost airline in Europe, which, based on the latest available financial statement (December 31, 2015), reported in the same year an Operating revenue of NOK 22,491 million77 (over €2 billion) and a net profit of NOK 246 million (over €24 million), thus being considered an important company in the passenger and cargo air transport sector in the low-cost segment, operating on numerous European routes and enjoying increasing notoriety among the public having transported approximately 26 million passengers78 in 2015 (the number of passengers transported with an Italian airport as origin and/or destination was over 700,000 in 2014 and over 800,000 in 2015).</w:t>
        <w:br/>
        <w:t>103. Account is also taken, based on the opinion expressed by the Authority for Communications Guarantees, of the suitability of the practice to reach a considerable number of consumers, particularly considering that the number of transactions made through the company's Italian language website was less than 50,000 in 2014 and less than 40,000 in 2015.</w:t>
        <w:br/>
        <w:t>104. Also regarding the severity, it must also be considered, in this case, the economic harm to consumers, deducible from the total amount of revenues derived from the application of the credit card fee to Italian consumers in the three-year period 2013 – 2015 amounting to approximately [€100,000 – €500,000] ([€10,000 – €100,000] in 2013; [€100,000 – €500,000] in 2014; [€100,000 – €500,000] in 2015)80, as well as, in particular, the violation of the absolute prohibition of imposing charges on consumers for the use of a specific means of payment.</w:t>
        <w:br/>
        <w:t>105. As for the duration of the violation, the available evidence indicates that the misleading commercial practice was carried out from 2010 until June 13, 2014, in violation of Articles 20, 21, paragraph 1, letter d) and 22, paragraphs 1 and 2, of the Consumer Code. From June 13, 2014, until August 31, 2016, the same conduct constitutes a violation of Article 62 of the Consumer Code, as amended by Legislative Decree No. 21/2014.</w:t>
        <w:br/>
        <w:t>106. Based on these elements, it is deemed appropriate to determine the amount of the applicable administrative pecuniary sanction for Norwegian Air Shuttle ASA:</w:t>
        <w:br/>
        <w:t>a) for the violation of Articles 20, 21, paragraph 1, letter d) and 22, paragraphs 1 and 2, of the Consumer Code, in the amount of €100,000 (one hundred thousand euros);</w:t>
        <w:br/>
        <w:t>77 See http://www.norwegian.com/globalassets/documents/annual-report/nas_annualreport_2015.pdf. The Norwegian krone, as previously highlighted, is approximately equal to €0.10.</w:t>
        <w:br/>
        <w:t>78 See previous note No. 1.</w:t>
        <w:br/>
        <w:t>80 See previous paragraph No. 32.</w:t>
      </w:r>
    </w:p>
    <w:p>
      <w:r>
        <w:t>130 BULLETIN NO. 36 OF OCTOBER 17, 2016</w:t>
        <w:br/>
        <w:t>b) for the violation of Article 62 of the Consumer Code, in the amount of €150,000 (one hundred fifty thousand euros);</w:t>
        <w:br/>
        <w:t>CONSIDERING that the Authority for Communications Guarantees in its expressed opinion noted that the tool used to disseminate the commercial practice (internet) subject to the proceedings is suitable for significantly realizing and amplifying the implementation of the same practice;</w:t>
        <w:br/>
        <w:t>THEREFORE, based on the aforementioned considerations, it is deemed that the conduct carried out by the professional, from 2010 until June 13, 2014, with regard to the Italian version of its website (www.norwegian.com/it) is unfair pursuant to Articles 20, 21, paragraph 1, letter d) and 22, paragraphs 1 and 2 of the Consumer Code, as the professional did not provide an immediate, clear, and complete indication of the presence, extent, and nature of an additional and economically significant charge compared to the initially proposed ticket price, called Credit Card Fee, which is added, at the end of the online booking process, to the price of all tickets offered by the carrier to Italian consumers for each transaction made;</w:t>
        <w:br/>
        <w:t>FURTHER CONSIDERING, based on the aforementioned considerations, that the conduct carried out by the professional for the transactions made by consumers, in the different versions of the professional's website (in Italian, with the .it extension (from June 13, 2014, until September 2015) and with the .com extension (from September 2015 to August 31, 2016), constitutes a violation of Article 62 of the Consumer Code, insofar as the professional imposes charges on Italian consumers for the use of certain payment instruments;</w:t>
        <w:br/>
        <w:t>RESOLVES</w:t>
        <w:br/>
        <w:t>a) that the conduct described in point II of this provision, carried out by Norwegian Air Shuttle ASA, constitutes, for the reasons and within the limits set forth in the motivation, until June 13, 2014, an unfair commercial practice pursuant to Articles 20, 21, paragraph 1, letter d) and 22, paragraphs 1 and 2 of the Consumer Code, with regard to the Italian version of its website (www.norwegian.com/it) and prohibits its dissemination or continuation;</w:t>
        <w:br/>
        <w:t>b) that the conduct described in point II of this provision, carried out by Norwegian Air Shuttle ASA, constitutes, for the reasons and within the limits set forth in the motivation, starting from June 13, 2014, both with regard to the Italian version of its website www.norwegian.com/it active until September 2015, and to the English version of the website www.norwegian.com/en, a violation of Article 62 of the Consumer Code;</w:t>
        <w:br/>
        <w:t>c) that, with reference to the commercial practice referred to in the previous point a), an administrative pecuniary sanction of €100,000 (one hundred thousand euros) be imposed on Norwegian Air Shuttle ASA;</w:t>
        <w:br/>
        <w:t>d) that, with reference to the conduct referred to in the previous point b), an administrative pecuniary sanction of €150,000 (one hundred fifty thousand euros) be imposed on Norwegian Air Shuttle ASA.</w:t>
      </w:r>
    </w:p>
    <w:p>
      <w:r>
        <w:t>BULLETIN NO. 36 OF OCTOBER 17, 2016 131</w:t>
        <w:br/>
        <w:t>The administrative sanctions imposed must be paid within thirty days from the notification of this provision, by bank transfer (in euros) to the Treasury, using the IBAN code IT04A0100003245348018359214 (BIC code: BITAITRRENT), which corresponds to the accounting number 18/3592/14.</w:t>
        <w:br/>
        <w:t>After the aforementioned deadline, for the period of delay of less than six months, late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collection agent; in this case, the increase absorbs the late interest accrued during the same period.</w:t>
        <w:br/>
        <w:t>Immediate communication of the payment must be given to the Authority by sending the documentation certifying the payment made.</w:t>
        <w:br/>
        <w:t>This provision will be notified to the interested parties and published in the Bulletin of the Authority for the Guarantee of Competition and the Market.</w:t>
        <w:br/>
        <w:t>Against this provision, an appeal may be filed with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the term of one hundred twenty days from the date of notification of the provision itself.</w:t>
        <w:br/>
        <w:t>THE SECRETARY GENERAL THE PRESIDENT</w:t>
        <w:br/>
        <w:t>Roberto Chieppa Giovanni Pitruzzella</w:t>
      </w:r>
    </w:p>
    <w:p>
      <w:r>
        <w:rPr>
          <w:b/>
        </w:rPr>
        <w:t>[Pages 130–132]</w:t>
      </w:r>
    </w:p>
    <w:p>
      <w:r>
        <w:t>132 BULLETIN NO. 36 OF 17 OCTOBER 2016</w:t>
        <w:br/>
        <w:t>PS10076 - BLUE AIR-CREDIT CARD SURCHARGE (CCS)</w:t>
        <w:br/>
        <w:t>Provision No. 26184</w:t>
        <w:br/>
        <w:t>THE ANTITRUST AUTHORITY</w:t>
        <w:br/>
        <w:t>IN ITS MEETING of September 28, 2016;</w:t>
        <w:br/>
        <w:t>HEARD the Rapporteur Dr. Gabriella Muscolo;</w:t>
        <w:br/>
        <w:t>HAVING REGARD TO Part II, Title III and Part III, Title III of Legislative Decree No. 206 of September 6, 2005, containing the “Consumer Code” and subsequent amendments (hereinafter, Consumer Code);</w:t>
        <w:br/>
        <w:t>HAVING REGARD TO the “Regulation on investigation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its provisions of April 7 and July 6, 2016, with which, pursuant to Article 7, paragraph 3, of the Regulation, the deadline for concluding the procedure was extended, respectively, for objective extension of the same and for specific investigative needs;</w:t>
        <w:br/>
        <w:t>HAVING REGARD TO the acts of the procedure;</w:t>
        <w:br/>
        <w:t>I. THE PARTIES</w:t>
        <w:br/>
        <w:t>1. S.C. Blue Air-Airline Management Solutions S.r.l. (hereinafter also Blue Air), as a professional, pursuant to the Consumer Code. Blue Air is a low-cost airline, founded in 2013, whose activity in the passenger air transport sector began on August 20, 2013. The company, which transported over 2,000,000 passengers in 2015, has its headquarters in Bucharest and operates connections between the main cities of Romania and Western Europe. Based on the latest available consolidated financial statements, the company generated revenues of [100-200]* million euros in 2015 and a profit of over [5-10] million euros.</w:t>
        <w:br/>
        <w:t>2. A consumer, as a notifier.</w:t>
        <w:br/>
        <w:t>II. THE CONDUCT SUBJECT TO THE PROCEDURE</w:t>
        <w:br/>
        <w:t>3. The procedure concerns the behavior carried out by the professional, consisting of providing at the beginning of the online booking and purchase process, active on the Italian language website www.blueairweb.com, the first indication of the prices of the offered airline tickets by breaking down certain cost elements (other taxes, as well as, in particular, payment type, in any case always per passenger and per route, regardless of the selected route) which are subsequently automatically charged to consumers during the online booking and purchase process.</w:t>
        <w:br/>
        <w:t>4. Specifically, after selecting the route and flight date, in the “choose” section, a price for the desired flight appears that does not include certain commissions and taxes applied by Blue Air. At this price, under the indication “Information on commissions and fees,” the item “Other taxes” (8 euros per passenger for the outbound flight and 4 euros per passenger for the return flight) is indeed added. Furthermore, at the moment the consumer selects the chosen payment method to carry out the transaction, the final price automatically increases by an additional 10 euros per person and per route, in the case of payment by credit card, and by 5 euros per person and per route, in the case of payment by bank transfer.</w:t>
        <w:br/>
        <w:t>5. The charge of these additional costs, compared to the price indicated at the time of the consumer's purchase choice – which occurs based on the price shown at the beginning of the booking process – in addition to being disclosed after the flight selection made by the consumer determining, up to that stage of the booking, the total price to be paid, results in imposing additional expenses on Italian consumers for the purchase of a travel ticket when they use certain payment instruments.</w:t>
        <w:br/>
        <w:t>III. THE OUTCOMES OF THE PROCEDURE</w:t>
        <w:br/>
        <w:t>1) The course of the procedure</w:t>
        <w:br/>
        <w:t>6. Based on some reports received and the official findings made for the application of the Consumer Code on the professional's website www.blueairweb.com during the period September - November 20151, on November 23, 2015, the professional was notified of the initiation of investigation procedure No. PS10076 for possible violation of Articles 20, 21, and 22 of the Consumer Code2. Subsequently, with an act of April 7, 2016, based on the evidence collected during the investigation, the Parties were notified of the expansion of the subject of the procedure, contesting to the professional also the possible violation, as of June 13, 2014, of Article 62 of the Consumer Code, simultaneously extending the deadline for concluding the procedure by 60 days3.</w:t>
        <w:br/>
        <w:t>7. On December 22, 2015, the Authority, pursuant to Article 5 of Legislative Decree No. 70 of April 9, 2003, sent, via the IMI (Internal Market Information) system, a request for assistance to the competent Romanian Authority, National Regulatory Authority for Communications and Information Technology (ANRCTI)4 c/o Ministerul pentru Societatea Informationalã (MCSI).</w:t>
        <w:br/>
        <w:t>8. On January 21, 2016, the professional provided an initial response to the request for information5, supplemented on January 29, 20166.</w:t>
        <w:br/>
        <w:t>9. On February 15, 2016, a consumer submitted a request to participate in the procedure, pursuant to Article 10 of the Regulation7, which was accepted on February 18, 20168.</w:t>
        <w:br/>
        <w:t>1 [This concerns 86 web pages recorded on the professional's website during the period September-November 2015. See doc. No. 3 of the index of the file].</w:t>
        <w:br/>
        <w:t>2 [See doc. No. 4 of the index of the file].</w:t>
        <w:br/>
        <w:t>3 [See doc. Nos. 21 and 22 of the index of the file].</w:t>
        <w:br/>
        <w:t>4 [See doc. No. 7 of the index of the file].</w:t>
        <w:br/>
        <w:t>5 [See doc. No. 8 of the index of the file].</w:t>
        <w:br/>
        <w:t>6 [See doc. No. 11 of the index of the file].</w:t>
        <w:br/>
        <w:t>7 [See doc. No. 12 of the index of the file].</w:t>
      </w:r>
    </w:p>
    <w:p>
      <w:r>
        <w:t>134 BULLETIN NO. 36 OF 17 OCTOBER 2016</w:t>
        <w:br/>
        <w:t>10. On March 17, 2016, a memorandum from the consumer, Party to the procedure9, was received.</w:t>
        <w:br/>
        <w:t>11. On March 24, 2016, at the Authority's headquarters, the hearing of the professional took place pursuant to Article 12 of the Regulation10.</w:t>
        <w:br/>
        <w:t>12. On April 22, 2016, the response from the professional to the request for information made during the hearing of March 24, 201611 was received.</w:t>
        <w:br/>
        <w:t>13. On June 21, 2016, 31 web pages extracted from the professional's website www.blueair.com during the period January-June 201612 were acquired into the file.</w:t>
        <w:br/>
        <w:t>14. On July 7, 2016, the Parties were notified of the conclusion date of the investigative phase, set for July 27, 2016, pursuant to Article 16, paragraph 1, of the Regulation13. On the same date, the extension of the deadline for concluding the procedure by an additional forty days was also communicated, given the existence of specific investigative needs14.</w:t>
        <w:br/>
        <w:t>15. On July 26, 2016, the professional's final memorandum15 was received.</w:t>
        <w:br/>
        <w:t>16. On July 28, 2016, a request for an opinion was sent to the Authority for Guarantees in Communications, pursuant to Article 27, paragraph 6, of the Consumer Code and Article 1, paragraph 6, letter c), number 9), of Law No. 249/199716. The opinion of AGCOM was received on August 24, 201617.</w:t>
        <w:br/>
        <w:t>17. Finally, on August 5, 2016, the Authority notified, via the IMI system, the competent Romanian authorities, Ministerul pentru Societatea Informationalã (MCSI), Autoritatea Nationala pentru Protectia Consumatorilor (ANPC), National Authority for Management and Regulation in Communications (ANCOM)18, as well as the Directorate General for Internal Market of the European Commission, of its intention to adopt sanctioning measures against Blue Air, pursuant to Articles 20, 21, 22, and 62 of the Consumer Code19.</w:t>
        <w:br/>
        <w:t>2) The evidence acquired</w:t>
        <w:br/>
        <w:t xml:space="preserve">18. The official findings made during the period September-November 2015, starting from the homepage of the professional's website www.blueairweb.com, particularly from the online purchase simulation of a round-trip airline ticket for two people, highlight how, once the details of the desired flight (departure airport, arrival airport, date) are indicated, the screen opens. </w:t>
        <w:br/>
        <w:t>8 [See doc. No. 14 of the index of the file].</w:t>
        <w:br/>
        <w:t>9 [See doc. No. 17 of the index of the file].</w:t>
        <w:br/>
        <w:t>10 [See doc. No. 19 of the index of the file].</w:t>
        <w:br/>
        <w:t>11 [See doc. No. 23 of the index of the file].</w:t>
        <w:br/>
        <w:t>12 [See doc. No. 26 of the index of the file].</w:t>
        <w:br/>
        <w:t>13 [See doc. No. 31-32 of the index of the file].</w:t>
        <w:br/>
        <w:t>14 [See doc. No. 28 of the index of the file].</w:t>
        <w:br/>
        <w:t>15 [See doc. No. 36 of the index of the file].</w:t>
        <w:br/>
        <w:t>16 [See doc. No. 37 of the index of the file].</w:t>
        <w:br/>
        <w:t>17 [See doc. No. 39 of the index of the file].</w:t>
        <w:br/>
        <w:t>18 Formerly ANRCTI.</w:t>
        <w:br/>
        <w:t>19 [See doc. No. 38 of the index of the file].</w:t>
      </w:r>
    </w:p>
    <w:p>
      <w:r>
        <w:rPr>
          <w:b/>
        </w:rPr>
        <w:t>[Pages 133–135]</w:t>
      </w:r>
    </w:p>
    <w:p>
      <w:r>
        <w:t>BULLETIN NO. 36 OF OCTOBER 17, 2016 135</w:t>
        <w:br/>
        <w:t>“SELECT FLIGHT”, where next to each day a price for the flight on that date is displayed.</w:t>
        <w:br/>
        <w:t>19. Once the selection of the chosen flight is made, to the price of the ticket already displayed, the “Other taxes” are added in smaller print, amounting to 8 euros/passenger for the outbound leg, and 4 euros/passenger for the return leg (see image 1). In the example provided, to the total price of 189.60 euros for the round trip for two people, 24 euros of Other taxes are added.</w:t>
        <w:br/>
        <w:t>Image 1 - recorded on September 28, 2015</w:t>
        <w:br/>
        <w:t>20. Further down, at the end of the screen, the consumer is prompted to choose the payment method, selecting, from a dropdown menu, the credit/debit card with which to make the payment (MasterCard, Visa, Maestro, Bancomat/Mister Cash, Avantaj)20. The</w:t>
        <w:br/>
        <w:t>20 With reference to the different payment methods for the flight provided during the booking process, the professional indicates, below the title of the Payment Type section, the following: “The fee for purchasing tickets on the website with Bank Transfer, Cash Payment at Bancpost, Raiffeisen, BRD or cash at PayPoint, Rompay, Qiwi, Zebra terminals is 5 euros/passenger/leg. The fee for purchasing tickets on the website with credit/debit card (Visa, Mastercard, Maestro, Bancontact/Mister Cash) is 10 euros/passenger/</w:t>
      </w:r>
    </w:p>
    <w:p>
      <w:r>
        <w:t>136 BULLETIN NO. 36 OF OCTOBER 17, 2016</w:t>
        <w:br/>
        <w:t>the surcharge for the payment instrument amounts to 10 euros per passenger and per leg in case of using an accepted credit/debit card and to 5 euros per person and per leg in case of payment by bank transfer (see image 2). In the example provided, the surcharge amounts to 40 euros.</w:t>
        <w:br/>
        <w:t>Image 2 - recorded on September 28, 2015</w:t>
        <w:br/>
        <w:t>21. The total price to be paid (Total Payment), inclusive of all surcharges charged by BlueAir, is displayed only after the choice of the payment type. Once this instrument is chosen, the actual total price that must be paid by the consumer, inclusive of the increases applied by the professional and in particular the surcharge provided for the chosen payment instrument, is shown before the “Continue” button (see image 3).</w:t>
        <w:br/>
        <w:t>leg. Further information on payment methods and options can be found at http://www.blueairweb.com/Util-Infos/Travel-Guide”.</w:t>
      </w:r>
    </w:p>
    <w:p>
      <w:r>
        <w:t>BULLETIN NO. 36 OF OCTOBER 17, 2016 137</w:t>
        <w:br/>
        <w:t>Image 3 - recorded on September 28, 2015</w:t>
        <w:br/>
        <w:t>A) Introduction period, nature, and calculation methods of additional charges to be borne by the consumer</w:t>
        <w:br/>
        <w:t>22. From the elements acquired in the records during the proceedings, it emerged that the professional uses various channels for the sale of their flights (website, direct sales also through call centers, travel agencies). The charges in question are collected by the professional in relation to each booking made by consumers regardless of the sales channel used.</w:t>
        <w:br/>
        <w:t>23. With reference, in particular, to the sales made through the website www.blueairweb.com, which is the subject of these proceedings, according to what the professional stated in response to the request for information made at the start of the investigation21, both the fee related to the purchase of airline tickets with credit card and/or with different payment instruments, as well as the additional charges included in the item Other Taxes, were introduced as separate amounts in the online booking system starting from August 20, 2013, and were highlighted as such until December 21, 2015.</w:t>
        <w:br/>
        <w:t>24. Regarding the Other Taxes, the professional stated that they are intended to cover the ETF (Emission Trading Fee) and the costs of flight cancellations due to Force Majeure - FMC (Force Majeure Cancellation).</w:t>
        <w:br/>
        <w:t>25. As for the calculation methods of the “Payment Type” surcharge, the professional represented that they have incorporated into a single item costs of different nature for</w:t>
        <w:br/>
        <w:t>21 See doc. n. 8 of the index of the file.</w:t>
      </w:r>
    </w:p>
    <w:p>
      <w:r>
        <w:rPr>
          <w:b/>
        </w:rPr>
        <w:t>[Pages 136–138]</w:t>
      </w:r>
    </w:p>
    <w:p>
      <w:r>
        <w:t>138 BULLETIN NO. 36 OF 17 OCTOBER 2016</w:t>
        <w:br/>
        <w:t>to avoid further breakdowns of the price22. The following Table No. 1 details the costs that the professional has declared to have included in the calculation of this surcharge and reports their value for each flight segment.</w:t>
        <w:br/>
        <w:t>Tab. No. 1</w:t>
        <w:br/>
        <w:t>Amount</w:t>
        <w:br/>
        <w:t>Item Description</w:t>
        <w:br/>
        <w:t>euro/segment</w:t>
        <w:br/>
        <w:t>Commissions applied by service providers e-</w:t>
        <w:br/>
        <w:t>E-commerce Taxes [1-5]</w:t>
        <w:br/>
        <w:t>commerce</w:t>
        <w:br/>
        <w:t>Lost revenues by the company following the refusal to pay</w:t>
        <w:br/>
        <w:t>Charge-back Risk</w:t>
        <w:br/>
        <w:t>[0-1] by the credit card holder, based on the</w:t>
        <w:br/>
        <w:t>provisions contained in the Visa and MasterCard regulations.</w:t>
        <w:br/>
        <w:t>Costs charged by the provider of the booking program</w:t>
        <w:br/>
        <w:t>Booking platform</w:t>
        <w:br/>
        <w:t>[0-1] (Navitaire) for each booking made through the platform.</w:t>
        <w:br/>
        <w:t>Fees paid, on a monthly basis, to IT providers</w:t>
        <w:br/>
        <w:t>IT structure Costs</w:t>
        <w:br/>
        <w:t>[0-1] for the entire IT infrastructure solution that supports the</w:t>
        <w:br/>
        <w:t>booking platform.</w:t>
        <w:br/>
        <w:t>Fees of handling partner operators</w:t>
        <w:br/>
        <w:t>Airport handling</w:t>
        <w:br/>
        <w:t>[1-5] taxes of the company, generally applied at the</w:t>
        <w:br/>
        <w:t>individual flight level.</w:t>
        <w:br/>
        <w:t>Call center [0-1]</w:t>
        <w:br/>
        <w:t>Ticketing Costs related to Blue Air personnel for proper</w:t>
        <w:br/>
        <w:t>[0-1]</w:t>
        <w:br/>
        <w:t>management of the flight.</w:t>
        <w:br/>
        <w:t>Operational support costs include crew planning,</w:t>
        <w:br/>
        <w:t>Revenue</w:t>
        <w:br/>
        <w:t xml:space="preserve">[0-1] flight plans, ground support, and line maintenance; </w:t>
        <w:br/>
        <w:t>management administrative costs are financial, quality, and sales costs.</w:t>
        <w:br/>
        <w:t>Administrative costs [0-1]</w:t>
        <w:br/>
        <w:t>Total 10 euros</w:t>
        <w:br/>
        <w:t>26. From the analysis of the cost elements reported in the previous Table No. 1, it emerges that, in the amount charged to the consumer for the use of a specific payment instrument, Blue Air also includes management and administrative costs that are completely unrelated to the chosen payment instrument (e.g., “Airport handling taxes” and “Operational support”) or internal costs resulting from the fees to Blue Air personnel for proper flight management (in this case, those related to call center, ticketing, revenue management) that the carrier should incur regardless of the payment system adopted. These costs amount to approximately half of the surcharge requested by Blue Air for payment by credit card and to the entire amount of the surcharge requested for payment by bank transfer and are therefore charged to all passengers who purchase with credit card or bank transfer.</w:t>
        <w:br/>
        <w:t>22 See the minutes of the hearing held on March 24, 2016, doc. No. 19 of the index of the file.</w:t>
      </w:r>
    </w:p>
    <w:p>
      <w:r>
        <w:t>BULLETIN NO. 36 OF 17 OCTOBER 2016 139</w:t>
        <w:br/>
        <w:t>27. The items E-commerce Taxes and Charge-back Risk, which account for about half of the total costs reported in the Table, are in fact attributable to the credit card payment method and are actually charged only to consumers who purchase with a credit card, representing the difference between the surcharge requested for purchase with a credit card (10 euros) and that requested for payment by bank transfer (5 euros).</w:t>
        <w:br/>
        <w:t>28. The elements acquired in the records23 have also highlighted that, with reference to the period January 2014 – November 2015, the number of segments booked in the “Italy Channel” amounted to [100,000-500,000] in 2014 and [500,000-1,000,000] in 2015, of which [100,000-500,000] in 2014 and [100,000-500,000] in 2015 through the website www.blueairweb.com.</w:t>
        <w:br/>
        <w:t>29. From the application of the cost elements related to the “Payment Type,” the professional derived a total revenue, also with reference to the “Italy Channel,” amounting to [1-5 million] euros for 2014 and [1-5 million] euros for 2015. Specifically regarding bookings made through Blue Air's website, the revenues amount to [1-5 million] euros for 2014 and [1-5 million] euros for 2015.</w:t>
        <w:br/>
        <w:t>30. To these revenues are also added those derived from the application of “Other taxes,” amounting, as repeatedly mentioned, to 8 euros for the outbound flight and 4 euros for the return flight for each passenger. Considering the number of segments booked in the “Italy Channel” through the website www.blueairweb.com in the two-year period 2014-2015, an additional revenue for the professional from this cost item can be estimated to exceed [1-5 million] euros24.</w:t>
        <w:br/>
        <w:t>31. Both surcharges described so far – “Other taxes” and “Payment Type” – have not undergone changes during the period of their application25.</w:t>
        <w:br/>
        <w:t>B) Refundability regime</w:t>
        <w:br/>
        <w:t>32. Blue Air has stated that the amount paid by consumers for “Other taxes” and “Payment Type” falls within the refundable part of the ticket in cases where, based on the general contract conditions, fare rules, and Regulation (EC) No. 261/2004, a total or partial refund of the ticket itself is provided. In particular, according to the professional's representation, in the event of a flight not being carried out for reasons not attributable to the passenger, all administrative charges, including the surcharge related to payment by credit card, are fully refunded.</w:t>
        <w:br/>
        <w:t>3) The professional's defensive arguments</w:t>
        <w:br/>
        <w:t>33. Blue Air, in its submissions, has reconstructed the evaluations made at the time of starting its activity in the air transport sector on August 20, 2013, when, following the purchase of the business branch of Blue Air Transport Aerian Sa (now Bata Sky Immobiliare, in liquidation), as provided in the contract, it also acquired the booking system referred to on the website https://www.blueairweb.com.</w:t>
        <w:br/>
        <w:t>34. This system was considered by the professional to be compliant with the current European regulations and, in particular, with Articles 22 and 23 of Regulation (EC) No. 2008/100826, by virtue of the reference link to Article 44 of the Travel Conditions, which expressly provided for the application of the surcharge of 10 euros/passenger/segment to the final ticket price for transactions with credit/debit cards, as well as, under the item “Other taxes,” the amount of 4 euros/passenger/segment related to the coverage of the Emission Trading Fee and costs in case of flight cancellations due to force majeure (Force Majeure Cancellation). This booking system, in Blue Air's judgment, was also compliant with Directive 2005/29/EC on unfair commercial practices and Directive 2011/83/EU on consumer rights.</w:t>
        <w:br/>
        <w:t>35. With reference to the first directive mentioned, in particular, Blue Air believed that the display of the price and the methods of calculating it did not constitute a misleading practice.</w:t>
        <w:br/>
        <w:t>36. As for the second directive cited, the professional considered its booking system to be compliant with Article 6, No. 1, which requires informing the consumer, before being bound by a distance contract, of the “total price of the goods or services including taxes or, if the nature of the goods or services makes it impossible to reasonably calculate the price in advance, the methods of calculating the price and, if applicable, all additional shipping, delivery, postal, and any other costs or, if such costs cannot reasonably be calculated in advance, an indication that such costs may be charged to the consumer.”</w:t>
        <w:br/>
        <w:t>37. Regarding Article 19 of the same directive, which states that “Member States shall prohibit professionals from imposing on consumers, in relation to the use of certain payment instruments, fees that exceed those borne by the professional for the use of such instruments,” the professional highlights that the additional amounts did not exceed in any way the costs incurred by Blue Air.</w:t>
        <w:br/>
        <w:t>38. According to the professional's representation, only with the judgment of the Court of Justice of the EU of January 15, 2015 (Case C-573/13, AirBerlin vs. Bundesverband), it was clearly stated that Article 23, paragraph 1, of Regulation (EC) No. 2008/1008 must be interpreted to mean that, within an electronic booking system, the final price must be indicated at every price display, from the first indication. This would have led Blue Air to modify its booking system as of December 21, 2015.</w:t>
        <w:br/>
        <w:t>39. Regarding the ETF, the professional represented that the amount charged of 4 euros/segment/passenger would cover the costs incurred by Blue Air for the purchase of CO2 emission allowances necessary for compliance with Directive (EC) No. 2003/8727.</w:t>
        <w:br/>
        <w:t>40. Regarding the FMC surcharge, amounting to 4 euros/segment/passenger28, Blue Air highlighted that it is added only to the first segment of the booking made by consumers.</w:t>
        <w:br/>
        <w:t>26 In particular, Article 23 provides, among other things, that “The final price to be paid is always indicated and includes all applicable passenger or cargo airfares, as well as all taxes, fees, and unavoidable and foreseeable surcharges at the time of publication. In addition to the indication of the final price, at least the following elements are specified: a) passenger or cargo airfare; b) taxes; c) airport fees; and d) other fees, taxes, or surcharges related, for example, to security or fuel.”</w:t>
        <w:br/>
        <w:t>27 See point 4.11 of the “Travel Conditions” available on the website at the time of the opening of the investigation.</w:t>
        <w:br/>
        <w:t>28 See point 4.9 of the “Travel Conditions” available on the website at the time of the opening of the investigation.</w:t>
      </w:r>
    </w:p>
    <w:p>
      <w:r>
        <w:rPr>
          <w:b/>
        </w:rPr>
        <w:t>[Pages 139–141]</w:t>
      </w:r>
    </w:p>
    <w:p>
      <w:r>
        <w:t>BULLETIN NO. 36 OF 17 OCTOBER 2016 141</w:t>
        <w:br/>
        <w:t>41. The professional represented that the surcharges for payment methods reflected the booking costs incurred by Blue Air for the sale of flights originating from and/or destined for an Italian airport during the period from January 2014 to November 2015 and the commissions paid to the companies managing customer payments.</w:t>
        <w:br/>
        <w:t>42. The professional also highlighted, in the final memorandum, their collaborative attitude during the proceedings and their willingness to comply with European and national regulations regarding consumer rights.</w:t>
        <w:br/>
        <w:t>4) The changes made by the professional during the investigation</w:t>
        <w:br/>
        <w:t>43. During the investigation, and already in response to the request for information made in the communication initiating the proceedings, the professional represented that they had promptly modified their website as of December 21, 2015, to make it compliant with consumer protection provisions.</w:t>
        <w:br/>
        <w:t>44. This modification consists of the complete removal of costs related to the "Payment Type" and "Other taxes." Blue Air also provides a discount of 10 euros for payment via bank transfer. Currently, therefore, the price of tickets is fully indicated from the first screen of the booking process29.</w:t>
        <w:br/>
        <w:t>45. The professional clarified that, although the modification was materially made in December 2015, the related decision had been made independently, prior to receiving the communication initiating the investigation.</w:t>
        <w:br/>
        <w:t>5) Observations of the reporting consumer</w:t>
        <w:br/>
        <w:t>46. In the memorandum filed on March 17, 201630, the consumer party to the proceedings, in support of the arguments presented in the report filed in the records31, in which they represented the unlawfulness of the conduct in question, referred to previous measures taken by this Authority in similar cases.</w:t>
        <w:br/>
        <w:t>IV. OPINION OF THE AUTHORITY FOR GUARANTEES IN COMMUNICATIONS</w:t>
        <w:br/>
        <w:t>47. Since the commercial practice subject to this provision was disseminated via the internet through the website www.blueairweb.com aimed at Italian consumers, on July 28, 2016, the opinion was requested from the Authority for Guarantees in Communications, pursuant to Article 27, paragraph 6, of the Consumer Code.</w:t>
        <w:br/>
        <w:t>48. In an opinion received on August 24, 201632, the Authority for Guarantees in Communications limited its evaluations to the suitability of the specific means of communication used to disseminate the commercial practice to affect and amplify any misleading and/or unfair nature of the same practice, expressing its opinion that the consumer, induced to consult the website directly to examine the offers of airline tickets, was not sufficiently informed by the information disseminated online regarding the costs of the proposed air transport services, and could, therefore, effectively avail themselves of the professional's services by proceeding with the purchase of the ticket, thus concretely developing the full promotional potential of online communication.</w:t>
        <w:br/>
        <w:t>49. Therefore, the Authority for Guarantees in Communications deemed that, in this case, the internet is a suitable tool to significantly influence the realization of the commercial practice subject to the request for opinion.</w:t>
        <w:br/>
        <w:t>VI. CONCLUDING EVALUATIONS</w:t>
        <w:br/>
        <w:t>1) Preliminary observations on the additional charges applied by the professional: the relevant regulatory framework</w:t>
        <w:br/>
        <w:t>50. According to a consistent orientation of the Authority33, confirmed by the administrative judge34, the false representation of the price of airline tickets through the ex ante separation from the fare of non-optional, inevitable, and foreseeable additional costs - because they are within the carrier's control - in advertisements and/or at the beginning of the online booking/purchase process misleads the average consumer about the actual price of the service offered35 and therefore constitutes an unfair commercial practice in violation of Articles 20, 21, and 22 of the Consumer Code36.</w:t>
        <w:br/>
        <w:t>51. The Authority has indeed considered that the provisions of the Consumer Code (Articles 18 et seq.) that have implemented Directive No. 2005/29 on unfair commercial practices impose the obligation to inform the consumer about the existence of surcharges applied for any reason (for the use of a specific payment method, for administrative, management, or shipping costs, etc.) from the first contact with the consumer.</w:t>
        <w:br/>
        <w:t>52. In this case, this orientation constitutes the evaluation parameter for Blue Air's behavior, consisting of the application of charges included under "other taxes" during the online sale of its flights, for the entire period in which the conduct was carried out (August 2013 – December 2015).</w:t>
        <w:br/>
        <w:t>53. As for the surcharge called Payment Type, it is relevant from a regulatory standpoint, as highlighted in the communication of objective extension of the contestations, also Article 62 of the Consumer Code, as amended by Legislative Decree No. 21 of February 21, 2014, which established an absolute prohibition for the "seller" of any product (the professional operating in a sector other than the financial-credit sector) to impose charges on the buyer (the consumer) for the use of a specific payment method such as credit cards. This prohibition is applicable as of June 13, 2014.</w:t>
        <w:br/>
        <w:t>Merit evaluations</w:t>
        <w:br/>
        <w:t>2) Transparency and informational correctness</w:t>
        <w:br/>
        <w:t>54. The proceedings aim to verify the correctness of the methods of presenting the fares offered for the air transport service of the carrier Blue Air to Italian consumers, specifically through the website www.blueairweb.com and the related online booking system.</w:t>
        <w:br/>
        <w:t>55. In particular, the commercial practice described in the previous paragraph II pertains to the methods of indicating the price of the air transport service proposed by Blue Air at the beginning of the online booking system, which is always lower than that actually paid by consumers since, during the booking process, additional significant cost elements are added to it, consisting of the fee called "Other taxes" and the surcharge called "Payment Type," ordinarily applied by the professional and significantly increasing the overall price of the service for the consumer, considering that Blue Air operates as a low-cost carrier.</w:t>
        <w:br/>
        <w:t>56. As noted previously, the Authority has repeatedly affirmed the principle that the price of tickets must be clearly and fully indicated from the first contact with the consumer, so as to make the final expenditure necessary for the purchase of the offered airline ticket immediately and clearly perceivable. This principle is confirmed not only in administrative jurisprudence but also in national legislation (Law No. 40/2007), in EC Regulation No. 1008/2008, and in the aforementioned ruling of the European Court of Justice in the AirBerlin case.</w:t>
        <w:br/>
        <w:t>57. From the investigative findings, it emerges that the online booking system present on Blue Air's website was not compliant with the principles of transparency and completeness of information.</w:t>
        <w:br/>
        <w:t>58. In fact, only after selecting the chosen flight, to which a specific price is associated, is the consumer informed of the existence of the surcharge called "Other taxes," which is added to the originally advertised price. At a later stage, the consumer is asked to choose the "Payment Type," which entails an additional increase in the final price due for purchasing the ticket.</w:t>
        <w:br/>
        <w:t>59. The charging of these additional costs, compared to the price indicated at the beginning of the booking process, is thus made known to the consumer after the selection of the flight to which a specific fare is linked and is added to this in determining the final price.</w:t>
        <w:br/>
        <w:t xml:space="preserve">60. This method of presenting the price of the service is to be considered unfair as it does not include from the outset in the proposed fare necessary cost elements, providing an ambiguous and incomplete representation of the economic conditions required for the purchase of the service, </w:t>
        <w:br/>
        <w:t>37 Legislative Decree No. 21 of February 21, 2014, implementing Directive 2011/83/EU on consumer rights, amending Directives 93/13/EEC and 1999/44/EC and repealing Directives 85/577/EEC and 97/7/EC.</w:t>
      </w:r>
    </w:p>
    <w:p>
      <w:r>
        <w:rPr>
          <w:b/>
        </w:rPr>
        <w:t>[Pages 142–144]</w:t>
      </w:r>
    </w:p>
    <w:p>
      <w:r>
        <w:t>144 BULLETIN NO. 36 OF 17 OCTOBER 2016</w:t>
        <w:br/>
        <w:t>confusing the consumer regarding the total expenditure required to purchase the chosen ticket.</w:t>
        <w:br/>
        <w:t>61. The supplements in question, moreover, are configured as general, unavoidable, and predictable cost elements required by Blue Air for the provision of air service and, as such, constitute an integral part of the ticket cost and must be included in the fare proposed to consumers at the time of purchase selection, that is, at the beginning of the online booking process. They, in fact, do not correspond to a different and additional service compared to that of transport, but are inextricably linked to that service as they are normally applied by the professional indiscriminately to all tickets sold online and for the same amount.</w:t>
        <w:br/>
        <w:t>62. The actual nature of the supplements in question, as components of the transport service and its related price, is, moreover, confirmed by the refundability regime to which this amount is subject, which, as clarified by the Party itself, exactly follows that of the fare38.</w:t>
        <w:br/>
        <w:t>63. The professional, therefore, proceeded to the ex ante separation from the fare of non-optional, unavoidable, and predictable charges because they are under its control.</w:t>
        <w:br/>
        <w:t>64. In light of the above, the presentation of the transport service fares offered by Blue Air on its website through the separation of the amounts of "Other taxes" and "Payment Type" from the ticket price at the beginning of the online booking process does not meet the criteria of transparency and completeness of information to which the professional must adhere when promoting its fare offer and, consequently, does not allow the consumer, from the first contact, to know the actual price of the ticket, inclusive of the set of cost items that compose it.</w:t>
        <w:br/>
        <w:t>65. In this case, the conduct of the carrier does not appear to comply with the level of professional diligence reasonably required, considering the quality of the professional itself and the characteristics of the activity carried out.</w:t>
        <w:br/>
        <w:t>66. Compliance with the general principles of fairness and good faith, also interpreted in light of national and community regulatory provisions, indeed imposes on air carriers the obligation to ensure, in their commercial communications, fare transparency and clarity of the information provided to consumers in order to allow them a full and immediate perception of the essential elements of the proposed offers; transparency and clarity that, in this case, are compromised due to the undue separation from the ticket price of two non-optional and predictable economic charges ex ante and, as such, entirely attributable to the pricing policy of the professional.</w:t>
        <w:br/>
        <w:t>67. Therefore, this commercial practice must be considered contrary to Articles 20, 21, paragraph 1, letter d) and 22, paragraphs 1 and 2, of the Consumer Code, as the professional does not provide an immediate, clear, and complete indication of the presence, extent, and nature of additional charges, called "Other taxes" and "Payment Type," economically appreciable compared to the initially proposed ticket price to the consumer, which is added during the online booking process to the price of all tickets offered by the carrier to Italian consumers for the routes served.</w:t>
        <w:br/>
        <w:t>38 See doc. no. 8 of the index of the file in which the professional specified that the charges for Other taxes and Payment Type are included in the refundable part of the ticket in all cases of refunds for reasons attributable to the carrier.</w:t>
      </w:r>
    </w:p>
    <w:p>
      <w:r>
        <w:t>BULLETIN NO. 36 OF 17 OCTOBER 2016 145</w:t>
        <w:br/>
        <w:t>Surcharge related to the payment methods chosen by the consumer</w:t>
        <w:br/>
        <w:t>68. With reference to the surcharge related to "Payment Type," concerning the period from June 13, 2014, to December 21, 2015, it is necessary to consider, as a parameter for evaluating the conduct of the professional, the amended Article 62 of the Consumer Code39, which provides that "Pursuant to Article 3, paragraph 4, of Legislative Decree No. 1140 of January 27, 2010, professionals may not impose on consumers, in relation to the use of certain payment instruments, charges for the use of such instruments, or in the cases expressly established, fees that exceed those incurred by the professional"41. This provision, in fact, according to what is established by Article 47, paragraph 1, letter m), of the same Code, also applies to passenger transport services42.</w:t>
        <w:br/>
        <w:t>69. With this provision, the legislator intended to generally prohibit the imposition, by professionals and towards consumers, of charges for the use of a specific payment instrument.</w:t>
        <w:br/>
        <w:t>70. Article 62 indeed concerns the use of any payment method, including cash (but also bank transfers, vouchers and gift cards, direct debits, alternative systems or devices). In this perspective, "payment instruments" represent a genus of the family of "Means of payment," within which is certainly also the species "payment cards."</w:t>
        <w:br/>
        <w:t>71. Only in the expressly established cases is it possible for the professional to apply a surcharge, which, however, must not exceed the costs actually incurred by the same professional. At the current state, however, no derogation to the aforementioned precept has been introduced into our legal system, so it must be considered that the prohibition of applying surcharges related to payment instruments is generalized, without any exceptions43.</w:t>
        <w:br/>
        <w:t>39 Article 1 of Legislative Decree No. 21/2014 - implementing Directive 2011/83/EU (so-called Consumer Rights) - has entirely replaced Chapter I of Title III of Part III of the Consumer Code (Articles 45 to 67). For what is relevant here, it is noted that Article 62 of the Consumer Code has implemented Article 19 of the aforementioned Consumer Rights directive, which establishes that "Member States prohibit professionals from imposing on consumers, in relation to the use of certain payment instruments, fees that exceed those incurred by the professional for the use of such instruments."</w:t>
        <w:br/>
        <w:t>40 Legislative Decree No. 11 of January 27, 2010, implementing Directive 2007/64/EC on payment services in the internal market. This Directive ("PSD Directive") established in Article 52, paragraph 3, that: "The payment service provider does not prevent the beneficiary (the person intended as the recipient of the funds subject to the payment transaction) from imposing a charge or proposing a reduction to the payer (the person holding a payment account or, in the absence of an account, the person giving a payment order) for the use of a specific payment instrument. However, Member States may prohibit or limit the right to impose charges, taking into account the need to encourage competition and promote the use of effective payment instruments" (emphasis added).</w:t>
        <w:br/>
        <w:t>41 For what is relevant here, it is noted that Article 62 of the Consumer Code has implemented Article 19 of the aforementioned Consumer Rights directive.</w:t>
        <w:br/>
        <w:t>42 This provision indeed states that passenger transport services are excluded from the scope of application of the rules introduced by Legislative Decree No. 21/2014, except for Article 51, paragraph 2, and Articles 62 and 65. In this regard, it can also be recalled what is stated in recital 27 of Directive 2011/83/EU: "the transport of passengers should be excluded from the scope of this directive as it is already subject to other Union legislation or, in the case of public transport and taxis, to national regulations. However, the provisions of this directive protecting consumers in the case of excessive charges for the use of payment methods or in the case of hidden costs should also apply to passenger transport contracts" (emphasis added).</w:t>
        <w:br/>
        <w:t>43 The Italian State, implementing the Directive 2007/64/EC rigorously, which also left states free to prohibit or not the surcharge fee, has availed itself of the power referred to in the cited article and has generally chosen the prohibition of imposing surcharges on payment instruments (in order to promote the development of electronic payment instruments at the expense of cash and checks). Legislative Decree No. 11 of January 27, 2010, implementing the aforementioned Directive, indeed provides, in Article 3, paragraph 4, that: "The beneficiary may not apply charges to the payer for the use of a specific payment instrument."</w:t>
      </w:r>
    </w:p>
    <w:p>
      <w:r>
        <w:t>146 BULLETIN NO. 36 OF 17 OCTOBER 2016</w:t>
        <w:br/>
        <w:t>72. In light of the above, the absolute prohibition of imposing charges on the buyer (the consumer) for the use of a specific payment method (i.e., each of the credit cards accepted by the professional as a means of making the payment - 10 euros per passenger/route and/or 5 euros per passenger/route for payment made via bank transfer) is such, in this case, as to absorb the aspects related to the methods of presenting to consumers the surcharge in question and/or its amount, primarily highlighting the application in itself of said surcharge which, being undoubtedly linked and corresponding to the use of a payment instrument by consumers who wish to purchase a Blue Air flight, is positioned, starting from June 13, 2014 - for the reasons stated above - in clear violation of the cited Article 62 of the Consumer Code.</w:t>
        <w:br/>
        <w:t>73. In this regard, the argument of Blue Air, which considers its conduct compliant with the referenced European legislation and, in particular, with Article 19 of the Consumer Rights Directive, according to which "Member States prohibit professionals from imposing on consumers, in relation to the use of certain payment instruments, fees that exceed those incurred by the professional for the use of such instruments," appears to lack merit.</w:t>
        <w:br/>
        <w:t>74. Firstly, as evidenced by the documentation provided by the professional, the amount charged to consumers for the Payment Type used (so-called credit card surcharge) is well above the costs allegedly imposed by the accepted credit card networks for the online payment of tickets.</w:t>
        <w:br/>
        <w:t>75. In fact, in calculating the additional burden, significant management and administrative costs have been included, disconnected from the costs related to the payment instrument as they can be configured as internal costs that should in any case be incurred regardless of the payment system adopted (credit card and/or bank transfer - See previous Table no. 1 and points 26 and 27); therefore, this conduct is still in violation of the cited precept of the Consumer Rights Directive, invoked in its defense by the professional.</w:t>
        <w:br/>
        <w:t>76. Secondly, regarding the offers directed at the Italian market, the national legislation implementing the European one does not provide, as represented above, for the application of any surcharge even if aimed at recovering the costs incurred for the use of said payment instruments.</w:t>
        <w:br/>
        <w:t>77. In conclusion, for the reasons stated, the application by Blue Air of additional charges related to the use of a specific payment instrument constitutes, for the period following June 13, 2014, a violation of Article 62 of the Consumer Code.</w:t>
        <w:br/>
        <w:t>VII. QUANTIFICATION OF THE SANCTION</w:t>
        <w:br/>
        <w:t>78. Pursuant to Article 27, paragraph 9, of the Consumer Code, with the provision that prohibits the unfair commercial practice, the Authority orders the application of an administrative pecuniary sanction from 5,000 to 5,000,000 euros, taking into account the severity and duration of the violation.</w:t>
        <w:br/>
        <w:t>79.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r>
    </w:p>
    <w:p>
      <w:r>
        <w:rPr>
          <w:b/>
        </w:rPr>
        <w:t>[Pages 145–147]</w:t>
      </w:r>
    </w:p>
    <w:p>
      <w:r>
        <w:t>BULLETIN NO. 36 OF OCTOBER 17, 2016 147</w:t>
        <w:br/>
        <w:t>80. With regard to the severity of the violation, consideration is given in the case at hand to the size of the professional who, based on the latest available financial statements, recorded revenues of [100-200] million euros and a profit exceeding [5-10] million euros, thus being considered an important company in the low-cost air transport sector. This is also evidenced by the number of passengers transported in 2015, which exceeds a total of [1-5] million, and the number of routes booked in the "Italy Channel" through the website www.blueairweb.com was [100,000-500,000] in 2014 and [100,000-500,000] in 201544.</w:t>
        <w:br/>
        <w:t>81. Also with regard to severity, it must be considered, in this case, the significant economic harm to consumers, which can be inferred from the revenues derived from the application of such additional charges, quantified by the professional itself, in relation to the Italian market and sales through the website at [1,000,000-5,000,000] euros for 2014 and [1,000,000-5,000,000] for 2015, concerning the surcharge related to "Payment Type." To these revenues are added those derived from the application of "Other Taxes," estimated conservatively at over [1,000,000-5,000,000] euros46.</w:t>
        <w:br/>
        <w:t>82. As for the duration of the violation, from the available evidence on record, it is noted that the professional, immediately after the initiation of the investigation procedure (December 21, 2015), made its website compliant with consumer protection regulations. That said, the misleading commercial practice was carried out from August 20, 2013, until June 13, 2014, concerning the manner of presenting the commission charged to consumers for payments made by credit card (Payment Type) and until December 21, 2015, regarding the surcharges called Other Taxes.</w:t>
        <w:br/>
        <w:t>83. From June 13, 2014, until December 21, 2015, with exclusive reference to the provision and application of the surcharge called Payment Type, there is a violation of Article 62 of the Consumer Code, as amended by Legislative Decree No. 21/2014, which established an absolute prohibition on imposing charges on consumers for the use of a specific payment method.</w:t>
        <w:br/>
        <w:t>84. Based on these elements, it is deemed appropriate to determine the amount of the administrative pecuniary sanction applicable to Blue Air:</w:t>
        <w:br/>
        <w:t>a) for the violation of Articles 20, 21, paragraph 1, letter d) and 22, paragraphs 1 and 2, of the Consumer Code, in the amount of 130,000 (one hundred thirty thousand) euros;</w:t>
        <w:br/>
        <w:t>b) for the violation of Article 62 of the Consumer Code, in the amount of 170,000 (one hundred seventy thousand) euros;</w:t>
        <w:br/>
        <w:t>CONSIDERING that the Authority for Communications Guarantees in its expressed opinion noted that the tool used to disseminate the commercial practice (internet) subject to the procedure is suitable for significantly realizing and amplifying the implementation of the same practice;</w:t>
        <w:br/>
        <w:t>THEREFORE, based on the aforementioned considerations, it is deemed that the conduct in question, from August 20, 2013, to June 13, 2014, concerning the commission called Payment Type and until December 21, 2015, regarding the surcharges called Other Taxes, constitutes an unfair commercial practice pursuant to Articles 20, 21, paragraph 1, letter d) and 22,</w:t>
        <w:br/>
        <w:t>44 See doc. n. 8 of the index of the file.</w:t>
        <w:br/>
        <w:t>46 See par. III, n. 2), lett. A.</w:t>
      </w:r>
    </w:p>
    <w:p>
      <w:r>
        <w:t>148 BULLETIN NO. 36 OF OCTOBER 17, 2016</w:t>
        <w:br/>
        <w:t>paragraphs 1 and 2, of the Consumer Code as the professional did not provide, in the Italian version of their website www.blueairweb.com, an immediate, clear, and complete indication of the presence, extent, and nature of additional and economically significant charges compared to the initially proposed ticket price, which are added during the online booking process to the price of all tickets offered by the carrier for each purchase made.</w:t>
        <w:br/>
        <w:t>CONSIDERED, furthermore, based on the aforementioned considerations, that the conduct carried out by the professional, from June 13, 2014, until December 21, 2015, with reference to the provision and application of a surcharge called Payment Type, is in violation of Article 62 of the Consumer Code in that the professional imposed charges on Italian consumers for the use of certain payment instruments;</w:t>
        <w:br/>
        <w:t>DECIDES</w:t>
        <w:br/>
        <w:t>a) that the conduct described in point II of this provision, carried out by S.C. Blue Air-Airline Management Solutions S.r.l., with reference to both requested surcharges (Payment Type and Other Taxes) constitutes, for the reasons and within the limits stated in the motivation, an unfair commercial practice pursuant to Articles 20, 21, paragraph 1, letter d), and 22 of the Consumer Code and prohibits its dissemination or continuation;</w:t>
        <w:br/>
        <w:t>b) that the conduct described in point II of this provision, carried out by S.C. Blue Air-Airline Management Solutions S.r.l., with exclusive reference to the surcharge called Payment Type constitutes, for the reasons and within the limits stated in the motivation, as of June 13, 2014, a violation of Article 62 of the Consumer Code;</w:t>
        <w:br/>
        <w:t>c) that, with reference to the commercial practice mentioned in the previous point a), an administrative pecuniary sanction of 130,000 € (one hundred thirty thousand euros) is imposed on the company S.C. Blue Air-Airline Management Solutions S.r.l.;</w:t>
        <w:br/>
        <w:t>d) that, with reference to the conduct mentioned in the previous point b), an administrative pecuniary sanction of 170,000 € (one hundred seventy thousand euros) is imposed on the company S.C. Blue Air-Airline Management Solutions S.r.l.</w:t>
        <w:br/>
        <w:t>The imposed administrative sanctions must be paid within thirty days from the notification of this provision, via bank transfer (in euros) to the Treasury, using the IBAN code IT04A0100003245348018359214 (BIC code: BITAITRRENT), which corresponds to the accounting number 18/3592/14.</w:t>
        <w:br/>
        <w:t>After the aforementioned deadline, for a delay period of less than six months, late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w:t>
      </w:r>
    </w:p>
    <w:p>
      <w:r>
        <w:t>BULLETIN NO. 36 OF OCTOBER 17, 2016 149</w:t>
        <w:br/>
        <w:t>collection agent; in this case, the increase absorbs the late interest accrued during the same period.</w:t>
        <w:br/>
        <w:t>Immediate communication of the payment must be given to the Authority by sending the documentation certifying the payment made.</w:t>
        <w:br/>
        <w:t>This provision will be notified to the interested parties and published in the Bulletin of the Authority for Competition and the Market.</w:t>
        <w:br/>
        <w:t>Against this provision, an appeal may be filed with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the term of one hundred twenty days from the date of notification of the provision itself.</w:t>
        <w:br/>
        <w:t>THE SECRETARY GENERAL THE PRESIDENT</w:t>
        <w:br/>
        <w:t>Roberto Chieppa Giovanni Pitruzzella</w:t>
      </w:r>
    </w:p>
    <w:p>
      <w:r>
        <w:rPr>
          <w:b/>
        </w:rPr>
        <w:t>[Pages 148–150]</w:t>
      </w:r>
    </w:p>
    <w:p>
      <w:r>
        <w:t>150 BULLETIN NO. 36 OF 17 OCTOBER 2016</w:t>
        <w:br/>
        <w:t>PS10236 - POPULAR UNIVERSITY OF MILAN - ACADEMIC TITLES</w:t>
        <w:br/>
        <w:t>Provision No. 26197</w:t>
        <w:br/>
        <w:t>THE ANTITRUST AUTHORITY</w:t>
        <w:br/>
        <w:t>IN ITS MEETING of September 29, 2016;</w:t>
        <w:br/>
        <w:t>HEARD the Rapporteur Professor Michele Ainis;</w:t>
        <w:br/>
        <w:t>HAVING REGARD to Part II, Title III, of Legislative Decree No. 206 of September 6, 2005,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its provision of July 20, 2016, with which, pursuant to Article 7, paragraph 3, of the Regulation, a thirty-day extension of the deadline for concluding the procedure was ordered;</w:t>
        <w:br/>
        <w:t>HAVING REGARD to the acts of the procedure;</w:t>
        <w:br/>
        <w:t>I. THE PARTIES</w:t>
        <w:br/>
        <w:t>1. The Popular University of Milan, as a professional pursuant to Article 18, paragraph 1, letter b) of the Consumer Code, qualifies within its statute as a non-profit association adhering to the National Confederation of Popular Universities of Italy, which aims for cultural, educational, and scientific purposes, as well as sports and social assistance. The professional did not provide its accounting data during the procedure.</w:t>
        <w:br/>
        <w:t>2. The Ministry of Education, Universities and Research (hereinafter also “MIUR”), as the reporting party.</w:t>
        <w:br/>
        <w:t>II. THE COMMERCIAL PRACTICE</w:t>
        <w:br/>
        <w:t>3. Based on the elements acquired for the application of the Consumer Code and the information provided by MIUR on October 28, 2015, the Popular University of Milan would have carried out an advertising campaign, through its websites (www.unimilano.org and www.unipmi.org), in which there are expressions and information likely, on the one hand, to accredit the professional as a University belonging to the Italian university system and, on the other hand, likely to induce consumers to believe that the titles issued by it have the same legal value as those of legally recognized state and non-state Universities in Italy or an autonomous legal value in Italy.</w:t>
        <w:br/>
        <w:t>1 See doc. No. 7 of the index of file PS10236.</w:t>
      </w:r>
    </w:p>
    <w:p>
      <w:r>
        <w:t>BULLETIN NO. 36 OF 17 OCTOBER 2016 151</w:t>
        <w:br/>
        <w:t>III. THE OUTCOMES OF THE PROCEDURE</w:t>
        <w:br/>
        <w:t>1) The course of the procedure</w:t>
        <w:br/>
        <w:t>4. On September 23, 2015, a request for information was made to the Popular University of Milan, which provided its response on October 13, 2015.</w:t>
        <w:br/>
        <w:t>5. On October 20, 2015, a request for information was made to the Ministry of Education, Universities and Research. The aforementioned Ministry provided its response on October 28, 2015.</w:t>
        <w:br/>
        <w:t>6. Subsequently, on March 16, 17, and 18, 2016, official inspections were carried out on the websites www.unipmi.org and www.unimilano.org.</w:t>
        <w:br/>
        <w:t>7. In relation to the aforementioned conduct, on April 5, 2016, the initiation of investigative procedure No. PS10236 was communicated to the Parties for possible violation of Articles 20, 21, and 22 of the Consumer Code.</w:t>
        <w:br/>
        <w:t>8. To both Parties, simultaneously with the communication of the initiation of the procedure, a request for information was sent pursuant to Article 12, paragraph 1, of the Regulation. The Popular University of Milan responded to the request for information on April 26 and 28, 2016. MIUR responded to the request for information on April 19, 2016.</w:t>
        <w:br/>
        <w:t>9. On June 15, 2016, official inspections were carried out on the website www.unimilano.org. On July 6, 2016, official inspections were carried out on the websites www.unipmi.org and www.unimilano.org.</w:t>
        <w:br/>
        <w:t>10. On June 17, 2016, the date of conclusion of the investigative phase was communicated to the Parties, set for July 7, 2016, pursuant to Article 16, paragraph 1, of the Regulation.</w:t>
        <w:br/>
        <w:t>11. On July 7, 2016, the professional submitted its final memorandum, proposing a commitment and requesting to be heard in a hearing. The hearing requested by the professional took place on July 7, 2016.</w:t>
        <w:br/>
        <w:t>12. The Authority, in its meeting of July 20, 2016, decided to reject the commitments proposed by the professional, as they were deemed inadmissible not only because they were submitted after the deadline set by Article 9 of the Regulation, but also because they were received on the same date set for the conclusion of the investigative phase, thus conflicting with the principles of economy and effectiveness of administrative action that inform the institution of commitments. In the same meeting, the Authority decided to extend the deadline for concluding the procedure by thirty days.</w:t>
        <w:br/>
        <w:t>2) The evidence acquired</w:t>
        <w:br/>
        <w:t>i) The information provided by the Ministry of Education, Universities and Research</w:t>
        <w:br/>
        <w:t>13. MIUR, in its response of October 28, 2015, to the request for information made during the pre-investigative phase, clarified that Popular Universities, of which the Popular University of Milan is a part, “were established in Italy in the early 1900s to spread education among the people through conferences, debates, distribution of books and pamphlets; they are institutions that do not fall within the Italian university system and cannot issue academic titles at the end of any ‘courses’.” Popular Universities, in fact, have a legal nature and competencies different from those of Universities of Studies.</w:t>
        <w:br/>
        <w:t>14. MIUR also noted that academic titles (degree, master's degree, specialization diploma, doctoral degree, university master's degree of I and II level, pursuant to Article 3, of Ministerial Decree No. 270 of October 22, 2004) can only be issued by legally recognized state and non-state Universities of Studies, established by decree of the Minister of Education in compliance with the three-year programming of the university system (Article 2, paragraph 5, letter c) of Presidential Decree No. 25 of January 27, 1998 and Article 1-ter of Law Decree No. 7 of January 31, 2005, converted into law No. 43 of March 31, 2005).</w:t>
        <w:br/>
        <w:t>15. MIUR also pointed out that the designations of university, university institute, polytechnic, and institute of university education can only be used by legally recognized state and non-state Universities of Studies (Article 10, paragraph 1, Law Decree No. 580 of October 1, 1973, converted, with amendments, by Law No. 766 of November 30, 1973) and that no other institution is authorized to use such designations.</w:t>
        <w:br/>
        <w:t>16. MIUR believes that “the Popular University of Milan falsely claims recognition as a University of Studies and authorization to issue academic titles with legal value in Italy, by virtue of a note of acknowledgment dated October 14, 2011, from the Ministry of Education, Universities and Research by the then Undersecretary.” MIUR also made it known that the Popular University of Milan published in the Official Gazette of the Italian Republic, 5th special series, No. 146 of December 12, 2011, the announcement of the opening “Faculty for students – Popular University of Studies of Milan” signed by the acting rector. MIUR, with reference to these conducts, has twice warned (ministerial prot. No. 1130 of August 6, 2012 and ministerial prot. No. 20736 of July 28, 2014) the Popular University of Milan to:</w:t>
      </w:r>
    </w:p>
    <w:p>
      <w:r>
        <w:rPr>
          <w:b/>
        </w:rPr>
        <w:t>[Pages 151–153]</w:t>
      </w:r>
    </w:p>
    <w:p>
      <w:r>
        <w:t>BULLETIN NO. 36 OF OCTOBER 17, 2016 153</w:t>
        <w:br/>
        <w:t>i) not to carry out initiatives aimed at issuing academic titles, considering that the acknowledgment of October 14, 2011, would not serve as authorization to issue academic titles;</w:t>
        <w:br/>
        <w:t>ii) to remain within the competencies of the Popular Universities;</w:t>
        <w:br/>
        <w:t>iii) to remove the term “degli Studi” from its name;</w:t>
        <w:br/>
        <w:t>iv) to remove from its websites any reference to activities reserved exclusively for the Universities of Studies;</w:t>
        <w:br/>
        <w:t>v) to proceed with the publication in the Official Gazette of a notice containing the correction of “legal concession for operation and opening of university faculties”19.</w:t>
        <w:br/>
        <w:t>ii) The information provided by the professional</w:t>
        <w:br/>
        <w:t>17. From the information provided by the professional in response to the request for information formulated with the communication initiating the procedure, it emerged that the information contained on its websites was disseminated based on the Acknowledgment20 prot. n. 313 of October 14, 2011, from the Ministry of Education, University and Research, signed by the Undersecretary of State pro tempore.</w:t>
        <w:br/>
        <w:t>18. From the aforementioned information, it was also found that the professional obtained the publication in the Official Gazette of the Italian Republic, 5th special series, n. 146 of December 12, 2011, of a “Call for the opening of faculties for students – CIG 36772090DD,” concerning the establishment of academic courses, such as degrees, master's degrees, and two-year specialization diplomas, as well as five-year courses, and the opening of faculties for first, second, and third cycle courses, with the related master's degrees.</w:t>
        <w:br/>
        <w:t>19. The professional, in response to the request for information formulated with the communication initiating the procedure, announced that it had activated the following degree courses: i) Sociology; ii) Communication Sciences and Politics; iii) Civil, Environmental, and Territorial Engineering21.</w:t>
        <w:br/>
        <w:t>20. The Popular University of Milan reported that it had issued: 4 titles for the year 2011, 21 titles for the year 2012, 31 titles for the year 2013, 51 titles for the year 2014, 49 titles for the year 2015, and 11 titles for the year 2016 (data updated as of April 11, 2016)22. The professional, also in response to the request for information formulated with the communication initiating the procedure, also provided data regarding the number of consumers enrolled in its courses starting from the year 201123, indicating for each year the average cost of tuition24 (including scholarships and supported training).</w:t>
        <w:br/>
        <w:t>19 See also doc. n. 7.</w:t>
        <w:br/>
        <w:t>20 In particular, the acknowledgment in question reads verbatim: “Considering the note prot. 564 Milan October 5, 2011, from the Popular University of Studies of Milan, which informs that the Popular University itself is officially affiliated with the University of United Popular Nations, based in Ouagadougou, and is officially a partner of the State University of Ouagadougou, in the State of Burkina Faso, and the State University of Bouaké, in the State of Ivory Coast, it is ACKNOWLEDGED that the Popular University of Studies of Milan may issue academic titles on behalf of the aforementioned Universities, according to the provisions of the Lisbon Convention and the current regulations.”</w:t>
        <w:br/>
        <w:t>21 See doc. n. 16.</w:t>
        <w:br/>
        <w:t>22 See doc. n. 16 Annex 1.</w:t>
        <w:br/>
        <w:t>23 In this regard, the professional stated that the number of enrolled consumers, by reference year and concerning the 1st and 2nd cycle, was as follows: i) year 2011: 3 in the Sociology faculty, 3 in the Political Science faculty, and 3 in the Communication Sciences faculty; ii) year 2012: 20 in the Sociology faculty, 14 in the Political Science faculty, 17 in the Communication Sciences faculty; iii) year 2013: 27 in the Sociology faculty, 24 in the Political Science faculty, 26 in the Communication Sciences faculty; iv) year 2014: 35 in the Sociology faculty, 26 in the Political Science faculty, 44 in the Communication Sciences faculty; v) year 2015: 33 in the Sociology faculty, 36 in the Political Science faculty, 41 in the Communication Sciences faculty; vi) year 2016 (up to April 1): 12 in the Sociology faculty, 10 in the Political Science faculty, 22 in the Communication Sciences faculty.</w:t>
        <w:br/>
        <w:t>24 In particular, the average cost of tuition (expressed in euros) for each year is included in the following range: i) year 2011: 1480-1950 €; ii) year 2012: 1650-2090 €; iii) year 2013: 1420-2230 €; iv) year 2014: 1650-1880 €; v) year 2015: 1970-2100 €; vi) year 2016 (up to April 1): 1360-1830 €.</w:t>
        <w:br/>
        <w:t>25 This statement is contained verbatim in the response of the Popular University of Milan to the communication from the MIUR prot. n. 1130 of August 6, 2012.</w:t>
        <w:br/>
        <w:t>26 See docs. nn. 9 and 26. Although in the header of the website www.unipmi.org the professional reports the distinctive sign “Università Popolare di Milano ®” – even if its use is simultaneously accompanied by that of the sign “Università Popolare degli Studi di Milano®” – the information contained in the homepage is introduced by the following claim “Welcome to the Popular University of Studies of Milan®”. The distinctive sign “Università Popolare degli Studi di Milano®” is also used in the section called “Our History.”</w:t>
        <w:br/>
        <w:t>27 For example, consider the following statement contained within the information published on the homepage: “[…] Other Popular Universities were then born in Milan, the Milanese one and the proletarian University of Milan. To date, all Brands and Marks are granted to the Popular University of Studies of Milan.” The wording “Università Popolare degli Studi di Milano” without the affixing of the registered trademark symbol ® is also indicated within the sections called: a) “Courses”; b) “International”; c) “The School of Journalism.” See docs. nn. 9 and 26.</w:t>
      </w:r>
    </w:p>
    <w:p>
      <w:r>
        <w:t>BULLETIN NO. 36 OF OCTOBER 17, 2016 155</w:t>
        <w:br/>
        <w:t>2011) from the Ministry of Education, University and Research, signed by the Undersecretary of State pro tempore.</w:t>
        <w:br/>
        <w:t>iv) The evidence acquired on the website www.unimilano.org</w:t>
        <w:br/>
        <w:t>26. From the official inspections carried out on the website www.unimilano.org on March 16 and 18, 2016, June 15, 2016, and July 6, 2016, it emerged that the Popular University of Milan qualifies itself predominantly using the distinctive sign “Università Popolare degli Studi di Milano®”29 and, in some cases, reporting exclusively the wording Università Popolare degli Studi di Milano not followed by the registered trademark symbol (®)30 or Università Popolare di Milano (for example, among the information contained in the homepage).</w:t>
        <w:br/>
        <w:t>27. From the aforementioned official inspections, it also emerged that in the header of this site, which remains visible during the navigation of almost all other web pages of which it is composed – except for those displaying the content of hyperlinks – the distinctive sign “Università Popolare degli Studi di Milano®” is prominently displayed, followed by the expression “since 1901” and, in the line below, by the expression “University of International Law,” which has a much smaller graphic characterization compared to that used for the distinctive sign.</w:t>
        <w:br/>
        <w:t>28. Within the homepage of the website www.unimilano.org, the professional uses, with predominant graphic emphasis, the distinctive sign “Università Popolare degli Studi di Milano®” and provides a series of information introduced by the term “Philantropy”31.</w:t>
        <w:br/>
        <w:t>29. From the homepage, it is also possible to access the various subsections that make up the section of the site called “Educational Offer.” Hovering the cursor over this section, a vertical scrolling window appears containing, inter alia, the partitions “Degree Courses”</w:t>
        <w:br/>
        <w:t>28 For example, consider the information contained in the section of the website www.unimilano.org called “Master 1st level” (accessible via the path “Educational offer – Postgraduate – Master 1st level”), those contained in the section of the site called “Master 2nd level” (accessible via the path “Educational offer – Postgraduate – Master 2nd level”), and those contained in the section “About Us” (accessible via the path “University – About Us”) which, inter alia, contain the following statements: “The Popular University of Studies of Milan® is a non-profit entity affiliated with the UUPN (University of United Popular Nations), which carries out university training and scientific research activities. The Institute is inspired by the popular principles of strong ethical spirit that have characterized its history, made up of excellent names that have participated, with historical premises dating back to 1901.”</w:t>
        <w:br/>
        <w:t>29 In the section of the website called “Regulations for issuing degrees,” the professional clarifies that the use of the distinctive signs “Università Popolare Milanese® Università Proletaria Milanese® and Università Popolare since 1901 ©” occurs by virtue of a license agreement for their use. In this regard, the Popular University of Milan, in response to the pre-procedural request for information, received on October 13, 2015, clarified that it had received the aforementioned distinctive signs on loan from the company Business Training Solution (see doc. n. 5).</w:t>
        <w:br/>
        <w:t>30 For example, consider the information contained in the section of the website www.unimilano.org called “Events” (directly accessible from the homepage), with special reference to the following: i) “POPULARE UNIVERSITY OF MILAN PROMOTES A NEW APPROACH TO PSYCHOLOGICAL DISORDERS”; ii) “The Popular University of Studies of Milan will be in Private Audience with Pope Francis together with the non-profit Association Sorella Natura”; iii) “The Popular University of Milan will be present at EXPO 2015.” Even within the information contained in the section “Regulations for issuing degrees” (accessible via the path “Legal Notes – Regulations for issuing degrees”), the professional exclusively uses the wording Università Popolare degli Studi di Milano.</w:t>
        <w:br/>
        <w:t>31 Consider the following information: “How to make a difference: 1 X 2 Every student enrolled contributes to support other students in West Africa […] Every freshman, in fact, corresponds to an annual support for two other African students. The payment of your tuition is therefore linked to other freshmen […]”, “[…] The Popular University of Studies of Milan invites you to contribute to these social and humanitarian causes” and “Two million dollars The Popular University of Milan grants two million dollars in scholarships to students from West Africa in difficulty. Fund disbursements and aid for the inhabitants of Ouagadougou in B.F. have already begun […]”.</w:t>
      </w:r>
    </w:p>
    <w:p>
      <w:r>
        <w:rPr>
          <w:b/>
        </w:rPr>
        <w:t>[Pages 154–156]</w:t>
      </w:r>
    </w:p>
    <w:p>
      <w:r>
        <w:t>156 BULLETIN NO. 36 OF 17 OCTOBER 2016</w:t>
        <w:br/>
        <w:t>and “Postgraduate”. From the partition “Degree Courses” an additional window appears containing two further partitions “Bachelor’s Degree”, from which one can access the subsections: “Communication Sciences”, “Political Sciences” and “Sociology”, and “Master’s Degree”, from which one can access the subsections “Communication Sciences ind. Marketing and Finance”, “Political Sciences ind. Humanities” and “Sociology ind. Psychological”.</w:t>
        <w:br/>
        <w:t>30. These subsections contain information regarding the educational offerings that the professional advertises on their website, such as the type of degree obtained at the end of the course (bachelor's or master's), the name of the study program, the access requirements, the skills that will be acquired, and the professional opportunities. In each of the aforementioned subsections, there are also documents (the content of which is accessible by clicking on the respective hyperlink), called “study plan”, which present at the top the logo of the professional, the indication of the distinctive sign “Università Popolare degli Studi di Milano®” and the wording “Registered with the National Research Registry MIUR no. 58241FKL. Authorized for University Activity Prot. MIUR 313, 14 -10-11 Publication in the Official Gazette of the Italian Republic the Mint”. Furthermore, within these documents, expressions such as “Degree Course”, “Bachelor’s Degree”, “Master’s Degree”, “academic year” and “ECTS Credits” are also used.</w:t>
        <w:br/>
        <w:t>31. In the section of the site called “Educational Offer”, there is also the partition “Postgraduate”, which is further divided into the subsections “1st Level Master”, “2nd Level Master” and “Executive Master”. In particular, within the subsection “1st Level Master” the following information is contained: “The 1st Level Master is a post-bachelor study course […] Access to the 1st Level Master is only possible if in possession of at least one Bachelor’s Degree”; while within the subsection “2nd Level Master” there are, inter alia, information such as: “The 2nd Level Master is a post-bachelor study course […] Access to the 2nd Level Master is exclusively possible if in possession of a Master’s Degree, Specialist Degree or a degree from the ‘old system’”.</w:t>
        <w:br/>
        <w:t>32. In the subsection called “Recognition”, which can be accessed from the section called “University”, the professional provides the following information: “During the XVI Legislature (Berlusconi IV Government), the Undersecretary of the Ministry of Education, Universities and Research, Senator Guido Viceconte, decreed, with the acknowledgment provision (Prot. no. 313 of 14 October 2011), the ‘Legal concession of operation and the simultaneous opening of university faculties, to the Università Popolare degli Studi di Milano as the seat of the UUPN’. With this provision, published in the Official Gazette of the Italian Republic (Year 152°, no. 146), the Università Popolare degli Studi di Milano® is authorized to issue degrees with legal value according to European regulations, pursuant to the “Convention on the recognition of higher education qualifications in the European Region” (Lisbon Convention of 11 April 1997) and the Directives of the European Union, definitively adopted by the Italian legal system with law 11 July 2002, no. 148, published in the Official Gazette on 25 July 2002 (no. 173, Ordinary Supplement no. 151/L)” 32. Furthermore, 32 See official observations of 16 March 2016 (see doc. no. 9) and official observations of 6 July 2016 (see doc. no. 26). In this section of the site, the professional also states that: “[…] the Università Popolare degli Studi di Milano is authorized to issue: 1st cycle/level degrees equal to 180 ECTS, 2nd cycle/level equal to 120 ECTS, with the related 1st and 2nd level Masters equal to 60 ECTS; PhDs 3rd cycle/level; two-year specialization diplomas, five-year master’s degrees and</w:t>
      </w:r>
    </w:p>
    <w:p>
      <w:r>
        <w:t>BULLETIN NO. 36 OF 17 OCTOBER 2016 157</w:t>
        <w:br/>
        <w:t>scrolling down this webpage, the following can also be read: “The faculty to issue degrees in accordance with the provisions of the Lisbon Convention, as a Università Popolare degli Studi and not a Università degli Studi […]”.</w:t>
        <w:br/>
        <w:t>33. Finally, in the subsection “Regulations for issuing degrees”, which can be accessed through the section called “Legal Notes” of the website www.unimilano.org, the professional also disseminates the following information: “It is reiterated, therefore, that the Università Popolare degli Studi di Milano (seat of the University of United Popular Nations UUPN) and partner (integral part of this contract) WOFA Worldwide Organization Foundation for Africa; Unit 117, Orion Mali, Palm Street, P.O. Box 825 Victoria, Mahe, Republic of Seychelles (Africa), has full legal capacity to carry out training and issue degrees in accordance with the Lisbon Convention (25.07.2002 Ordinary Supplement of the Official Gazette series no. 173), by virtue of the authorization P.A. 313 Miur the faculty to issue degrees in accordance with the provisions of the Lisbon Convention, as a Università Popolare degli Studi and not a Università degli Studi, has also been verified and reiterated in the provision of the Council of State no. 1302/2015 prov. caut., for the proceeding with general role number 1059/2015, in which express reference is made to the authorization act of the Miur and to the ministerial acknowledgment of 14 October 2011 which states verbatim: ‘to the legal capacity of operation of differently recognized Universities (in full compliance with the Lisbon convention) for the technical secretariat of the Undersecretary for the drafting of the Acknowledgment of the training and issuance of academic degrees by the Università Popolare degli Studi di Milano’ seen ‘the full application of the legal capacity of the Università Popolare degli Studi di Milano in compliance with the Lisbon Convention on the recognition of the degree in the European region’”.</w:t>
        <w:br/>
        <w:t>3) The defensive arguments of the professional</w:t>
        <w:br/>
        <w:t>34. The professional, with the memoranda received on 26 April 2016 33 and 7 July 2016 34, asserted that the information disseminated through their websites would not be misleading as it is covered by the Acknowledgment (Prot. no. 313 of 14 October 2011) of the Ministry of Education, Universities and Research signed by the Undersecretary of State pro tempore 35, published on the websites www.unimilano.org and www.unipmi.org.</w:t>
        <w:br/>
        <w:t>the completion of studies based on the provisions of the Lisbon Convention and the Directives of the European Union adopted by the Italian legal system, considering that it is a Università Popolare degli Studi and not a Università degli Studi and that therefore the degrees issued in light of the convention with the indicated foreign Universities are recognized also in the European and Italian territory”.</w:t>
        <w:br/>
        <w:t>33 See docs. nos. 16 and 16 Attachments.</w:t>
        <w:br/>
        <w:t>34 See doc. no. 27.</w:t>
        <w:br/>
        <w:t>35 The professional, in their memoranda, bases their defenses also on the fact that the Council of State, Section VI, in the context of precautionary order no. 1059 of 25 March 2015, which rejected the precautionary appeal proposed by the Università Popolare di Milano against the precautionary order of the TAR Lazio no. 424 of 29 January 2015 – with this order the A.G.A. had rejected the precautionary request presented by the professional against the provision of the MIUR (prot. 20736 of 28 July 2014) concerning the warning to remove from the website any reference to activities reserved exclusively for universities and the possible issuance of academic degrees – ordered: “Whereas the provision challenged in the first instance, in its dispositive tenor, must be considered limited to the warning, against the current appellant, to conform their website to the specific content of the authorization act (the ministerial acknowledgment of 14 October 2011, to be considered endowed with persistent effectiveness), in order to eliminate any risk of misleadingness and ambiguity towards the public”.</w:t>
      </w:r>
    </w:p>
    <w:p>
      <w:r>
        <w:t>158 BULLETIN NO. 36 OF 17 OCTOBER 2016</w:t>
        <w:br/>
        <w:t>35. In this regard, moreover, the Università Popolare di Milano asserts that the provisions contained in section six of the so-called Lisbon Convention of 1997 36 would prove the non-misleading nature of the contested commercial practice with the communication initiating the procedure PS10236 and, at the same time, would support the validity of the degrees issued under the aforementioned Acknowledgment 37. According to the professional, moreover, the Lisbon Convention would have “extensive force and is not only focused on the European community, but concerns all peoples, based on a principle of equity without discrimination (art. IV.6 C. Lisbon) having a specific section (VII with its articles) aimed at the recognition of academic degrees from ALL OVER THE WORLD” 38.</w:t>
        <w:br/>
        <w:t>36. The Università Popolare di Milano also asserts that if the MIUR had not recognized it, by virtue of the aforementioned Acknowledgment, the faculty to “issue academic degrees on behalf of the University of United Popular Nations, the Université de l'État de Ouagadougou and the Université d'État de Bouaké, as provided for by the Lisbon Convention and current regulations”, it would not have advertised the issuance of university degrees valid in the European region 39. The professional also asserts that they carry out the commercial practice subject to the present proceeding not only by virtue of the Acknowledgment (Prot. no. 313 of 14 October 2011) of the Ministry of Education, Universities and Research signed by the Undersecretary of State pro tempore and the technical insights requested from the Technical Secretariat of that Undersecretary of State with request prot. no. 564 of 5 October 2011, but also by virtue of: i) the publication in the Official Gazette of the Italian Republic, 5th special series, year 152°, no. 146, of the aforementioned “Announcement of the opening of faculties for students – CIG 36772090DD”; ii) the registration in the registry of the National Research Registry kept by the MIUR (prot. no. 9/18 of 31 January 2007); iii) the publication in the Official Gazette, General Series, year 132°, no. 203, of the recognition of the legal personality of the Università Popolari 40.</w:t>
        <w:br/>
        <w:t>37. The professional asserts that they do not hold the status of an Italian university, public or private, but the status of an international law university 41 and that the name “Università Popolare degli Studi di Milano” would have been granted by the MIUR with the aforementioned Acknowledgment 42.</w:t>
        <w:br/>
        <w:t>38. The professional also complains that the procedure PS10236 was not initiated based on a consumer's report, but on the information provided during the pre-investigation phase 36 Convention on the recognition of higher education qualifications in the European region, Lisbon 11 April 1997. The unofficial translation of the text of this Convention was published in the Ordinary Supplement of the Official Gazette of the Italian Republic, General Series, no. 173 of 25 July 2002.</w:t>
        <w:br/>
        <w:t>37 In this regard, the professional states verbatim that section six of the Lisbon Convention would establish the following: “the obligation to recognize higher education qualifications obtained abroad, unless there are substantial differences in training; recognition entails the possibility of accessing subsequent levels of higher education and using the academic title; recognition can facilitate access to the labor market in compliance with national regulations; the evaluation of foreign academic qualifications can take the form of opinions aimed at access to work or admission to training programs; the recognition of qualifications issued by foreign institutions operating in the national territory may be subject to specific conditions provided by national legislation”. See doc. no. 16.</w:t>
        <w:br/>
        <w:t>38 See doc. no. 16.</w:t>
        <w:br/>
        <w:t>39 Ibidem.</w:t>
        <w:br/>
        <w:t>40 See docs. nos. 16 and 27.</w:t>
        <w:br/>
        <w:t>41 In this sense, see the statements contained in the memorandum of the professional received on 7 July 2016 (doc. no. 27).</w:t>
        <w:br/>
        <w:t>42 See doc. no. 27.</w:t>
      </w:r>
    </w:p>
    <w:p>
      <w:r>
        <w:rPr>
          <w:b/>
        </w:rPr>
        <w:t>[Pages 157–159]</w:t>
      </w:r>
    </w:p>
    <w:p>
      <w:r>
        <w:t>BULLETIN NO. 36 OF OCTOBER 17, 2016 159</w:t>
        <w:br/>
        <w:t>from the MIUR, concerning aspects different from those reported by the consumer and related to the use of the history and name of the Università Popolare di Milano.</w:t>
        <w:br/>
        <w:t>39. The Università Popolare di Milano asserts that its conduct would not constitute any violation of the Consumer Code, as the advertising carried out on its websites would be clear, truthful, and correct, satisfying the conditions set by law, as it is not likely to mislead individuals or legal entities to whom it is addressed or that it reaches and is not likely to harm a competitor43.</w:t>
        <w:br/>
        <w:t>IV. OPINION OF THE AUTHORITY FOR GUARANTEES IN COMMUNICATIONS</w:t>
        <w:br/>
        <w:t>40. Since the commercial practice subject to this provision has also been disseminated via the Internet, on July 27, 201644, an opinion was requested from the Authority for Guarantees in Communications, pursuant to Article 27, paragraph 6, of the Consumer Code.</w:t>
        <w:br/>
        <w:t>41. In an opinion received on August 24, 201645, the aforementioned Authority deemed that the Internet is a suitable tool to significantly influence the realization of the commercial practice in question.</w:t>
        <w:br/>
        <w:t>V. CONCLUDING ASSESSMENTS</w:t>
        <w:br/>
        <w:t>42. The practice under evaluation, as described in point II of this provision, consists of the realization by the Università Popolare di Milano of an advertising campaign, through its websites (www.unimilano.org and www.unipmi.org), in which expressions are employed and information is contained that, on the one hand, could falsely credit the professional as a University belonging to the Italian university system and, on the other hand, could lead consumers to mistakenly believe that the qualifications issued by it have the same legal value as those of legally recognized state and non-state Universities in Italy or equivalent qualifications.</w:t>
        <w:br/>
        <w:t>43. In particular, regarding the nature and qualifications of the professional, the Università Popolare di Milano, while not being able to claim the status of a University of Studies, state or non-state, belonging to the Italian university system, presents itself from the first commercial contact using the prominently emphasized graphic sign “Università Popolare degli Studi di Milano ®” and, regarding the website www.unipmi.org, already from the homepage, the professional uses the wording “Università Popolare degli Studi di Milano” (not followed by the registered trademark symbol). Moreover, in other sections of the website www.unimilano.org – such as the section called “Events” and the one called “Regulations for the issuance of degrees” – the professional uses the aforementioned wording “Università Popolare degli Studi di Milano”.</w:t>
        <w:br/>
        <w:t>44. The professional, moreover, in the presence of such wording, fails to inform consumers – from the first commercial contact and with adequate graphic emphasis – about the fact that it does not hold the qualification of a University of Studies, state or non-state, part of the Italian university system, but is simply a Popular University, that is, a private cultural association. Indeed, the information related to Popular Universities is contained in subsequent sections of the aforementioned websites for mere eventual consultation.</w:t>
        <w:br/>
        <w:t>45. Nor, in any case, does the fact that the professional has entered into collaboration agreements with African Universities belonging to the university systems of the countries to which such Institutions belong, nor the content of the Acknowledgment (Prot. No. 313 of October 14, 2011) from the Ministry of Education, Universities and Research signed by the acting Undersecretary of State, serve to characterize, within the Italian system, the nature and qualifications of the professional in the terms presented by the expressions and information contained in the advertising campaign disseminated online by the Università Popolare di Milano through its websites.</w:t>
        <w:br/>
        <w:t>46. To corroborate the deceptive nature of the commercial practice carried out by the professional, with reference to the aforementioned profile, there is also the fact that within the mentioned websites, terms typical of the university world are repeatedly used, such as “Ateneo”, “Educational Offer”, “Degree Courses”, “Postgraduate”, “Bachelor's Degree”, “Master's Degree”, “1st Level Master”, “2nd Level Master”, “Executive Master”, “degree course in communication sciences”, “Faculty of Sociology”, “three-year degree in Political Science”, “master's degree in sociology”, “master's degree in political science with a humanistic orientation”, “scientific activity of the Department”, “graduate”, “European Degree”, “academic path”, “regulations for the issuance of degrees”, “academic success”, “study plan” and “ECTS Credits” (regarding the website www.unimilano.org) and “academic program” (regarding the website www.unipmi.org).</w:t>
        <w:br/>
        <w:t>47. The use of the aforementioned terms does not make it immediately and clearly perceivable to the average consumer that the Università Popolare di Milano does not hold, within the Italian system, the qualification of a University of Studies, state or non-state, belonging to the university system, but is merely a private entity that organizes paid training courses. The professional, in fact, only in some web pages of the website www.unimilano.org, tucked away from the homepage and for mere eventual consultation, cryptically states: “[…] as a Popular University of Studies and not a University of Studies”.</w:t>
        <w:br/>
        <w:t>48. Regarding the information contained within the website www.unimilano.org, moreover, to increase the deceptive nature of the commercial practice concerning the profile related to the nature and qualifications of the professional, the fact that the professional, in contrast to the ministerial warning from the MIUR, whose effectiveness has not been provisionally suspended by the administrative judge, continues to disseminate information regarding the opening of university faculties, such as “[…] Official Gazette of the Italian Republic, 5th special series, year 152, no. 146, of the aforementioned ‘Announcement of the opening of faculties for students – CIG 36772090DD’ […]”.</w:t>
        <w:br/>
        <w:t>49. Furthermore, on both websites managed by the Università Popolare di Milano, as well as on its own forms acquired in the records, the professional declares to be registered in the National Research Registry kept by the MIUR, without specifying – neither concurrently, nor in other sections of its websites and in any case not providing adequate information in this regard from the first commercial contact – that such registration does not certify and/or attest to any competence in the field of research and/or training by the registered entity. In fact,</w:t>
      </w:r>
    </w:p>
    <w:p>
      <w:r>
        <w:t>BULLETIN NO. 36 OF OCTOBER 17, 2016 161</w:t>
        <w:br/>
        <w:t>the “Definitive Code” assigned to the registered entity serves only to be used in the acts provided for by the regulations concerning funding for scientific and technological research (see also DPR July 11, 1980, no. 382).</w:t>
        <w:br/>
        <w:t>50. Therefore, the information and expressions used by the Università Popolare di Milano from the first commercial contact, the use of terms related to the university world, and the significant informational omissions that characterize the entire advertising campaign, also due to the ways in which it has been disseminated, also considering the means of communication used, make the commercial practice suitable to lead consumers to mistakenly believe that the professional is an institution of university rank.</w:t>
        <w:br/>
        <w:t>51. As for the profile concerning the legal value of the qualifications issued by the professional, the information disseminated, from the first commercial contact, by the Università Popolare di Milano on its websites regarding the qualifications issued is also deceptive, as such information is likely to lead the average consumer to mistakenly believe that such qualifications have the same legal value as those of legally recognized state and non-state Universities in Italy or an independent legal value in Italy.</w:t>
        <w:br/>
        <w:t>52. In fact, the information disseminated by the professional – such as, for example, that contained in the subsections “Communication Sciences ind. Marketing and Finance”, “Political Sciences ind. Humanistic” and “Sociology ind. Psychological”, that included in the documents called “study plan”, that contained in the subsection “Recognition”, where it reads: “the Università Popolare degli Studi di Milano® is authorized to issue qualifications with legal value according to European regulations, pursuant to the ‘Convention on the recognition of higher education qualifications in the European Region’ (Lisbon Convention of April 11, 1997) and the Directives of the European Union, definitively transposed into Italian Law with Law July 11, 2002, no. 148, published in the Official Gazette of July 25, 2002 (no. 173, Ordinary Supplement no. 151/L)” – do not adequately account for the fact that, in the absence of recognition of the qualification according to the methods and forms provided by current regulations, the qualification obtainable upon completion of the courses organized by the Università Popolare di Milano does not have the same legal value as those issued by state and non-state Universities belonging to the Italian university system, nor any independent legal value in Italy (see, for example, Articles 1, points 1 and 2, and 170 of R.D. no. 1592 of August 31, 1933). In this regard, it must be considered that for qualifications issued by entities not belonging to the Italian university system, the national legal system requires the completion of a prior recognition procedure, both for academic purposes and for the exercise of professional activities.</w:t>
        <w:br/>
        <w:t>53. The reference, within the information disseminated by the professional, to the Lisbon Convention (where it would actually be applicable to the professional who, although having obtained the issuance of the aforementioned Acknowledgment, has not activated the procedures provided for by DM April 26, 2004, no. 214), is not in itself sufficient to adequately inform the average consumer about the actual value of the qualifications issued by the Università Popolare di Milano, as it does not explicitly state that such qualifications have no independent value on Italian territory in the absence of recognition.</w:t>
      </w:r>
    </w:p>
    <w:p>
      <w:r>
        <w:rPr>
          <w:b/>
        </w:rPr>
        <w:t>[Pages 160–162]</w:t>
      </w:r>
    </w:p>
    <w:p>
      <w:r>
        <w:t>162 BULLETIN NO. 36 OF OCTOBER 17, 2016</w:t>
        <w:br/>
        <w:t>54. In light of the above, the commercial practice in question must be considered unfair pursuant to Articles 20, paragraph 2, 21, paragraph 1, letters a), b), and f), and 22, paragraph 1, of the Consumer Code, as it is contrary to professional diligence and capable of appreciably distorting the economic behavior of consumers, since the professional has disseminated, from the first commercial contact, misleading information about their nature and qualifications and has also advertised their services by providing consumers with an unclear and not immediately intelligible informational framework regarding the nature and characteristics of the activity carried out, as well as the legal value of the titles issued at the conclusion of the courses included in their cultural offer.</w:t>
        <w:br/>
        <w:t>VI. QUANTIFICATION OF THE SANCTION</w:t>
        <w:br/>
        <w:t>55.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br/>
        <w:t>56. Regarding the quantification of the sanction, account must be taken, where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 In this regard, it should be noted that the professional did not provide their accounting data during the proceedings.</w:t>
        <w:br/>
        <w:t>57. With regard to the severity of the violation committed by the Università Popolare di Milano, consideration is given in this case to the methods and extent of its dissemination that occurred throughout the national territory, as the message was disseminated via the Internet, a medium potentially capable of reaching a large number of consumers, as well as the methods of presentation of the nature and characteristics of the service offered. Furthermore, consideration is given to the circumstance that the price of the services offered by the professional is particularly high as, according to the documents submitted, the average cost of the fee (for example, for the year 2015) is within the range of €1,970-€2,100.</w:t>
        <w:br/>
        <w:t>58. As for the duration of the violation, the available evidence indicates that the commercial practice of the Università Popolare di Milano has been in effect since at least July 201446 and at least until July 6, 201647.</w:t>
        <w:br/>
        <w:t>59. Based on these elements, it is deemed appropriate to determine the amount of the administrative pecuniary sanction applicable to the Università Popolare di Milano at €50,000 (fifty thousand euros).</w:t>
        <w:br/>
        <w:t>CONSIDERED, therefore, based on the aforementioned considerations and taking into account the opinion of the Authority for Communications Guarantees, that the commercial practice in question, carried out by the Università Popolare di Milano, is deemed unfair pursuant to Articles 20, paragraph 2, 21, paragraph 1, letters a), b), and f), and 22, paragraph 1, of the Consumer Code;</w:t>
        <w:br/>
        <w:t>46 See documents no. 16 and 16 Attachments.</w:t>
        <w:br/>
        <w:t>47 Date on which the last survey was conducted on the websites managed by the professional (see document no. 26).</w:t>
      </w:r>
    </w:p>
    <w:p>
      <w:r>
        <w:t>BULLETIN NO. 36 OF OCTOBER 17, 2016 163</w:t>
        <w:br/>
        <w:t>RESOLUTION</w:t>
        <w:br/>
        <w:t>a) that the commercial practice described in point II of this provision, carried out by the Università Popolare di Milano, constitutes, for the reasons and within the limits set forth in the motivation, an unfair commercial practice pursuant to Articles 20, paragraph 2, 21, paragraph 1, letters a), b), and f), and 22, paragraph 1, of the Consumer Code, and prohibits its dissemination or continuation;</w:t>
        <w:br/>
        <w:t>b) to impose on the Università Popolare di Milano an administrative pecuniary sanction of €50,000 (fifty thousand euros);</w:t>
        <w:br/>
        <w:t>c) that the Università Popolare di Milano shall communicate to the Authority, within 90 days from the notification of this provision, the initiatives taken in compliance with the injunction referred to in point a).</w:t>
        <w:br/>
        <w:t>The imposed administrative sanction must be paid within ninety days from the notification of this provision, using the tax codes indicated in the attached model F24 with identifying elements, pursuant to Legislative Decree No. 241/1997. Payment must be made electronically with a debit from one's bank or postal account, through the home banking and CBI services provided by banks or Poste Italiane S.p.A., or by using the online services of the Revenue Agency, available on the website www.agenziaentrate.gov.it.</w:t>
        <w:br/>
        <w:t>After the aforementioned deadline, for a delay period of less than six months, late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date on which the role is transmitted to the collector for collection; in this case, the increase absorbs the late interest accrued during the same period.</w:t>
        <w:br/>
        <w:t>This provision will be notified to the interested parties and published in the Bulletin of the Authority for Competition and the Market.</w:t>
        <w:b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br/>
        <w:t>Against this provision, an appeal may be submitted to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w:t>
      </w:r>
    </w:p>
    <w:p>
      <w:r>
        <w:t>164 BULLETIN NO. 36 OF OCTOBER 17, 2016</w:t>
        <w:br/>
        <w:t>of the Decree of the President of the Republic November 24, 1971, No. 1199, within one hundred and twenty days from the date of notification of the provision itself.</w:t>
        <w:br/>
        <w:t>THE SECRETARY GENERAL THE PRESIDENT</w:t>
        <w:br/>
        <w:t>Roberto Chieppa Giovanni Pitruzzella</w:t>
      </w:r>
    </w:p>
    <w:p>
      <w:r>
        <w:rPr>
          <w:b/>
        </w:rPr>
        <w:t>[Pages 163–165]</w:t>
      </w:r>
    </w:p>
    <w:p>
      <w:r>
        <w:t>BULLETIN NO. 36 OF OCTOBER 17, 2016 165</w:t>
        <w:br/>
        <w:t>PS10350 - YAO TOM - ONLINE SALE OF COUNTERFEIT PRODUCTS</w:t>
        <w:br/>
        <w:t>Notice of adoption of the closure of the procedure</w:t>
        <w:br/>
        <w:t>THE ANTITRUST AUTHORITY</w:t>
        <w:br/>
        <w:t>Notice of adoption of the final sanctioning measure, pursuant to Article 19,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procedure PS10350.</w:t>
        <w:br/>
        <w:t>The publication of this notice, followed by the sanctioning measure, in the weekly Bulletin of the Antitrust Authority, is carried out pursuant to and for the effects of Article 19, paragraph 2 of the Regulation, given the lack of receipt of responses to the attempt to transmit the communication of the initiation of the procedure, carried out on 25/02/2016, prot. no. 20208.</w:t>
        <w:br/>
        <w:t>For any communication addressed to the Authority regarding the case in question, please refer to Directorate B of the General Directorate for Consumer Protection and the reference PS10350.</w:t>
        <w:br/>
        <w:t>THE PERSON IN CHARGE OF THE PROCEDURE</w:t>
      </w:r>
    </w:p>
    <w:p>
      <w:r>
        <w:t>166 BULLETIN NO. 36 OF OCTOBER 17, 2016</w:t>
        <w:br/>
        <w:t>PS10350 - YAO TOM - ONLINE SALE OF COUNTERFEIT PRODUCTS</w:t>
        <w:br/>
        <w:t>Measure no. 26201</w:t>
        <w:br/>
        <w:t>THE ANTITRUST AUTHORITY</w:t>
        <w:br/>
        <w:t>IN ITS MEETING of October 4, 2016;</w:t>
        <w:br/>
        <w:t>HEARD the Rapporteur Dr. Gabriella Muscolo;</w:t>
        <w:br/>
        <w:t>VIEWED Part II, Title III and Part III, Title III of Legislative Decree No. 206 of September 6, 2005, containing the "Consumer Code" and subsequent amendments (hereinafter, Consumer Code, CdC);</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its measures of March 9, 2016 and June 1, 2016, with which the adoption of precautionary measures was decided, pursuant to Article 27, paragraph 3, of the Consumer Code;</w:t>
        <w:br/>
        <w:t>VIEWED the acts of the procedure;</w:t>
        <w:br/>
        <w:t>I. THE PARTIES</w:t>
        <w:br/>
        <w:t>1. Mr. Yao Tom, as a professional pursuant to Article 18, letter b), of the Consumer Code, owner and registrant of 42 domain names used for the promotion and sale of products of renowned brands.</w:t>
        <w:br/>
        <w:t>2. Adoc, consumer association, and Indicam, Centromarca institute for the fight against counterfeiting, as complainants.</w:t>
        <w:br/>
        <w:t>II. THE COMMERCIAL PRACTICES</w:t>
        <w:br/>
        <w:t>3. The procedure concerns the behavior carried out by the professional who, through various websites linked to 42 domain names, offered consumers the possibility of purchasing online original products of various brands that were later found to be counterfeit.</w:t>
        <w:br/>
        <w:t>4. In particular, these are the 42 domain names linked to the websites, listed below:</w:t>
        <w:br/>
        <w:t>www.bottesuggfemme.com registered at IP address 212.7.198.185</w:t>
        <w:br/>
        <w:t>www.nikemaxoutlet.com registered at IP address 212.7.193.219</w:t>
        <w:br/>
        <w:t>www.timberlandforsaleuk.com registered at IP address 107.180.34.195</w:t>
        <w:br/>
        <w:t>www.bagscoachoutlet.com registered at IP address 212.7.197.114</w:t>
        <w:br/>
        <w:t>www.mkoutletblackfriday.com registered at IP address 212.7.211.215</w:t>
        <w:br/>
        <w:t>www.nikeairjordanoutlet.com registered at IP address 212.7.193.143</w:t>
        <w:br/>
        <w:t>www.nikeairshoesus.com registered at IP address 107.180.34.195</w:t>
        <w:br/>
        <w:t>www.mkonlinebags.com registered at IP address 212.7.195.38</w:t>
        <w:br/>
        <w:t>www.timberlandsaleoutlet.com registered at IP address 212.7.195.36</w:t>
        <w:br/>
        <w:t>www.nikeshoesforsale.com registered at IP address 212.7.197.105</w:t>
      </w:r>
    </w:p>
    <w:p>
      <w:r>
        <w:t>BULLETIN NO. 36 OF OCTOBER 17, 2016 167</w:t>
        <w:br/>
        <w:t>www.nikesaleau.com registered at IP address 107.180.34.195</w:t>
        <w:br/>
        <w:t>www.nikeoutletus.com registered at IP address 212.7.211.216</w:t>
        <w:br/>
        <w:t>www.nikejordanuk.com registered at IP address 212.7.193.142</w:t>
        <w:br/>
        <w:t>www.nikeshoesbest.com registered at IP address 212.7.197.107</w:t>
        <w:br/>
        <w:t>www.mkonlinebest.com registered at IP address 212.7.195.36</w:t>
        <w:br/>
        <w:t>www.nike2015vip.com registered at IP address 107.180.34.195</w:t>
        <w:br/>
        <w:t>www.nikevipuk.com registered at IP address 212.7.195.36</w:t>
        <w:br/>
        <w:t>www.korsbagsie.com registered at IP address 212.7.197.106</w:t>
        <w:br/>
        <w:t>www.korsbagsuk.com registered at IP address 212.7.197.106</w:t>
        <w:br/>
        <w:t>www.korsoutletie.com registered at IP address 212.7.197.108</w:t>
        <w:br/>
        <w:t>www.korsoutletuk.com registered at IP address 212.7.197.106</w:t>
        <w:br/>
        <w:t>www.handbagsoutletcoach registered at IP address 212.7.196.78</w:t>
        <w:br/>
        <w:t>www.ivgoutlet.com registered at IP address 212.7.198.185</w:t>
        <w:br/>
        <w:t>www.mkuktote.com registered at IP address 212.7.197.106</w:t>
        <w:br/>
        <w:t>www.outletbagsmk.com registered at IP address 212.7.193.221</w:t>
        <w:br/>
        <w:t>www.mkhandbags2016.com registered at IP address 212.7.211.109</w:t>
        <w:br/>
        <w:t>www.mkoutlet2016s.com registered at IP address 212.7.211.105</w:t>
        <w:br/>
        <w:t>www.mknew2016.com registered at IP address 212.7.211.105</w:t>
        <w:br/>
        <w:t>www.nikesaleairjordan.com registered at IP address 212.7.192.205</w:t>
        <w:br/>
        <w:t>www.nikeshoesforsale.com registered at IP address 212.7.197.105</w:t>
        <w:br/>
        <w:t>www.bagsmichaeloutlet.com registered at IP address 212.7.192.197</w:t>
        <w:br/>
        <w:t>www.nikeairjordanuk.com registered at IP address 212.7.193.141</w:t>
        <w:br/>
        <w:t>www.mkoutletsale2016.com registered at IP address 212.7.211.106</w:t>
        <w:br/>
        <w:t>www.nikenew2016.com registered at IP address 212.7.193.222</w:t>
        <w:br/>
        <w:t>www.mk2016s.com registered at IP address 212.7.211.107</w:t>
        <w:br/>
        <w:t>www.coachhandbags2016.com registered at IP address 212.7.211.217</w:t>
        <w:br/>
        <w:t>www.nikeairjordan2016.com registered at IP address 212.7.198.164</w:t>
        <w:br/>
        <w:t>www.nikejordan2016.com registered at IP address 212.7.198.184</w:t>
        <w:br/>
        <w:t>www.niketrainers2016.com registered at IP address 212.7.211.105</w:t>
        <w:br/>
        <w:t>www.nikeairoutlet.com registered at IP address 212.7.211.218</w:t>
        <w:br/>
        <w:t>www.nikevipshoes.com registered at IP address 212.7.197.105</w:t>
        <w:br/>
        <w:t>www.bagoutletsale.com registered at IP address 212.7.193.140.</w:t>
        <w:br/>
        <w:t>5. In the reports received from Adoc and Indicam, it was highlighted that the information present on the 42 sites mentioned in point 4) was likely to mislead consumers, inducing them to make a commercial decision that they would not have otherwise made. Overall, the sites corresponding to the 42 internet domains offered Italian consumers the purchase, at particularly advantageous prices, of clothing items from well-known brands, accessories such as bags, belts, and glasses, as well as sneakers and casual shoes.</w:t>
        <w:br/>
        <w:t>6. The 42 websites in question, due to their structure and graphic layout, presented themselves as multi-brand outlets of major brands that allowed purchases in various currencies at particularly advantageous prices. All the aforementioned websites displayed the offers of the products advertised therein in various languages including Italian. All 42 internet domains were found to be</w:t>
      </w:r>
    </w:p>
    <w:p>
      <w:r>
        <w:rPr>
          <w:b/>
        </w:rPr>
        <w:t>[Pages 166–168]</w:t>
      </w:r>
    </w:p>
    <w:p>
      <w:r>
        <w:t>168 BULLETIN NO. 36 OF 17 OCTOBER 2016</w:t>
        <w:br/>
        <w:t>very similar to each other, both from a graphic point of view and in the arrangement of the parts that characterize the so-called “look &amp; feel.” In all the domains, there was a banner at the top of the various pages and a series of flags from which it was possible to access information in various languages. The order and number of flags varied from site to site, but the position was always, as indicated, at the top of the various pages. The pages presented a list of brands that was different from site to site, but characterized by very similar layout, color, and font. Purchases on the sites could be made not only in Euro but with various currencies.</w:t>
        <w:br/>
        <w:t>7. The fact that these were actually counterfeit products emerged from reports by Adoc and the INDICAM association, which, in response to complaints from various consumers who had purchased products on the sites in question, stated that they had conducted a thorough verification of all the indicated sites through their technicians, to determine whether they offered original products purchased in the parallel market. The reports highlighted that the sites in question displayed numerous images taken from official sites, and due to their setup and the graphics used, they could easily mislead consumers and lead them to make a purchase in the belief that they were buying an original product at an outlet price, a circumstance that was not true.</w:t>
        <w:br/>
        <w:t>8. Having stated this:</w:t>
        <w:br/>
        <w:t>- on February 25, 2016, Mr. Yao Tom was notified of the initiation of the investigative procedure PS/10350 to verify the existence of two conducts in violation of Articles 20, 21 paragraph 1 letters a) and b), paragraph 2 letter a), 23 paragraph 1 letters b) and n), 49 paragraph 1, letters b), c), d), g), h), i), l) and n) of the Consumer Code;</w:t>
        <w:br/>
        <w:t>- with an act dated May 19, 2016, the aforementioned procedure was extended with reference to an additional series of websites through which Mr. Yao Tom engaged in the same conduct contested in the initiation communication;</w:t>
        <w:br/>
        <w:t>and the following conducts were contested to the professional.</w:t>
        <w:br/>
        <w:t>a) Sale of counterfeit products</w:t>
        <w:br/>
        <w:t>Through the 42 websites identified above, the professional would have provided misleading information regarding the actual existence, nature, and characteristics of the products offered for sale, falsely claiming to be an official distributor of the various brands and unlawfully using the related trademarks without having obtained the necessary authorization. Such conduct could constitute a misleading commercial practice pursuant to Articles 20, 21, paragraph 1, letters a) and b), paragraph 2, letter a), and 23, paragraph 1, letter b), of the Consumer Code.</w:t>
        <w:br/>
        <w:t>b) Omissions of information regarding the identification of the professional and all consumer rights provided in the post-sale phase</w:t>
        <w:br/>
        <w:t>In violation of Article 49 paragraph 1, letters b), c), d), g), h), i), l) and n), the professional would have failed to indicate on the 42 sites their identity and geographical address along with all rights provided for the protection of the consumer in the post-sale phase, including the right to replacement and/or refund as well as all guarantees provided by the Consumer Code regarding the exercise of the right of withdrawal in distance contracts and termination of the contract for products and commercial operations that entail such a right.</w:t>
      </w:r>
    </w:p>
    <w:p>
      <w:r>
        <w:t>BULLETIN NO. 36 OF 17 OCTOBER 2016 169</w:t>
        <w:br/>
        <w:t>III. THE OUTCOMES OF THE PROCEDURE</w:t>
        <w:br/>
        <w:t>1) The procedure process</w:t>
        <w:br/>
        <w:t>9. The Authority, with resolutions adopted in the meetings of March 9, 2016, and June 1, 2016, ordered that, pursuant to Article 27, paragraph 3, of the Consumer Code and Article 8, paragraph 3, of the Regulation, Mr. Yao Tom suspend any activity aimed at disseminating the contents of the 42 internet domains accessible through connection requests from the Italian territory.</w:t>
        <w:br/>
        <w:t>10. With the same resolutions, the Authority ordered, pursuant to Articles 14, paragraph 3, 15, paragraph 2, and 16, paragraph 3 of Legislative Decree No. 70 of April 9, 2003, that the subjects referred to in the same norms, who made the identified websites accessible as per point 4), prevent, in case of non-compliance by Mr. Yao Tom, access requests to the relevant domains from users connected to the internet from the Italian territory.</w:t>
        <w:br/>
        <w:t>11. Since Mr. Yao Tom did not participate in any way in the procedure that led to the adoption by the Authority of the precautionary suspension measures concerning the conducts in question, the Authority requested the direct collaboration of the military of the Special Antitrust Unit of the Guardia di Finanza pursuant to Article 3, paragraph 1, of Legislative Decree No. 6 of March 19, 2001, to enforce the precautionary measures.</w:t>
        <w:br/>
        <w:t>12. Specifically, the military of the Special Antitrust Unit of the Guardia di Finanza were requested to carry out all necessary activities to ensure that the subjects referred to in Articles 14, paragraph 3, 15, paragraph 2, and 16, paragraph 3, of Legislative Decree No. 70 of April 9, 2003, who made the 42 internet domains accessible, prevented access to the same websites by users through connection requests to the internet network from the Italian territory.</w:t>
        <w:br/>
        <w:t>13. The measures were enforced on March 17, 2016, and June 9, 2016.</w:t>
        <w:br/>
        <w:t>14. On July 25, 2016, the parties were notified of the conclusion of the investigative phase.</w:t>
        <w:br/>
        <w:t>15. The Authority, in its meeting of September 14, 2016, decided to extend the deadline for the conclusion of the procedure by 15 days, considering the need to examine the evidence on record for the purpose of evaluating the case subject to the procedure in question. Therefore, the deadline for the conclusion of the procedure was extended to October 7, 2016.</w:t>
        <w:br/>
        <w:t>2) The evidence acquired</w:t>
        <w:br/>
        <w:t>16. Already on the home page of the following 42 sites:</w:t>
        <w:br/>
        <w:t>www.bottesuggfemme.com registered at IP address 212.7.198.185</w:t>
        <w:br/>
        <w:t>www.nikemaxoutlet.com registered at IP address 212.7.193.219</w:t>
        <w:br/>
        <w:t>www.timberlandforsaleuk.com registered at IP address 107.180.34.195</w:t>
        <w:br/>
        <w:t>www.bagscoachoutlet.com registered at IP address 212.7.197.114</w:t>
        <w:br/>
        <w:t>www.mkoutletblackfriday.com registered at IP address 212.7.211.215</w:t>
        <w:br/>
        <w:t>www.nikeairjordanoutlet.com registered at IP address 212.7.193.143</w:t>
        <w:br/>
        <w:t>www.nikeairshoesus.com registered at IP address 107.180.34.195</w:t>
        <w:br/>
        <w:t>www.mkonlinebags.com registered at IP address 212.7.195.38</w:t>
        <w:br/>
        <w:t>www.timberlandsaleoutlet. registered at IP address 212.7.195.36</w:t>
        <w:br/>
        <w:t>www.nikeshoesforsale.com registered at IP address 212.7.197.105</w:t>
      </w:r>
    </w:p>
    <w:p>
      <w:r>
        <w:t>170 BULLETIN NO. 36 OF 17 OCTOBER 2016</w:t>
        <w:br/>
        <w:t>www.nikesaleau.com registered at IP address 107.180.34.195</w:t>
        <w:br/>
        <w:t>www.nikeoutletus.com registered at IP address 212.7.211.216</w:t>
        <w:br/>
        <w:t>www.nikejordanuk.com registered at IP address 212.7.193.142</w:t>
        <w:br/>
        <w:t>www.nikeshoesbest.com registered at IP address 212.7.197.107</w:t>
        <w:br/>
        <w:t>www.mkonlinebest.com registered at IP address 212.7.195.36</w:t>
        <w:br/>
        <w:t>www.nike2015vip.com registered at IP address 107.180.34.195</w:t>
        <w:br/>
        <w:t>www.nikevipuk.com registered at IP address 212.7.195.36</w:t>
        <w:br/>
        <w:t>www.korsbagsie.com registered at IP address 212.7.197.106</w:t>
        <w:br/>
        <w:t>www.korsbagsuk.com registered at IP address 212.7.197.106</w:t>
        <w:br/>
        <w:t>www.korsoutletie.com registered at IP address 212.7.197.108</w:t>
        <w:br/>
        <w:t>www.korsoutletuk.com registered at IP address 212.7.197.106</w:t>
        <w:br/>
        <w:t>www.handbagsoutletcoach registered at IP address 212.7.196.78</w:t>
        <w:br/>
        <w:t>www.ivgoutlet.com registered at IP address 212.7.198.185</w:t>
        <w:br/>
        <w:t>www.mkuktote.com registered at IP address 212.7.197.106</w:t>
        <w:br/>
        <w:t>www.outletbagsmk.com registered at IP address 212.7.193.221</w:t>
        <w:br/>
        <w:t>www.mkhandbags2016.com registered at IP address 212.7.211.109</w:t>
        <w:br/>
        <w:t>www.mkoutlet2016s.com registered at IP address 212.7.211.105</w:t>
        <w:br/>
        <w:t>www.mknew2016.com registered at IP address 212.7.211.105</w:t>
        <w:br/>
        <w:t>www.nikesaleairjordan.com registered at IP address 212.7.192.205</w:t>
        <w:br/>
        <w:t>www.nikeshoesforsale.com registered at IP address 212.7.197.105</w:t>
        <w:br/>
        <w:t>www.bagsmichaeloutlet.com registered at IP address 212.7.192.197</w:t>
        <w:br/>
        <w:t>www.nikeairjordanuk.com registered at IP address 212.7.193.141</w:t>
        <w:br/>
        <w:t>www.mkoutletsale2016.com registered at IP address 212.7.211.106</w:t>
        <w:br/>
        <w:t>www.nikenew2016.com registered at IP address 212.7.193.222</w:t>
        <w:br/>
        <w:t>www.mk2016s.com registered at IP address 212.7.211.107</w:t>
        <w:br/>
        <w:t>www.coachhandbags2016.com registered at IP address 212.7.211.217</w:t>
        <w:br/>
        <w:t>www.nikeairjordan2016.com registered at IP address 212.7.198.164</w:t>
        <w:br/>
        <w:t>www.nikejordan2016.com registered at IP address 212.7.198.184</w:t>
        <w:br/>
        <w:t>www.niketrainers2016.com registered at IP address 212.7.211.105</w:t>
        <w:br/>
        <w:t>www.nikeairoutlet.com registered at IP address 212.7.211.218</w:t>
        <w:br/>
        <w:t>www.nikevipshoes.com registered at IP address 212.7.197.105</w:t>
        <w:br/>
        <w:t>www.bagoutletsale.com registered at IP address 212.7.193.140</w:t>
        <w:br/>
        <w:t>there were images and photographs taken from the official sites of: Nike, Timberland, Hermes, Coach, Tiffany, Louis Vuitton, Ugg, Michael Kors, Ray-Ban, Ralph Lauren, Gucci, and Fendi, and it was possible to access the entire catalog of products for sale saving from 50% to 70% off the official retail price. The checks carried out by the technicians of the Adoc association and the INDICAM association, however, confirmed that the products offered were not branded but counterfeit.</w:t>
        <w:br/>
        <w:t>17. The examination of the reported sites highlighted that they provided confusing information regarding the product return and reconsideration methods. The internet domains did not indicate any geographical address and/or identity of the professional to whom one could turn in case of complaints.</w:t>
      </w:r>
    </w:p>
    <w:p>
      <w:r>
        <w:rPr>
          <w:b/>
        </w:rPr>
        <w:t>[Pages 169–171]</w:t>
      </w:r>
    </w:p>
    <w:p>
      <w:r>
        <w:t>BULLETIN NO. 36 OF 17 OCTOBER 2016 171</w:t>
        <w:br/>
        <w:t>3) The defensive arguments of the Party</w:t>
        <w:br/>
        <w:t>18. Following the communication of the initiation of the procedure as well as the precautionary measures adopted by the Authority in its meetings of March 9, 2016, and June 1, 2016, Mr. Yao Tom, the owner of the internet domains registered on the 42 domain names subject to the procedure, did not participate in the procedure in any way nor did he submit defensive memoranda, nor did he provide the requested report regarding the measures taken to comply with what was decided by the Authority with the aforementioned precautionary measures.</w:t>
        <w:br/>
        <w:t>IV. OPINION OF THE AUTHORITY FOR GUARANTEES IN COMMUNICATIONS</w:t>
        <w:br/>
        <w:t>19. Since the conduct subject to this provision was carried out via the internet, on August 16, 2016, the opinion was requested from the Authority for Guarantees in Communications, pursuant to Article 27, paragraph 6, of the Consumer Code.</w:t>
        <w:br/>
        <w:t>20. In an opinion received on September 22, 2016, the aforementioned Authority considered that the use of the internet, as a global communication network, allows for increasingly accurate profiling of users, from which the possibility of reaching specific consumer targets depends. In this context, the omission of relevant information, such as the originality of the brand of the advertised products and the actual characteristics as well as the delivery methods of the products and the identification of the seller, becomes increasingly significant.</w:t>
        <w:br/>
        <w:t>V. CONCLUDING EVALUATIONS</w:t>
        <w:br/>
        <w:t>21. The procedure in question is aimed at ascertaining the possible illegality of the commercial practices described above carried out by the professional, consisting of the online sale to Italian consumers of branded clothing, shoes, and accessories, marked by famous brands, presented as original products but actually found to be counterfeit.</w:t>
        <w:br/>
        <w:t>22. That said, it is noted that the cases described in the previous point II, letters a) and b), constitute two distinct conducts, individually and autonomously assessable. The conducts in question are structurally autonomous both due to the phase of the consumer relationship to which they pertain and due to the methods of coercion of the consumer's will.</w:t>
        <w:br/>
        <w:t>a) Sale of counterfeit products</w:t>
        <w:br/>
        <w:t>23. With specific regard to the sale of branded clothing, shoes, and accessories, marked by famous brands, presented as original products but actually found to be counterfeit, it is noted that the professional, through internet sites registered on the following 42 internet domains:</w:t>
        <w:br/>
        <w:t>www.bottesuggfemme.com registered at IP address 212.7.198.185</w:t>
        <w:br/>
        <w:t>www.nikemaxoutlet.com registered at IP address 212.7.193.219</w:t>
        <w:br/>
        <w:t>www.timberlandforsaleuk.com registered at IP address 107.180.34.195</w:t>
        <w:br/>
        <w:t>www.bagscoachoutlet.com registered at IP address 212.7.197.114</w:t>
        <w:br/>
        <w:t>www.mkoutletblackfriday.com registered at IP address 212.7.211.215</w:t>
        <w:br/>
        <w:t>www.nikeairjordanoutlet.com registered at IP address 212.7.193.143</w:t>
        <w:br/>
        <w:t>www.nikeairshoesus.com registered at IP address 107.180.34.195</w:t>
      </w:r>
    </w:p>
    <w:p>
      <w:r>
        <w:t>172 BULLETIN NO. 36 OF 17 OCTOBER 2016</w:t>
        <w:br/>
        <w:t>www.mkonlinebags.com registered at IP address 212.7.195.38</w:t>
        <w:br/>
        <w:t>www.timberlandsaleoutlet. registered at IP address 212.7.195.36</w:t>
        <w:br/>
        <w:t>www.nikeshoesforsale.com registered at IP address 212.7.197.105</w:t>
        <w:br/>
        <w:t>www.nikesaleau.com registered at IP address 107.180.34.195</w:t>
        <w:br/>
        <w:t>www.nikeoutletus.com registered at IP address 212.7.211.216</w:t>
        <w:br/>
        <w:t>www.nikejordanuk.com registered at IP address 212.7.193.142</w:t>
        <w:br/>
        <w:t>www.nikeshoesbest.com registered at IP address 212.7.197.107</w:t>
        <w:br/>
        <w:t>www.mkonlinebest.com registered at IP address 212.7.195.36</w:t>
        <w:br/>
        <w:t>www.nike2015vip.com registered at IP address 107.180.34.195</w:t>
        <w:br/>
        <w:t>www.nikevipuk.com registered at IP address 212.7.195.36</w:t>
        <w:br/>
        <w:t>www.korsbagsie.com registered at IP address 212.7.197.106</w:t>
        <w:br/>
        <w:t>www.korsbagsuk.com registered at IP address 212.7.197.106</w:t>
        <w:br/>
        <w:t>www.korsoutletie.com registered at IP address 212.7.197.108</w:t>
        <w:br/>
        <w:t>www.korsoutletuk.com registered at IP address 212.7.197.106</w:t>
        <w:br/>
        <w:t>www.handbagsoutletcoach registered at IP address 212.7.196.78</w:t>
        <w:br/>
        <w:t>www.ivgoutlet.com registered at IP address 212.7.198.185</w:t>
        <w:br/>
        <w:t>www.mkuktote.com registered at IP address 212.7.197.106</w:t>
        <w:br/>
        <w:t>www.outletbagsmk.com registered at IP address 212.7.193.221</w:t>
        <w:br/>
        <w:t>www.mkhandbags2016.com registered at IP address 212.7.211.109</w:t>
        <w:br/>
        <w:t>www.mkoutlet2016s.com registered at IP address 212.7.211.105</w:t>
        <w:br/>
        <w:t>www.mknew2016.com registered at IP address 212.7.211.105</w:t>
        <w:br/>
        <w:t>www.nikesaleairjordan.com registered at IP address 212.7.192.205</w:t>
        <w:br/>
        <w:t>www.nikeshoesforsale.com registered at IP address 212.7.197.105</w:t>
        <w:br/>
        <w:t>www.bagsmichaeloutlet.com registered at IP address 212.7.192.197</w:t>
        <w:br/>
        <w:t>www.nikeairjordanuk.com registered at IP address 212.7.193.141</w:t>
        <w:br/>
        <w:t>www.mkoutletsale2016.com registered at IP address 212.7.211.106</w:t>
        <w:br/>
        <w:t>www.nikenew2016.com registered at IP address 212.7.193.222</w:t>
        <w:br/>
        <w:t>www.mk2016s.com registered at IP address 212.7.211.107</w:t>
        <w:br/>
        <w:t>www.coachhandbags2016.com registered at IP address 212.7.211.217</w:t>
        <w:br/>
        <w:t>www.nikeairjordan2016.com registered at IP address 212.7.198.164</w:t>
        <w:br/>
        <w:t>www.nikejordan2016.com registered at IP address 212.7.198.184</w:t>
        <w:br/>
        <w:t>www.niketrainers2016.com registered at IP address 212.7.211.105</w:t>
        <w:br/>
        <w:t>www.nikeairoutlet.com registered at IP address 212.7.211.218</w:t>
        <w:br/>
        <w:t>www.nikevipshoes.com registered at IP address 212.7.197.105</w:t>
        <w:br/>
        <w:t>www.bagoutletsale.com registered at IP address 212.7.193.140</w:t>
        <w:br/>
        <w:t>provided misleading information regarding the actual nature and characteristics of the products offered for sale, leading the potential buyer to believe that they could purchase online original branded products that were actually counterfeit.</w:t>
        <w:br/>
        <w:t>24. The perception that the products sold were original products of famous brands such as Nike, Timberland, Hermes, Coach, Tiffany, Louis Vuitton, Ugg, Michael Kors, Ray-Ban, Ralph Lauren, Gucci, and Fendi was reinforced by the structure of the sites as well as by the fact that the information present and the images related to the various products were already suitable to mislead visitors as they were taken from the official sites of the manufacturers of the respective brands. Furthermore, the price of the products offered for sale was in line with the outlet prices of the same products, thus further amplifying the recipients' perception that they had entered outlet sites for original items and certainly not sites selling non-original products as later evidenced in the records.</w:t>
        <w:br/>
        <w:t>25. It should be noted that nowhere on the various domains can it be inferred that the products offered for sale are not original, and it should also be noted that the various sites are instead structured to lead visitors to believe they have entered a site selling branded products at outlet prices. Moreover, the sites in question provided various indications in different languages and allowed the possibility of purchasing products online with different currencies, further reinforcing the perception that the particularly advantageous price could stem from the fact that it was an online distributor of original products worldwide, thus able to exploit the undeniable advantages arising from the globalization of markets during a period of deep economic crisis.</w:t>
        <w:br/>
        <w:t>26. The contested commercial practice appears particularly insidious in its ability to alter consumer choices and mislead them, as the structure and particularly the graphics used on the reference sites were capable of generating in consumers the belief that they could purchase an original product at an outlet price.</w:t>
        <w:br/>
        <w:t>27. Based on the above, the commercial practice under a) must be deemed unfair pursuant to Articles 20, 21 paragraph 1 letters a) and b), paragraph 2 letter a) and 23 paragraph 1 letter b), as it is contrary to professional diligence and capable, through the dissemination of untrue indications and the omission of relevant information regarding the nature and quality of the advertised products, of appreciably distorting the economic behavior of the average consumer in relation to the characteristics of the products and the concrete possibility of receiving original clothing and footwear as depicted on the sites and offered for sale.</w:t>
        <w:br/>
        <w:t>28. In this context, for the purposes of the misleading judgment, the omission by the professional of all necessary specifications to make the advertised offer objectively intelligible in its actual scope assumes insurmountable relevance.</w:t>
        <w:br/>
        <w:t>b) Omissions of information regarding the identification of the professional and all consumer rights provided in the post-sale phase</w:t>
        <w:br/>
        <w:t>29. Regarding the omissions related to the identity of the professional and the omissions related to the rights of buyers based on the provisions of the Consumer Code in distance contracts, it is noted that the professional has omitted to indicate or has indicated in a confused and unclear manner in the internet domains subject to the procedure the identity and geographical address along with all rights provided for the protection of the consumer in the post-sale phase, including the right of replacement and/or refund and including the existence of the broader right of withdrawal and termination of the distance contract for the products and commercial operations that entail such a right.</w:t>
        <w:br/>
        <w:t>30. The violation is therefore strongly detrimental to the rights of consumers as it involves a distance selling activity and in this case an online selling activity at particularly advantageous prices, an activity that involves charging the price of the product at the time of the order on the site, that is, before the actual availability of the purchased good by the consumer.</w:t>
      </w:r>
    </w:p>
    <w:p>
      <w:r>
        <w:rPr>
          <w:b/>
        </w:rPr>
        <w:t>[Pages 172–174]</w:t>
      </w:r>
    </w:p>
    <w:p>
      <w:r>
        <w:t>174 BULLETIN NO. 36 OF OCTOBER 17, 2016</w:t>
        <w:br/>
        <w:t>31. Based on the above, the violation under b) must be considered existing pursuant to Article 49, paragraph 1, letters b), c), d), g), h), i), l), and n) as it is capable of preventing or limiting the consumer's ability to contact the professional and the possibility of exercising contractual rights and/or the potential interruption of the contractual relationship as provided and regulated by the rules protecting purchasing consumers.</w:t>
      </w:r>
    </w:p>
    <w:p>
      <w:r>
        <w:t>VI. QUANTIFICATION OF THE SANCTION</w:t>
        <w:br/>
        <w:t>32.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br/>
        <w:t>33. In the case of proceedings concerning a plurality of established administrative violations, the jurisprudence has clarified that in the presence of multiple conducts with structural and functional autonomy, attributed to the responsibility of the professionals, the criterion of material cumulation of sanctions applies, instead of legal cumulation (see among others, Council of State, Section VI, judgment no. 209 of January 19, 2012).</w:t>
        <w:br/>
        <w:t>34. Regarding the quantification of the sanction, account must be taken, as applicable, of the criteria identified by Article 11 of Law no. 689/81, by virtue of the reference provided in Article 8, paragraph 13, of the Decree: in particular, the severity of the violation, the efforts made by the company to eliminate or mitigate the infringement, the personality of the agent, as well as the economic conditions of the company itself.</w:t>
        <w:br/>
        <w:t>35. In the specific case, moreover, the conducts in question are characterized by particular severity as they were carried out during a period of severe economic crisis, as a result of which consumers are led to resort to alternative forms of purchasing goods (especially non-essential goods) compared to traditional ones, in an attempt to obtain less burdensome economic conditions. In this context, the conducts of those professionals who undermine consumer trust in e-commerce, as a potential tool for the development and revival of the production system, are particularly reprehensible, inducing prospective buyers to adhere to commercial proposals that have a high probability of not being completed with the delivery of the good or of receiving a good that differs in quality and nature from that proposed, in light of the immediate loss of the availability of the sum of money corresponding to the price.</w:t>
        <w:br/>
        <w:t>36. With regard to the commercial practice under a), in assessing the severity of the violation, the following must be considered: i) the nature of the practice which proved particularly insidious; ii) the plurality of profiles of misleadingness established regarding the characteristics and nature of the products offered; iii) the wide capacity for dissemination of the practice, given the increasing recourse to e-commerce by consumers; iv) the extent of the economic harm caused to consumers, especially considering the methods of charging the price which occurs upon order confirmation.</w:t>
        <w:br/>
        <w:t>37. It would also appear, based on the evidentiary elements, that the aforementioned practice has been carried out by the professional at least since December 2015 and until June 9, 20161.</w:t>
        <w:br/>
        <w:t>1 The report was received by the Authority on February 2, 2016, and indicated a first series of verified sites already in December 2015. By act of May 19, 2016, the procedure in question was extended, with reference to an additional series of websites through which the professional carried out the same contested commercial conducts in the communication initiating the procedure.</w:t>
      </w:r>
    </w:p>
    <w:p>
      <w:r>
        <w:t>BULLETIN NO. 36 OF OCTOBER 17, 2016 175</w:t>
        <w:br/>
        <w:t>38. Based on these elements, in relation to the practice under a), it is deemed appropriate to determine the amount of the applicable administrative pecuniary sanction for Mr. Yao Tom at €50,000 (fifty thousand euros).</w:t>
        <w:br/>
        <w:t>39. Regarding the violation under b), in assessing its severity, the following must be considered: i) the nature of the violation which effectively prevents the exercise of contractual rights and fundamentally undermines trust in the e-commerce tool; ii) the wide capacity for dissemination of the same, given the increasing recourse to e-commerce by consumers.</w:t>
        <w:br/>
        <w:t>40. As for the duration of the violation, from the available elements on record, it appears that it has been carried out at least since December 2015 and until June 9, 2016.</w:t>
        <w:br/>
        <w:t>41. Based on these elements, in relation to the violation under b), it is deemed appropriate to determine the amount of the applicable administrative pecuniary sanction for Mr. Yao Tom at €50,000 (fifty thousand euros).</w:t>
        <w:br/>
        <w:t>CONSIDERED, therefore, taking into account the opinion rendered by the Authority for Communications Guarantees, based on the aforementioned considerations, that the commercial practice under A) must be considered unfair pursuant to Articles 20, 21, paragraph 1, letters a) and b), paragraph 2, letter a), and 23, paragraph 1, letter b), of the Consumer Code, as it is contrary to professional diligence and capable, through the dissemination of misleading indications and the omission of relevant information, of appreciably distorting the economic behavior of the average consumer in relation to the actual characteristics of the products offered;</w:t>
        <w:br/>
        <w:t>CONSIDERED, furthermore, consistently with the opinion rendered by the Authority for Communications Guarantees, based on the aforementioned considerations, that the violation under B) is deemed unfair pursuant to Article 49, paragraph 1, letters b), c), d), g), h), i), l), and n) as it is capable, through omissive or obstructive conducts, of conditioning the exercise by the consumer of contractual rights and/or the potential interruption of the contractual relationship;</w:t>
        <w:br/>
        <w:t>RESOLVES</w:t>
        <w:br/>
        <w:t>a) that the commercial practice described in point II, letter A) of this provision, carried out by Mr. Yao Tom, constitutes, for the reasons and within the limits set forth in the motivation, an unfair commercial practice pursuant to Articles 20, 21, paragraph 1, letters a) and b), paragraph 2, letter a), and 23, paragraph 1, letter b), of the Consumer Code and prohibits its dissemination or continuation;</w:t>
        <w:br/>
        <w:t>b) that the violation described in point II, letter B) of this provision, carried out by Mr. Yao Tom, constitutes, for the reasons and within the limits set forth in the motivation, a violation pursuant to Article 49, paragraph 1, letters b), c), d), g), h), i), l), and n), of the Consumer Code, and prohibits its dissemination or continuation;</w:t>
        <w:br/>
        <w:t>communication of the initiation of the procedure. Not having the professional participated in any way in the procedure that led to the adoption by the Authority of the precautionary suspension measures of the practices in question, the Authority requested the direct collaboration of the military of the Special Antitrust Unit of the Guardia di Finanza which executed the second precautionary measure on June 9, 2016.</w:t>
      </w:r>
    </w:p>
    <w:p>
      <w:r>
        <w:t>176 BULLETIN NO. 36 OF OCTOBER 17, 2016</w:t>
        <w:br/>
        <w:t>c) to impose on Mr. Yao Tom, regarding the practice under A), an administrative pecuniary sanction of €50,000 (fifty thousand euros);</w:t>
        <w:br/>
        <w:t>d) to impose on Mr. Yao Tom, regarding the violation under B), an administrative pecuniary sanction of €50,000 (fifty thousand euros).</w:t>
        <w:br/>
        <w:t>The administrative sanctions referred to in the previous letters c) and d), for operators with legal headquarters abroad, must be paid within thirty days from the notification of this provision, by making a bank transfer to the following IBAN code IT04A0100003245348018359214 (BIC code: BITAITRRENT), which corresponds to the accounting number 18/3592/14.</w:t>
        <w:b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collector for collection; in this case, the increase absorbs the late interest accrued in the same period.</w:t>
        <w:br/>
        <w:t>Immediate communication of the payment must be given to the Authority by sending a copy of the form certifying the payment made.</w:t>
        <w:b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br/>
        <w:t>This provision will be notified to the interested parties and published in the Bulletin of the Authority for Competition and the Market, considering the nature of the offense and to ensure the public has the widest knowledge of its institutional activity.</w:t>
      </w:r>
    </w:p>
    <w:p>
      <w:r>
        <w:rPr>
          <w:b/>
        </w:rPr>
        <w:t>[Pages 175–177]</w:t>
      </w:r>
    </w:p>
    <w:p>
      <w:r>
        <w:t>BULLETIN NO. 36 OF OCTOBER 17, 2016 177</w:t>
        <w:b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notification of the provision itself.</w:t>
        <w:br/>
        <w:t>THE SECRETARY GENERAL THE PRESIDENT</w:t>
        <w:br/>
        <w:t>Roberto Chieppa Giovanni Pitruzzella</w:t>
      </w:r>
    </w:p>
    <w:p>
      <w:r>
        <w:t>178 BULLETIN NO. 36 OF OCTOBER 17, 2016</w:t>
        <w:br/>
        <w:t>PS10351 - LEE FEI - ONLINE SALE OF COUNTERFEIT PRODUCTS</w:t>
        <w:br/>
        <w:t>Notice of adoption of the closure of the procedure</w:t>
        <w:br/>
        <w:t>THE ANTITRUST AUTHORITY</w:t>
        <w:br/>
        <w:t>Notification of the adoption of the final sanctioning provision, pursuant to Article 19,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procedure PS10351.</w:t>
        <w:br/>
        <w:t>The publication of this notice, followed by the adoption of the sanctioning provision, in the weekly Bulletin of the Antitrust Authority, is carried out pursuant to and for the effects of Article 19, paragraph 2 of the Regulation, given the lack of receipt of feedback to the attempt to transmit the communication of the initiation of the procedure, carried out on 25/02/2016, prot. No. 20213.</w:t>
        <w:br/>
        <w:t>For any communication addressed to the Authority regarding the case in question, please refer to Directorate B of the Directorate General for Consumer Protection and the reference PS10351.</w:t>
        <w:br/>
        <w:t>THE PERSON IN CHARGE OF THE PROCEDURE</w:t>
      </w:r>
    </w:p>
    <w:p>
      <w:r>
        <w:t>BULLETIN NO. 36 OF OCTOBER 17, 2016 179</w:t>
        <w:br/>
        <w:t>PS10351 - LEE FEI - ONLINE SALE OF COUNTERFEIT PRODUCTS</w:t>
        <w:br/>
        <w:t>Provision No. 26202</w:t>
        <w:br/>
        <w:t>THE ANTITRUST AUTHORITY</w:t>
        <w:br/>
        <w:t>IN ITS MEETING of October 4, 2016;</w:t>
        <w:br/>
        <w:t>HEARD the Rapporteur Dr. Gabriella Muscolo;</w:t>
        <w:br/>
        <w:t>VIEWED Part II, Title III and Part III, Title III of Legislative Decree No. 206 of September 6, 2005, containing the “Consumer Code” and subsequent amendments (hereinafter, Consumer Code, CdC);</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its provisions of March 9, 2016 and June 1, 2016, with which the adoption of precautionary measures was decided, pursuant to Article 27, paragraph 3, of the Consumer Code;</w:t>
        <w:br/>
        <w:t>VIEWED the acts of the procedure;</w:t>
        <w:br/>
        <w:t>I. THE PARTIES</w:t>
        <w:br/>
        <w:t>1. Mr. Lee Fei, as a professional pursuant to Article 18, letter b), of the Consumer Code, owner and registrant of 42 domain names used for the promotion and sale of products of renowned brands.</w:t>
        <w:br/>
        <w:t>2. Adoc, consumer association, and Indicam, Centromarca institute for the fight against counterfeiting, as complainants.</w:t>
        <w:br/>
        <w:t>II. THE COMMERCIAL PRACTICES</w:t>
        <w:br/>
        <w:t>3. The procedure concerns the behavior carried out by the professional who, through various websites linked to 42 domain names, offered consumers the possibility to purchase online original products of various brands that were later found to be counterfeit.</w:t>
        <w:br/>
        <w:t>4. In particular, these are the 42 domain names linked to the websites, listed below:</w:t>
        <w:br/>
        <w:t>www.timberlandukoutlet.com registered at IP address 212.7.197.102</w:t>
        <w:br/>
        <w:t>www.mkoutlethandbags.com registered at IP address 212.7.197.106</w:t>
        <w:br/>
        <w:t>www.nikeairmaxus.com registered at IP address 107.180.54.173</w:t>
        <w:br/>
        <w:t>www.nikeshoesoutletsale.com registered at IP address 212.7.192.144</w:t>
        <w:br/>
        <w:t>www.bootshoesoutlet.com registered at IP address 212.7.196.159</w:t>
        <w:br/>
        <w:t>www.nikeshoesdiscount.com registered at IP address 107.180.34.195</w:t>
        <w:br/>
        <w:t>www.nikeairtrainers.com registered at IP address 107.180.54.173</w:t>
        <w:br/>
        <w:t>www.nikeairsoldes.com registered at IP address 212.7.197.107</w:t>
        <w:br/>
        <w:t>www.korsbagsoutlet.com registered at IP address 212.7.197.106</w:t>
      </w:r>
    </w:p>
    <w:p>
      <w:r>
        <w:rPr>
          <w:b/>
        </w:rPr>
        <w:t>[Pages 178–180]</w:t>
      </w:r>
    </w:p>
    <w:p>
      <w:r>
        <w:t>180 BULLETIN NO. 36 OF 17 OCTOBER 2016</w:t>
        <w:br/>
        <w:t>www.lvbestbuy.com registered at IP address 212.7.196.78</w:t>
        <w:br/>
        <w:t>www.nikesaleoutlet.com registered at IP address 212.7.195.38</w:t>
        <w:br/>
        <w:t>www.nikeshoesbuy.com registered at IP address 212.7.197.105</w:t>
        <w:br/>
        <w:t>www.timberlandbootsuk.com registered at IP address 212.7.195.36</w:t>
        <w:br/>
        <w:t>www.mkbags2015.com registered at IP address 212.7.197.106</w:t>
        <w:br/>
        <w:t>www.sacsfemmepascher.com registered at IP address 212.7.195.34</w:t>
        <w:br/>
        <w:t>www.timberlandukboots.com registered at IP address 212.7.195.35</w:t>
        <w:br/>
        <w:t>www.nikevipstore.com registered at IP address 212.7.197.107</w:t>
        <w:br/>
        <w:t>www.mkbagsclearance.com registered at IP address 212.7.193.216</w:t>
        <w:br/>
        <w:t>www.lvbagsline.com registered at IP address 212.7.197.102</w:t>
        <w:br/>
        <w:t>www.lvlinebags.com registered at IP address 212.7.196.78</w:t>
        <w:br/>
        <w:t>www.mkbagmk.com registered at IP address 212.7.197.105</w:t>
        <w:br/>
        <w:t>www.mksbagoutlet.com registered at IP address 212.7.197.106</w:t>
        <w:br/>
        <w:t>www.mksbagsbuy.com registered at IP address 212.7.197.106</w:t>
        <w:br/>
        <w:t>www.mksbagssale.com registered at IP address 212.7.197.115</w:t>
        <w:br/>
        <w:t>www.mkcabag.com registered at IP address 212.7.197.108</w:t>
        <w:br/>
        <w:t>www.mkcabags.com registered at IP address 212.7.197.107</w:t>
        <w:br/>
        <w:t>www.mkssalebest.com registered at IP address 212.7.197.107</w:t>
        <w:br/>
        <w:t>www.mkoutletsale.us registered at IP address 212.7.197.107</w:t>
        <w:br/>
        <w:t>www.mksatchelbag.com registered at IP address 212.7.198.186</w:t>
        <w:br/>
        <w:t>www.mkoutletau.com registered at IP address 212.7.211.218</w:t>
        <w:br/>
        <w:t>www.nikeairforsale.com registered at IP address 212.7.197.105</w:t>
        <w:br/>
        <w:t>www.nikevipstore.com registered at IP address 212.7.211.106</w:t>
        <w:br/>
        <w:t>www.nikeoutletireland.com registered at IP address 212.7.211.217</w:t>
        <w:br/>
        <w:t>www.nikeairmaxfr.com registered at IP address 212.7.193.172</w:t>
        <w:br/>
        <w:t>www.nikeshoesdiscount.com registered at IP address 212.7.198.164</w:t>
        <w:br/>
        <w:t>www.outletmichaelbags.com registered at IP address 212.7.198.184</w:t>
        <w:br/>
        <w:t>www.outletsalemk.com registered at IP address 212.7.192.143</w:t>
        <w:br/>
        <w:t>www.nikeairoutletnew.com registered at IP address 212.7.198.184</w:t>
        <w:br/>
        <w:t>www.mkoutletonsale.com registered at IP address 212.7.197.106</w:t>
        <w:br/>
        <w:t>www.mkoutletbestsale.com registered at IP address 212.7.197.106</w:t>
        <w:br/>
        <w:t>www.nikebestsale.com registered at IP address 212.7.211.105</w:t>
        <w:br/>
        <w:t>www.nikesalebest.com registered at IP address 212.7.197.105</w:t>
        <w:br/>
        <w:t>5. In the reports received from Adoc and Indicam, it was highlighted that the information present on the 42 sites referred to in point 4) was likely to mislead consumers, inducing them to make a commercial decision that they otherwise would not have made. Overall, the sites corresponding to the 42 internet domains offered Italian consumers the purchase, at particularly advantageous prices, of clothing items from well-known brands, accessories such as bags, belts, and glasses, as well as sneakers and casual shoes.</w:t>
        <w:br/>
        <w:t>6. The 42 websites in question, due to their structure and graphic layout, presented themselves as multi-brand outlets of major brands that allowed purchases in various currencies at particularly advantageous prices. All the aforementioned websites displayed the offers of the advertised products in various languages, including Italian. All 42 internet domains were very similar to each other, both graphically and in the arrangement of the parts that characterize the so-called "look &amp; feel." In all domains, there was a banner at the top of the different pages and a series of flags from which it was possible to access information in various languages. The order and number of flags varied from site to site, but the position was always, as indicated, at the top of the various pages. The pages presented a list of brands that varied from site to site, but was characterized by very similar layout, color, and font. Purchases on the sites could be made not only in Euros but with various currencies.</w:t>
        <w:br/>
        <w:t>7. The fact that these were actually counterfeit products emerged from the reports of Adoc and the INDICAM association, which, in response to complaints from various consumers who had purchased products on the sites in question, stated that they had conducted a thorough verification of all the indicated sites through their technicians, to determine whether they offered original products purchased in the parallel market. The reports highlighted that the sites in question displayed numerous images taken from official sites, and due to their setup and the graphics used, they could easily mislead consumers and lead them to make a purchase under the belief that they were buying an original product at an outlet price, a circumstance that was not true.</w:t>
        <w:br/>
        <w:t>8. Having said that:</w:t>
        <w:br/>
        <w:t>- on February 25, 2016, Mr. Lee Fei was notified of the initiation of the investigation procedure PS/10350 to verify the existence of two conducts in violation of Articles 20, 21 paragraph 1 letters a) and b), paragraph 2 letter a), 23 paragraph 1 letters b) and n), 49, paragraph 1, letters b), c), d), g), h), i), l) and n), of the Consumer Code;</w:t>
        <w:br/>
        <w:t>- with an act dated May 19, 2016, the aforementioned procedure was extended with reference to an additional series of websites through which Mr. Lee Fei engaged in the same conduct contested in the initiation communication;</w:t>
        <w:br/>
        <w:t>and the following conducts were contested to the professional.</w:t>
        <w:br/>
        <w:t>a) Sale of counterfeit products</w:t>
        <w:br/>
        <w:t>Through the 42 websites identified above, the professional would have provided misleading information regarding the actual existence, nature, and characteristics of the products offered for sale, falsely claiming to be an official distributor of the various brands and unlawfully using the respective trademarks without having obtained the necessary authorization. Such conduct could constitute a misleading commercial practice pursuant to Articles 20, 21, paragraph 1, letters a) and b), paragraph 2, letter a), and 23, paragraph 1, letter b), of the Consumer Code.</w:t>
        <w:br/>
        <w:t>b) Omissions of information regarding the identification of the professional and all consumer rights provided in the post-sale phase</w:t>
        <w:br/>
        <w:t>In violation of Article 49 paragraph 1, letters b), c), d), g), h), i), l) and n), the professional would have failed to indicate on the 42 sites their identity and geographical address along with all rights provided for the protection of the consumer in the post-sale phase, including the right to replacement and/or refund as well as all guarantees provided by the Consumer Code regarding the exercise of the right of withdrawal in distance contracts and termination of the contract for products and commercial operations that entail such a right.</w:t>
      </w:r>
    </w:p>
    <w:p>
      <w:r>
        <w:t>182 BULLETIN NO. 36 OF 17 OCTOBER 2016</w:t>
        <w:br/>
        <w:t>III. THE RESULTS OF THE PROCEDURE</w:t>
        <w:br/>
        <w:t>1) The procedure process</w:t>
        <w:br/>
        <w:t>9. The Authority, with resolutions adopted in the meetings of March 9, 2016, and June 1, 2016, ordered that, pursuant to Article 27, paragraph 3, of the Consumer Code and Article 8, paragraph 3, of the Regulation, Mr. Lee Fei suspend any activity aimed at disseminating the contents of the 42 internet domains accessible through connection requests originating from Italian territory.</w:t>
        <w:br/>
        <w:t>10. With the same resolutions, the Authority ordered, pursuant to Articles 14, paragraph 3, 15, paragraph 2, and 16, paragraph 3 of Legislative Decree No. 70 of April 9, 2003, that the subjects referred to in the same norms, who made the identified websites accessible in point 4), prevent, in case of non-compliance by Mr. Lee Fei, access requests to the respective domains from users connected to the internet from Italian territory.</w:t>
        <w:br/>
        <w:t>11. Since Mr. Lee Fei did not participate in any way in the procedure that led to the adoption by the Authority of the precautionary suspension measures concerning the conducts in question, the Authority requested the direct collaboration of the military of the Special Antitrust Unit of the Guardia di Finanza pursuant to Article 3, paragraph 1, of Legislative Decree No. 6 of March 19, 2001, to enforce the precautionary measures.</w:t>
        <w:br/>
        <w:t>12. Specifically, the military of the Special Antitrust Unit of the Guardia di Finanza were requested to carry out all necessary activities to ensure that the subjects referred to in Articles 14, paragraph 3, 15, paragraph 2, and 16, paragraph 3, of Legislative Decree No. 70 of April 9, 2003, who made the 42 internet domains accessible, prevented access to the same websites by users through connection requests to the internet originating from Italian territory.</w:t>
        <w:br/>
        <w:t>13. The measures were enforced on March 17, 2016, and June 9, 2016.</w:t>
        <w:br/>
        <w:t>14. On July 25, 2016, the parties were notified of the conclusion of the investigative phase.</w:t>
        <w:br/>
        <w:t>15. The Authority, in its meeting of September 14, 2016, decided to extend the deadline for the conclusion of the procedure by 15 days, considering the need to examine the evidence on record for the purpose of evaluating the case subject to the procedure in question. Therefore, the deadline for the conclusion of the procedure was extended to October 7, 2016.</w:t>
        <w:br/>
        <w:t>2) The evidence acquired</w:t>
        <w:br/>
        <w:t>16. Already on the home page of the following 42 sites:</w:t>
        <w:br/>
        <w:t>www.timberlandukoutlet.com registered at IP address 212.7.197.102</w:t>
        <w:br/>
        <w:t>www.mkoutlethandbags.com registered at IP address 212.7.197.106</w:t>
        <w:br/>
        <w:t>www.nikeairmaxus.com registered at IP address 107.180.54.173</w:t>
        <w:br/>
        <w:t>www.nikeshoesoutletsale.com registered at IP address 212.7.192.144</w:t>
        <w:br/>
        <w:t>www.bootshoesoutlet.com registered at IP address 212.7.196.159</w:t>
        <w:br/>
        <w:t>www.nikeshoesdiscount.com registered at IP address 107.180.34.195</w:t>
        <w:br/>
        <w:t>www.nikeairtrainers.com registered at IP address 107.180.54.173</w:t>
        <w:br/>
        <w:t>www.nikeairsoldes.com registered at IP address 212.7.197.107</w:t>
        <w:br/>
        <w:t>www.korsbagsoutlet.com registered at IP address 212.7.197.106</w:t>
        <w:br/>
        <w:t>www.lvbestbuy.com registered at IP address 212.7.196.78</w:t>
      </w:r>
    </w:p>
    <w:p>
      <w:r>
        <w:rPr>
          <w:b/>
        </w:rPr>
        <w:t>[Pages 181–183]</w:t>
      </w:r>
    </w:p>
    <w:p>
      <w:r>
        <w:t>BULLETIN NO. 36 OF OCTOBER 17, 2016 183</w:t>
        <w:br/>
        <w:t>www.nikesaleoutlet.com registered at IP address 212.7.195.38</w:t>
        <w:br/>
        <w:t>www.nikeshoesbuy.com registered at IP address 212.7.197.105</w:t>
        <w:br/>
        <w:t>www.timberlandbootsuk.com registered at IP address 212.7.195.36</w:t>
        <w:br/>
        <w:t>www.mkbags2015.com registered at IP address 212.7.197.106</w:t>
        <w:br/>
        <w:t>www.sacsfemmepascher.com registered at IP address 212.7.195.34</w:t>
        <w:br/>
        <w:t>www.timberlandukboots.com registered at IP address 212.7.195.35</w:t>
        <w:br/>
        <w:t>www.nikevipstore.com registered at IP address 212.7.197.107</w:t>
        <w:br/>
        <w:t>www.mkbagsclearance.com registered at IP address 212.7.193.216</w:t>
        <w:br/>
        <w:t>www.lvbagsline.com registered at IP address 212.7.197.102</w:t>
        <w:br/>
        <w:t>www.lvlinebags.com registered at IP address 212.7.196.78</w:t>
        <w:br/>
        <w:t>www.mkbagmk.com registered at IP address 212.7.197.105</w:t>
        <w:br/>
        <w:t>www.mksbagoutlet.com registered at IP address 212.7.197.106</w:t>
        <w:br/>
        <w:t>www.mksbagsbuy.com registered at IP address 212.7.197.106</w:t>
        <w:br/>
        <w:t>www.mksbagssale.com registered at IP address 212.7.197.115</w:t>
        <w:br/>
        <w:t>www.mkcabag.com registered at IP address 212.7.197.108</w:t>
        <w:br/>
        <w:t>www.mkcabags.com registered at IP address 212.7.197.107</w:t>
        <w:br/>
        <w:t>www.mkssalebest.com registered at IP address 212.7.197.107</w:t>
        <w:br/>
        <w:t>www.mkoutletsale.us registered at IP address 212.7.197.107</w:t>
        <w:br/>
        <w:t>www.mksatchelbag.com registered at IP address 212.7.198.186</w:t>
        <w:br/>
        <w:t>www.mkoutletau.com registered at IP address 212.7.211.218</w:t>
        <w:br/>
        <w:t>www.nikeairforsale.com registered at IP address 212.7.197.105</w:t>
        <w:br/>
        <w:t>www.nikevipstore.com registered at IP address 212.7.211.106</w:t>
        <w:br/>
        <w:t>www.nikeoutletireland.com registered at IP address 212.7.211.217</w:t>
        <w:br/>
        <w:t>www.nikeairmaxfr.com registered at IP address 212.7.193.172</w:t>
        <w:br/>
        <w:t>www.nikeshoesdiscount.com registered at IP address 212.7.198.164</w:t>
        <w:br/>
        <w:t>www.outletmichaelbags.com registered at IP address 212.7.198.184</w:t>
        <w:br/>
        <w:t>www.outletsalemk.com registered at IP address 212.7.192.143</w:t>
        <w:br/>
        <w:t>www.nikeairoutletnew.com registered at IP address 212.7.198.184</w:t>
        <w:br/>
        <w:t>www.mkoutletonsale.com registered at IP address 212.7.197.106</w:t>
        <w:br/>
        <w:t>www.mkoutletbestsale.com registered at IP address 212.7.197.106</w:t>
        <w:br/>
        <w:t>www.nikebestsale.com registered at IP address 212.7.211.105</w:t>
        <w:br/>
        <w:t>www.nikesalebest.com registered at IP address 212.7.197.105</w:t>
        <w:br/>
        <w:t>the images and photographs taken from the official sites of: Nike, Timberland, Hermes, Coach, Tiffany, Louis Vuitton, Ugg, Michael Kors, Ray-ban, Ralph Lauren, Gucci, and Fendi were scrolling above, and one could access the entire catalog of products for sale saving from 50% to 70% off the official list price. The checks carried out by the technicians of the Adoc association and the INDICAM association, however, allowed to ascertain that the products offered were not branded but counterfeit.</w:t>
        <w:br/>
        <w:t>17. The examination of the reported sites highlighted that within them, confusing information was provided regarding the product return and reconsideration methods. The internet domains did not indicate any geographic address and/or identity of the professional to whom one could turn in case of complaints.</w:t>
      </w:r>
    </w:p>
    <w:p>
      <w:r>
        <w:t>184 BULLETIN NO. 36 OF OCTOBER 17, 2016</w:t>
        <w:br/>
        <w:t>3) The defensive arguments of the Party.</w:t>
        <w:br/>
        <w:t>18. Following the communication of the initiation of the procedure as well as the precautionary measures adopted by the Authority in its meetings of March 9, 2016, and June 1, 2016, Mr. Lee Fei, the owner of the internet domains registered under the 42 domain names subject to the procedure, did not participate in the procedure in any way nor did he submit defensive briefs, nor did he provide the requested report regarding the measures taken to comply with what was decided by the Authority with the aforementioned precautionary measures.</w:t>
        <w:br/>
        <w:t>IV. OPINION OF THE AUTHORITY FOR GUARANTEES IN COMMUNICATIONS</w:t>
        <w:br/>
        <w:t>19. Since the conduct subject to this provision was carried out via the internet, on August 16, 2016, the opinion was requested from the Authority for Guarantees in Communications, pursuant to Article 27, paragraph 6, of the Consumer Code.</w:t>
        <w:br/>
        <w:t>20. In an opinion received on September 22, 2016, the aforementioned Authority considered that the use of the internet, as a global communication network, allows for increasingly accurate profiling of users, from which the possibility of reaching specific consumer targets depends. In this context, the omission of relevant information, such as the originality of the brand of the advertised products and the actual characteristics as well as the return methods of the products and the identification of the seller, becomes increasingly significant.</w:t>
        <w:br/>
        <w:t>V. CONCLUDING EVALUATIONS</w:t>
        <w:br/>
        <w:t>21. The procedure in question is aimed at ascertaining the possible illegality of the commercial practices described above carried out by the professional, consisting of the online sale to Italian consumers of clothing, shoes, and branded accessories, marked by famous brands, presented as original products but actually found to be counterfeit.</w:t>
        <w:br/>
        <w:t>22. That said, it is noted that the cases described in the previous point II, letters a) and b), constitute two distinct conducts, individually and autonomously assessable. The conducts in question are structurally autonomous both due to the phase of the consumer relationship to which they pertain and due to the methods of coercion of the consumer's will.</w:t>
        <w:br/>
        <w:t>a) Sale of counterfeit products</w:t>
        <w:br/>
        <w:t>23. With specific regard to the sale of clothing, shoes, and branded accessories, marked by famous brands, presented as original products but actually found to be counterfeit, it is noted that the professional, through internet sites registered under the following 42 internet domains:</w:t>
        <w:br/>
        <w:t>www.timberlandukoutlet.com registered at IP address 212.7.197.102</w:t>
        <w:br/>
        <w:t>www.mkoutlethandbags.com registered at IP address 212.7.197.106</w:t>
        <w:br/>
        <w:t>www.nikeairmaxus.com registered at IP address 107.180.54.173</w:t>
        <w:br/>
        <w:t>www.nikeshoesoutletsale.com registered at IP address 212.7.192.144</w:t>
        <w:br/>
        <w:t>www.bootshoesoutlet.com registered at IP address 212.7.196.159</w:t>
        <w:br/>
        <w:t>www.nikeshoesdiscount.com registered at IP address 107.180.34.195</w:t>
        <w:br/>
        <w:t>www.nikeairtrainers.com registered at IP address 107.180.54.173</w:t>
      </w:r>
    </w:p>
    <w:p>
      <w:r>
        <w:t>BULLETIN NO. 36 OF OCTOBER 17, 2016 185</w:t>
        <w:br/>
        <w:t>www.nikeairsoldes.com registered at IP address 212.7.197.107</w:t>
        <w:br/>
        <w:t>www.korsbagsoutlet.com registered at IP address 212.7.197.106</w:t>
        <w:br/>
        <w:t>www.lvbestbuy.com registered at IP address 212.7.196.78</w:t>
        <w:br/>
        <w:t>www.nikesaleoutlet.com registered at IP address 212.7.195.38</w:t>
        <w:br/>
        <w:t>www.nikeshoesbuy.com registered at IP address 212.7.197.105</w:t>
        <w:br/>
        <w:t>www.timberlandbootsuk.com registered at IP address 212.7.195.36</w:t>
        <w:br/>
        <w:t>www.mkbags2015.com registered at IP address 212.7.197.106</w:t>
        <w:br/>
        <w:t>www.sacsfemmepascher.com registered at IP address 212.7.195.34</w:t>
        <w:br/>
        <w:t>www.timberlandukboots.com registered at IP address 212.7.195.35</w:t>
        <w:br/>
        <w:t>www.nikevipstore.com registered at IP address 212.7.197.107</w:t>
        <w:br/>
        <w:t>www.mkbagsclearance.com registered at IP address 212.7.193.216</w:t>
        <w:br/>
        <w:t>www.lvbagsline.com registered at IP address 212.7.197.102</w:t>
        <w:br/>
        <w:t>www.lvlinebags.com registered at IP address 212.7.196.78</w:t>
        <w:br/>
        <w:t>www.mkbagmk.com registered at IP address 212.7.197.105</w:t>
        <w:br/>
        <w:t>www.mksbagoutlet.com registered at IP address 212.7.197.106</w:t>
        <w:br/>
        <w:t>www.mksbagsbuy.com registered at IP address 212.7.197.106</w:t>
        <w:br/>
        <w:t>www.mksbagssale.com registered at IP address 212.7.197.115</w:t>
        <w:br/>
        <w:t>www.mkcabag.com registered at IP address 212.7.197.108</w:t>
        <w:br/>
        <w:t>www.mkcabags.com registered at IP address 212.7.197.107</w:t>
        <w:br/>
        <w:t>www.mkssalebest.com registered at IP address 212.7.197.107</w:t>
        <w:br/>
        <w:t>www.mkoutletsale.us registered at IP address 212.7.197.107</w:t>
        <w:br/>
        <w:t>www.mksatchelbag.com registered at IP address 212.7.198.186</w:t>
        <w:br/>
        <w:t>www.mkoutletau.com registered at IP address 212.7.211.218</w:t>
        <w:br/>
        <w:t>www.nikeairforsale.com registered at IP address 212.7.197.105</w:t>
        <w:br/>
        <w:t>www.nikevipstore.com registered at IP address 212.7.211.106</w:t>
        <w:br/>
        <w:t>www.nikeoutletireland.com registered at IP address 212.7.211.217</w:t>
        <w:br/>
        <w:t>www.nikeairmaxfr.com registered at IP address 212.7.193.172</w:t>
        <w:br/>
        <w:t>www.nikeshoesdiscount.com registered at IP address 212.7.198.164</w:t>
        <w:br/>
        <w:t>www.outletmichaelbags.com registered at IP address 212.7.198.184</w:t>
        <w:br/>
        <w:t>www.outletsalemk.com registered at IP address 212.7.192.143</w:t>
        <w:br/>
        <w:t>www.nikeairoutletnew.com registered at IP address 212.7.198.184</w:t>
        <w:br/>
        <w:t>www.mkoutletonsale.com registered at IP address 212.7.197.106</w:t>
        <w:br/>
        <w:t>www.mkoutletbestsale.com registered at IP address 212.7.197.106</w:t>
        <w:br/>
        <w:t>www.nikebestsale.com registered at IP address 212.7.211.105</w:t>
        <w:br/>
        <w:t>www.nikesalebest.com registered at IP address 212.7.197.105</w:t>
        <w:br/>
        <w:t>provided misleading information regarding the actual nature and characteristics of the products offered for sale, leading the potential buyer to believe that they could purchase online original branded products that were actually counterfeit.</w:t>
        <w:br/>
        <w:t>24. The perception that the products sold were original products of famous brands such as Nike, Timberland, Hermes, Coach, Tiffany, Louis Vuitton, Ugg, Michael Kors, Ray-ban, Ralph Lauren, Gucci, and Fendi was supported by the structure of the sites as well as the fact that the information present there and the images related to the various products were already suitable to induce in</w:t>
      </w:r>
    </w:p>
    <w:p>
      <w:r>
        <w:rPr>
          <w:b/>
        </w:rPr>
        <w:t>[Pages 184–186]</w:t>
      </w:r>
    </w:p>
    <w:p>
      <w:r>
        <w:t>186 BULLETIN NO. 36 OF 17 OCTOBER 2016</w:t>
        <w:br/>
        <w:t>error the visitors as they were taken from the official websites of the manufacturers of the respective brands. Furthermore, the price of the products offered for sale was in line with the outlet prices of the same products, thus further amplifying the recipients' perception of having entered outlet sites for original items and certainly not sites selling non-original products as later evidenced in the records.</w:t>
        <w:br/>
        <w:t>25. It should be noted that nowhere in the various domains can it be inferred that the products offered for sale are not original, and it should also be noted that the various sites are instead structured to lead visitors to believe they have entered a site that sells branded products at outlet prices. Moreover, the sites in question provided various indications in different languages and allowed the possibility of purchasing products online with different currencies, further reinforcing the perception that the particularly advantageous price could stem from the fact that it was an online distributor of original products on a global level, which could therefore take advantage of the undeniable benefits arising from the globalization of markets during a period of deep economic crisis.</w:t>
        <w:br/>
        <w:t>26. The contested commercial practice appears particularly insidious in its ability to alter consumer choices and mislead them, as the structure and particularly the graphics used on the reference sites were suitable for generating in consumers the belief that they could purchase an original product at an outlet price.</w:t>
        <w:br/>
        <w:t>27. Based on the above, the commercial practice sub a) must be considered unfair pursuant to Articles 20, 21 paragraph 1 letters a) and b), paragraph 2 letter a) and 23 paragraph 1 letter b), as it is contrary to professional diligence and capable, through the dissemination of untrue indications and the omission of relevant information regarding the nature and quality of the advertised products, to appreciably distort the economic behavior of the average consumer in relation to the characteristics of the products and the concrete possibility of receiving original clothing and footwear as depicted on the sites and offered for sale.</w:t>
        <w:br/>
        <w:t>28. In this context, for the purposes of the misleading assessment, the omission by the professional of all necessary specifications to make the advertised offer objectively intelligible in its actual scope assumes insurmountable relevance.</w:t>
        <w:br/>
        <w:t>b) Omissions of information regarding the identification of the professional and all consumer rights provided in the post-sale phase</w:t>
        <w:br/>
        <w:t>29. Regarding the omissions related to the identity of the professional and the omissions related to the rights of buyers based on the provisions of the Consumer Code in distance contracts, it is noted that the professional has omitted to indicate or has indicated in a confused and unclear manner in the internet domains subject to the proceedings the identity and geographical address along with all rights provided for the protection of the consumer in the post-sale phase, including the right to replacement and/or refund and including the existence of the broader right of withdrawal and termination of the distance contract for products and commercial transactions that entail such a right.</w:t>
        <w:br/>
        <w:t>30. The violation is therefore strongly detrimental to consumer rights as it concerns a distance selling activity and, in this case, an online selling activity at particularly advantageous prices, an activity that involves charging the price of the product at the time of the order on the site, that is, before the actual availability of the purchased good by the consumer.</w:t>
      </w:r>
    </w:p>
    <w:p>
      <w:r>
        <w:t>BULLETIN NO. 36 OF 17 OCTOBER 2016 187</w:t>
        <w:br/>
        <w:t>31. Based on the above, the violation sub b) must be considered existing pursuant to Article 49 paragraph 1, letters b), c), d), g), h), i), l) and n), as it is capable of preventing or limiting the consumer's ability to contact the professional and the possibility of exercising contractual rights and/or the potential interruption of the contractual relationship as provided and regulated by the rules for the protection of purchasing consumers.</w:t>
        <w:br/>
        <w:t>VI. QUANTIFICATION OF THE SANCTION</w:t>
        <w:br/>
        <w:t>32.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br/>
        <w:t>33. In the case of proceedings concerning a plurality of established administrative offenses, the jurisprudence has clarified that in the presence of a plurality of conducts with structural and functional autonomy, attributed to the responsibility of professionals, the criterion of material cumulation of sanctions applies, instead of legal cumulation (see among others, Council of State, Section VI, judgment no. 209 of January 19, 2012).</w:t>
        <w:br/>
        <w:t>34. Regarding the quantification of the sanction, the criteria identified by Article 11 of Law no. 689/81 must be taken into account, as applicable, by virtue of the reference provided in Article 8, paragraph 13, of the Decree: in particular, the severity of the violation, the efforts made by the company to eliminate or mitigate the infringement, the personality of the agent, as well as the economic conditions of the company itself.</w:t>
        <w:br/>
        <w:t>35. In the specific case, moreover, the conducts in question are characterized by particular severity as they were carried out during a period of severe economic crisis, as a result of which consumers are induced to resort to alternative forms of purchasing goods (especially non-essential items) to traditional ones, in an attempt to obtain less burdensome economic conditions. In this context, the conducts of those professionals who undermine consumer trust in e-commerce, as a potential tool for the development and revival of the production system, inducing prospective buyers to adhere to commercial proposals that have a high probability of not being completed with the delivery of the good or of receiving a good that differs in quality and nature from that proposed, in the face of the immediate loss of the availability of the corresponding sum of money for the price, must be considered particularly reprehensible.</w:t>
        <w:br/>
        <w:t>36. With regard to the commercial practice sub a), in assessing the severity of the violation, the following must be considered: i) the nature of the practice which proved particularly insidious; ii) the plurality of profiles of misleadingness established regarding the characteristics and nature of the products offered; iii) the wide capacity for dissemination of the practice, given the increasing recourse to e-commerce by consumers; iv) the extent of the economic harm caused to consumers, especially considering the methods of charging the price that occur upon confirmation of the order.</w:t>
        <w:br/>
        <w:t>37. It would also appear, based on the evidentiary elements, that the aforementioned practice has been carried out by the professional at least since December 2015 and until June 9, 20161.</w:t>
        <w:br/>
        <w:t xml:space="preserve">1 The report was received by the Authority on February 2, 2016, and indicated a first series of verified sites already in December 2015. With an act of May 19, 2016, the proceedings in question were extended, with reference to an additional series of internet sites through which the professional carried out the same contested conducts in the communication of the start of the proceedings. </w:t>
        <w:br/>
        <w:t>188 BULLETIN NO. 36 OF 17 OCTOBER 2016</w:t>
        <w:br/>
        <w:t>38. Based on these elements, in relation to the practice sub a), it is deemed appropriate to determine the amount of the applicable administrative pecuniary sanction for Mr. Lee Fei at €50,000 (fifty thousand euros).</w:t>
        <w:br/>
        <w:t>39. Regarding the violation sub b), in assessing its severity, the following must be considered: i) the nature of the violation which effectively prevents the exercise of contractual rights and undermines trust in the e-commerce tool; ii) the wide capacity for dissemination of the same, given the increasing recourse to e-commerce by consumers.</w:t>
        <w:br/>
        <w:t>40. As for the duration of the violation, from the available elements on record, it appears that the practice has been carried out at least since December 2015 and until June 9, 2016.</w:t>
        <w:br/>
        <w:t>41. Based on these elements, in relation to the violation sub b), it is deemed appropriate to determine the amount of the applicable administrative pecuniary sanction for Mr. Lee Fei at €50,000 (fifty thousand euros).</w:t>
        <w:br/>
        <w:t>CONSIDERED, therefore, taking into account the opinion rendered by the Authority for Communications Guarantees, based on the aforementioned considerations, that the commercial practice sub A) must be considered unfair pursuant to Articles 20, 21 paragraph 1 letters a) and b), paragraph 2 letter a) and 23 paragraph 1 letter b) of the Consumer Code, as it is contrary to professional diligence and capable, through the dissemination of misleading indications and the omission of relevant information, to appreciably distort the economic behavior of the average consumer in relation to the actual characteristics of the offered products;</w:t>
        <w:br/>
        <w:t>CONSIDERED, furthermore, taking into account the opinion rendered by the Authority for Communications Guarantees, based on the aforementioned considerations, that the violation sub B) is found to exist pursuant to Article 49 paragraph 1, letters b), c), d), g), h), i), l) and n), as it is capable, through omissive or obstructive conducts, of conditioning the consumer's exercise of contractual rights and/or the potential interruption of the contractual relationship;</w:t>
        <w:br/>
        <w:t>RESOLVES</w:t>
        <w:br/>
        <w:t>a) that the commercial practice described in point II, letter A) of this provision, carried out by Mr. Lee Fei, constitutes, for the reasons and within the limits stated in the motivation, an unfair commercial practice pursuant to Articles 20, 21, paragraph 1, letters a) and b), paragraph 2, letter a), and 23 paragraph 1, letter b) of the Consumer Code and prohibits its dissemination or continuation;</w:t>
        <w:br/>
        <w:t>b) that the violation described in point II, letter B) of this provision, carried out by Mr. Lee Fei, constitutes, for the reasons and within the limits stated in the motivation, a violation pursuant to Article 49 paragraph 1, letters b), c), d), g), h), i), l) and n), of the Consumer Code, and prohibits its dissemination or continuation;</w:t>
      </w:r>
    </w:p>
    <w:p>
      <w:r>
        <w:rPr>
          <w:b/>
        </w:rPr>
        <w:t>[Pages 187–189]</w:t>
      </w:r>
    </w:p>
    <w:p>
      <w:r>
        <w:t>BULLETIN NO. 36 OF OCTOBER 17, 2016 189</w:t>
        <w:br/>
        <w:t>c) to impose on Mr. Lee Fei, with respect to the practice sub A), an administrative pecuniary sanction of €50,000 (fifty thousand euros);</w:t>
        <w:br/>
        <w:t>d) to impose on Mr. Lee Fei, with respect to the violation sub B), an administrative pecuniary sanction of €50,000 (fifty thousand euros).</w:t>
        <w:br/>
        <w:t>The administrative sanctions referred to in the previous letters c) and d), for operators with legal headquarters abroad, must be paid within thirty days from the notification of this provision, by making a bank transfer to the following IBAN code IT04A0100003245348018359214 (BIC code: BITAITRRENT), which corresponds to the accounting number 18/3592/14.</w:t>
        <w:br/>
        <w:t>After the aforementioned deadline, for a delay period of less than six months, late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collector for collection; in this case, the increase absorbs the late interest accrued during the same period.</w:t>
        <w:br/>
        <w:t>Immediate communication of the payment must be given to the Authority by sending a copy of the form certifying the payment made.</w:t>
        <w:b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br/>
        <w:t>This provision will be notified to the interested parties and published in the Bulletin of the Antitrust Authority, considering the nature of the offense and to ensure the public has the widest knowledge of its institutional activities.</w:t>
      </w:r>
    </w:p>
    <w:p>
      <w:r>
        <w:t>190 BULLETIN NO. 36 OF OCTOBER 17, 2016</w:t>
        <w:br/>
        <w:t>Against this provision, an appeal may be filed with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br/>
        <w:t>THE SECRETARY GENERAL THE PRESIDENT</w:t>
        <w:br/>
        <w:t>Roberto Chieppa Giovanni Pitruzzella</w:t>
      </w:r>
    </w:p>
    <w:p>
      <w:r>
        <w:t>BULLETIN NO. 36 OF OCTOBER 17, 2016 191</w:t>
        <w:br/>
        <w:t>PS10352 - LUIGI CARDINAEE - ONLINE SALE OF COUNTERFEIT PRODUCTS</w:t>
        <w:br/>
        <w:t>Notice of adoption of closure of the procedure</w:t>
        <w:br/>
        <w:t>THE ANTITRUST AUTHORITY</w:t>
        <w:br/>
        <w:t>Information on the adoption of the final sanctioning provision, pursuant to Article 19,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procedure PS10352.</w:t>
        <w:br/>
        <w:t>The publication of this notice, followed by the sanctioning provision, in the weekly Bulletin of the Antitrust Authority, is carried out pursuant to and for the effects of Article 19, paragraph 2 of the Regulation, given the failure to receive feedback on the attempt to transmit the communication of the initiation of the procedure, carried out on 25/02/2016, prot. No. 20214.</w:t>
        <w:br/>
        <w:t>For any communication addressed to the Authority regarding this case, please refer to Directorate B of the General Directorate for Consumer Protection and reference PS10352.</w:t>
        <w:br/>
        <w:t>THE PERSON IN CHARGE OF THE PROCEDURE</w:t>
      </w:r>
    </w:p>
    <w:p>
      <w:r>
        <w:rPr>
          <w:b/>
        </w:rPr>
        <w:t>[Pages 190–192]</w:t>
      </w:r>
    </w:p>
    <w:p>
      <w:r>
        <w:t>192 BULLETIN NO. 36 OF 17 OCTOBER 2016</w:t>
        <w:br/>
        <w:t>PS10352 - LUIGI CARDINAEE - ONLINE SALE OF COUNTERFEIT PRODUCTS</w:t>
        <w:br/>
        <w:t>Provision No. 26203</w:t>
        <w:br/>
        <w:t>THE ANTITRUST AUTHORITY</w:t>
        <w:br/>
        <w:t>IN ITS MEETING of October 4, 2016;</w:t>
        <w:br/>
        <w:t>HEARD the Rapporteur Dr. Gabriella Muscolo;</w:t>
        <w:br/>
        <w:t>HAVING REGARD TO Part II, Title III and Part III, Title III of Legislative Decree No. 206 of September 6, 2005, containing the “Consumer Code” and subsequent amendments (hereinafter, Consumer Code, CdC);</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its provision of March 9, 2016, with which the adoption of a precautionary measure was decided, pursuant to Article 27, paragraph 3, of the Consumer Code;</w:t>
        <w:br/>
        <w:t>HAVING REGARD TO the acts of the proceeding;</w:t>
        <w:br/>
        <w:t>I. THE PARTIES</w:t>
        <w:br/>
        <w:t>1. Mr. Luigi Cardinaee, as a professional pursuant to Article 18, letter b), of the Consumer Code, owner and registrant of 32 domain names used for the promotion and sale of products of renowned brands.</w:t>
        <w:br/>
        <w:t>2. Adoc, consumer association, and Indicam, Centromarca institute for the fight against counterfeiting, as complainants.</w:t>
        <w:br/>
        <w:t>II. COMMERCIAL PRACTICES</w:t>
        <w:br/>
        <w:t>3. The proceeding concerns the behavior carried out by the professional who, through various websites linked to 32 domain names, presented consumers with the possibility of purchasing online original products of various brands that were later found to be counterfeit.</w:t>
        <w:br/>
        <w:t>4. In particular, these are the 32 domain names linked to the websites, listed below:</w:t>
        <w:br/>
        <w:t>www.hermes-outlet.com registered at IP address 23.252.79.158</w:t>
        <w:br/>
        <w:t>www.nikeall.com registered at IP address 162.222.89.179</w:t>
        <w:br/>
        <w:t>www.nikeshoesonline.us at IP address 162.222.89.181</w:t>
        <w:br/>
        <w:t>www.trxworkouts.us registered at IP address 107.150.166.136</w:t>
        <w:br/>
        <w:t>www.nike-run.com registered at IP address 162.222.89.178</w:t>
        <w:br/>
        <w:t>www.louisvuittonfactoryoutlet.com registered at IP address 209.134.2.24</w:t>
        <w:br/>
        <w:t>www.nikeyear.com registered at IP address 162.222.89.178</w:t>
        <w:br/>
        <w:t>www.jordan-retro.us registered at IP address 167.160.19.204</w:t>
        <w:br/>
        <w:t>www.fendioutlet.net registered at IP address 23.252.79.154</w:t>
      </w:r>
    </w:p>
    <w:p>
      <w:r>
        <w:t>BULLETIN NO. 36 OF 17 OCTOBER 2016 193</w:t>
        <w:br/>
        <w:t>www.sunglasses-onsale.com registered at IP address 209.134.15.165</w:t>
        <w:br/>
        <w:t>www.free-nike.com registered at IP address 162.222.89.179</w:t>
        <w:br/>
        <w:t>www.nike-shopping.com registered at IP address 162.222.89.182</w:t>
        <w:br/>
        <w:t>www.bootssale.us registered at IP address 162.222.89.180</w:t>
        <w:br/>
        <w:t>www.hugo-boss.us registered at IP address 104.250.147.20</w:t>
        <w:br/>
        <w:t>www.michaelkorsoutlet.net registered at IP address 162.222.89.182</w:t>
        <w:br/>
        <w:t>www.nikebuyonline.com registered at IP address 162.222.89.181</w:t>
        <w:br/>
        <w:t>www.outlet-michaelkors.net registered at IP address 162.222.89.178</w:t>
        <w:br/>
        <w:t>www.christian-louboutin-shop.com registered at IP address 107.150.170.76</w:t>
        <w:br/>
        <w:t>www.nikeair-max.com registered at IP address 107.150.170.77</w:t>
        <w:br/>
        <w:t>www.nikeairshoes.net registered at IP address 162.222.89.182</w:t>
        <w:br/>
        <w:t>www.louis-vuitton-bags.us registered at IP address 23.252.79.155</w:t>
        <w:br/>
        <w:t>www.jordan-retro-shoes.us registered at IP address 167.160.19.202</w:t>
        <w:br/>
        <w:t>www.guccionlineoutlet.us registered at IP address 23.252.79.158</w:t>
        <w:br/>
        <w:t>www.louisvuittondufflebag.com registered at IP address 107.150.166.138</w:t>
        <w:br/>
        <w:t>www.ralph--lauren.us registered at IP address 167.160.19.206</w:t>
        <w:br/>
        <w:t>www.trxstraps.us registered at IP address 107.150.166.146</w:t>
        <w:br/>
        <w:t>www.trxforsale.us registered at IP address 107.150.166.138</w:t>
        <w:br/>
        <w:t>www.trxexercises.us registered at IP address 107.150.166.137</w:t>
        <w:br/>
        <w:t>www.louisvuittontravelbag.us registered at IP address 107.150.166.148</w:t>
        <w:br/>
        <w:t>www.louisvuittonpursesonsale.us registered at IP address 107.150.166.139</w:t>
        <w:br/>
        <w:t>www.louisvuittonmessengerbag.us registered at IP address 107.150.166.147</w:t>
        <w:br/>
        <w:t>www.louisvuittonzippywallet.net registered at IP address 107.150.166.144</w:t>
        <w:br/>
        <w:t>5. In the reports received from Adoc and Indicam, it was highlighted that the information present on the 32 sites mentioned in point 4) was likely to mislead consumers, inducing them to make a commercial decision that they would not have otherwise made. Overall, the sites corresponding to the 32 internet domains offered Italian consumers the purchase, at particularly convenient prices, of clothing items from well-known brands, accessories such as bags, belts, and glasses, as well as sneakers and casual shoes.</w:t>
        <w:br/>
        <w:t>6. The 32 websites in question, due to their structure and graphic layout, presented themselves as multi-brand outlets of major brands that allowed purchases in various currencies at particularly convenient prices. All the aforementioned websites displayed the offers of the products advertised therein in various languages, including Italian. All 32 internet domains appeared very similar to each other, both graphically and in the arrangement of the parts that characterize the so-called “look &amp; feel.” In all domains, there was a banner at the top of the different pages and a series of flags from which it was possible to access information in various languages. The order and number of flags varied from site to site, but the position was always, as indicated, at the top of the various pages. The pages presented a list of brands that varied from site to site, but was characterized by very similar layout, color, and font. Purchases on the sites could be made not only in Euros but with various currencies.</w:t>
      </w:r>
    </w:p>
    <w:p>
      <w:r>
        <w:t>194 BULLETIN NO. 36 OF 17 OCTOBER 2016</w:t>
        <w:br/>
        <w:t>7. The fact that these were actually counterfeit products emerged from the reports of Adoc and the INDICAM association, which, in response to complaints from various consumers who had purchased products on the sites in question, stated that they had proceeded, through their technicians, to a thorough verification of all the indicated sites, to determine whether they offered original products purchased in the parallel market. The reports highlighted that the sites in question featured numerous images taken from official sites, and due to their setup and the graphics used, they could easily mislead consumers and lead them to make a purchase under the belief that they were buying an original product at an outlet price, a circumstance that was not true.</w:t>
        <w:br/>
        <w:t>8. Having said that:</w:t>
        <w:br/>
        <w:t>- on February 25, 2016, Mr. Luigi Cardinaee was notified of the initiation of the PS10352 investigative proceeding to verify the existence of two alleged behaviors in violation of Articles 20, 21, paragraph 1, letters a) and b), paragraph 2, letter a), 23, paragraph 1, letters b) and n), 49, paragraph 1, letters b), c), d), g), h), i), l) and n), of the Consumer Code;</w:t>
        <w:br/>
        <w:t>and the following behaviors were contested to the professional.</w:t>
        <w:br/>
        <w:t>a) Sale of counterfeit products</w:t>
        <w:br/>
        <w:t>Through the 32 websites identified above, the professional would have provided misleading information regarding the actual existence, nature, and characteristics of the products offered for sale, falsely claiming to be an official distributor of various brands and unlawfully using the respective trademarks without having obtained the necessary authorization. This conduct could constitute a misleading commercial practice pursuant to Articles 20, 21, paragraph 1, letters a) and b), paragraph 2, letter a), and 23, paragraph 1, letter b), of the CdC.</w:t>
        <w:br/>
        <w:t>b) Omissions of information regarding the identification of the professional and all consumer rights provided in the post-sale phase</w:t>
        <w:br/>
        <w:t>In violation of Article 49, paragraph 1, letters b), c), d), g), h), i), l) and n), the professional would have failed to indicate on the 32 sites his identity and geographical address along with all rights provided for the protection of the consumer in the post-sale phase, including the right to replacement and/or refund as well as all guarantees provided by the Consumer Code regarding the exercise of the right of withdrawal in distance contracts and termination of the contract for products and commercial transactions that involve such a right.</w:t>
        <w:br/>
        <w:t>III. THE OUTCOMES OF THE PROCEEDING</w:t>
        <w:br/>
        <w:t>1) The procedure process</w:t>
        <w:br/>
        <w:t>9. The Authority, with a resolution adopted in the meeting of March 9, 2016, ordered that, pursuant to Article 27, paragraph 3, of the Consumer Code and Article 8, paragraph 3, of the Regulation, Mr. Luigi Cardinaee suspend any activity aimed at disseminating the contents of the 32 internet domains accessible through connection requests originating from Italian territory.</w:t>
        <w:br/>
        <w:t>10. With the same resolution, the Authority ordered, pursuant to Articles 14, paragraph 3, 15, paragraph 2, and 16, paragraph 3 of Legislative Decree No. 70 of April 9, 2003, that the subjects referred to in the same norms, who made the websites identified in point 4) accessible, should prevent, in case of failure to</w:t>
      </w:r>
    </w:p>
    <w:p>
      <w:r>
        <w:rPr>
          <w:b/>
        </w:rPr>
        <w:t>[Pages 193–195]</w:t>
      </w:r>
    </w:p>
    <w:p>
      <w:r>
        <w:t>BULLETIN NO. 36 OF OCTOBER 17, 2016 195</w:t>
        <w:br/>
        <w:t>non-compliance by Mr. Luigi Cardinaee, the requests for access to the relevant domains from users connected to the internet from Italian territory were to be blocked.</w:t>
        <w:br/>
        <w:t>11. Since Mr. Luigi Cardinaee did not participate in any way in the proceedings that led to the Authority's adoption of the precautionary suspension measure concerning the practices in question, the Authority requested the direct collaboration of the military personnel of the Special Antitrust Unit of the Guardia di Finanza pursuant to Article 3, paragraph 1, of Legislative Decree No. 6 of March 19, 2001, to enforce the precautionary measure.</w:t>
        <w:br/>
        <w:t>12. Specifically, the military personnel of the Special Antitrust Unit of the Guardia di Finanza were requested to carry out all necessary activities to ensure that the subjects referred to in Articles 14, paragraph 3, 15, paragraph 2, and 16, paragraph 3, of Legislative Decree No. 70 of April 9, 2003, which made the 32 internet domains accessible, prevented access to the same websites by users through connection requests to the internet originating from Italian territory.</w:t>
        <w:br/>
        <w:t>13. The measure was made enforceable on March 17, 2016.</w:t>
        <w:br/>
        <w:t>14. On July 25, 2016, the parties were notified of the deadline for the conclusion of the investigative phase.</w:t>
        <w:br/>
        <w:t>15. The Authority, in its meeting on September 14, 2016, decided to extend the deadline for the conclusion of the proceedings by 15 days, considering the need to examine the results on record for the evaluation of the case subject to the proceedings in question. Therefore, the deadline for the conclusion of the proceedings was extended to October 7, 2016.</w:t>
        <w:br/>
        <w:t>2) The evidence acquired</w:t>
        <w:br/>
        <w:t>16. Already on the home page of the following 32 sites:</w:t>
        <w:br/>
        <w:t>www.hermes-outlet.com registered at IP address 23.252.79.158</w:t>
        <w:br/>
        <w:t>www.nikeall.com registered at IP address 162.222.89.179</w:t>
        <w:br/>
        <w:t>www.nikeshoesonline.us registered at IP address 162.222.89.181</w:t>
        <w:br/>
        <w:t>www.trxworkouts.us registered at IP address 107.150.166.136</w:t>
        <w:br/>
        <w:t>www.nike-run.com registered at IP address 162.222.89.178</w:t>
        <w:br/>
        <w:t>www.louisvuittonfactoryoutlet.com registered at IP address 209.134.2.24</w:t>
        <w:br/>
        <w:t>www.nikeyear.com registered at IP address 162.222.89.178</w:t>
        <w:br/>
        <w:t>www.jordan-retro.us registered at IP address 167.160.19.204</w:t>
        <w:br/>
        <w:t>www.fendioutlet.net registered at IP address 23.252.79.154</w:t>
        <w:br/>
        <w:t>www.sunglasses-onsale.com registered at IP address 209.134.15.165</w:t>
        <w:br/>
        <w:t>www.free-nike.com registered at IP address 162.222.89.179</w:t>
        <w:br/>
        <w:t>www.nike-shopping.com registered at IP address 162.222.89.182</w:t>
        <w:br/>
        <w:t>www.bootssale.us registered at IP address 162.222.89.180</w:t>
        <w:br/>
        <w:t>www.hugo-boss.us registered at IP address 104.250.147.20</w:t>
        <w:br/>
        <w:t>www.michaelkorsoutlet.net registered at IP address 162.222.89.182</w:t>
        <w:br/>
        <w:t>www.nikebuyonline.com registered at IP address 162.222.89.181</w:t>
        <w:br/>
        <w:t>www.outlet-michaelkors.net registered at IP address 162.222.89.178</w:t>
        <w:br/>
        <w:t>www.christian-louboutin-shop.com registered at IP address 107.150.170.76</w:t>
        <w:br/>
        <w:t>www.nikeair-max.com registered at IP address 107.150.170.77</w:t>
        <w:br/>
        <w:t>www.nikeairshoes.net registered at IP address 162.222.89.182</w:t>
      </w:r>
    </w:p>
    <w:p>
      <w:r>
        <w:t>196 BULLETIN NO. 36 OF OCTOBER 17, 2016</w:t>
        <w:br/>
        <w:t>www.louis-vuitton-bags.us registered at IP address 23.252.79.155</w:t>
        <w:br/>
        <w:t>www.jordan-retro-shoes.us registered at IP address 167.160.19.202</w:t>
        <w:br/>
        <w:t>www.guccionlineoutlet.us registered at IP address 23.252.79.158</w:t>
        <w:br/>
        <w:t>www.louisvuittondufflebag.com registered at IP address 107.150.166.138</w:t>
        <w:br/>
        <w:t>www.ralph--lauren.us registered at IP address 167.160.19.206</w:t>
        <w:br/>
        <w:t>www.trxstraps.us registered at IP address 107.150.166.146</w:t>
        <w:br/>
        <w:t>www.trxforsale.us registered at IP address 107.150.166.138</w:t>
        <w:br/>
        <w:t>www.trxexercises.us registered at IP address 107.150.166.137</w:t>
        <w:br/>
        <w:t>www.louisvuittontravelbag.us registered at IP address 107.150.166.148</w:t>
        <w:br/>
        <w:t>www.louisvuittonpursesonsale.us registered at IP address 107.150.166.139</w:t>
        <w:br/>
        <w:t>www.louisvuittonmessengerbag.us registered at IP address 107.150.166.147</w:t>
        <w:br/>
        <w:t>www.louisvuittonzippywallet.net registered at IP address 107.150.166.144</w:t>
        <w:br/>
        <w:t>images and photographs taken from the official sites of: Nike, Timberland, Hermes, Coach, Tiffany, Louis Vuitton, Ugg, Michael Kors, Ray-ban, Ralph Lauren, Gucci, and Fendi were scrolling, and access to the entire catalog of products for sale was available, saving between 50% and 70% off the official retail price. The checks carried out by the technicians of the Adoc association and the INDICAM association, however, confirmed that the products offered were not branded but counterfeit.</w:t>
        <w:br/>
        <w:t>17. The examination of the reported sites highlighted that they provided confusing information regarding the product return and reconsideration policies. The internet domains did not indicate any geographical address and/or identity of the professional to whom complaints could be addressed.</w:t>
        <w:br/>
        <w:t>3) The defensive arguments of the Party</w:t>
        <w:br/>
        <w:t>18. Following the communication of the initiation of the proceedings and the precautionary measure adopted by the Authority in its meeting of March 9, 2016, Mr. Luigi Cardinaee, the owner of the internet domains registered under the 32 domain names subject to the proceedings, did not participate in the proceedings in any way, nor did he submit defensive memoranda, nor did he provide the requested report regarding the measures taken to comply with what was decided by the Authority with the aforementioned precautionary measure.</w:t>
        <w:br/>
        <w:t>IV. OPINION OF THE AUTHORITY FOR GUARANTEES IN COMMUNICATIONS</w:t>
        <w:br/>
        <w:t>19. Since the conduct subject to this measure was carried out via the internet, on August 16, 2016, the opinion was requested from the Authority for Guarantees in Communications, pursuant to Article 27, paragraph 6, of the Consumer Code.</w:t>
        <w:br/>
        <w:t>20. In an opinion received on September 22, 2016, the aforementioned Authority deemed that the use of the internet, as a global communication network, allows for increasingly accurate profiling of users, from which the possibility of reaching specific consumer targets depends. In this context, the omission of relevant information, such as the originality of the brand of the advertised products, the actual characteristics, as well as the return policies and the identification of the seller, becomes increasingly significant.</w:t>
      </w:r>
    </w:p>
    <w:p>
      <w:r>
        <w:t>BULLETIN NO. 36 OF OCTOBER 17, 2016 197</w:t>
        <w:br/>
        <w:t>V. CONCLUDING EVALUATIONS</w:t>
        <w:br/>
        <w:t>21. The proceedings in question aim to ascertain the potential illegality of the commercial practices described above carried out by the professional, consisting of the online sale to Italian consumers of clothing, shoes, and branded accessories, marked by famous brands, presented as original products but actually found to be counterfeit.</w:t>
        <w:br/>
        <w:t>22. That said, it is noted that the situations described in the previous point II, letters a) and b), constitute two distinct conducts, individually and autonomously assessable. The conducts in question are structurally autonomous both due to the phase of the consumer relationship to which they pertain and due to the methods of coercion of the consumer's will.</w:t>
        <w:br/>
        <w:t>a) Sale of counterfeit products</w:t>
        <w:br/>
        <w:t>23. With specific regard to the sale of clothing, shoes, and branded accessories marked by famous brands, presented as original products but actually found to be counterfeit, it is noted that the professional, through internet sites registered under the following 32 internet domains:</w:t>
        <w:br/>
        <w:t>www.hermes-outlet.com registered at IP address 23.252.79.158</w:t>
        <w:br/>
        <w:t>www.nikeall.com registered at IP address 162.222.89.179</w:t>
        <w:br/>
        <w:t>www.nikeshoesonline.us registered at IP address 162.222.89.181</w:t>
        <w:br/>
        <w:t>www.trxworkouts.us registered at IP address 107.150.166.136</w:t>
        <w:br/>
        <w:t>www.nike-run.com registered at IP address 162.222.89.178</w:t>
        <w:br/>
        <w:t>www.louisvuittonfactoryoutlet.com registered at IP address 209.134.2.24</w:t>
        <w:br/>
        <w:t>www.nikeyear.com registered at IP address 162.222.89.178</w:t>
        <w:br/>
        <w:t>www.jordan-retro.us registered at IP address 167.160.19.204</w:t>
        <w:br/>
        <w:t>www.fendioutlet.net registered at IP address 23.252.79.154</w:t>
        <w:br/>
        <w:t>www.sunglasses-onsale.com registered at IP address 209.134.15.165</w:t>
        <w:br/>
        <w:t>www.free-nike.com registered at IP address 162.222.89.179</w:t>
        <w:br/>
        <w:t>www.nike-shopping.com registered at IP address 162.222.89.182</w:t>
        <w:br/>
        <w:t>www.bootssale.us registered at IP address 162.222.89.180</w:t>
        <w:br/>
        <w:t>www.hugo-boss.us registered at IP address 104.250.147.20</w:t>
        <w:br/>
        <w:t>www.michaelkorsoutlet.net registered at IP address 162.222.89.182</w:t>
        <w:br/>
        <w:t>www.nikebuyonline.com registered at IP address 162.222.89.181</w:t>
        <w:br/>
        <w:t>www.outlet-michaelkors.net registered at IP address 162.222.89.178</w:t>
        <w:br/>
        <w:t>www.christian-louboutin-shop.com registered at IP address 107.150.170.76</w:t>
        <w:br/>
        <w:t>www.nikeair-max.com registered at IP address 107.150.170.77</w:t>
        <w:br/>
        <w:t>www.nikeairshoes.net registered at IP address 162.222.89.182</w:t>
      </w:r>
    </w:p>
    <w:p>
      <w:r>
        <w:rPr>
          <w:b/>
        </w:rPr>
        <w:t>[Pages 196–198]</w:t>
      </w:r>
    </w:p>
    <w:p>
      <w:r>
        <w:t>198 BULLETIN NO. 36 OF 17 OCTOBER 2016</w:t>
        <w:br/>
        <w:t>www.trxexercises.us registered at IP address 107.150.166.137</w:t>
        <w:br/>
        <w:t>www.louisvuittontravelbag.us registered at IP address 107.150.166.148</w:t>
        <w:br/>
        <w:t>www.louisvuittonpursesonsale.us registered at IP address 107.150.166.139</w:t>
        <w:br/>
        <w:t>www.louisvuittonmessengerbag.us registered at IP address 107.150.166.147</w:t>
        <w:br/>
        <w:t>www.louisvuittonzippywallet.net registered at IP address 107.150.166.144</w:t>
        <w:br/>
        <w:t>provided misleading information regarding the actual nature and characteristics of the products offered for sale, leading the potential buyer to believe they could purchase original branded products online that were, in reality, counterfeit.</w:t>
        <w:br/>
        <w:t>24. The perception that the products sold were original products from famous brands such as Nike, Timberland, Hermes, Coach, Tiffany, Louis Vuitton, Ugg, Michael Kors, Ray-Ban, Ralph Lauren, Gucci, and Fendi was reinforced by the structure of the sites as well as the fact that the information present and the images related to the various products were already suitable to mislead visitors as they were taken from the official sites of the respective brand manufacturers. Additionally, the prices of the products offered for sale were in line with outlet prices for the same products, further amplifying the recipients' perception that they had entered outlet sites for original items and certainly not sites selling non-original products as later evidenced in the records.</w:t>
        <w:br/>
        <w:t>25. It should be noted that nowhere in the various domains can it be inferred that the products offered for sale are not original, and it should also be noted that the various sites are instead structured to lead visitors to believe they have entered a site selling branded products at outlet prices. Furthermore, the sites in question displayed various indications in different languages and allowed the possibility of purchasing products online with different currencies, thereby further reinforcing the perception that the particularly advantageous price could stem from the fact that it was an online distributor of original products worldwide, which could therefore take advantage of the undeniable benefits arising from the globalization of markets during a period of deep economic crisis.</w:t>
        <w:br/>
        <w:t>26. The contested commercial practice appears particularly insidious in its ability to alter consumer choices and mislead them, as the structure and particularly the graphics used on the reference sites were capable of generating in consumers the belief that they could purchase an original product at an outlet price.</w:t>
        <w:br/>
        <w:t>27. Based on the above, the commercial practice under a) must be considered unfair pursuant to Articles 20, 21, paragraph 1, letters a) and b), paragraph 2, letter a), and 23, paragraph 1, letter b), as it is contrary to professional diligence and capable, through the dissemination of untrue indications and the omission of relevant information regarding the nature and quality of the advertised products, of appreciably distorting the economic behavior of the average consumer in relation to the characteristics of the products and the concrete possibility of receiving original clothing and footwear as depicted on the sites and offered for sale.</w:t>
        <w:br/>
        <w:t>28. In this context, for the purposes of the misleading assessment, the omission by the professional of all necessary specifications to render the advertised offer objectively intelligible in its actual scope assumes insurmountable relevance.</w:t>
      </w:r>
    </w:p>
    <w:p>
      <w:r>
        <w:t>BULLETIN NO. 36 OF 17 OCTOBER 2016 199</w:t>
        <w:br/>
        <w:t>b) Omissions of information regarding the identification of the professional and all consumer rights provided in the post-sale phase</w:t>
        <w:br/>
        <w:t>29. Regarding the omissions related to the identity of the professional and the omissions related to the rights of buyers based on the provisions of the Consumer Code in distance contracts, it is noted that the professional has failed to indicate or has indicated in a confusing and unclear manner in the internet domains subject to the proceedings the identity and geographical address along with all rights provided for consumer protection in the post-sale phase, including the right to replacement and/or refund and including the existence of the broader right of withdrawal and termination of the distance contract for products and commercial transactions that entail such a right.</w:t>
        <w:br/>
        <w:t>30. The violation is therefore strongly detrimental to consumer rights as it concerns a distance selling activity and, in this case, an online selling activity at particularly advantageous prices, an activity that involves charging the price of the product at the time of the order on the site, that is, before the actual availability of the purchased good by the consumer.</w:t>
        <w:br/>
        <w:t>31. Based on the above, the violation under b) must be considered existing pursuant to Article 49, paragraph 1, letters b), c), d), g), h), i), l), and n), as it is capable of preventing or limiting the consumer's ability to contact the professional and the possibility of exercising contractual rights and/or the potential interruption of the contractual relationship as provided and regulated by the norms for the protection of purchasing consumers.</w:t>
        <w:br/>
        <w:t>VI. QUANTIFICATION OF THE SANCTION</w:t>
        <w:br/>
        <w:t>32.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br/>
        <w:t>33. In the case of proceedings concerning a plurality of established administrative offenses, the jurisprudence has clarified that in the presence of multiple conducts with structural and functional autonomy, attributed to the responsibility of professionals, the criterion of material cumulation of sanctions applies, instead of legal cumulation (see among others, Council of State, Section VI, judgment no. 209 of January 19, 2012).</w:t>
        <w:br/>
        <w:t>34. Regarding the quantification of the sanction, account must be taken, as applicable, of the criteria identified by Article 11 of Law no. 689/81, by virtue of the reference provided in Article 8, paragraph 13, of the Decree: in particular, the severity of the violation, the efforts made by the business to eliminate or mitigate the infringement, the personality of the agent, as well as the economic conditions of the business itself.</w:t>
        <w:br/>
        <w:t>35. In the specific case, moreover, the conducts in question are characterized by particular severity as they were carried out during a period of severe economic crisis, as a result of which consumers are led to seek alternative forms of purchasing goods (especially non-essential goods) to traditional ones, in an attempt to obtain less burdensome economic conditions. In this context, the conducts of those professionals who undermine consumer trust in e-commerce, as a potential tool for the development and revival of the production system, inducing prospective buyers to adhere to commercial proposals that have a high probability of not being fulfilled with the delivery of the good or of receiving a good that differs in quality and nature from that proposed, against the immediate loss of the availability of the sum of money corresponding to the price, must be considered particularly reprehensible.</w:t>
        <w:br/>
        <w:t>36. With regard to the commercial practice under a), in assessing the severity of the violation, the following must be considered: i) the nature of the practice which proved particularly insidious; ii) the plurality of profiles of misleadingness established regarding the characteristics and nature of the products offered; iii) the wide capacity for dissemination of the practice, given the increasing recourse to e-commerce by consumers; iv) the extent of the economic harm caused to consumers, especially considering the methods of charging the price that occurs upon confirmation of the order.</w:t>
        <w:br/>
        <w:t>37. It would also appear, based on the evidentiary elements, that the aforementioned practice has been carried out by the professional at least since December 2015 and until March 17, 20161.</w:t>
        <w:br/>
        <w:t>38. Based on these elements, in relation to the practice under a), it is deemed appropriate to determine the amount of the applicable administrative pecuniary sanction for Mr. Luigi Cardinaee at €50,000 (fifty thousand euros).</w:t>
        <w:br/>
        <w:t>39. Regarding the violation under b), in assessing its severity, the following must be considered: i) the nature of the violation which, in fact, does not allow the exercise of contractual rights and fundamentally undermines trust in the e-commerce tool; ii) the wide capacity for dissemination of the same, given the increasing recourse to e-commerce by consumers.</w:t>
        <w:br/>
        <w:t>40. As for the duration of the violation, from the available elements on record, it appears that it has been carried out at least since December 2015 and until June 9, 2016.</w:t>
        <w:br/>
        <w:t>41. Based on these elements, in relation to the violation under b), it is deemed appropriate to determine the amount of the applicable administrative pecuniary sanction for Mr. Luigi Cardinaee at €50,000 (fifty thousand euros).</w:t>
        <w:br/>
        <w:t>CONSIDERED, therefore, taking into account the opinion rendered by the Authority for Guarantees in Communications, based on the aforementioned considerations, that the commercial practice under A) must be considered unfair pursuant to Articles 20, 21, paragraph 1, letters a) and b), paragraph 2, letter a), and 23, paragraph 1, letter b), of the Consumer Code, as it is contrary to professional diligence and capable, through the dissemination of misleading indications and the omission of relevant information, of appreciably distorting the economic behavior of the average consumer in relation to the actual characteristics of the products offered;</w:t>
        <w:br/>
        <w:t>CONSIDERED, furthermore, taking into account the opinion rendered by the Authority for Guarantees in Communications, based on the aforementioned considerations, that the violation under B) is deemed unfair pursuant to Article 49, paragraph 1, letters b), c), d), g), h), i), l), and n), as it is capable, through omissive or obstructive conducts, of conditioning the consumer's exercise of contractual rights and/or the potential interruption of the contractual relationship.</w:t>
        <w:br/>
        <w:t>1 The report was received by the Authority on February 2, 2016, and highlighted that the indicated sites had already been verified in December 2015. As the professional did not participate in any way in the proceedings that led to the Authority's adoption of the precautionary suspension of the conducts in question, the Authority requested the direct collaboration of the military of the Special Antitrust Unit of the Guardia di Finanza, which executed the precautionary measure on March 17, 2016.</w:t>
      </w:r>
    </w:p>
    <w:p>
      <w:r>
        <w:rPr>
          <w:b/>
        </w:rPr>
        <w:t>[Pages 199–201]</w:t>
      </w:r>
    </w:p>
    <w:p>
      <w:r>
        <w:t>BULLETIN NO. 36 OF OCTOBER 17, 2016 201</w:t>
        <w:br/>
        <w:t>RESOLUTION</w:t>
        <w:br/>
        <w:t>a) that the commercial practice described in point II, letter A) of this provision, carried out by Mr. Luigi Cardinaee, constitutes, for the reasons and within the limits set forth in the motivation, an unfair commercial practice pursuant to Articles 20, 21, paragraph 1, letters a) and b), paragraph 2, letter a), and 23, paragraph 1, letter b), of the Consumer Code and prohibits its dissemination or continuation;</w:t>
        <w:br/>
        <w:t>b) that the violation described in point II, letter B) of this provision, carried out by Mr. Luigi Cardinaee, constitutes, for the reasons and within the limits set forth in the motivation, a violation pursuant to Article 49, paragraph 1, letters b), c), d), g), h), i), l) and n), of the Consumer Code, and prohibits its dissemination or continuation;</w:t>
        <w:br/>
        <w:t>c) to impose on Mr. Luigi Cardinaee, regarding the practice under A), an administrative pecuniary sanction of €50,000 (fifty thousand euros);</w:t>
        <w:br/>
        <w:t>d) to impose on Mr. Luigi Cardinaee, regarding the violation under B), an administrative pecuniary sanction of €50,000 (fifty thousand euros).</w:t>
        <w:br/>
        <w:t>The administrative sanctions referred to in the previous letters c) and d), for operators with legal headquarters abroad, must be paid within thirty days from the notification of this provision, by making a bank transfer to the following IBAN code IT04A0100003245348018359214 (BIC code: BITAITRRENT), which corresponds to the accounting triplet 18/3592/14.</w:t>
        <w:br/>
        <w:t>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interest accrued during the same period.</w:t>
        <w:br/>
        <w:t>Immediate communication of the payment must be given to the Authority by sending a copy of the form certifying the payment made.</w:t>
        <w:b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br/>
        <w:t>This provision will be notified to the interested parties and published in the Bulletin of the Antitrust Authority, considering the nature of the offense and to ensure the public has the widest knowledge of its institutional activities.</w:t>
      </w:r>
    </w:p>
    <w:p>
      <w:r>
        <w:t>202 BULLETIN NO. 36 OF OCTOBER 17, 2016</w:t>
        <w:br/>
        <w:t>Against this provision, an appeal may be submitted to the TAR of Lazio, pursuant to Article 135, paragraph 1, letter b), of the Administrative Process Code (Legislative Decree No. 104 of July 2, 2010), within sixty days from the date of notification of the provision itself, without prejudice to the longer terms referred to in Article 41, paragraph 5, of the Administrative Process Code, or an extraordinary appeal may be proposed to the President of the Republic pursuant to Article 8 of the Decree of the President of the Republic No. 1199 of November 24, 1971 within one hundred and twenty days from the date of notification of the provision itself.</w:t>
        <w:br/>
        <w:t>THE SECRETARY GENERAL THE PRESIDENT</w:t>
        <w:br/>
        <w:t>Roberto Chieppa Giovanni Pitruzzella</w:t>
      </w:r>
    </w:p>
    <w:p>
      <w:r>
        <w:t>BULLETIN NO. 36 OF OCTOBER 17, 2016 203</w:t>
        <w:br/>
        <w:t>PS10353 - ZHANG YIYI - ONLINE SALE OF COUNTERFEIT PRODUCTS</w:t>
        <w:br/>
        <w:t>Notice of adoption of the closure of the procedure</w:t>
        <w:br/>
        <w:t>THE ANTITRUST AUTHORITY</w:t>
        <w:br/>
        <w:t>Notice of adoption of the final sanctioning provision, pursuant to Article 19,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procedure PS10353.</w:t>
        <w:br/>
        <w:t>The publication of this notice, followed by the sanctioning provision, in the weekly Bulletin of the Antitrust Authority, is carried out pursuant to and for the effects of Article 19, paragraph 2 of the Regulation, given the lack of receipt of responses to the attempt to transmit the communication of the initiation of the procedure, carried out on 25/02/2016, prot. n.20218.</w:t>
        <w:br/>
        <w:t>For any communication addressed to the Authority regarding the case in question, please refer to Direction B of the General Directorate for Consumer Protection and the reference PS10353.</w:t>
        <w:br/>
        <w:t>THE RESPONSIBLE FOR THE PROCEDURE</w:t>
      </w:r>
    </w:p>
    <w:p>
      <w:r>
        <w:rPr>
          <w:b/>
        </w:rPr>
        <w:t>[Pages 202–204]</w:t>
      </w:r>
    </w:p>
    <w:p>
      <w:r>
        <w:t>204 BULLETIN NO. 36 OF 17 OCTOBER 2016</w:t>
        <w:br/>
        <w:t>PS10353 - ZHANG YIYI - ONLINE SALE OF COUNTERFEIT PRODUCTS</w:t>
        <w:br/>
        <w:t>Provision No. 26204</w:t>
        <w:br/>
        <w:t>THE ANTITRUST AUTHORITY</w:t>
        <w:br/>
        <w:t>IN ITS MEETING of 4 October 2016;</w:t>
        <w:br/>
        <w:t>HEARD the Rapporteur Dr. Gabriella Muscolo;</w:t>
        <w:br/>
        <w:t>HAVING REGARD to Part II, Title III and Part III, Title III of Legislative Decree No. 206 of 6 September 2005, containing the “Consumer Code” and subsequent amendments (hereinafter, Consumer Code, CdC);</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1 April 2015;</w:t>
        <w:br/>
        <w:t>HAVING REGARD to its provision of 9 March 2016, with which the adoption of a precautionary measure was decided, pursuant to Article 27, paragraph 3, of the Consumer Code;</w:t>
        <w:br/>
        <w:t>HAVING REGARD to the acts of the proceeding;</w:t>
        <w:br/>
        <w:t>I. THE PARTIES</w:t>
        <w:br/>
        <w:t>1. Mr. Yiyi Zhang, as a professional pursuant to Article 18, letter b), of the Consumer Code, owner and registrant of 15 domain names used for the promotion and sale of products of renowned brands.</w:t>
        <w:br/>
        <w:t>2. Adoc, consumer association, and Indicam, Centromarca institute for the fight against counterfeiting, as complainants.</w:t>
        <w:br/>
        <w:t>II. COMMERCIAL PRACTICES</w:t>
        <w:br/>
        <w:t>3. The proceeding concerns the behavior of the professional who, through various websites linked to 15 domain names, offered consumers the possibility of purchasing online original products from various brands that were later found to be counterfeit.</w:t>
        <w:br/>
        <w:t>4. In particular, these are the 15 domain names linked to the websites, listed below:</w:t>
        <w:br/>
        <w:t>www.louisvuittonlines.com registered at IP address 107.150.171.84</w:t>
        <w:br/>
        <w:t>www.poloaa.com registered at IP address 107.163.44.203</w:t>
        <w:br/>
        <w:t>www.tiffanycoola.com registered at IP address 167.160.12.38</w:t>
        <w:br/>
        <w:t>www.tiffanygooda.com registered at IP address 107.163.44.14</w:t>
        <w:br/>
        <w:t>www.tiffany-hot.com registered at IP address 107.150.171.85</w:t>
        <w:br/>
        <w:t>www.ok-gooda.com registered at IP address 167.160.12.38</w:t>
        <w:br/>
        <w:t>www.baghot-mk.com registered at IP address 167.160.12.34</w:t>
        <w:br/>
        <w:t>www.louisvuittonhot-lv.com registered at IP address 107.150.171.84</w:t>
        <w:br/>
        <w:t>www.nikegroupel.com registered at IP address 107.163.44.18</w:t>
      </w:r>
    </w:p>
    <w:p>
      <w:r>
        <w:t>BULLETIN NO. 36 OF 17 OCTOBER 2016 205</w:t>
        <w:br/>
        <w:t>www.louisvuittonare.com registered at IP address 107.150.171.84</w:t>
        <w:br/>
        <w:t>www.michaelkorscel.com registered at IP address 107.150.171.84</w:t>
        <w:br/>
        <w:t>www.rbsaleaos.com registered at IP address 167.160.12.36</w:t>
        <w:br/>
        <w:t>www.rbsaleboy.com registered at IP address 167.160.12.36</w:t>
        <w:br/>
        <w:t>www.tiffanyshophot.com registered at IP address 167.160.12.36</w:t>
        <w:br/>
        <w:t>www.christianlouboutin2016.com registered at IP address 167.160.12.36</w:t>
        <w:br/>
        <w:t>5. In the reports received from Adoc and Indicam, it was highlighted that the information present on the 15 sites mentioned in point 4) was likely to deceive consumers, leading them to make a commercial decision that they would not have otherwise made. Overall, the sites corresponding to the 15 internet domains offered Italian consumers the purchase, at particularly convenient prices, of clothing items from well-known brands, accessories such as bags, belts, and glasses, as well as sneakers and casual shoes.</w:t>
        <w:br/>
        <w:t>6. The 15 websites in question, due to their structure and graphic design, presented themselves as multi-brand outlets of major brands that allowed purchases in various currencies at particularly convenient prices. All the aforementioned websites displayed the offers of the advertised products in various languages including Italian. All 15 internet domains were very similar to each other, both graphically and in the arrangement of the parts that characterize the so-called “look &amp; feel.” In all domains, there was a banner at the top of the different pages and a series of flags from which it was possible to access information in various languages. The order and number of flags varied from site to site, but the position was always, as indicated, at the top of the various pages. The pages presented a list of brands that varied from site to site, but was characterized by very similar layout, color, and font. Purchases on the sites could be made not only in Euro but with various currencies.</w:t>
        <w:br/>
        <w:t>7. The fact that these were actually counterfeit products emerged from the reports of Adoc and the INDICAM association, which, in response to complaints from various consumers who had purchased products on the sites in question, stated that they had conducted a thorough verification of all the indicated sites through their technicians, to determine whether they offered original products purchased in the parallel market. The reports highlighted that the sites in question featured numerous images taken from official sites, and due to their setup and the graphics used, they could easily mislead consumers and lead them to make a purchase under the belief that they were buying an original product at an outlet price, a circumstance that was not true.</w:t>
        <w:br/>
        <w:t>8. Having said that:</w:t>
        <w:br/>
        <w:t>- on 25 February 2016, Mr. Yiyi Zhang was notified of the initiation of the PS10353 investigative proceeding to verify the existence of two alleged behaviors in violation of Articles 20, 21, paragraph 1, letters a) and b), paragraph 2, letter a), 23, paragraph 1, letters b) and n), 49, paragraph 1, letters b), c), d), g), h), i), l) and n), of the Consumer Code;</w:t>
        <w:br/>
        <w:t>and the following behaviors were contested to the professional.</w:t>
      </w:r>
    </w:p>
    <w:p>
      <w:r>
        <w:t>206 BULLETIN NO. 36 OF 17 OCTOBER 2016</w:t>
        <w:br/>
        <w:t>a) Sale of counterfeit products</w:t>
        <w:br/>
        <w:t>Through the 15 websites identified above, the professional would have provided misleading information regarding the actual existence, nature, and characteristics of the products offered for sale, falsely claiming to be an official distributor of various brands and unlawfully using the related trademarks without having obtained the necessary authorization. This conduct could constitute a misleading commercial practice pursuant to Articles 20, 21, paragraph 1, letters a) and b), paragraph 2, letter a), and 23, paragraph 1, letter b), of the CdC.</w:t>
        <w:br/>
        <w:t>b) Omissions of information regarding the identification of the professional and all consumer rights provided in the post-sale phase</w:t>
        <w:br/>
        <w:t>In violation of Article 49, paragraph 1, letters b), c), d), g), h), i), l) and n), the professional would have failed to indicate on the 15 sites their identity and geographical address along with all rights provided for the protection of the consumer in the post-sale phase, including the right to replacement and/or refund as well as all guarantees provided by the Consumer Code regarding the exercise of the right of withdrawal in distance contracts and termination of the contract for products and commercial transactions that entail such a right.</w:t>
        <w:br/>
        <w:t>III. THE OUTCOMES OF THE PROCEEDING</w:t>
        <w:br/>
        <w:t>1) The course of the proceeding</w:t>
        <w:br/>
        <w:t>9. The Authority, with a resolution adopted in the meeting of 9 March 2016, ordered that, pursuant to Article 27, paragraph 3, of the Consumer Code and Article 8, paragraph 3, of the Regulation, Mr. Yiyi Zhang suspend any activity aimed at disseminating the contents of the 15 internet domains accessible through connection requests originating from Italian territory.</w:t>
        <w:br/>
        <w:t>10. With the same resolution, the Authority ordered, pursuant to Articles 14, paragraph 3, 15, paragraph 2, and 16, paragraph 3 of Legislative Decree No. 70 of 9 April 2003, that the subjects referred to in the same norms, who made the websites identified in point 4) accessible, should block, in case of non-compliance by Mr. Yiyi Zhang, the requests for access to the relevant domains from users connected to the internet from Italian territory.</w:t>
        <w:br/>
        <w:t>11. Since Mr. Yiyi Zhang did not participate in any way in the proceeding that led to the Authority's adoption of the precautionary suspension measure regarding the behaviors in question, the Authority requested the direct collaboration of the military of the Special Antitrust Unit of the Guardia di Finanza pursuant to Article 3, paragraph 1, of Legislative Decree No. 6 of 19 March 2001, to enforce the precautionary measure.</w:t>
        <w:br/>
        <w:t>12. Specifically, the military of the Special Antitrust Unit of the Guardia di Finanza were requested to carry out all necessary activities to ensure that the subjects referred to in Articles 14, paragraph 3, 15, paragraph 2, and 16, paragraph 3, of Legislative Decree No. 70 of 9 April 2003, who made the 15 internet domains accessible, prevented access to the same websites by users through connection requests to the internet originating from Italian territory.</w:t>
        <w:br/>
        <w:t>13. The measure was made enforceable on 17 March 2016.</w:t>
        <w:br/>
        <w:t>14. On 25 July 2016, the parties were notified of the conclusion of the investigative phase.</w:t>
      </w:r>
    </w:p>
    <w:p>
      <w:r>
        <w:rPr>
          <w:b/>
        </w:rPr>
        <w:t>[Pages 205–207]</w:t>
      </w:r>
    </w:p>
    <w:p>
      <w:r>
        <w:t>BULLETIN NO. 36 OF OCTOBER 17, 2016 207</w:t>
        <w:br/>
        <w:t>15. The Authority, in its meeting on September 14, 2016, decided to extend the deadline for concluding the procedure by 15 days, considering the need to examine the findings on record for the evaluation of the case subject to the procedure in question. Therefore, the deadline for concluding the procedure was extended to October 7, 2016.</w:t>
        <w:br/>
        <w:t>2) The evidence acquired</w:t>
        <w:br/>
        <w:t>16. Already on the home page of the following 15 sites:</w:t>
        <w:br/>
        <w:t>www.louisvuittonlines.com registered at IP address 107.150.171.84</w:t>
        <w:br/>
        <w:t>www.poloaa.com registered at IP address 107.163.44.203</w:t>
        <w:br/>
        <w:t>www.tiffanycoola.com registered at IP address 167.160.12.38</w:t>
        <w:br/>
        <w:t>www.tiffanygooda.com registered at IP address 107.163.44.14</w:t>
        <w:br/>
        <w:t>www.tiffany-hot.com registered at IP address 107.150.171.85</w:t>
        <w:br/>
        <w:t>www.ok-gooda.com registered at IP address 167.160.12.38</w:t>
        <w:br/>
        <w:t>www.baghot-mk.com registered at IP address 167.160.12.34</w:t>
        <w:br/>
        <w:t>www.louisvuittonhot-lv.com registered at IP address 107.150.171.84</w:t>
        <w:br/>
        <w:t>www.nikegroupel.com registered at IP address 107.163.44.18</w:t>
        <w:br/>
        <w:t>www.louisvuittonare.com registered at IP address 107.150.171.84</w:t>
        <w:br/>
        <w:t>www.michaelkorscel.com registered at IP address 107.150.171.84</w:t>
        <w:br/>
        <w:t>www.rbsaleaos.com registered at IP address 167.160.12.36</w:t>
        <w:br/>
        <w:t>www.rbsaleboy.com registered at IP address 167.160.12.36</w:t>
        <w:br/>
        <w:t>www.tiffanyshophot.com registered at IP address 167.160.12.36</w:t>
        <w:br/>
        <w:t>www.christianlouboutin2016.com registered at IP address 167.160.12.36</w:t>
        <w:br/>
        <w:t>there were images and photographs taken from the official sites of: Nike, Timberland, Hermes, Coach, Tiffany, Louis Vuitton, Ugg, Michael Kors, Ray-ban, Ralph Lauren, Gucci, and Fendi, and access was provided to the entire catalog of products for sale, saving between 50% and 70% off the official list price. The checks carried out by the technicians of the Adoc association and the INDICAM association, however, confirmed that the products offered were not branded but counterfeit.</w:t>
        <w:br/>
        <w:t>17. The examination of the reported sites highlighted that they provided confusing information regarding the product return and reconsideration policies. The internet domains did not indicate any geographic address and/or identity of the professional to whom complaints could be addressed.</w:t>
        <w:br/>
        <w:t>3) The defensive arguments of the Party.</w:t>
        <w:br/>
        <w:t>18. Following the communication of the initiation of the procedure and the precautionary measure adopted by the Authority in its meeting on March 9, 2016, Mr. Yiyi Zhang, the owner of the internet domains registered under the 15 domain names subject to the procedure, did not participate in the procedure in any way nor did he submit defensive memoranda, nor did he provide the requested report regarding the measures taken to comply with what was decided by the Authority with the aforementioned precautionary measure.</w:t>
      </w:r>
    </w:p>
    <w:p>
      <w:r>
        <w:t>208 BULLETIN NO. 36 OF OCTOBER 17, 2016</w:t>
        <w:br/>
        <w:t>IV. OPINION OF THE AUTHORITY FOR GUARANTEES IN COMMUNICATIONS</w:t>
        <w:br/>
        <w:t>19. Since the conduct subject to this measure was carried out via the internet, on August 16, 2016, the opinion was requested from the Authority for Guarantees in Communications, pursuant to Article 27, paragraph 6, of the Consumer Code.</w:t>
        <w:br/>
        <w:t>20. In an opinion received on September 22, 2016, the aforementioned Authority considered that the use of the internet, as a global communication network, allows for increasingly accurate profiling of users, from which the possibility of reaching specific consumer targets depends. In this context, the omission of relevant information, such as the originality of the brand of the advertised products and their actual characteristics as well as the product return policies and the identification of the seller, becomes increasingly significant.</w:t>
        <w:br/>
        <w:t>V. CONCLUDING EVALUATIONS</w:t>
        <w:br/>
        <w:t>21. The procedure in question aims to ascertain the possible illegality of the commercial practices described above carried out by the professional, consisting of the online sale to Italian consumers of clothing, shoes, and branded accessories, marked by famous brands, presented as original products but actually found to be counterfeit.</w:t>
        <w:br/>
        <w:t>22. That said, it is noted that the cases described in the previous point II, letters a) and b), constitute two distinct conducts, individually and autonomously assessable. The conducts in question are structurally autonomous both due to the phase of the consumer relationship to which they pertain and due to the methods of coercion of the consumer's will.</w:t>
        <w:br/>
        <w:t>a) Sale of counterfeit products</w:t>
        <w:br/>
        <w:t>23. With specific regard to the sale of clothing, shoes, and branded accessories, marked by famous brands, presented as original products but actually found to be counterfeit, it is noted that the professional, through websites registered under the following 15 internet domains:</w:t>
        <w:br/>
        <w:t>www.louisvuittonlines.com registered at IP address 107.150.171.84</w:t>
        <w:br/>
        <w:t>www.poloaa.com registered at IP address 107.163.44.203</w:t>
        <w:br/>
        <w:t>www.tiffanycoola.com registered at IP address 167.160.12.38</w:t>
        <w:br/>
        <w:t>www.tiffanygooda.com registered at IP address 107.163.44.14</w:t>
        <w:br/>
        <w:t>www.tiffany-hot.com registered at IP address 107.150.171.85</w:t>
        <w:br/>
        <w:t>www.ok-gooda.com registered at IP address 167.160.12.38</w:t>
        <w:br/>
        <w:t>www.baghot-mk.com registered at IP address 167.160.12.34</w:t>
        <w:br/>
        <w:t>www.louisvuittonhot-lv.com registered at IP address 107.150.171.84</w:t>
        <w:br/>
        <w:t>www.nikegroupel.com registered at IP address 107.163.44.18</w:t>
        <w:br/>
        <w:t>www.louisvuittonare.com registered at IP address 107.150.171.84</w:t>
        <w:br/>
        <w:t>www.michaelkorscel.com registered at IP address 107.150.171.84</w:t>
        <w:br/>
        <w:t>www.rbsaleaos.com registered at IP address 167.160.12.36</w:t>
        <w:br/>
        <w:t>www.rbsaleboy.com registered at IP address 167.160.12.36</w:t>
        <w:br/>
        <w:t>www.tiffanyshophot.com registered at IP address 167.160.12.36</w:t>
        <w:br/>
        <w:t>www.christianlouboutin2016.com registered at IP address 167.160.12.36</w:t>
      </w:r>
    </w:p>
    <w:p>
      <w:r>
        <w:t>BULLETIN NO. 36 OF OCTOBER 17, 2016 209</w:t>
        <w:br/>
        <w:t>provided misleading information regarding the actual nature and characteristics of the products offered for sale, leading the potential buyer to believe that they could purchase online original branded products that were actually counterfeit.</w:t>
        <w:br/>
        <w:t>24. The perception that the products sold were original products of famous brands such as Nike, Timberland, Hermes, Coach, Tiffany, Louis Vuitton, Ugg, Michael Kors, Ray-ban, Ralph Lauren, Gucci, and Fendi was reinforced by the structure of the sites as well as the fact that the information present and the images related to the various products were already suitable to mislead visitors as they were taken from the official sites of the respective brand manufacturers. Additionally, the price of the products offered for sale was in line with outlet prices for the same products, further amplifying the recipients' perception that they had entered outlet sites for original items and certainly not sites selling non-original products as later evidenced in the records.</w:t>
        <w:br/>
        <w:t>25. It should be noted that nowhere on the various domains can it be inferred that the products offered for sale are not original, and it should also be noted that the various sites are instead structured to lead visitors to believe they have entered a site selling branded products at outlet prices. Furthermore, the sites in question provided various indications in different languages and allowed the possibility of purchasing products online with different currencies, further reinforcing the perception that the particularly advantageous price could derive from the fact that it was an online distributor of original products worldwide, which could therefore take advantage of the undeniable benefits arising from the globalization of markets during a period of deep economic crisis.</w:t>
        <w:br/>
        <w:t>26. The contested commercial practice appears particularly insidious in its ability to alter consumer choices and mislead them, as the structure and particularly the graphics used on the reference sites were suitable to generate in consumers the conviction that they could purchase an original product at an outlet price.</w:t>
        <w:br/>
        <w:t>27. Based on the above, the commercial practice under a) must be considered unfair pursuant to Articles 20, 21 paragraph 1 letters a) and b), paragraph 2 letter a) and 23 paragraph 1 letter b), as it is contrary to professional diligence and capable, through the dissemination of untrue indications and the omission of relevant information regarding the nature and quality of the advertised products, to appreciably distort the economic behavior of the average consumer in relation to the characteristics of the products and the concrete possibility of receiving original clothing and footwear as depicted on the sites and offered for sale.</w:t>
        <w:br/>
        <w:t>28. In this context, for the purposes of the misleading judgment, the omission by the professional of all necessary specifications to render the advertised offer objectively intelligible in its actual scope assumes insurmountable relevance.</w:t>
        <w:br/>
        <w:t>b) Omissions of information regarding the identification of the professional and all consumer rights provided in the post-sale phase</w:t>
        <w:br/>
        <w:t>29. Regarding the omissions related to the identity of the professional and the omissions related to the rights of buyers based on the provisions of the Consumer Code in distance contracts, it is noted that the professional has omitted to indicate or has indicated in a confusing and unclear manner in the internet domains subject to the procedure the identity and geographic address along with all rights provided for the protection of the consumer in the post-sale phase, including the right to replacement and/or refund and including the existence of the broader right of</w:t>
      </w:r>
    </w:p>
    <w:p>
      <w:r>
        <w:rPr>
          <w:b/>
        </w:rPr>
        <w:t>[Pages 208–210]</w:t>
      </w:r>
    </w:p>
    <w:p>
      <w:r>
        <w:t>210 BULLETIN NO. 36 OF 17 OCTOBER 2016</w:t>
        <w:br/>
        <w:t>withdrawal and termination of the distance contract for products and commercial operations that entail such a right.</w:t>
        <w:br/>
        <w:t>30. The violation is therefore strongly detrimental to consumer rights as it concerns a distance selling activity and, in this case, an online selling activity at particularly advantageous prices, an activity that involves charging the price of the product at the time of the order on the site, that is, before the actual availability of the purchased good by the consumer.</w:t>
        <w:br/>
        <w:t>31. Based on the above, the violation under b) must be considered existing pursuant to Article 49, paragraph 1, letters b), c), d), g), h), i), l) and n) as it is capable of preventing or limiting the consumer's ability to contact the professional and the possibility of exercising contractual rights and/or the potential interruption of the contractual relationship as provided and regulated by the rules protecting purchasing consumers.</w:t>
        <w:br/>
        <w:t>VI. QUANTIFICATION OF THE SANCTION</w:t>
        <w:br/>
        <w:t>32.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br/>
        <w:t>33. In the case of proceedings concerning a plurality of established administrative offenses, the jurisprudence has clarified that in the presence of multiple conducts with structural and functional autonomy, attributed to the responsibility of professionals, the criterion of material cumulation of sanctions applies, instead of legal cumulation (see among others, Council of State, Section VI, judgment no. 209 of January 19, 2012).</w:t>
        <w:br/>
        <w:t>34. Regarding the quantification of the sanction, account must be taken, as applicable, of the criteria identified by Article 11 of Law no. 689/81, by virtue of the reference provided in Article 8, paragraph 13, of the Decree: in particular, the severity of the violation, the efforts made by the company to eliminate or mitigate the infringement, the personality of the agent, as well as the economic conditions of the company itself.</w:t>
        <w:br/>
        <w:t>35. In the specific case, moreover, the conducts in question are characterized by particular severity as they were carried out during a period of severe economic crisis, as a result of which consumers are led to resort to alternative forms of purchasing goods (especially non-essential goods) to traditional ones, in an attempt to obtain less burdensome economic conditions. In this context, the conducts of those professionals who undermine consumer trust in e-commerce, as a potential tool for the development and revival of the production system, inducing prospective buyers to adhere to commercial proposals that have a high probability of not being completed with the delivery of the good or of receiving a good that differs in quality and nature from that proposed, in light of the immediate loss of the availability of the sum of money corresponding to the price, must be considered particularly reprehensible.</w:t>
        <w:br/>
        <w:t>36. With regard to the commercial practice under a), in assessing the severity of the violation, the following must be considered: i) the nature of the practice which proved particularly insidious; ii) the plurality of profiles of misleadingness established regarding the characteristics and nature of the products offered; iii) the wide capacity for dissemination of the practice, given the increasing recourse to e-commerce by consumers; iv) the extent of the economic harm caused to consumers, especially considering the methods of charging the price which occurs upon order confirmation.</w:t>
        <w:br/>
        <w:t>37. It would also appear, based on the evidentiary elements, that the aforementioned practice has been carried out by the professional at least since December 2015 and until March 17, 20161.</w:t>
        <w:br/>
        <w:t>38. Based on these elements, in relation to the practice under a), it is deemed appropriate to determine the amount of the administrative pecuniary sanction applicable to Mr. Yiyi Zhang at €50,000 (fifty thousand euros).</w:t>
        <w:br/>
        <w:t>39. With regard to the violation under b), in assessing its severity, the following must be considered: i) the nature of the violation which, in fact, does not allow the exercise of contractual rights and fundamentally undermines trust in the e-commerce tool; ii) the wide capacity for dissemination of the same, given the increasing recourse to e-commerce by consumers.</w:t>
        <w:br/>
        <w:t>40. As for the duration of the violation, from the available elements on record, it appears that it has been carried out at least since December 2015 and until June 9, 2016.</w:t>
        <w:br/>
        <w:t>41. Based on these elements, in relation to the violation under b), it is deemed appropriate to determine the amount of the administrative pecuniary sanction applicable to Mr. Yiyi Zhang at €50,000 (fifty thousand euros).</w:t>
        <w:br/>
        <w:t>CONSIDERED, therefore, taking into account the opinion rendered by the Authority for Communications Guarantees, based on the aforementioned considerations, that the commercial practice under A) must be considered unfair pursuant to Articles 20, 21, paragraph 1, letters a) and b), paragraph 2, letter a), and 23, paragraph 1, letter b), of the Consumer Code, as it is contrary to professional diligence and capable, through the dissemination of misleading indications and the omission of relevant information, of appreciably distorting the economic behavior of the average consumer in relation to the actual characteristics of the products offered;</w:t>
        <w:br/>
        <w:t>CONSIDERED, furthermore, taking into account the opinion rendered by the Authority for Communications Guarantees, based on the aforementioned considerations, that the violation under B) is deemed unfair pursuant to Article 49, paragraph 1, letters b), c), d), g), h), i), l) and n), as it is capable, through omissive or obstructive conducts, of conditioning the exercise by the consumer of contractual rights and/or the potential interruption of the contractual relationship;</w:t>
        <w:br/>
        <w:t>RESOLVES</w:t>
        <w:br/>
        <w:t>a) that the commercial practice described in point II, letter A) of this provision, carried out by Mr. Yiyi Zhang, constitutes, for the reasons and within the limits set out in the motivation, an unfair commercial practice pursuant to Articles 20, 21, paragraph 1, letters a) and b), paragraph 2, letter a), and 23, paragraph 1, letter b), of the Consumer Code and prohibits its dissemination or continuation;</w:t>
        <w:br/>
        <w:t>1 The report was received by the Authority on February 2, 2016, and highlighted that the indicated sites had already been verified in December 2015. As the professional did not participate in any way in the procedure that led the Authority to adopt the precautionary suspension of the conducts in question, the Authority requested the direct collaboration of the military of the Special Antitrust Unit of the Guardia di Finanza, which executed the precautionary measure on March 17, 2016.</w:t>
      </w:r>
    </w:p>
    <w:p>
      <w:r>
        <w:t>212 BULLETIN NO. 36 OF 17 OCTOBER 2016</w:t>
        <w:br/>
        <w:t>b) that the violation described in point II, letter B) of this provision, carried out by Mr. Yiyi Zhang, constitutes, for the reasons and within the limits set out in the motivation, a violation pursuant to Article 49, paragraph 1, letters b), c), d), g), h), i), l) and n), of the Consumer Code, and prohibits its dissemination or continuation;</w:t>
        <w:br/>
        <w:t>c) to impose on Mr. Yiyi Zhang, regarding the practice under A), an administrative pecuniary sanction of €50,000 (fifty thousand euros);</w:t>
        <w:br/>
        <w:t>d) to impose on Mr. Yiyi Zhang, regarding the violation under B), an administrative pecuniary sanction of €50,000 (fifty thousand euros).</w:t>
        <w:br/>
        <w:t>The administrative sanctions referred to in the previous letters c) and d), for operators with legal headquarters abroad, must be paid within thirty days from the notification of this provision, by making a bank transfer to the following IBAN code IT04A0100003245348018359214 (BIC code: BITAITRRENT), which corresponds to the accounting number 18/3592/14.</w:t>
        <w:br/>
        <w:t>After the aforementioned deadline, for the period of delay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collector for collection; in this case, the increase absorbs the late interest accrued during the same period.</w:t>
        <w:br/>
        <w:t>Notification of the payment must be immediately communicated to the Authority by sending a copy of the form certifying the payment made.</w:t>
        <w:b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br/>
        <w:t>This provision will be notified to the interested parties and published in the Bulletin of the Authority for the Guarantee of Competition and the Market, considering the nature of the offense and to ensure the public has the widest knowledge of its institutional activity.</w:t>
      </w:r>
    </w:p>
    <w:p>
      <w:r>
        <w:rPr>
          <w:b/>
        </w:rPr>
        <w:t>[Pages 211–213]</w:t>
      </w:r>
    </w:p>
    <w:p>
      <w:r>
        <w:t>BULLETIN NO. 36 OF OCTOBER 17, 2016 213</w:t>
        <w:b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notification of the provision itself.</w:t>
        <w:br/>
        <w:t>THE SECRETARY GENERAL THE PRESIDENT</w:t>
        <w:br/>
        <w:t>Roberto Chieppa Giovanni Pitruzzella</w:t>
      </w:r>
    </w:p>
    <w:p>
      <w:r>
        <w:t>214 BULLETIN NO. 36 OF OCTOBER 17, 2016</w:t>
        <w:br/>
        <w:t>PS10354 - GERYI WANG - ONLINE SALE OF COUNTERFEIT PRODUCTS</w:t>
        <w:br/>
        <w:t>Notice of adoption of the closure of the procedure</w:t>
        <w:br/>
        <w:t>THE ANTITRUST AUTHORITY</w:t>
        <w:br/>
        <w:t>Notice of adoption of the final sanctioning provision, pursuant to Article 19,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procedure PS10354.</w:t>
        <w:br/>
        <w:t>The publication of this notice, followed by the sanctioning provision, in the weekly Bulletin of the Antitrust Authority, is carried out pursuant to and for the effects of Article 19, paragraph 2 of the Regulation, given the lack of receipt of responses to the attempt to transmit the communication of the initiation of the procedure, carried out on 25/02/2016, prot. No. 20220.</w:t>
        <w:br/>
        <w:t>For any communication addressed to the Authority regarding the case in question, please refer to Directorate B of the General Directorate for Consumer Protection and the reference PS10354.</w:t>
        <w:br/>
        <w:t>THE PERSON IN CHARGE OF THE PROCEDURE</w:t>
      </w:r>
    </w:p>
    <w:p>
      <w:r>
        <w:t>BULLETIN NO. 36 OF OCTOBER 17, 2016 215</w:t>
        <w:br/>
        <w:t>PS10354 - GERYI WANG - ONLINE SALE OF COUNTERFEIT PRODUCTS</w:t>
        <w:br/>
        <w:t>Provision No. 26205</w:t>
        <w:br/>
        <w:t>THE ANTITRUST AUTHORITY</w:t>
        <w:br/>
        <w:t>IN ITS MEETING of October 4, 2016;</w:t>
        <w:br/>
        <w:t>HEARD the Rapporteur Dr. Gabriella Muscolo;</w:t>
        <w:br/>
        <w:t>HAVING REGARD to Part II, Title III and Part III, Title III of Legislative Decree No. 206 of September 6, 2005, containing the “Consumer Code” and subsequent amendments (hereinafter, Consumer Code, CdC);</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its provisions of March 9, 2016 and June 1, 2016, with which the adoption of precautionary measures was decided, pursuant to Article 27, paragraph 3, of the Consumer Code;</w:t>
        <w:br/>
        <w:t>HAVING REGARD to the acts of the procedure;</w:t>
        <w:br/>
        <w:t>I. THE PARTIES</w:t>
        <w:br/>
        <w:t>1. Mr. Geryi Wang, as a professional pursuant to Article 18, letter b), of the Consumer Code, owner and registrant of 42 domain names used for the promotion and sale of products of renowned brands.</w:t>
        <w:br/>
        <w:t>2. Adoc, consumer association, and Indicam, Centromarca institute for the fight against counterfeiting, as complainants.</w:t>
        <w:br/>
        <w:t>II. THE COMMERCIAL PRACTICES</w:t>
        <w:br/>
        <w:t>3. The procedure concerns the behavior carried out by the professional who, through various websites linked to 42 domain names, offered consumers the possibility to purchase online original products of various brands that were later found to be counterfeit.</w:t>
        <w:br/>
        <w:t>4. In particular, these are the 42 domain names linked to the websites, listed below:</w:t>
        <w:br/>
        <w:t>www.airshoescheap.com registered at IP address 212.7.195.37</w:t>
        <w:br/>
        <w:t>www.nikeairmaxaustralia.com registered at IP address 107.180.34.195</w:t>
        <w:br/>
        <w:t>www.nikeairtrainersuk.com registered at IP address 212.7.196.161</w:t>
        <w:br/>
        <w:t>www.outletbuy.info registered at IP address 212.7.198.187</w:t>
        <w:br/>
        <w:t>www.lvcabags.com registered at IP address 212.7.197.108</w:t>
        <w:br/>
        <w:t>www.lvbagsca.com registered at IP address 212.7.197.106</w:t>
        <w:br/>
        <w:t>www.nikesaletrainers.com registered at IP address 212.7.193.220</w:t>
        <w:br/>
        <w:t>www.mkoutletdiscount.com registered at IP address 212.7.211.83</w:t>
        <w:br/>
        <w:t>www.nikeairuk.com registered at IP address 212.7.197.111</w:t>
        <w:br/>
        <w:t>www.onlinesaleoutlet.com registered at IP address 212.7.195.38</w:t>
      </w:r>
    </w:p>
    <w:p>
      <w:r>
        <w:rPr>
          <w:b/>
        </w:rPr>
        <w:t>[Pages 214–216]</w:t>
      </w:r>
    </w:p>
    <w:p>
      <w:r>
        <w:t>216 BULLETIN NO. 36 OF 17 OCTOBER 2016</w:t>
        <w:br/>
        <w:t>www.gecheap.com registered at IP address 212.7.198.185</w:t>
        <w:br/>
        <w:t>www.outletukmk.com registered at IP address 107.180.34.195</w:t>
        <w:br/>
        <w:t>www.mkbuybag.com registered at IP address 212.7.197.108</w:t>
        <w:br/>
        <w:t>www.mkoutletuksale.com registered at IP address 212.7.197.107</w:t>
        <w:br/>
        <w:t>www.outletmkau.com registered at IP address 212.7.197.106</w:t>
        <w:br/>
        <w:t>www.outletmksaleau.com registered at IP address 212.7.197.106</w:t>
        <w:br/>
        <w:t>www.korsbagsaustralia.com registered at IP address 212.7.197.106</w:t>
        <w:br/>
        <w:t>www.korsoutletaustralia.com registered at IP address 212.7.197.106</w:t>
        <w:br/>
        <w:t>www.nikeukairmax.com registered at IP address 212.7.211.216</w:t>
        <w:br/>
        <w:t>www.nikeairmaxie.com registered at IP address 212.7.211.84</w:t>
        <w:br/>
        <w:t>www.mkoutletbagsale.com registered at IP address 212.7.197.106</w:t>
        <w:br/>
        <w:t>www.mkoutletireland.com registered at IP address 212.7.211.215</w:t>
        <w:br/>
        <w:t>www.nikeairoutletsale.com registered at IP address 212.7.197.102</w:t>
        <w:br/>
        <w:t>www.nikeoutletsaleie.com registered at IP address 212.7.197.100</w:t>
        <w:br/>
        <w:t>www.nikesaleairoutlet.com registered at IP address 212.7.197.105</w:t>
        <w:br/>
        <w:t>www.mkaustraliabags.com registered at IP address 212.7.193.216</w:t>
        <w:br/>
        <w:t>www.mkaustraliasale.com registered at IP address 212.7.193.217</w:t>
        <w:br/>
        <w:t>www.mkaustraliastore.com registered at IP address 212.7.193.218</w:t>
        <w:br/>
        <w:t>www.nikeairukoutlet.com registered at IP address 212.7.197.111</w:t>
        <w:br/>
        <w:t>www.nikeoutletsaleuk.com registered at IP address 107.180.34.195</w:t>
        <w:br/>
        <w:t>www.mkoutletbestbags.com registered at IP address 212.7.192.197</w:t>
        <w:br/>
        <w:t>www.mkbagsbestoutlet.com registered at IP address 212.7.193.221</w:t>
        <w:br/>
        <w:t>www.mksale-uk.com registered at IP address 212.7.192.143</w:t>
        <w:br/>
        <w:t>www.mkbagoutletsale.com registered at IP address 212.7.197.106</w:t>
        <w:br/>
        <w:t>www.jacketoutletmoncler.com registered at IP address 212.7.193.225</w:t>
        <w:br/>
        <w:t>www.downjacketmoncler.com registered at IP address 212.7.192.197</w:t>
        <w:br/>
        <w:t>www.nikeairsaleshoes.com registered at IP address 212.7.211.109</w:t>
        <w:br/>
        <w:t>www.nikeshoesjordan.com registered at IP address 212.7.211.217</w:t>
        <w:br/>
        <w:t>www.coachaubags.com registered at IP address 212.7.193.221</w:t>
        <w:br/>
        <w:t>www.coachaustraliabags.com registered at IP address 212.7.193.225</w:t>
        <w:br/>
        <w:t>www.nikeoutletau.com registered at IP address 212.7.211.109</w:t>
        <w:br/>
        <w:t>www.mkbagsoutletie.com registered at IP address 212.7.197.106</w:t>
        <w:br/>
        <w:t>5. In the reports received from Adoc and Indicam, it was highlighted that the information present on the 42 sites referred to in point 4) was likely to mislead consumers, inducing them to make a commercial decision that they would not have otherwise made. Overall, the sites corresponding to the 42 internet domains offered Italian consumers the purchase, at particularly convenient prices, of clothing items from well-known brands, accessories such as bags, belts, and glasses, as well as sneakers and casual shoes.</w:t>
        <w:br/>
        <w:t>6. The 42 websites in question, due to their structure and graphic layout, presented themselves as multi-brand outlets of major brands that allowed purchases in various currencies at particularly convenient prices. All the aforementioned websites displayed the offers of the advertised products in various languages, including Italian. All 42 internet domains were very similar to each other, both graphically and in the arrangement of the parts that characterize the so-called “look &amp; feel.” In all domains, there was a banner at the top of the different pages and a series of flags from which it was possible to access information in various languages. The order and number of flags varied from site to site, but the position was always, as indicated, at the top of the various pages. The pages presented a list of brands that varied from site to site, but was characterized by very similar layout, color, and font. Purchases on the sites could be made not only in Euro but with various currencies.</w:t>
        <w:br/>
        <w:t>7. The fact that these were actually counterfeit products emerged from the reports of Adoc and the INDICAM association, which, in response to complaints from various consumers who had purchased products on the sites in question, stated that they had conducted a thorough verification of all the indicated sites through their technicians, to determine whether they offered original products purchased in the parallel market. The reports highlighted that the sites in question displayed numerous images taken from official sites, and due to their setup and the graphics used, they could easily mislead consumers and lead them to make a purchase under the belief that they were buying an original product at an outlet price, a circumstance that was not true.</w:t>
        <w:br/>
        <w:t>8. Having said that:</w:t>
        <w:br/>
        <w:t>- on February 25, 2016, Mr. Geryi Wang was notified of the initiation of the investigation procedure PS/10354 to verify the existence of two alleged conducts in violation of Articles 20, 21, paragraph 1, letters a) and b), paragraph 2, letter a), 23, paragraph 1, letters b) and n), 49, paragraph 1, letters b), c), d), g), h), i), l) and n), of the Consumer Code;</w:t>
        <w:br/>
        <w:t>- with the act of May 19, 2016, the aforementioned procedure was extended with reference to an additional series of websites through which Mr. Geryi Wang engaged in the same contested conducts mentioned in the initiation communication;</w:t>
        <w:br/>
        <w:t>and the following practices were contested to the professional:</w:t>
        <w:br/>
        <w:t>a) Sale of counterfeit products</w:t>
        <w:br/>
        <w:t>Through the 42 websites identified above, the professional would have provided misleading information regarding the actual existence, nature, and characteristics of the products offered for sale, falsely claiming to be an official distributor of the various brands and unlawfully using the related trademarks without having obtained the necessary authorization. Such conduct could constitute a misleading commercial practice pursuant to Articles 20, 21, paragraph 1, letters a) and b), paragraph 2, letter a), and 23, paragraph 1, letter b), of the Consumer Code.</w:t>
        <w:br/>
        <w:t>b) Omissions of information regarding the identification of the professional and all consumer rights provided in the post-sale phase.</w:t>
        <w:br/>
        <w:t>In violation of Article 49, paragraph 1, letters b), c), d), g), h), i), l) and n), the professional would have failed to indicate on the 42 sites their identity and geographical address along with all rights provided for the protection of the consumer in the post-sale phase, including the right to replacement and/or refund as well as all guarantees provided by the Consumer Code regarding the exercise of the right of withdrawal in distance contracts and termination of the contract for products and commercial operations that involve such a right.</w:t>
      </w:r>
    </w:p>
    <w:p>
      <w:r>
        <w:t>218 BULLETIN NO. 36 OF 17 OCTOBER 2016</w:t>
        <w:br/>
        <w:t>III. THE OUTCOMES OF THE PROCEDURE</w:t>
        <w:br/>
        <w:t>1) The procedure process</w:t>
        <w:br/>
        <w:t>9. The Authority, with resolutions adopted in the meetings of March 9, 2016, and June 1, 2016, ordered that, pursuant to Article 27, paragraph 3, of the Consumer Code and Article 8, paragraph 3, of the Regulation, Mr. Geryi Wang suspend any activity aimed at disseminating the contents of the 42 internet domains accessible through connection requests originating from Italian territory.</w:t>
        <w:br/>
        <w:t>10. With the same resolutions, the Authority ordered, pursuant to Articles 14, paragraph 3, 15, paragraph 2, and 16, paragraph 3 of Legislative Decree No. 70 of April 9, 2003, that the subjects referred to in the same norms, who made the identified websites accessible in point 4), prevent, in case of non-compliance by Mr. Geryi Wang, access requests to the relevant domains from users connected to the internet from Italian territory.</w:t>
        <w:br/>
        <w:t>11. Since Mr. Geryi Wang did not participate in any way in the procedure that led to the adoption by the Authority of the precautionary suspension measures concerning the practices in question, the Authority requested the direct collaboration of the military of the Special Antitrust Unit of the Guardia di Finanza pursuant to Article 3, paragraph 1, of Legislative Decree No. 6 of March 19, 2001, to enforce the precautionary measures.</w:t>
        <w:br/>
        <w:t>12. Specifically, the military of the Special Antitrust Unit of the Guardia di Finanza were requested to carry out all necessary activities to ensure that the subjects referred to in Articles 14, paragraph 3, 15, paragraph 2, and 16, paragraph 3, of Legislative Decree No. 70 of April 9, 2003, who made the 42 internet domains accessible, prevented access to the same websites by users through connection requests to the internet originating from Italian territory.</w:t>
        <w:br/>
        <w:t>13. The measures were enforced on March 17, 2016, and June 9, 2016.</w:t>
        <w:br/>
        <w:t>14. On July 25, 2016, the parties were notified of the conclusion of the investigation phase.</w:t>
        <w:br/>
        <w:t>15. The Authority, in its meeting of September 14, 2016, decided to extend the deadline for concluding the procedure by 15 days, considering the need to examine the evidence on record for the purpose of evaluating the case subject to the procedure in question. Therefore, the deadline for concluding the procedure was extended to October 7, 2016.</w:t>
        <w:br/>
        <w:t>2) The evidence acquired</w:t>
        <w:br/>
        <w:t>16. Already on the home page of the following 42 sites:</w:t>
        <w:br/>
        <w:t>www.airshoescheap.com registered at IP address 212.7.195.37</w:t>
        <w:br/>
        <w:t>www.nikeairmaxaustralia.com registered at IP address 107.180.34.195</w:t>
        <w:br/>
        <w:t>www.nikeairtrainersuk.com registered at IP address 212.7.196.161</w:t>
        <w:br/>
        <w:t>www.outletbuy.info registered at IP address 212.7.198.187</w:t>
        <w:br/>
        <w:t>www.lvcabags.com registered at IP address 212.7.197.108</w:t>
        <w:br/>
        <w:t>www.lvbagsca.com registered at IP address 212.7.197.106</w:t>
        <w:br/>
        <w:t>www.nikesaletrainers.com registered at IP address 212.7.193.220</w:t>
        <w:br/>
        <w:t>www.mkoutletdiscount.com registered at IP address 212.7.211.83</w:t>
        <w:br/>
        <w:t>www.nikeairuk.com registered at IP address 212.7.197.111</w:t>
        <w:br/>
        <w:t>www.onlinesaleoutlet.com registered at IP address 212.7.195.38</w:t>
      </w:r>
    </w:p>
    <w:p>
      <w:r>
        <w:rPr>
          <w:b/>
        </w:rPr>
        <w:t>[Pages 217–219]</w:t>
      </w:r>
    </w:p>
    <w:p>
      <w:r>
        <w:t>BULLETIN NO. 36 OF OCTOBER 17, 2016 219</w:t>
        <w:br/>
        <w:t>www.gecheap.com registered at IP address 212.7.198.185</w:t>
        <w:br/>
        <w:t>www.outletukmk.com registered at IP address 107.180.34.195</w:t>
        <w:br/>
        <w:t>www.mkbuybag.com registered at IP address 212.7.197.108</w:t>
        <w:br/>
        <w:t>www.mkoutletuksale.com registered at IP address 212.7.197.107</w:t>
        <w:br/>
        <w:t>www.outletmkau.com registered at IP address 212.7.197.106</w:t>
        <w:br/>
        <w:t>www.outletmksaleau.com registered at IP address 212.7.197.106</w:t>
        <w:br/>
        <w:t>www.korsbagsaustralia.com registered at IP address 212.7.197.106</w:t>
        <w:br/>
        <w:t>www.korsoutletaustralia.com registered at IP address 212.7.197.106</w:t>
        <w:br/>
        <w:t>www.nikeukairmax.com registered at IP address 212.7.211.216</w:t>
        <w:br/>
        <w:t>www.nikeairmaxie.com registered at IP address 212.7.211.84</w:t>
        <w:br/>
        <w:t>www.mkoutletbagsale.com registered at IP address 212.7.197.106</w:t>
        <w:br/>
        <w:t>www.mkoutletireland.com registered at IP address 212.7.211.215</w:t>
        <w:br/>
        <w:t>www.nikeairoutletsale.com registered at IP address 212.7.197.102</w:t>
        <w:br/>
        <w:t>www.nikeoutletsaleie.com registered at IP address 212.7.197.100</w:t>
        <w:br/>
        <w:t>www.nikesaleairoutlet.com registered at IP address 212.7.197.105</w:t>
        <w:br/>
        <w:t>www.mkaustraliabags.com registered at IP address 212.7.193.216</w:t>
        <w:br/>
        <w:t>www.mkaustraliasale.com registered at IP address 212.7.193.217</w:t>
        <w:br/>
        <w:t>www.mkaustraliastore.com registered at IP address 212.7.193.218</w:t>
        <w:br/>
        <w:t>www.nikeairukoutlet.com registered at IP address 212.7.197.111</w:t>
        <w:br/>
        <w:t>www.nikeoutletsaleuk.com registered at IP address 107.180.34.195</w:t>
        <w:br/>
        <w:t>www.mkoutletbestbags.com registered at IP address 212.7.192.197</w:t>
        <w:br/>
        <w:t>www.mkbagsbestoutlet.com registered at IP address 212.7.193.221</w:t>
        <w:br/>
        <w:t>www.mksale-uk.com registered at IP address 212.7.192.143</w:t>
        <w:br/>
        <w:t>www.mkbagoutletsale.com registered at IP address 212.7.197.106</w:t>
        <w:br/>
        <w:t>www.jacketoutletmoncler.com registered at IP address 212.7.193.225</w:t>
        <w:br/>
        <w:t>www.downjacketmoncler.com registered at IP address 212.7.192.197</w:t>
        <w:br/>
        <w:t>www.nikeairsaleshoes.com registered at IP address 212.7.211.109</w:t>
        <w:br/>
        <w:t>www.nikeshoesjordan.com registered at IP address 212.7.211.217</w:t>
        <w:br/>
        <w:t>www.coachaubags.com registered at IP address 212.7.193.221</w:t>
        <w:br/>
        <w:t>www.coachaustraliabags.com registered at IP address 212.7.193.225</w:t>
        <w:br/>
        <w:t>www.nikeoutletau.com registered at IP address 212.7.211.109</w:t>
        <w:br/>
        <w:t>www.mkbagsoutletie.com registered at IP address 212.7.197.106</w:t>
        <w:br/>
        <w:t>were displaying images and photographs taken from the official sites of: Nike, Timberland, Hermes, Coach, Tiffany, Louis Vuitton, Ugg, Michael Kors, Ray-Ban, Ralph Lauren, Gucci, and Fendi, and it was possible to access the entire catalog of products for sale saving between 50% and 70% off the official retail price. The checks carried out by the technicians of the Adoc association and the INDICAM association, however, confirmed that the products offered were not branded but rather counterfeit.</w:t>
        <w:br/>
        <w:t>17. The examination of the reported sites highlighted that they provided confusing information regarding the product return policy and the right of withdrawal. The internet domains did not indicate any geographical address and/or identity of the professional to whom complaints could be addressed.</w:t>
      </w:r>
    </w:p>
    <w:p>
      <w:r>
        <w:t>220 BULLETIN NO. 36 OF OCTOBER 17, 2016</w:t>
        <w:br/>
        <w:t>3) The defensive arguments of the Party</w:t>
        <w:br/>
        <w:t>18. Following the communication of the initiation of the procedure as well as the precautionary measures adopted by the Authority in its meetings of March 9, 2016, and June 1, 2016, Mr. Geryi Wang, the owner of the internet domains registered under the 42 domain names subject to the procedure, did not participate in the procedure in any way nor did he submit defensive briefs, nor did he provide the requested report regarding the measures taken to comply with what was decided by the Authority with the aforementioned precautionary measures.</w:t>
        <w:br/>
        <w:t>IV. OPINION OF THE AUTHORITY FOR GUARANTEES IN COMMUNICATIONS</w:t>
        <w:br/>
        <w:t>19. Since the conduct subject to this provision was carried out via the internet, on August 16, 2016, the opinion was requested from the Authority for Guarantees in Communications, pursuant to Article 27, paragraph 6, of the Consumer Code.</w:t>
        <w:br/>
        <w:t>20. In an opinion received on September 22, 2016, the aforementioned Authority deemed that the use of the internet, as a global communication network, allows for increasingly accurate profiling of users, from which the possibility of reaching specific consumer targets depends. In this context, the omission of relevant information, such as the originality of the brand of the advertised products and their actual characteristics as well as the return methods of the products and the identification of the seller, becomes increasingly significant.</w:t>
        <w:br/>
        <w:t>V. CONCLUDING EVALUATIONS</w:t>
        <w:br/>
        <w:t>21. The procedure in question aims to ascertain the potential illegality of the commercial practices described above carried out by the professional, consisting of the online sale to Italian consumers of clothing, shoes, and branded accessories, marked by famous brands, presented as original products but actually found to be counterfeit.</w:t>
        <w:br/>
        <w:t>22. That said, it is noted that the cases described in the previous point II, letters a) and b), constitute two distinct conducts, individually and autonomously assessable. The conducts in question are structurally autonomous both due to the phase of the consumer relationship to which they pertain and due to the methods of coercion of the consumer's will.</w:t>
        <w:br/>
        <w:t>a) Sale of counterfeit products</w:t>
        <w:br/>
        <w:t>23. With specific regard to the sale of clothing, shoes, and branded accessories, marked by famous brands, presented as original products but actually found to be counterfeit, it is noted that the professional, through websites registered under the following 42 internet domains:</w:t>
        <w:br/>
        <w:t>www.airshoescheap.com registered at IP address 212.7.195.37</w:t>
        <w:br/>
        <w:t>www.nikeairmaxaustralia.com registered at IP address 107.180.34.195</w:t>
        <w:br/>
        <w:t>www.nikeairtrainersuk.com registered at IP address 212.7.196.161</w:t>
        <w:br/>
        <w:t>www.outletbuy.info registered at IP address 212.7.198.187</w:t>
        <w:br/>
        <w:t>www.lvcabags.com registered at IP address 212.7.197.108</w:t>
        <w:br/>
        <w:t>www.lvbagsca.com registered at IP address 212.7.197.106</w:t>
        <w:br/>
        <w:t>www.nikesaletrainers.com registered at IP address 212.7.193.220</w:t>
      </w:r>
    </w:p>
    <w:p>
      <w:r>
        <w:t>BULLETIN NO. 36 OF OCTOBER 17, 2016 221</w:t>
        <w:br/>
        <w:t>www.mkoutletdiscount.com registered at IP address 212.7.211.83</w:t>
        <w:br/>
        <w:t>www.nikeairuk.com registered at IP address 212.7.197.111</w:t>
        <w:br/>
        <w:t>www.onlinesaleoutlet.com registered at IP address 212.7.195.38</w:t>
        <w:br/>
        <w:t>www.gecheap.com registered at IP address 212.7.198.185</w:t>
        <w:br/>
        <w:t>www.outletukmk.com registered at IP address 107.180.34.195</w:t>
        <w:br/>
        <w:t>www.mkbuybag.com registered at IP address 212.7.197.108</w:t>
        <w:br/>
        <w:t>www.mkoutletuksale.com registered at IP address 212.7.197.107</w:t>
        <w:br/>
        <w:t>www.outletmkau.com registered at IP address 212.7.197.106</w:t>
        <w:br/>
        <w:t>www.outletmksaleau.com registered at IP address 212.7.197.106</w:t>
        <w:br/>
        <w:t>www.korsbagsaustralia.com registered at IP address 212.7.197.106</w:t>
        <w:br/>
        <w:t>www.korsoutletaustralia.com registered at IP address 212.7.197.106</w:t>
        <w:br/>
        <w:t>www.nikeukairmax.com registered at IP address 212.7.211.216</w:t>
        <w:br/>
        <w:t>www.nikeairmaxie.com registered at IP address 212.7.211.84</w:t>
        <w:br/>
        <w:t>www.mkoutletbagsale.com registered at IP address 212.7.197.106</w:t>
        <w:br/>
        <w:t>www.mkoutletireland.com registered at IP address 212.7.211.215</w:t>
        <w:br/>
        <w:t>www.nikeairoutletsale.com registered at IP address 212.7.197.102</w:t>
        <w:br/>
        <w:t>www.nikeoutletsaleie.com registered at IP address 212.7.197.100</w:t>
        <w:br/>
        <w:t>www.nikesaleairoutlet.com registered at IP address 212.7.197.105</w:t>
        <w:br/>
        <w:t>www.mkaustraliabags.com registered at IP address 212.7.193.216</w:t>
        <w:br/>
        <w:t>www.mkaustraliasale.com registered at IP address 212.7.193.217</w:t>
        <w:br/>
        <w:t>www.mkaustraliastore.com registered at IP address 212.7.193.218</w:t>
        <w:br/>
        <w:t>www.nikeairukoutlet.com registered at IP address 212.7.197.111</w:t>
        <w:br/>
        <w:t>www.nikeoutletsaleuk.com registered at IP address 107.180.34.195</w:t>
        <w:br/>
        <w:t>www.mkoutletbestbags.com registered at IP address 212.7.192.197</w:t>
        <w:br/>
        <w:t>www.mkbagsbestoutlet.com registered at IP address 212.7.193.221</w:t>
        <w:br/>
        <w:t>www.mksale-uk.com registered at IP address 212.7.192.143</w:t>
        <w:br/>
        <w:t>www.mkbagoutletsale.com registered at IP address 212.7.197.106</w:t>
        <w:br/>
        <w:t>www.jacketoutletmoncler.com registered at IP address 212.7.193.225</w:t>
        <w:br/>
        <w:t>www.downjacketmoncler.com registered at IP address 212.7.192.197</w:t>
        <w:br/>
        <w:t>www.nikeairsaleshoes.com registered at IP address 212.7.211.109</w:t>
        <w:br/>
        <w:t>www.nikeshoesjordan.com registered at IP address 212.7.211.217</w:t>
        <w:br/>
        <w:t>www.coachaubags.com registered at IP address 212.7.193.221</w:t>
        <w:br/>
        <w:t>www.coachaustraliabags.com registered at IP address 212.7.193.225</w:t>
        <w:br/>
        <w:t>www.nikeoutletau.com registered at IP address 212.7.211.109</w:t>
        <w:br/>
        <w:t>www.mkbagsoutletie.com registered at IP address 212.7.197.106</w:t>
        <w:br/>
        <w:t>provided misleading information regarding the actual nature and characteristics of the products offered for sale, leading the potential buyer to presume that they could purchase online original branded products that were actually counterfeit.</w:t>
        <w:br/>
        <w:t>24. The perception that the products sold were original products of famous brands such as Nike, Timberland, Hermes, Coach, Tiffany, Louis Vuitton, Ugg, Michael Kors, Ray-Ban, Ralph Lauren, Gucci, and Fendi was supported by the structure of the sites as well as the fact that the information present and the images related to the various products were already suitable to induce in</w:t>
      </w:r>
    </w:p>
    <w:p>
      <w:r>
        <w:rPr>
          <w:b/>
        </w:rPr>
        <w:t>[Pages 220–222]</w:t>
      </w:r>
    </w:p>
    <w:p>
      <w:r>
        <w:t>222 BULLETIN NO. 36 OF 17 OCTOBER 2016</w:t>
        <w:br/>
        <w:t>error the visitors as they were taken from the official websites of the manufacturers of the respective brands. Furthermore, the price of the products offered for sale was in line with the outlet prices of the same products, thus further amplifying the recipients' perception of having entered outlet sites for original items and certainly not sites selling non-original products as later evidenced in the records.</w:t>
        <w:br/>
        <w:t>25. It should be noted that nowhere in the various domains can it be inferred that the products offered for sale are not original, and it should also be noted that the various sites are instead structured to lead visitors to believe they have entered a site that sells branded products at outlet prices. Moreover, the sites in question displayed various indications in different languages and allowed the possibility of purchasing products online in different currencies, further reinforcing the perception that the particularly advantageous price could stem from the fact that it was an online distributor of original products worldwide, which could therefore exploit the undeniable advantages arising from the globalization of markets during a period of deep economic crisis.</w:t>
        <w:br/>
        <w:t>26. The contested commercial practice appears particularly insidious in its ability to alter consumer choices and mislead them, as the structure and particularly the graphics used on the reference sites were capable of generating in consumers the belief that they could purchase an original product at an outlet price.</w:t>
        <w:br/>
        <w:t>27. Based on the above, the commercial practice under a) must be deemed unfair pursuant to Articles 20, 21, paragraph 1, letters a) and b), paragraph 2, letter a), and 23, paragraph 1, letter b), as it is contrary to professional diligence and capable, through the dissemination of untrue indications and the omission of relevant information regarding the nature and quality of the advertised products, of appreciably distorting the economic behavior of the average consumer in relation to the characteristics of the products and the concrete possibility of receiving original clothing and footwear as depicted on the sites and offered for sale.</w:t>
        <w:br/>
        <w:t>28. In this context, for the purposes of the misleading judgment, the omission by the professional of all necessary specifications to make the advertised offer objectively intelligible in its actual scope assumes insurmountable relevance.</w:t>
        <w:br/>
        <w:t>b) Omissions of information concerning the identification of the professional and all consumer rights provided in the post-sale phase</w:t>
        <w:br/>
        <w:t>29. Regarding the omissions related to the identity of the professional and the omissions related to the rights of buyers based on the provisions of the Consumer Code in distance contracts, it is noted that the professional has omitted to indicate or has indicated in a confused and unclear manner in the internet domains subject to the proceedings the identity and geographical address along with all rights provided for the protection of the consumer in the post-sale phase, including the right to replacement and/or refund and including the existence of the broader right of withdrawal and termination of the distance contract for products and commercial transactions that entail such a right.</w:t>
        <w:br/>
        <w:t>30. The violation is therefore strongly detrimental to consumer rights as it concerns a distance selling activity and in this case an online selling activity at particularly advantageous prices, an activity that involves charging the price of the product at the time of the order on the site, that is, before the actual availability of the purchased good by the consumer.</w:t>
      </w:r>
    </w:p>
    <w:p>
      <w:r>
        <w:t>BULLETIN NO. 36 OF 17 OCTOBER 2016 223</w:t>
        <w:br/>
        <w:t>31. Based on the above, the violation under b) must be deemed existing pursuant to Article 49, paragraph 1, letters b), c), d), g), h), i), l), and n), as it is capable of preventing or limiting the consumer's ability to contact the professional and the possibility of exercising contractual rights and/or the potential interruption of the contractual relationship as provided and regulated by the norms protecting purchasing consumers.</w:t>
        <w:br/>
        <w:t>VI. QUANTIFICATION OF THE SANCTION</w:t>
        <w:br/>
        <w:t>32.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br/>
        <w:t>33. In the case of proceedings concerning a plurality of established administrative offenses, the jurisprudence has clarified that in the presence of a plurality of conducts with structural and functional autonomy, attributed to the responsibility of professionals, the criterion of material cumulation of sanctions applies, instead of legal cumulation (see among others, Council of State, Section VI, judgment no. 209 of January 19, 2012).</w:t>
        <w:br/>
        <w:t>34. Regarding the quantification of the sanction, account must be taken, as applicable, of the criteria identified by Article 11 of Law no. 689/81, by virtue of the reference provided in Article 8, paragraph 13, of the Decree: in particular, the severity of the violation, the efforts made by the company to eliminate or mitigate the infringement, the personality of the agent, as well as the economic conditions of the company itself.</w:t>
        <w:br/>
        <w:t>35. In the specific case, moreover, the conducts in question are characterized by particular severity as they were carried out during a period of severe economic crisis, as a result of which consumers are led to resort to alternative forms of purchasing goods (especially non-essential goods) to traditional ones, in an attempt to obtain less burdensome economic conditions. In this context, the conducts of those professionals who undermine consumer trust in e-commerce, as a potential tool for the development and revival of the production system, inducing prospective buyers to adhere to commercial proposals that have a high probability of not being fulfilled with the delivery of the good or of receiving a good that differs in quality and nature from that proposed, must be deemed particularly reprehensible, in light of the immediate loss of the availability of the sum of money corresponding to the price.</w:t>
        <w:br/>
        <w:t>36. With regard to the commercial practice under a), in assessing the severity of the violation, the following must be considered: i) the nature of the practice which was particularly insidious; ii) the plurality of profiles of misleadingness established regarding the characteristics and nature of the products offered; iii) the wide capacity for dissemination of the practice, given the increasing recourse to e-commerce by consumers; iv) the extent of the economic harm caused to consumers, especially considering the methods of charging the price that occur upon confirmation of the order.</w:t>
        <w:br/>
        <w:t>37. It would also appear, based on the evidentiary elements, that the aforementioned practice has been carried out by the professional at least since December 2015 and until June 9, 20161.</w:t>
        <w:br/>
        <w:t xml:space="preserve">1 The report was received by the Authority on February 2, 2016, and indicated a first series of sites already verified in December 2015. By act of May 19, 2016, the proceedings in question were extended, with reference to an additional series of internet sites through which the professional has carried out the same contested conducts as indicated in the communication of the initiation of the proceedings. </w:t>
        <w:br/>
        <w:t>224 BULLETIN NO. 36 OF 17 OCTOBER 2016</w:t>
        <w:br/>
        <w:t>38. Based on these elements, in relation to the practice under a), it is deemed appropriate to determine the amount of the applicable administrative pecuniary sanction for Mr. Geryi Wang at €50,000 (fifty thousand euros).</w:t>
        <w:br/>
        <w:t>39. Regarding the violation under b), in assessing its severity, the following must be considered: i) the nature of the violation which, in fact, does not allow the exercise of contractual rights and fundamentally undermines trust in the e-commerce tool; ii) the wide capacity for dissemination of the same, given the increasing recourse to e-commerce by consumers.</w:t>
        <w:br/>
        <w:t>40. As for the duration of the violation, from the available elements on record, it appears that it has been carried out at least since December 2015 and until June 9, 2016.</w:t>
        <w:br/>
        <w:t>41. Based on these elements, in relation to the violation under b), it is deemed appropriate to determine the amount of the applicable administrative pecuniary sanction for Mr. Geryi Wang at €50,000 (fifty thousand euros).</w:t>
        <w:br/>
        <w:t>CONSIDERED, therefore, taking into account the opinion rendered by the Authority for Guarantees in Communications, based on the aforementioned considerations, that the commercial practice under A) must be deemed unfair pursuant to Articles 20, 21, paragraph 1, letters a) and b), paragraph 2, letter a), and 23, paragraph 1, letter b), of the Consumer Code, as it is contrary to professional diligence and capable, through the dissemination of misleading indications and the omission of relevant information, of appreciably distorting the economic behavior of the average consumer in relation to the actual characteristics of the offered products;</w:t>
        <w:br/>
        <w:t>CONSIDERED, furthermore, taking into account the opinion rendered by the Authority for Guarantees in Communications, based on the aforementioned considerations, that the violation under B) is deemed unfair pursuant to Article 49, paragraph 1, letters b), c), d), g), h), i), l), and n), as it is capable, through omissive or obstructive conducts, of conditioning the consumer's exercise of contractual rights and/or the potential interruption of the contractual relationship;</w:t>
        <w:br/>
        <w:t>RESOLVES</w:t>
        <w:br/>
        <w:t>a) that the commercial practice described in point II, letter A) of this provision, carried out by Mr. Geryi Wang, constitutes, for the reasons and within the limits set forth in the motivation, an unfair commercial practice pursuant to Articles 20, 21, paragraph 1, letters a) and b), paragraph 2, letter a), and 23, paragraph 1, letter b), of the Consumer Code and prohibits its dissemination or continuation;</w:t>
        <w:br/>
        <w:t xml:space="preserve">b) that the violation described in point II, letter B) of this provision, carried out by Mr. Geryi Wang, constitutes, for the reasons and within the limits set forth in the motivation, a violation pursuant to Article 49, paragraph 1, letters b), c), d), g), h), i), l), and n), of the Consumer Code, and prohibits its dissemination or continuation; </w:t>
        <w:br/>
        <w:t>the initiation of the proceedings. Not having the professional participated in any way in the proceedings that led to the adoption by the Authority of the precautionary suspension measures of the practices in question, the Authority requested the direct collaboration of the military of the Special Antitrust Unit of the Guardia di Finanza, which made the second precautionary measure effective on June 9, 2016.</w:t>
      </w:r>
    </w:p>
    <w:p>
      <w:r>
        <w:rPr>
          <w:b/>
        </w:rPr>
        <w:t>[Pages 223–225]</w:t>
      </w:r>
    </w:p>
    <w:p>
      <w:r>
        <w:t>BULLETIN NO. 36 OF OCTOBER 17, 2016 225</w:t>
        <w:br/>
        <w:t>c) to impose on Mr. Geryi Wang, regarding the practice sub A), an administrative monetary fine of €50,000 (fifty thousand euros);</w:t>
        <w:br/>
        <w:t>d) to impose on Mr. Geryi Wang, regarding the violation sub B), an administrative monetary fine of €50,000 (fifty thousand euros).</w:t>
        <w:br/>
        <w:t>The administrative fines referred to in the previous letters c) and d), for operators with legal headquarters abroad, must be paid within thirty days from the notification of this provision, by making a bank transfer to the following IBAN code IT04A0100003245348018359214 (BIC code: BITAITRRENT), which corresponds to the accounting number 18/3592/14.</w:t>
        <w:br/>
        <w:t>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fine is increased by one-tenth for each semester starting from the day following the payment deadline until the date on which the role is transmitted to the collector for collection; in this case, the increase absorbs the late payment interest accrued during the same period.</w:t>
        <w:br/>
        <w:t>Immediate notification of the payment must be given to the Authority by sending a copy of the receipt confirming the payment made.</w:t>
        <w:br/>
        <w:t>Pursuant to Article 27, paragraph 12, of the Consumer Code, in case of non-compliance with this resolution, the Authority applies an administrative monetary fine ranging from €10,000 to €5,000,000. In cases of repeated non-compliance, the Authority may order the suspension of business activities for a period not exceeding thirty days.</w:t>
        <w:br/>
        <w:t>This provision will be notified to the interested parties and published in the Bulletin of the Antitrust Authority, considering the nature of the offense and to ensure the public has the widest knowledge of its institutional activities.</w:t>
      </w:r>
    </w:p>
    <w:p>
      <w:r>
        <w:t>226 BULLETIN NO. 36 OF OCTOBER 17, 2016</w:t>
        <w:br/>
        <w:t>Against this provision, an appeal may be filed with the TAR of Lazio, pursuant to Article 135, paragraph 1, letter b), of the Administrative Procedure Code (Legislative Decree No. 104 of July 2, 2010), within sixty days from the date of notification of the provision itself, without prejudice to the longer terms referred to in Article 41, paragraph 5, of the Administrative Procedure Code, or an extraordinary appeal may be proposed to the President of the Republic pursuant to Article 8 of the Decree of the President of the Republic No. 1199 of November 24, 1971 within one hundred and twenty days from the date of notification of the provision itself.</w:t>
        <w:br/>
        <w:t>THE SECRETARY GENERAL THE PRESIDENT</w:t>
        <w:br/>
        <w:t>Roberto Chieppa Giovanni Pitruzzella</w:t>
      </w:r>
    </w:p>
    <w:p>
      <w:r>
        <w:t>BULLETIN NO. 36 OF OCTOBER 17, 2016 227</w:t>
        <w:br/>
        <w:t>PS10355 - YINSI BAOHU - ONLINE SALE OF COUNTERFEIT PRODUCTS</w:t>
        <w:br/>
        <w:t>Notice of adoption of the closure of the procedure</w:t>
        <w:br/>
        <w:t>THE ANTITRUST AUTHORITY</w:t>
        <w:br/>
        <w:t>Information on the adoption of the final sanctioning provision, pursuant to Article 19, paragraph 2,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in relation to procedure PS10355.</w:t>
        <w:br/>
        <w:t>The publication of this notice, followed by the sanctioning provision, in the weekly Bulletin of the Antitrust Authority, is carried out pursuant to and for the effects of Article 19, paragraph 2 of the Regulation, given the lack of receipt of responses to the attempt to transmit the communication of the initiation of the procedure, carried out on 25/02/2016, prot. n.20226. For any communication addressed to the Authority regarding the case in question, please refer to Directorate B of the General Directorate for Consumer Protection and the reference PS10355.</w:t>
        <w:br/>
        <w:t>THE PERSON IN CHARGE OF THE PROCEDURE</w:t>
      </w:r>
    </w:p>
    <w:p>
      <w:r>
        <w:rPr>
          <w:b/>
        </w:rPr>
        <w:t>[Pages 226–228]</w:t>
      </w:r>
    </w:p>
    <w:p>
      <w:r>
        <w:t>228 BULLETIN NO. 36 OF 17 OCTOBER 2016</w:t>
        <w:br/>
        <w:t>PS10355 - YINSI BAOHU - ONLINE SALE OF COUNTERFEIT PRODUCTS</w:t>
        <w:br/>
        <w:t>Provision No. 26206</w:t>
        <w:br/>
        <w:t>THE ANTITRUST AUTHORITY</w:t>
        <w:br/>
        <w:t>IN ITS MEETING of 4 October 2016;</w:t>
        <w:br/>
        <w:t>HEARD the Rapporteur Dr. Gabriella Muscolo;</w:t>
        <w:br/>
        <w:t>HAVING REGARD to Part II, Title III and Part III, Title III of Legislative Decree No. 206 of 6 September 2005, containing the “Consumer Code” and subsequent amendments (hereinafter, Consumer Code, CdC);</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1 April 2015;</w:t>
        <w:br/>
        <w:t>HAVING REGARD to its provision of 9 March 2016, with which the adoption of a precautionary measure was decided, pursuant to Article 27, paragraph 3, of the Consumer Code;</w:t>
        <w:br/>
        <w:t>HAVING REGARD to the acts of the proceeding;</w:t>
        <w:br/>
        <w:t>I. THE PARTIES</w:t>
        <w:br/>
        <w:t>1. Mr. Yinsi Baohu Yi Kaiqi as a professional pursuant to Article 18, letter b), of the Consumer Code, owner and registrant of 40 domain names used for the promotion and sale of products of renowned brands.</w:t>
        <w:br/>
        <w:t>2. Adoc, consumer association, and Indicam, Centromarca institute for the fight against counterfeiting, as complainants.</w:t>
        <w:br/>
        <w:t>II. COMMERCIAL PRACTICES</w:t>
        <w:br/>
        <w:t>3. The proceeding concerns the conduct carried out by the professional who, through various websites linked to 40 domain names, offered consumers the possibility to purchase online original products of various brands that were later found to be counterfeit.</w:t>
        <w:br/>
        <w:t>4. In particular, these are the 40 domain names linked to the websites, listed below:</w:t>
        <w:br/>
        <w:t>bestmichaelkorsbag.com registered at IP address 172.246.203.247</w:t>
        <w:br/>
        <w:t>cheap-michael-kors-online.com registered at IP address 198.56.201.88</w:t>
        <w:br/>
        <w:t>cheapmichaelkorsoutletonline.com registered at IP address 103.61.236.211</w:t>
        <w:br/>
        <w:t>factorymichaelkorsoutletonline.com registered at IP address 103.61.236.220</w:t>
        <w:br/>
        <w:t>factorymichaelkorsoutletstore.com registered at IP address 103.61.236.219</w:t>
        <w:br/>
        <w:t>factorymichaelkorssale.com registered at IP address 103.61.236.213</w:t>
        <w:br/>
        <w:t>fashionmichaelkorsonline.com registered at IP address 104.250.144.44</w:t>
        <w:br/>
        <w:t>genuinemichaelkorsbags.com registered at IP address 198.56.201.45</w:t>
        <w:br/>
        <w:t>michael-kors-bagssale.com registered at IP address 172.246.203.86</w:t>
      </w:r>
    </w:p>
    <w:p>
      <w:r>
        <w:t>BULLETIN NO. 36 OF 17 OCTOBER 2016 229</w:t>
        <w:br/>
        <w:t>michael-kors-mk.com registered at IP address 172.246.74.171</w:t>
        <w:br/>
        <w:t>michael-korsbagdiscount.com registered at IP address 198.56.201.36</w:t>
        <w:br/>
        <w:t>michaelkors-authentic.com registered at IP address 104.250.144.36</w:t>
        <w:br/>
        <w:t>michaelkors-bagsonline.com registered at IP address 198.56.201.11</w:t>
        <w:br/>
        <w:t>michaelkors-newbags.com registered at IP address 198.56.201.66</w:t>
        <w:br/>
        <w:t>michaelkors-promotion.com registered at IP address 172.246.74.147</w:t>
        <w:br/>
        <w:t>michaelkors-topsale.com registered at IP address 198.56.201.169</w:t>
        <w:br/>
        <w:t>michaelkors-topsell.com registered at IP address 198.56.201.91</w:t>
        <w:br/>
        <w:t>michaelkors123.com registered at IP address 172.246.74.45</w:t>
        <w:br/>
        <w:t>michaelkors88.com registered at IP address 198.56.201.223</w:t>
        <w:br/>
        <w:t>michaelkorsbag-discount.com registered at IP address 198.56.201.36</w:t>
        <w:br/>
        <w:t>michaelkorsbagclearance.com registered at IP address 172.246.74.65</w:t>
        <w:br/>
        <w:t>michaelkorsbagoutlet.com registered at IP address 172.246.74.121</w:t>
        <w:br/>
        <w:t>michaelkorsbagoutletstore.com registered at IP address 172.246.74.103</w:t>
        <w:br/>
        <w:t>michaelkorsbags-outlet.com registered at IP address 172.246.203.110</w:t>
        <w:br/>
        <w:t>michaelkorsbagsauthentic.com registered at IP address 198.56.201.191</w:t>
        <w:br/>
        <w:t>michaelkorsbagsb.com registered at IP address 172.246.239.233</w:t>
        <w:br/>
        <w:t>michaelkorsbagscc.com registered at IP address 104.250.144.88</w:t>
        <w:br/>
        <w:t>michaelkorsbagsluxury.com registered at IP address 198.56.201.44</w:t>
        <w:br/>
        <w:t>michaelkorsbagsoutletstores.com registered at IP address 172.246.74.103</w:t>
        <w:br/>
        <w:t>michaelkorsbagstore.com registered at IP address 172.246.74.183</w:t>
        <w:br/>
        <w:t>michaelkorsdiscountoutlet.com registered at IP address 70.39.102.250</w:t>
        <w:br/>
        <w:t>michaelkorsdiscountsite.com registered at IP address 23.88.74.131</w:t>
        <w:br/>
        <w:t>michaelkorsoutletbags.com registered at IP address 103.61.236.216</w:t>
        <w:br/>
        <w:t>michaelkorsoutletcoupons.com registered at IP address 103.61.236.217</w:t>
        <w:br/>
        <w:t>michaelkorsoutletlocations.com registered at IP address 103.61.237.147</w:t>
        <w:br/>
        <w:t>michaelkorsoutletonlinehandbags.com registered at IP address 103.61.236.218</w:t>
        <w:br/>
        <w:t>michaelkorsoutletstoreonlines.com registered at IP address 103.61.236.222</w:t>
        <w:br/>
        <w:t>michaelkorszone.com registered at IP address 209.74.107.196</w:t>
        <w:br/>
        <w:t>michaelmichaelkorsoutletonline.com registered at IP address 103.61.236.221</w:t>
        <w:br/>
        <w:t>newarrivalsmichaelkors.com registered at IP address 198.56.201.69</w:t>
        <w:br/>
        <w:t>5. In the reports received from Adoc and Indicam, it was highlighted that the information present on the 40 sites referred to in point 4) was likely to mislead consumers, inducing them to make a commercial decision that they would not have otherwise made. Overall, the sites corresponding to the 40 internet domains offered Italian consumers the purchase, at particularly convenient prices, of clothing items from well-known brands, accessories such as bags, belts, and glasses, as well as sneakers and casual shoes.</w:t>
        <w:br/>
        <w:t>6. The 40 websites in question, due to their structure and graphic layout, presented themselves as multi-brand outlets of major brands that allowed purchases in different currencies at particularly convenient prices. All the aforementioned websites displayed the offers of the advertised products in various languages including Italian. All 40 internet domains were very similar to each other, both graphically and in the arrangement of the parts that characterize the so-called “look &amp; feel.” In all domains, there was a banner at the top of the various pages and a series of flags from which it was possible to access information in various languages. The order and number of flags varied from site to site, but the position was always, as indicated, at the top of the various pages. The pages presented a list of brands that varied from site to site, but was characterized by very similar layout, color, and font. Purchases on the sites could be made not only in Euros but with various currencies.</w:t>
        <w:br/>
        <w:t>7. The fact that these were actually counterfeit products emerged from the reports of Adoc and the INDICAM association, which, in response to complaints from various consumers who had purchased products on the sites in question, stated that they had proceeded, through their technicians, to a thorough verification of all the indicated sites, to determine whether they offered original products purchased in the parallel market. The reports highlighted that the sites in question featured numerous images taken from official sites, and due to their setup and the graphics used, they could easily mislead consumers and lead them to make a purchase under the belief that they were buying an original product at an outlet price, a circumstance that was not true.</w:t>
        <w:br/>
        <w:t>8. Having said that:</w:t>
        <w:br/>
        <w:t>- on 25 February 2016, Mr. Yinsi Baohu Yi Kaiqi was notified of the initiation of the investigative procedure PS/10355 to verify the existence of two alleged conducts in violation of Articles 20, 21, paragraph 1, letters a) and b), paragraph 2, letter a), 23, paragraph 1, letters b) and n), 49, paragraph 1, letters b), c), d), g), h), i), l) and n), of the Consumer Code;</w:t>
        <w:br/>
        <w:t>and the following conducts were contested to the professional.</w:t>
        <w:br/>
        <w:t>a) Sale of counterfeit products</w:t>
        <w:br/>
        <w:t>Through the 40 websites identified above, the professional would have provided misleading information regarding the actual existence, nature, and characteristics of the products offered for sale, falsely claiming to be an official distributor of various brands and unlawfully using the related trademarks without having obtained the necessary authorization. This conduct could constitute a misleading commercial practice pursuant to Articles 20, 21, paragraph 1, letters a) and b), paragraph 2, letter a), and 23, paragraph 1, letter b), of the CdC.</w:t>
        <w:br/>
        <w:t>b) Omissions of information regarding the identification of the professional and all consumer rights provided in the post-sale phase</w:t>
        <w:br/>
        <w:t>In violation of Article 49, paragraph 1, letters b), c), d), g), h), i), l) and n), the professional would have failed to indicate on the 40 sites their identity and geographical address along with all rights provided for the protection of the consumer in the post-sale phase, including the right to replacement and/or refund as well as all guarantees provided by the Consumer Code regarding the exercise of the right of withdrawal in distance contracts and termination of the contract for products and commercial operations that entail such a right.</w:t>
      </w:r>
    </w:p>
    <w:p>
      <w:r>
        <w:rPr>
          <w:b/>
        </w:rPr>
        <w:t>[Pages 229–231]</w:t>
      </w:r>
    </w:p>
    <w:p>
      <w:r>
        <w:t>BULLETIN NO. 36 OF OCTOBER 17, 2016 231</w:t>
        <w:br/>
        <w:t>III. THE OUTCOMES OF THE PROCEEDING</w:t>
        <w:br/>
        <w:t>1) The procedure process</w:t>
        <w:br/>
        <w:t>9. The Authority, with a resolution adopted in the meeting of March 9, 2016, ordered that, pursuant to Article 27, paragraph 3, of the Consumer Code and Article 8, paragraph 3, of the Regulation, Mr. Yinsi Baohu Yi Kaiqi suspend any activity aimed at disseminating the contents of the 40 internet domains accessible through connection requests originating from Italian territory.</w:t>
        <w:br/>
        <w:t>10. With the same resolution, the Authority ordered, pursuant to Articles 14, paragraph 3, 40, paragraph 2, and 16, paragraph 3 of Legislative Decree No. 70 of April 9, 2003, that the subjects referred to in the same provisions, which made the identified websites accessible in point 4), should block, in case of non-compliance by Mr. Yinsi Baohu Yi Kaiqi, the access requests to the relevant domains from users connected to the internet from Italian territory.</w:t>
        <w:br/>
        <w:t>11. Since Mr. Yinsi Baohu Yi Kaiqi did not participate in any way in the procedure that led to the adoption by the Authority of the precautionary suspension measure regarding the conduct in question, the Authority requested the direct cooperation of the military of the Special Antitrust Unit of the Guardia di Finanza pursuant to Article 3, paragraph 1, of Legislative Decree No. 6 of March 19, 2001, to enforce the precautionary measure.</w:t>
        <w:br/>
        <w:t>12. Specifically, the military of the Special Antitrust Unit of the Guardia di Finanza were requested to carry out all necessary activities to ensure that the subjects referred to in Articles 14, paragraph 3, 40, paragraph 2, and 16, paragraph 3 of Legislative Decree No. 70 of April 9, 2003, which made the 40 internet domains accessible, prevented access to the same websites by users through connection requests to the internet originating from Italian territory.</w:t>
        <w:br/>
        <w:t>13. The measure was enforced on March 17, 2016.</w:t>
        <w:br/>
        <w:t>14. On July 25, 2016, the parties were notified of the deadline for the conclusion of the investigative phase.</w:t>
        <w:br/>
        <w:t>15. The Authority, in its meeting of September 14, 2016, decided to extend the deadline for the conclusion of the proceeding by 15 days, considering the need to examine the evidence on record for the assessment of the case subject to the proceeding in question. Therefore, the deadline for the conclusion of the proceeding was extended to October 7, 2016.</w:t>
        <w:br/>
        <w:t>2) The acquired evidence</w:t>
        <w:br/>
        <w:t>16. Already on the home page of the following 15 sites:</w:t>
        <w:br/>
        <w:t>bestmichaelkorsbag.com registered at IP address 172.246.203.247</w:t>
        <w:br/>
        <w:t>cheap-michael-kors-online.com registered at IP address 198.56.201.88</w:t>
        <w:br/>
        <w:t>cheapmichaelkorsoutletonline.com registered at IP address 103.61.236.211</w:t>
        <w:br/>
        <w:t>factorymichaelkorsoutletonline.com registered at IP address 103.61.236.220</w:t>
        <w:br/>
        <w:t>factorymichaelkorsoutletstore.com registered at IP address 103.61.236.219</w:t>
        <w:br/>
        <w:t>factorymichaelkorssale.com registered at IP address 103.61.236.213</w:t>
        <w:br/>
        <w:t>fashionmichaelkorsonline.com registered at IP address 104.250.144.44</w:t>
        <w:br/>
        <w:t>genuinemichaelkorsbags.com registered at IP address 198.56.201.45</w:t>
        <w:br/>
        <w:t>michael-kors-bagssale.com registered at IP address 172.246.203.86</w:t>
        <w:br/>
        <w:t>michael-kors-mk.com registered at IP address 172.246.74.171</w:t>
      </w:r>
    </w:p>
    <w:p>
      <w:r>
        <w:t>232 BULLETIN NO. 36 OF OCTOBER 17, 2016</w:t>
        <w:br/>
        <w:t>michael-korsbagdiscount.com registered at IP address 198.56.201.36</w:t>
        <w:br/>
        <w:t>michaelkors-authentic.com registered at IP address 104.250.144.36</w:t>
        <w:br/>
        <w:t>michaelkors-bagsonline.com registered at IP address 198.56.201.11</w:t>
        <w:br/>
        <w:t>michaelkors-newbags.com registered at IP address 198.56.201.66</w:t>
        <w:br/>
        <w:t>michaelkors-promotion.com registered at IP address 172.246.74.147</w:t>
        <w:br/>
        <w:t>michaelkors-topsale.com registered at IP address 198.56.201.169</w:t>
        <w:br/>
        <w:t>michaelkors-topsell.com registered at IP address 198.56.201.91</w:t>
        <w:br/>
        <w:t>michaelkors123.com registered at IP address 172.246.74.45</w:t>
        <w:br/>
        <w:t>michaelkors88.com registered at IP address 198.56.201.223</w:t>
        <w:br/>
        <w:t>michaelkorsbag-discount.com registered at IP address 198.56.201.36</w:t>
        <w:br/>
        <w:t>michaelkorsbagclearance.com registered at IP address 172.246.74.65</w:t>
        <w:br/>
        <w:t>michaelkorsbagoutlet.com registered at IP address 172.246.74.121</w:t>
        <w:br/>
        <w:t>michaelkorsbagoutletstore.com registered at IP address 172.246.74.103</w:t>
        <w:br/>
        <w:t>michaelkorsbags-outlet.com registered at IP address 172.246.203.110</w:t>
        <w:br/>
        <w:t>michaelkorsbagsauthentic.com registered at IP address 198.56.201.191</w:t>
        <w:br/>
        <w:t>michaelkorsbagsb.com registered at IP address 172.246.239.233</w:t>
        <w:br/>
        <w:t>michaelkorsbagscc.com registered at IP address 104.250.144.88</w:t>
        <w:br/>
        <w:t>michaelkorsbagsluxury.com registered at IP address 198.56.201.44</w:t>
        <w:br/>
        <w:t>michaelkorsbagsoutletstores.com registered at IP address 172.246.74.103</w:t>
        <w:br/>
        <w:t>michaelkorsbagstore.com registered at IP address 172.246.74.183</w:t>
        <w:br/>
        <w:t>michaelkorsdiscountoutlet.com registered at IP address 70.39.102.250</w:t>
        <w:br/>
        <w:t>michaelkorsdiscountsite.com registered at IP address 23.88.74.131</w:t>
        <w:br/>
        <w:t>michaelkorsoutletbags.com registered at IP address 103.61.236.216</w:t>
        <w:br/>
        <w:t>michaelkorsoutletcoupons.com registered at IP address 103.61.236.217</w:t>
        <w:br/>
        <w:t>michaelkorsoutletlocations.com registered at IP address 103.61.237.147</w:t>
        <w:br/>
        <w:t>michaelkorsoutletonlinehandbags.com registered at IP address 103.61.236.218</w:t>
        <w:br/>
        <w:t>michaelkorsoutletstoreonlines.com registered at IP address 103.61.236.222</w:t>
        <w:br/>
        <w:t>michaelkorszone.com registered at IP address 209.74.107.196</w:t>
        <w:br/>
        <w:t>michaelmichaelkorsoutletonline.com registered at IP address 103.61.236.221</w:t>
        <w:br/>
        <w:t>newarrivalsmichaelkors.com registered at IP address 198.56.201.69</w:t>
        <w:br/>
        <w:t>displayed images and photographs taken from the official sites of: Nike, Timberland, Hermes, Coach, Tiffany, Louis Vuitton, Ugg, Michael Kors, Ray-Ban, Ralph Lauren, Gucci, and Fendi, and access to the entire catalog of products for sale was available, saving between 50% and 70% off the official retail price. The checks carried out by the technicians of the Adoc association and the INDICAM association, however, confirmed that the products offered were not branded but counterfeit.</w:t>
        <w:br/>
        <w:t>17. The examination of the reported sites highlighted that they provided confusing information regarding the product return and reconsideration methods. The internet domains did not indicate any geographical address and/or identity of the professional to whom complaints could be addressed.</w:t>
      </w:r>
    </w:p>
    <w:p>
      <w:r>
        <w:t>BULLETIN NO. 36 OF OCTOBER 17, 2016 233</w:t>
        <w:br/>
        <w:t>3) The defensive arguments of the Party</w:t>
        <w:br/>
        <w:t>18. Following the communication of the initiation of the proceeding and the precautionary measure adopted by the Authority in its meeting of March 9, 2016, Mr. Yinsi Baohu Yi Kaiqi, the owner of the internet domains registered under the 15 domain names subject to the proceeding, did not participate in the proceeding in any way, nor did he submit defensive memoranda, nor did he provide the requested report regarding the measures taken to comply with the Authority's aforementioned precautionary measure.</w:t>
        <w:br/>
        <w:t>IV. OPINION OF THE AUTHORITY FOR GUARANTEES IN COMMUNICATIONS</w:t>
        <w:br/>
        <w:t>19. Since the conduct subject to this measure was carried out via the internet, on August 16, 2016, the opinion was requested from the Authority for Guarantees in Communications, pursuant to Article 27, paragraph 6, of the Consumer Code.</w:t>
        <w:br/>
        <w:t>20. With an opinion received on September 22, 2016, the aforementioned Authority considered that the use of the internet, as a global communication network, allows for an increasingly accurate proliferation of users, from which the possibility of reaching specific consumer targets depends. In this context, the omission of relevant information, such as the originality of the brand of the advertised products and the actual characteristics as well as the return methods of the products and the identification of the seller, becomes increasingly significant.</w:t>
        <w:br/>
        <w:t>V. CONCLUDING ASSESSMENTS</w:t>
        <w:br/>
        <w:t>21. The proceeding in question aims to ascertain the possible illegality of the commercial practices described above carried out by the professional, consisting of the online sale to Italian consumers of clothing, shoes, and branded accessories, marked by famous brands, presented as original products but actually found to be counterfeit.</w:t>
        <w:br/>
        <w:t>22. That said, it is noted that the cases described in the previous point II, letters a) and b), constitute two distinct conducts, individually and autonomously assessable. The conducts in question are structurally autonomous both due to the phase of the consumer relationship to which they pertain and due to the methods of coercion of the consumer's will.</w:t>
        <w:br/>
        <w:t>a) Sale of counterfeit products</w:t>
        <w:br/>
        <w:t>23. With specific regard to the sale of clothing, shoes, and branded accessories, marked by famous brands, presented as original products but actually found to be counterfeit, it is noted that the professional, through websites registered under the following 40 internet domains:</w:t>
        <w:br/>
        <w:t>bestmichaelkorsbag.com registered at IP address 172.246.203.247</w:t>
        <w:br/>
        <w:t>cheap-michael-kors-online.com registered at IP address 198.56.201.88</w:t>
        <w:br/>
        <w:t>cheapmichaelkorsoutletonline.com registered at IP address 103.61.236.211</w:t>
        <w:br/>
        <w:t>factorymichaelkorsoutletonline.com registered at IP address 103.61.236.220</w:t>
        <w:br/>
        <w:t>factorymichaelkorsoutletstore.com registered at IP address 103.61.236.219</w:t>
        <w:br/>
        <w:t>factorymichaelkorssale.com registered at IP address 103.61.236.213</w:t>
        <w:br/>
        <w:t>fashionmichaelkorsonline.com registered at IP address 104.250.144.44</w:t>
      </w:r>
    </w:p>
    <w:p>
      <w:r>
        <w:rPr>
          <w:b/>
        </w:rPr>
        <w:t>[Pages 232–234]</w:t>
      </w:r>
    </w:p>
    <w:p>
      <w:r>
        <w:t>234 BULLETIN NO. 36 OF 17 OCTOBER 2016</w:t>
        <w:br/>
        <w:t>genuinemichaelkorsbags.com registered at IP address 198.56.201.45</w:t>
        <w:br/>
        <w:t>michael-kors-bagssale.com registered at IP address 172.246.203.86</w:t>
        <w:br/>
        <w:t>michael-kors-mk.com registered at IP address 172.246.74.171</w:t>
        <w:br/>
        <w:t>michael-korsbagdiscount.com registered at IP address 198.56.201.36</w:t>
        <w:br/>
        <w:t>michaelkors-authentic.com registered at IP address 104.250.144.36</w:t>
        <w:br/>
        <w:t>michaelkors-bagsonline.com registered at IP address 198.56.201.11</w:t>
        <w:br/>
        <w:t>michaelkors-newbags.com registered at IP address 198.56.201.66</w:t>
        <w:br/>
        <w:t>michaelkors-promotion.com registered at IP address 172.246.74.147</w:t>
        <w:br/>
        <w:t>michaelkors-topsale.com registered at IP address 198.56.201.169</w:t>
        <w:br/>
        <w:t>michaelkors-topsell.com registered at IP address 198.56.201.91</w:t>
        <w:br/>
        <w:t>michaelkors123.com registered at IP address 172.246.74.45</w:t>
        <w:br/>
        <w:t>michaelkors88.com registered at IP address 198.56.201.223</w:t>
        <w:br/>
        <w:t>michaelkorsbag-discount.com registered at IP address 198.56.201.36</w:t>
        <w:br/>
        <w:t>michaelkorsbagclearance.com registered at IP address 172.246.74.65</w:t>
        <w:br/>
        <w:t>michaelkorsbagoutlet.com registered at IP address 172.246.74.121</w:t>
        <w:br/>
        <w:t>michaelkorsbagoutletstore.com registered at IP address 172.246.74.103</w:t>
        <w:br/>
        <w:t>michaelkorsbags-outlet.com registered at IP address 172.246.203.110</w:t>
        <w:br/>
        <w:t>michaelkorsbagsauthentic.com registered at IP address 198.56.201.191</w:t>
        <w:br/>
        <w:t>michaelkorsbagsb.com registered at IP address 172.246.239.233</w:t>
        <w:br/>
        <w:t>michaelkorsbagscc.com registered at IP address 104.250.144.88</w:t>
        <w:br/>
        <w:t>michaelkorsbagsluxury.com registered at IP address 198.56.201.44</w:t>
        <w:br/>
        <w:t>michaelkorsbagsoutletstores.com registered at IP address 172.246.74.103</w:t>
        <w:br/>
        <w:t>michaelkorsbagstore.com registered at IP address 172.246.74.183</w:t>
        <w:br/>
        <w:t>michaelkorsdiscountoutlet.com registered at IP address 70.39.102.250</w:t>
        <w:br/>
        <w:t>michaelkorsdiscountsite.com registered at IP address 23.88.74.131</w:t>
        <w:br/>
        <w:t>michaelkorsoutletbags.com registered at IP address 103.61.236.216</w:t>
        <w:br/>
        <w:t>michaelkorsoutletcoupons.com registered at IP address 103.61.236.217</w:t>
        <w:br/>
        <w:t>michaelkorsoutletlocations.com registered at IP address 103.61.237.147</w:t>
        <w:br/>
        <w:t>michaelkorsoutletonlinehandbags.com registered at IP address 103.61.236.218</w:t>
        <w:br/>
        <w:t>michaelkorsoutletstoreonlines.com registered at IP address 103.61.236.222</w:t>
        <w:br/>
        <w:t>michaelkorszone.com registered at IP address 209.74.107.196</w:t>
        <w:br/>
        <w:t>michaelmichaelkorsoutletonline.com registered at IP address 103.61.236.221</w:t>
        <w:br/>
        <w:t>newarrivalsmichaelkors.com registered at IP address 198.56.201.69</w:t>
        <w:br/>
        <w:t>provided misleading information regarding the actual nature and characteristics of the products offered for sale, leading the potential buyer to believe they could purchase online original branded products that were, in reality, counterfeit.</w:t>
        <w:br/>
        <w:t>24. The perception that the products sold were original products from famous brands such as Nike, Timberland, Hermes, Coach, Tiffany, Louis Vuitton, Ugg, Michael Kors, Ray-Ban, Ralph Lauren, Gucci, and Fendi was reinforced by the structure of the sites as well as the fact that the information present and the images related to the various products were already suitable to mislead visitors as they were taken from the official sites of the respective brand manufacturers. Furthermore, the price of the products offered for sale was in line with outlet prices of the same products, thereby further amplifying the recipients' perception that they had entered outlet sites for original items and not certainly sites selling non-original products as later evidenced in the records.</w:t>
        <w:br/>
        <w:t>25. It should be noted that nowhere in the various domains can it be inferred that the products offered for sale are not original, and it should also be noted that the various sites are instead structured to lead visitors to believe they have entered a site selling branded products at outlet prices. Additionally, the sites in question provided various indications in different languages and allowed the possibility of purchasing products online with different currencies, further reinforcing the perception that the particularly advantageous price could stem from the fact that it was an online distributor of original products worldwide, thus able to exploit the undeniable advantages arising from the globalization of markets during a period of deep economic crisis.</w:t>
        <w:br/>
        <w:t>26. The contested commercial practice appears particularly insidious in its ability to alter consumer choices and mislead them, as the structure and particularly the graphics used on the reference sites were capable of generating in consumers the belief that they could purchase an original product at an outlet price.</w:t>
        <w:br/>
        <w:t>27. Based on the above, the commercial practice sub a) must be considered unfair pursuant to Articles 20, 21, paragraph 1, letters a) and b), paragraph 2, letter a), and 23, paragraph 1, letter b), as it is contrary to professional diligence and capable, through the dissemination of untrue indications and the omission of relevant information regarding the nature and quality of the advertised products, of appreciably distorting the economic behavior of the average consumer in relation to the characteristics of the products and the concrete possibility of receiving original clothing and footwear as depicted on the sites and offered for sale.</w:t>
        <w:br/>
        <w:t>28. In this context, for the purposes of the misleading assessment, the omission by the professional of all necessary specifications to make the advertised offer objectively intelligible in its actual scope assumes insurmountable relevance.</w:t>
        <w:br/>
        <w:t>b) Omissions of information concerning the identification of the professional and all consumer rights provided in the post-sale phase</w:t>
        <w:br/>
        <w:t>29. Regarding the omissions related to the identity of the professional and the omissions related to the rights of purchasers based on the provisions of the Consumer Code in distance contracts, it is noted that the professional failed to indicate or indicated in a confusing and unclear manner in the internet domains subject to the proceedings the identity and geographical address along with all rights provided for the protection of the consumer in the post-sale phase, including the right to replacement and/or refund and including the existence of the broader right of withdrawal and termination of the distance contract for products and commercial transactions that entail such a right.</w:t>
        <w:br/>
        <w:t>30. The violation is therefore strongly detrimental to consumer rights as it concerns a distance selling activity and, in this case, an online selling activity at particularly advantageous prices, an activity that involves charging the price of the product at the time of the order on the site, that is, before the actual availability of the purchased good by the consumer.</w:t>
        <w:br/>
        <w:t>31. Based on the above, the violation sub b) must be considered existing pursuant to Article 49, paragraph 1, letters b), c), d), g), h), i), l), and n), as it is capable of preventing or limiting the consumer's ability to contact the professional and the possibility of exercising contractual rights and/or the eventual interruption of the contractual relationship as provided and regulated by the norms for the protection of purchasing consumers.</w:t>
        <w:br/>
        <w:t>VI. QUANTIFICATION OF THE SANCTION</w:t>
        <w:br/>
        <w:t>32.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br/>
        <w:t>33. In the case of proceedings concerning a plurality of established administrative offenses, the jurisprudence has clarified that in the presence of a plurality of conducts with structural and functional autonomy, attributed to the responsibility of the professionals, the criterion of material cumulation of sanctions applies, instead of legal cumulation (see among others, Council of State, Section VI, judgment no. 209 of January 19, 2012).</w:t>
        <w:br/>
        <w:t>34. Regarding the quantification of the sanction, account must be taken, as applicable, of the criteria identified by Article 11 of Law no. 689/81, by virtue of the reference provided in Article 8, paragraph 13, of the Decree: in particular, the severity of the violation, the efforts made by the business to eliminate or mitigate the infringement, the personality of the agent, as well as the economic conditions of the business itself.</w:t>
        <w:br/>
        <w:t>35. In the specific case, moreover, the conducts in question are characterized by particular severity as they were carried out during a period of severe economic crisis, as a result of which consumers are led to resort to alternative forms of purchasing goods (especially non-essential items) to traditional ones, in an attempt to obtain less burdensome economic conditions. In this context, the conducts of those professionals who undermine consumer trust in e-commerce, as a potential tool for the development and revival of the production system, inducing prospective buyers to adhere to commercial proposals that have a high probability of not being completed with the delivery of the good or of receiving a good that differs in quality and nature from that proposed, in the face of the immediate loss of the availability of the sum of money corresponding to the price, must be considered particularly reprehensible.</w:t>
        <w:br/>
        <w:t>36. With regard to the commercial practice sub a), in assessing the severity of the violation, the following must be considered: i) the nature of the practice found to be particularly insidious; ii) the plurality of profiles of misleadingness established regarding the characteristics and nature of the products offered; iii) the wide capacity for dissemination of the practice, given the increasing recourse to e-commerce by consumers; iv) the extent of the economic harm caused to consumers, especially considering the methods of charging the price that occurs upon confirmation of the order.</w:t>
        <w:br/>
        <w:t>37. It would also appear, based on the evidentiary elements, that the aforementioned practice has been carried out by the professional at least since December 2015 and until March 17, 20161.</w:t>
        <w:br/>
        <w:t>1 The report was received by the Authority on February 2, 2016, and highlighted that the indicated sites had already been verified in December 2015. As the professional did not participate in any way in the proceedings that led to the Authority's adoption of the precautionary suspension of the practices in question, the Authority requested the direct collaboration of the military of the Special Antitrust Unit of the Guardia di Finanza, which executed the precautionary measure on March 17, 2016.</w:t>
      </w:r>
    </w:p>
    <w:p>
      <w:r>
        <w:rPr>
          <w:b/>
        </w:rPr>
        <w:t>[Pages 235–237]</w:t>
      </w:r>
    </w:p>
    <w:p>
      <w:r>
        <w:t>BULLETIN NO. 36 OF OCTOBER 17, 2016 237</w:t>
        <w:br/>
        <w:t>38. Based on these elements, in relation to the practice referred to in a), it is deemed appropriate to determine the amount of the administrative pecuniary sanction applicable to Mr. Yinsi Baohu Yi Kaiqi at €50,000 (fifty thousand euros).</w:t>
        <w:br/>
        <w:t>39. With regard to the violation referred to in b), in assessing its severity, the following must be considered: i) the nature of the violation which, in fact, prevents the exercise of contractual rights and undermines trust in the e-commerce instrument; ii) the wide capacity for dissemination of the same, given the increasing recourse to e-commerce by consumers.</w:t>
        <w:br/>
        <w:t>40. As for the duration of the violation, from the available elements on record, it appears that it has been in effect at least from December 2015 until June 9, 2016.</w:t>
        <w:br/>
        <w:t>41. Based on these elements, in relation to the violation referred to in b), it is deemed appropriate to determine the amount of the administrative pecuniary sanction applicable to Mr. Yinsi Baohu Yi Kaiqi at €50,000 (fifty thousand euros).</w:t>
        <w:br/>
        <w:t>CONSIDERED, therefore, taking into account the opinion rendered by the Authority for Communications Guarantees, based on the aforementioned considerations, that the commercial practice referred to in A) must be considered unfair pursuant to Articles 20, 21, paragraph 1, letters a) and b), paragraph 2, letter a), and 23, paragraph 1, letter b), of the Consumer Code, as it is contrary to professional diligence and capable, through the dissemination of misleading indications and the omission of relevant information, of appreciably distorting the economic behavior of the average consumer in relation to the actual characteristics of the products offered;</w:t>
        <w:br/>
        <w:t>CONSIDERED, furthermore, taking into account the opinion rendered by the Authority for Communications Guarantees, based on the aforementioned considerations, that the violation referred to in B) is deemed unfair pursuant to Article 49, paragraph 1, letters b), c), d), g), h), i), l), and n), as it is capable, through omissive or obstructive conduct, of conditioning the exercise by the consumer of contractual rights and/or the possible termination of the contractual relationship;</w:t>
        <w:br/>
        <w:t>RESOLVES</w:t>
        <w:br/>
        <w:t>a) that the commercial practice described in point II, letter A) of this provision, carried out by Mr. Yinsi Baohu Yi Kaiqi constitutes, for the reasons and within the limits set forth in the motivation, an unfair commercial practice pursuant to Articles 20, 21, paragraph 1, letters a) and b), paragraph 2, letter a), and 23, paragraph 1, letter b), of the Consumer Code and prohibits its dissemination or continuation;</w:t>
        <w:br/>
        <w:t>b) that the violation described in point II, letter B) of this provision, carried out by Mr. Yinsi Baohu Yi Kaiqi constitutes, for the reasons and within the limits set forth in the motivation, a violation pursuant to Article 49, paragraph 1, letters b), c), d), g), h), i), l), and n), of the Consumer Code, and prohibits its dissemination or continuation;</w:t>
        <w:br/>
        <w:t>c) to impose on Mr. Yinsi Baohu Yi Kaiqi regarding the practice referred to in A), an administrative pecuniary sanction of €50,000 (fifty thousand euros);</w:t>
        <w:br/>
        <w:t>238 BULLETIN NO. 36 OF OCTOBER 17, 2016</w:t>
        <w:br/>
        <w:t>d) to impose on Mr. Yinsi Baohu Yi Kaiqi regarding the violation referred to in B), an administrative pecuniary sanction of €50,000 (fifty thousand euros).</w:t>
        <w:br/>
        <w:t>The administrative sanctions referred to in the previous letters c) and d), for operators with legal headquarters abroad, must be paid within thirty days from the notification of this provision, by making a bank transfer to the following IBAN code IT04A0100003245348018359214 (BIC code: BITAITRRENT), which corresponds to the accounting number 18/3592/14.</w:t>
        <w:br/>
        <w:t>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interest accrued during the same period.</w:t>
        <w:br/>
        <w:t>Notification of the payment must be immediately communicated to the Authority by sending a copy of the form certifying the payment made.</w:t>
        <w:b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br/>
        <w:t>This provision will be notified to the interested parties and published in the Bulletin of the Authority for Competition and Market, considering the nature of the offense and to ensure the public has the widest knowledge of its institutional activities.</w:t>
        <w:b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the term of one hundred and twenty days from the date of notification of the provision itself.</w:t>
        <w:br/>
        <w:t>THE SECRETARY GENERAL THE PRESIDENT</w:t>
        <w:br/>
        <w:t>Roberto Chieppa Giovanni Pitruzzella</w:t>
      </w:r>
    </w:p>
    <w:p>
      <w:r>
        <w:t>Authority for Competition Weekly Bulletin</w:t>
        <w:br/>
        <w:t>and Market Year XXVI- No. 36 - 2016</w:t>
        <w:br/>
        <w:t>Editorial Coordination Giulia Antenucci</w:t>
        <w:br/>
        <w:t>Editorial Staff Sandro Cini, Alberto Fardin, Francesca Melchiorri,</w:t>
        <w:br/>
        <w:t>Valerio Ruocco, Simonetta Schettini</w:t>
        <w:br/>
        <w:t>Authority for Competition and Market</w:t>
        <w:br/>
        <w:t>Office of Statistics and IT Applications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