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https://www.agcm.it/dotcmsdoc/bollettini/2020/38-20.pdf</w:t>
      </w:r>
    </w:p>
    <w:p>
      <w:r>
        <w:t>Pages translated : 64</w:t>
      </w:r>
    </w:p>
    <w:p/>
    <w:p>
      <w:r>
        <w:rPr>
          <w:b/>
        </w:rPr>
        <w:t>[Pages 1–3]</w:t>
      </w:r>
    </w:p>
    <w:p>
      <w:r>
        <w:t>Bulletin</w:t>
        <w:br/>
        <w:t>Weekly</w:t>
        <w:br/>
        <w:t>Year XXX - No. 38</w:t>
        <w:br/>
        <w:t>Published on the website www.agcm.it</w:t>
        <w:br/>
        <w:t>September 28, 2020</w:t>
      </w:r>
    </w:p>
    <w:p>
      <w:r>
        <w:t>SUMMARY</w:t>
        <w:br/>
        <w:t>AGREEMENTS AND ABUSE OF DOMINANT POSITION 5</w:t>
        <w:br/>
        <w:t>A517 - MARKETS FOR THE MAINTENANCE OF DIAGNOSTIC DEVICES</w:t>
        <w:br/>
        <w:t>Measure No. 28341 5</w:t>
        <w:br/>
        <w:t>CONCENTRATION OPERATIONS 7</w:t>
        <w:br/>
        <w:t>C12317 - ITALIAN INVESTMENT FUND SGR-ELETTRA ONE/MATICMIND</w:t>
        <w:br/>
        <w:t>Measure No. 28342 7</w:t>
        <w:br/>
        <w:t>REPORTING AND ADVISORY ACTIVITIES 12</w:t>
        <w:br/>
        <w:t>AS1698 - CONSIP - FRAMEWORK AGREEMENT FOR THE SUPPLY OF CLOUD SERVICES IAAS AND PAAS</w:t>
        <w:br/>
        <w:t>AS1699 - LAZIO REGION - URBAN WASTE MANAGEMENT SYSTEM AND CONFERRAL OF</w:t>
        <w:br/>
        <w:t>14</w:t>
        <w:br/>
        <w:t>SECONDARY SOLID FUEL (CSS)</w:t>
        <w:br/>
        <w:t>UNFAIR TRADE PRACTICES 16</w:t>
        <w:br/>
        <w:t>IP333 - COMPASS-BUNDLED POLICIES</w:t>
        <w:br/>
        <w:t>Measure No. 28345 16</w:t>
        <w:br/>
        <w:t>PS9004B - L'OREAL-REVITALIFT LASER X3</w:t>
        <w:br/>
        <w:t>Measure No. 28346 26</w:t>
        <w:br/>
        <w:t>PS11597 - METAMONDO-CANCELLATION OF BOOKINGS</w:t>
        <w:br/>
        <w:t>Measure No. 28347 29</w:t>
        <w:br/>
        <w:t>PS11727 - RAPID COVID-19 TEST</w:t>
        <w:br/>
        <w:t>Measure No. 28348 37</w:t>
        <w:br/>
        <w:t>ACCESSIBILITY OF PAYMENT-CONSUMER PROTECTION 42</w:t>
        <w:br/>
        <w:t>IP325 - VODAFONE-FOREIGN IBAN DISCRIMINATION</w:t>
        <w:br/>
        <w:t>Measure No. 28343 42</w:t>
        <w:br/>
        <w:t>IP326 - WIND-FOREIGN IBAN DISCRIMINATION</w:t>
        <w:br/>
        <w:t>Measure No. 28344 48</w:t>
        <w:br/>
        <w:t>PV9 - ENEL-VIOLATION OF GEO-BLOCKING REGULATIONS</w:t>
        <w:br/>
        <w:t>Measure No. 28349 54</w:t>
      </w:r>
    </w:p>
    <w:p>
      <w:r>
        <w:t>BULLETIN NO. 38 OF SEPTEMBER 28, 2020 5</w:t>
        <w:br/>
        <w:t>AGREEMENTS AND ABUSE OF DOMINANT POSITION</w:t>
        <w:br/>
        <w:t>A517 - MARKETS FOR THE MAINTENANCE OF DIAGNOSTIC DEVICES</w:t>
        <w:br/>
        <w:t>Measure No. 28341</w:t>
        <w:br/>
        <w:t>THE COMPETITION AND MARKET AUTHORITY</w:t>
        <w:br/>
        <w:t>IN ITS MEETING of September 8, 2020;</w:t>
        <w:br/>
        <w:t>HEARD the Rapporteur, Dr. Gabriella Muscolo;</w:t>
        <w:br/>
        <w:t>HAVING REGARD TO Article 102 of the Treaty on the Functioning of the European Union (hereinafter TFEU);</w:t>
        <w:br/>
        <w:t>HAVING REGARD TO Regulation No. 1/2003 of the Council of December 16, 2002, concerning the application of the competition rules laid down in Articles 81 and 82 of the EC Treaty (now 101 and 102 TFEU);</w:t>
        <w:br/>
        <w:t>HAVING REGARD TO Law No. 287 of October 10, 1990;</w:t>
        <w:br/>
        <w:t>HAVING REGARD TO Presidential Decree No. 217 of April 30, 1998;</w:t>
        <w:br/>
        <w:t>HAVING REGARD TO the Authority's resolution of May 24, 2017, No. 26614, containing the "Regulation concerning the organization and functioning of the Competition and Market Authority";</w:t>
        <w:br/>
        <w:t>HAVING REGARD TO its resolution adopted on January 31, 2018, by which an investigation was initiated, pursuant to Article 14 of Law No. 287/90, against GE Medical Systems Italia S.p.A., and its parent companies GE Healthcare Italia S.r.l. and GE Italia Holding S.r.l., Siemens Healthcare S.r.l., and its parent company Siemens Healthineers Holding III B.V., Philips S.p.A., and its parent companies Philips SAECO S.p.A and Koninklijke Philips N.V., to ascertain the existence of possible violations of Article 102 TFEU;</w:t>
        <w:br/>
        <w:t>HAVING REGARD TO its resolution adopted on August 8, 2018, by which the investigative procedure was subjectively expanded, pursuant to Article 14 of Law No. 287/90, against the companies Philips Medical System Nederland B.V., Siemens AG, Siemens Healthcare GmbH, GE Medical System S.C.S., General Electric Co.;</w:t>
        <w:br/>
        <w:t>HAVING REGARD TO the requests received on July 30 and August 7, 2020, by which the companies GE Medical Systems Italia S.p.A., GE Healthcare Italia S.r.l., GE Italia Holding S.r.l. and GE Medical Systems S.C.S. (hereinafter GE) request the College to assess the confidentiality regime of certain documents in the case file;</w:t>
        <w:br/>
        <w:t>HAVING REGARD TO the communication received on August 27, 2020, by which GE reiterated the request for feedback from the College regarding the confidentiality of certain documents subject to the aforementioned requests;</w:t>
        <w:br/>
        <w:t>CONSIDERING that Article 13 of Presidential Decree No. 217 of April 30, 1998, in paragraphs 4 and 8, in order to ensure the separation between the College and the Offices, assigns to the latter the definition of the confidentiality regime of the documents acquired in the investigative file;</w:t>
        <w:br/>
        <w:t>CONSIDERING, furthermore, that the "Regulation concerning the organization and functioning of the Competition and Market Authority" provides in Article 18: "The Directorates of</w:t>
      </w:r>
    </w:p>
    <w:p>
      <w:r>
        <w:rPr>
          <w:b/>
        </w:rPr>
        <w:t>[Pages 4–6]</w:t>
      </w:r>
    </w:p>
    <w:p>
      <w:r>
        <w:t>6 BULLETIN NO. 38 OF SEPTEMBER 28, 2020</w:t>
        <w:br/>
        <w:t>competition, consumer protection, conflict of interest, and legality rating are the organizational units responsible for proceedings concerning competition, misleading and comparative advertising, unfair commercial practices, conflict of interest, and legality rating, according to the respective competencies established by the Authority";</w:t>
        <w:br/>
        <w:t>CONSIDERING, therefore, that it is outside the competencies of the College to rule on the confidentiality of documents during the investigation phase;</w:t>
        <w:br/>
        <w:t>RESOLVES</w:t>
        <w:br/>
        <w:t>the inadmissibility of the request submitted to the Authority on August 27, 2020.</w:t>
        <w:br/>
        <w:t>This measure will be notified to the interested parties and published in the Bulletin of the Competition and Market Authority.</w:t>
        <w:br/>
        <w:t>THE SECRETARY GENERAL THE PRESIDENT</w:t>
        <w:br/>
        <w:t>Filippo Arena Roberto Rustichelli</w:t>
      </w:r>
    </w:p>
    <w:p>
      <w:r>
        <w:t>BULLETIN NO. 38 OF SEPTEMBER 28, 2020 7</w:t>
        <w:br/>
        <w:t>CONCENTRATION OPERATIONS</w:t>
        <w:br/>
        <w:t>C12317 - ITALIAN INVESTMENT FUND SGR-ELETTRA ONE/MATICMIND</w:t>
        <w:br/>
        <w:t>Measure No. 28342</w:t>
        <w:br/>
        <w:t>THE COMPETITION AND MARKET AUTHORITY</w:t>
        <w:br/>
        <w:t>IN ITS MEETING of September 8, 2020;</w:t>
        <w:br/>
        <w:t>HEARD the Rapporteur Dr. Gabriella Muscolo;</w:t>
        <w:br/>
        <w:t>HAVING REGARD TO Law No. 287 of October 10, 1990;</w:t>
        <w:br/>
        <w:t>HAVING REGARD TO Presidential Decree No. 217 of April 30, 1998;</w:t>
        <w:br/>
        <w:t>HAVING REGARD TO the communication from Elettra One S.p.A. received on August 18, 2020 and supplemented on August 25, 2020;</w:t>
        <w:br/>
        <w:t>HAVING REGARD TO the documentation on file;</w:t>
        <w:br/>
        <w:t>CONSIDERING the following:</w:t>
        <w:br/>
        <w:t>I. THE PARTIES</w:t>
        <w:br/>
        <w:t>1. Italian Investment Fund SGR S.p.A. (FII) is controlled by CDP Equity S.p.A., which is in turn controlled by Cassa depositi e prestiti S.p.A. (CDP)1. CDP directly and indirectly controls numerous companies active in various sectors (CDP Group), including the Insis Group, which is active in the IT services sector.</w:t>
        <w:br/>
        <w:t>2. The activity of FII is aimed at supporting the growth of small and medium-sized Italian enterprises and, more generally, the private equity market in Italy. In particular, FII manages closed-end mutual funds aimed at channeling patient capital towards Italian excellence companies. For the realization of the concentration operation in question, FII established the vehicle company Elettra One S.p.A. (Elettra One).</w:t>
        <w:br/>
        <w:t>3. In 2019, the CDP Group achieved a consolidated revenue of [20-30]* billion euros, of which [10-20] in the European Union and [10-20] in Italy2. In the same year, the revenue generated by the funds managed by FII amounted to [100-504] million euros, of which [100-504] generated in the European Union and [100-504] generated in Italy.</w:t>
        <w:br/>
        <w:t>4. Maticmind S.p.A. (Maticmind) is an Italian company active in the Information Technology (IT) sector, also through its subsidiaries Cybermind S.r.l. (Cybermind) and Fibermind S.r.l. (Fibermind). In particular, Maticmind and its subsidiaries carry out activities related to the design, installation, management, integration, and maintenance of Networking, Unified Communications and Collaboration, Cybersecurity, Infrastructure Data Center and Cloud systems and applications. The share capital of Maticmind is held 61% by Essematica Holding S.p.A. (Essematica Holding), controlled by the Saladino family, 29% by Carmine Saladino, and 10% by Luciano Zamuner.</w:t>
        <w:br/>
        <w:t>5. The revenue generated by the Maticmind Group in 2019 amounted to [100-504] million euros. This revenue was generated entirely in Italy.</w:t>
        <w:br/>
        <w:t>II. DESCRIPTION OF THE OPERATION</w:t>
        <w:br/>
        <w:t>6. The operation consists of FII's entry, through Elettra One, into the share capital of Maticmind. As a result of the operation, [omitted], Elettra One will hold a share of Maticmind's capital between 38.7% and 42.4%, while the share of Essematica Holding will decrease to between 37.4% and 35.2%, the share of Carmine Saladino to between 18.1% and 17%, and the share of Luciano Zamuner to between 5.8% and 5.5%.</w:t>
        <w:br/>
        <w:t>7. The governance rules agreed upon by the parties will grant Elettra One the right of veto over strategic decisions for Maticmind [omitted]3. Therefore, as a result of the notified concentration operation, FII will acquire exclusive control of Maticmind (negative exclusive control), through the vehicle company Elettra One4.</w:t>
        <w:br/>
        <w:t>8. The parties have also agreed on a non-competition and employee non-solicitation clause applicable to the current shareholders of Maticmind [omitted]. In particular, the current shareholders of Maticmind will not be able to engage, in Italy and abroad, in activities competing with those of Maticmind and its subsidiaries, hire employees or establish relationships with the collaborators of the same companies, induce employees or collaborators and clients to terminate their relationships with Maticmind and its subsidiaries5.</w:t>
        <w:br/>
        <w:t>III. QUALIFICATION OF THE OPERATION</w:t>
        <w:br/>
        <w:t>9. The notified operation, as it involves the acquisition of exclusive control of a company, constitutes a concentration, pursuant to Article 5, paragraph 1, letter b), of Law No. 287/90. It falls within the scope of application of Law No. 287/90, as the conditions set out in Article 1 of EC Regulation 139/04 do not apply, and it is subject to the obligation of prior notification provided for by Article 16, paragraph 1, of the same law, as the total revenue generated, in the last financial year at the national level, by the group of companies involved was over 504 million euros and the total revenue generated individually, in the last financial year at the national level, by at least two of the companies involved was over 31 million euros.</w:t>
        <w:br/>
        <w:t xml:space="preserve">10. The non-competition and employee non-solicitation agreement agreed upon by the parties can be considered ancillary and necessary for the realization of the operation in question as it aims to preserve the value of Maticmind and its subsidiaries6. However, the duration of the agreement cannot exceed [Omitted]. </w:t>
        <w:br/>
        <w:t>3 [Omitted].</w:t>
        <w:br/>
        <w:t>4 See Consolidated Communication from the Commission on the criteria for jurisdiction under Council Regulation (EC) No. 139/2004 on the control of concentrations between undertakings (2008/C 95/01).</w:t>
        <w:br/>
        <w:t>5 [Omitted].</w:t>
        <w:br/>
        <w:t>6 See Communication from the Commission on restrictions directly related and necessary to concentrations (2005/C 56/03).</w:t>
      </w:r>
    </w:p>
    <w:p>
      <w:r>
        <w:rPr>
          <w:b/>
        </w:rPr>
        <w:t>[Pages 7–9]</w:t>
      </w:r>
    </w:p>
    <w:p>
      <w:r>
        <w:t>BULLETIN NO. 38 OF SEPTEMBER 28, 2020, 9</w:t>
        <w:br/>
        <w:t>exceed two years as it must be considered that in this case the transfer of business value concerns only goodwill and not also know-how, as the CDP Group is already active in the IT sector. Furthermore, the geographical scope of the non-competition agreement and prohibition of employee poaching cannot exceed national borders as Maticmind and its subsidiaries are, to date, active only in Italy.</w:t>
        <w:br/>
        <w:t>IV. ASSESSMENT OF THE CONCENTRATION</w:t>
        <w:br/>
        <w:t>Relevant markets</w:t>
        <w:br/>
        <w:t>11. The Maticmind Group is active in the Information Technology sector. Its main activity is system integration, which consists of the design and implementation of IT systems that meet the specific needs of the client. The Maticmind Group also carries out IT management, consulting, and hardware and software maintenance activities. As for the sectors served by the Maticmind Group, the main client is the Public Administration, alongside companies operating in other sectors (telecommunications, financial and insurance, healthcare, manufacturing, utilities, retail distribution).</w:t>
        <w:br/>
        <w:t>12. The CDP Group is present in the IT sector with the Insis Group and, in particular, through the company HMS IT S.p.A., controlled by the latter. The IT services offered by the Insis Group include IT management, business management, and software maintenance; the sectors served are mainly those of defense, security, infrastructure, aerospace, and telecommunications.</w:t>
        <w:br/>
        <w:t>13. According to the established orientation of the Authority and the European Commission, the IT services market can be segmented based on the functionalities of the software and the sectors of activity in which the clients operate. In particular, with reference to the functionalities of the software, the following segmentation has been hypothesized: (i) IT management, (ii) business management, (iii) software development and integration, (iv) consulting, (v) software maintenance, (vi) hardware maintenance, and (vii) education and training.</w:t>
        <w:br/>
        <w:t>14. In the case at hand, the exact definition of the product market can be left open. In fact, as will be illustrated below, the operation does not appear to be suitable to create critical issues from a competition perspective.</w:t>
        <w:br/>
        <w:t>15. With reference to the geographical definition of the market, in its previous decisions, the Authority has noted the homogeneity of competitive conditions in the national territory and the absence of significant imports of IT services, which suggests a national market dimension. On the other hand, the Authority, in line with what has been highlighted by the European Commission, has noted a trend towards the internationalization of demand and supply (services offered on a supranational basis, homogeneity of the nature and quality of services among different countries, high mobility of workers, use of the English language).</w:t>
        <w:br/>
        <w:t>16. In the case at hand, the exact definition of the geographical market can be left open. In fact, even adopting the narrower national scope, the operation does not appear to be suitable to create competitive criticalities. Moreover, the Maticmind Group is active only in Italy.</w:t>
        <w:br/>
        <w:t>17. The operation in question involves an overlap of activities between the CDP Group (through the Insis Group) and the Maticmind Group in the Italian IT services market. This overlap appears to be of minor significance. In fact, in 2019, the CDP Group's share was [less than 1%] and the Maticmind Group's share was [1-5%]; the joint share of the parties is therefore estimated to be [1-5%]. Furthermore, as noted above, the main sectors served by the Maticmind Group and the Insis Group are different (Public Administration for the former; defense, security, infrastructure, aerospace, and telecommunications for the latter).</w:t>
        <w:br/>
        <w:t>18. Considering the commodity segmentation of the market mentioned above, the activities of the CDP Group (through the Insis Group) and the Maticmind Group overlap only in two segments, those of IT management and software development and integration; in these markets, moreover, the respective market shares are not significant. In particular, in the IT management segment, the parties held in 2019 each a market share of [less than 1%] and jointly a share of [less than 1%]. In the software development and integration segment, the Insis Group held in 2019 a share of [less than 1%] while the Maticmind Group held a share of [1-5%]; the joint market share is therefore estimated to be [1-5%].</w:t>
        <w:br/>
        <w:t>19. With the acquisition of control of the Maticmind Group, the CDP Group enters segments of consulting, software maintenance, hardware maintenance, and education and training, in which it is not currently present. In none of these segments does the Maticmind Group hold a significant share: in consulting, the Maticmind Group's share for 2019 was [1-5%], in software maintenance [1-5%], in hardware maintenance [5-10%], and in education and training less than 1%.</w:t>
        <w:br/>
        <w:t>20. The increase in market shares of the CDP Group in the IT services market and in the relevant segments is therefore modest; moreover, the joint market shares are generally below 5%, in some cases below 1%, with the exception of a single segment (hardware maintenance) in which the Maticmind Group's share is estimated at [5-10%] while the CDP Group is not present. Therefore, the operation in question does not appear to be suitable to produce harmful effects on competition arising from the horizontal overlap of the parties' activities.</w:t>
        <w:br/>
        <w:t>21. With reference to the fact that the Maticmind Group is a current or potential supplier of IT services to companies controlled by CDP, the circumstance that the Maticmind Group and the Insis Group do not hold significant market power in relation to the supply of IT services suggests that the operation in question is not likely to create foreclosure effects in access to such services by competitors of the companies controlled by CDP (input foreclosure). Moreover, there are numerous alternative suppliers in the market capable of providing services of a quality similar to that of Maticmind and its subsidiaries; among these are significant operators such as IBM, Engineering, Accenture, Reply, and Almaviva, as well as operators specialized in specific segments such as Digital Value, Lutech, Sirti, Exprivia-Italtel.</w:t>
        <w:br/>
        <w:t>22. With specific reference to the role of the CDP Group as a buyer of IT services, it seems unlikely that the demand from the companies controlled by CDP could exceed 10% of the overall demand for IT services in the Italian market, and this assessment does not change even when considering, in a precautionary perspective, the demand from investee companies that are not controlled by CDP (such as Telecom Italia and Poste Italiane). In fact, even considering the ongoing digitalization of business activities in Italy, potentially every Italian company is interested in purchasing IT services. Therefore, it must be considered that the operation in question is not likely to create foreclosure effects in access by competitors of the Maticmind Group to an adequate customer base (customer foreclosure).</w:t>
        <w:br/>
        <w:t>CONSIDERED, therefore, that the operation in question does not entail, pursuant to Article 6, paragraph 1, of Law No. 287/90, the establishment or strengthening of a dominant position in the relevant markets, such as to eliminate or substantially and durably reduce competition;</w:t>
        <w:br/>
        <w:t>CONSIDERED, also, that the non-competition agreement and prohibition of poaching described above can be considered accessory to the operation itself, only within the temporal and geographical limits indicated above and that the Authority reserves the right to evaluate, where the conditions exist, the aforementioned agreement if it is realized beyond those limits;</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The measure will be published in the Bulletin of the Competition and Market Authority.</w:t>
        <w:br/>
        <w:t>THE SECRETARY GENERAL THE PRESIDENT</w:t>
        <w:br/>
        <w:t>Filippo Arena Roberto Rustichelli</w:t>
      </w:r>
    </w:p>
    <w:p>
      <w:r>
        <w:rPr>
          <w:b/>
        </w:rPr>
        <w:t>[Pages 10–12]</w:t>
      </w:r>
    </w:p>
    <w:p>
      <w:r>
        <w:t>12 BULLETIN NO. 38 OF SEPTEMBER 28, 2020</w:t>
        <w:br/>
        <w:t>REPORTING AND ADVISORY ACTIVITIES</w:t>
        <w:br/>
        <w:t>AS1698 - CONSIP - FRAMEWORK AGREEMENT FOR THE SUPPLY OF CLOUD SERVICES</w:t>
        <w:br/>
        <w:t>IAAS AND PAAS</w:t>
        <w:br/>
        <w:t>Rome, September 3, 2020</w:t>
        <w:br/>
        <w:t>Ministry of Economy and Finance</w:t>
        <w:br/>
        <w:t>The Italian Competition Authority, in its meeting on September 1, 2020, pursuant to Article 22 of Law No. 287 of October 10, 1990, resolved to make the following considerations regarding the Open Procedure Tender for the awarding of a Framework Agreement for the supply of cloud services IaaS and PaaS in a public delivery model as well as for the provision of related services, professional support services for cloud adoption, and technical professional services for Public Administrations.</w:t>
        <w:br/>
        <w:t>In preliminary terms, the services subject to the competitive procedure are characterized by a high rate of innovation and development and are provided by multiple operators who have developed specific skills, such as in services related to databases, computational capabilities, and storage.</w:t>
        <w:br/>
        <w:t>In light of such market characteristics, it is deemed appropriate that the competitive procedure should select multiple operators capable of providing cloud services to public administrations.</w:t>
        <w:br/>
        <w:t>In this sense, the use of a framework agreement and the mechanism of the so-called "configurator" is appreciated, which can ensure, in abstract, a continuous competitive process among operators, while simultaneously providing an effective selection tool for public administrations, reducing the time and resources necessary for the selection of contractors.</w:t>
        <w:br/>
        <w:t>However, it is necessary to ensure that the selection tool allows for a continuous competitive comparison among suppliers.</w:t>
        <w:br/>
        <w:t>In this regard, in light of the dynamism of the market and the possible effects on service prices, it is considered appropriate that the function for calculating the economic score incentivizes a full competitive comparison, also in light of the fact that such score constitutes only a minority part (equal to 20/100) of the total score. In particular, the current concavity of the function for calculating the economic score (k=5) does not allow for adequate variability of economic scores, potentially polarizing winning bids on a single operator.</w:t>
        <w:br/>
        <w:t>In view of the preceding considerations, the modification proposed by Consip S.p.A. to the formula for calculating the economic score (k=2) is appreciated. By reducing the concavity of the function, in fact, it is possible to achieve greater variability of economic scores, promoting a competition process based on prices and quality and allowing different entities to be selected through the mechanism of the so-called "configurator."</w:t>
        <w:br/>
        <w:t>In general, it is hoped that – where there is uncertainty about the prices of services and products or there is a downward trend in the same – a formula for calculating the economic score as linear as possible will be adopted. In fact, excessive concavity could disincentivize competitive comparison on economic terms.</w:t>
        <w:br/>
        <w:t>It is also requested to enhance, in the evaluation of the technical offer, the interoperability and the ability to migrate services between suppliers, so as to avoid possible technological lock-in effects.</w:t>
        <w:br/>
        <w:t>In relation to the dynamism of the technical and economic conditions of the services subject to the selective procedure, the fact that such terms can be updated during the validity of the framework agreement is viewed positively, providing an additional element for subsequent competitive comparison.</w:t>
        <w:br/>
        <w:t>Regarding this aspect, however, a critical element appears to emerge concerning the composition and functions of the Supervisory and Control Body, which will establish the timing and methods for updating prices. In fact, in this body, the providers who have signed the framework agreement will be represented, and they will be able to jointly decide the methods and timing of the price review process.</w:t>
        <w:br/>
        <w:t>It is therefore necessary that the procedures and timing for reviewing the technical-economic conditions of the services be established without the decisive consent of the representatives of the awardees. Furthermore, rules of operation for the Supervisory and Control Body should be introduced to prevent the exchange of information among competitors regarding the technical-economic conditions of the services they provide.</w:t>
        <w:br/>
        <w:t>The Authority trusts that the above considerations may be useful in the definition of the tender for the supply of the products in question.</w:t>
        <w:br/>
        <w:t>This opinion will be published in the Bulletin referred to in Article 26 of Law No. 287/90, unless any reasons opposing publication are presented within thirty days from the receipt of this communication.</w:t>
        <w:br/>
        <w:t>THE PRESIDENT</w:t>
        <w:br/>
        <w:t>Roberto Rustichelli</w:t>
      </w:r>
    </w:p>
    <w:p>
      <w:r>
        <w:t>14 BULLETIN NO. 38 OF SEPTEMBER 28, 2020</w:t>
        <w:br/>
        <w:t>AS1699 – LAZIO REGION - URBAN WASTE MANAGEMENT SYSTEM AND</w:t>
        <w:br/>
        <w:t>DISPOSAL OF SECONDARY SOLID FUEL (CSS)</w:t>
        <w:br/>
        <w:t>Rome, September 14, 2020</w:t>
        <w:br/>
        <w:t>Lazio Region</w:t>
        <w:br/>
        <w:t>The Italian Competition Authority, following the receipt of a report regarding competitive issues attributable to the regulatory framework concerning waste defined by the Lazio Region, with particular reference to the management of the so-called "CSS" (Secondary Solid Fuel) supply chain, in its meeting of September 8, 2020, deemed it appropriate to make some observations pursuant to Article 22 of Law No. 287 of October 10, 1990.</w:t>
        <w:br/>
        <w:t>In particular, as the Authority had already deemed it necessary to highlight in a previous intervention1, in the Lazio Region, the disposal of undifferentiated waste in landfills, as well as their transfer to mechanical-biological treatment plants, occurs upon payment, by the transferring municipalities, of a fee defined by the Region based on the declaration of costs (both estimated and actual) submitted by the company managing the plant. Conversely, the economic conditions of Lazio's waste-to-energy plants for the collection of CSS are defined autonomously by the managers of the plants themselves.</w:t>
        <w:br/>
        <w:t>This regulatory framework of the energy recovery supply chain for waste is "asymmetric," as it imposes a fee only on a part of the plants, namely those aimed at treating undifferentiated waste for the production of CSS, generating significant competitive and market distortions for these latter, which have worsened in recent years due to the constant increase in prices demanded by waste-to-energy plant managers for the treatment of CSS. In the face of such increases, in fact, it appears that the companies producing CSS do not promptly obtain the necessary revision of the fee for the transfer of urban waste to their plant from the Region, which constantly generates a phenomenon of margin compression to their detriment.</w:t>
        <w:br/>
        <w:t>The Authority therefore considers it necessary to reiterate that the issues highlighted in the Lazio Region regarding the CSS supply chain are characterized by the existence of discriminatory profiles, in that they are suitable to favor certain categories of operators to the detriment of others.</w:t>
        <w:br/>
        <w:t>In particular, the lack of timeliness in the tariff review process by the Region results in a compression of margins solely to the detriment of operators who are not vertically integrated, active, that is, only in the phase of CSS production, but not also, downstream, towards operators active in the waste-to-energy phase.</w:t>
        <w:br/>
        <w:t>1 Cf. AS1073 of July 31, 2013, in Bull. No. 35/2013.</w:t>
      </w:r>
    </w:p>
    <w:p>
      <w:r>
        <w:rPr>
          <w:b/>
        </w:rPr>
        <w:t>[Pages 13–15]</w:t>
      </w:r>
    </w:p>
    <w:p>
      <w:r>
        <w:t>BULLETIN NO. 38 OF SEPTEMBER 28, 2020, 15</w:t>
        <w:br/>
        <w:t xml:space="preserve">This regulatory framework, in addition to harming already active operators that are not vertically integrated, also appears to be suitable for restricting potential competition, that is, to limit and discourage the entry of new entrepreneurial subjects into the CSS production market. In this regard, it should be noted that the Resolution of the Regulatory Authority for Energy Networks and Environment - ARERA2 of October 31, 2019, No. 443, has delegated to subsequent measures the "establishment of criteria for defining access tariffs to treatment plants and the methods for approving the same tariffs defined by the territorially competent Authorities" (see art. 3.3 and art. 7.7 of Annex A). With reference to these specific aspects, the deadline for concluding the procedure (initiated with Resolution No. 225/2018), originally set for December 31, 2020, has subsequently been postponed due to the ongoing health emergency. Therefore, regulatory acts are presumably expected by the year 2021. In any case, pending the adoption of general regulatory acts aimed at also regulating the definition of tariffs for the final phase of the waste cycle (in this case, treatment tariffs), the same remain approved by the competent local Authorities or defined directly by the holders of the plants, depending on the circumstances. That said, the Authority intends to represent to this Region, currently competent regarding the tariff regulation of the waste cycle, the aforementioned critical issues, which generate recurring financial difficulties for CSS producing companies, with the consequent need to provide a suitable timeline that is capable of quickly adjusting the processes for revising the conferment tariffs to any price variations applied by the operators of the waste-to-energy plants. In particular, without prejudice to any future extension of price regulation to waste-to-energy activities (to be applied, however, only where justified by situations of proven plant deficit, susceptible to favoring any exploitation of market power and, therefore, necessarily of a temporary nature), it is essential that, in order to eliminate the competitive criticalities illustrated, under the given conditions, the necessary and prompt adjustment of the conferment tariffs for operators active solely in the CSS production phase be carried out. This opinion will be published in the Bulletin referred to in Article 26 of Law No. 287/90. </w:t>
        <w:br/>
        <w:t>THE PRESIDENT</w:t>
        <w:br/>
        <w:t>Roberto Rustichelli</w:t>
        <w:br/>
        <w:t>2 See attributions pursuant to Law No. 205 of December 27, 2017.</w:t>
      </w:r>
    </w:p>
    <w:p>
      <w:r>
        <w:t>BULLETIN NO. 38 OF SEPTEMBER 28, 2020, 16</w:t>
        <w:br/>
        <w:t>UNFAIR TRADE PRACTICES</w:t>
        <w:br/>
        <w:t>IP333 - COMPASS-BUNDLED POLICIES</w:t>
        <w:br/>
        <w:t>Measure No. 28345</w:t>
        <w:br/>
        <w:t>THE COMPETITION AND MARKET AUTHORITY</w:t>
        <w:br/>
        <w:t>IN ITS MEETING of September 8, 2020;</w:t>
        <w:br/>
        <w:t>HEARD the Rapporteur Dr. Gabriella Muscolo;</w:t>
        <w:br/>
        <w:t>HAVING REGARD TO Part II, Title III, of Legislative Decree September 6, 2005, No. 206, containing the "Consumer Code" and subsequent amendments (hereinafter, Consumer Code);</w:t>
        <w:br/>
        <w:t>HAVING REGARD, in particular, to Article 27, paragraph 12, of the Consumer Code, according to which, in case of non-compliance with urgent measures or prohibitory or removal measures, the Authority applies an administrative monetary penalty from 10,000 to 5,000,000 euros and in cases of repeated non-compliance, the Authority may order the suspension of business activity for a period not exceeding thirty days;</w:t>
        <w:br/>
        <w:t>HAVING REGARD TO Law No. 689 of November 24, 1981;</w:t>
        <w:br/>
        <w:t>HAVING REGARD TO its Resolution No. 28011 of November 27, 20191, with which the Authority, within the framework of procedure PS11198, established the unfairness of the commercial practice carried out by Compass Banca S.p.A. consisting of having placed, at least since January 2015, insurance policies in conjunction with personal loans granted by it and not connected to the loans themselves, in such a way as to condition consumers to have to subscribe to them in order to obtain the personal loan, in violation of Articles 24 and 25, letter a), of the Consumer Code;</w:t>
        <w:br/>
        <w:t>HAVING REGARD TO its Resolution No. 28228 of April 22, 2020, with which the Authority contested to Compass Banca S.p.A. the violation of Article 27, paragraph 12, of the Consumer Code, for failing to comply with the aforementioned Resolution No. 28011 of November 27, 2019;</w:t>
        <w:br/>
        <w:t>HAVING REGARD TO the acts of the procedure;</w:t>
        <w:br/>
        <w:t>CONSIDERING the following:</w:t>
        <w:br/>
        <w:t>I. PREMISE</w:t>
        <w:br/>
        <w:t>1. With Measure No. 28011 of November 27, 2019, notified on December 23, 2019, the Authority resolved that Compass Banca S.p.A. (hereinafter Compass) has engaged in an unfair commercial practice, in violation of Articles 24 and 25, letter a), of the Consumer Code, consisting of the forced bundling of financing products, requested by the consumer from the financial institution, and insurance products not connected to the loan2.</w:t>
        <w:br/>
        <w:t>1 Published in Bulletin No. 52/2019.</w:t>
        <w:br/>
        <w:t>2 Such as, for example, insurance products for coverage of accident risk, surgical intervention following an accident or illness, casting following an accident, and other products unrelated to personal financing.</w:t>
      </w:r>
    </w:p>
    <w:p>
      <w:r>
        <w:t>BULLETIN NO. 38 OF SEPTEMBER 28, 2020, 17</w:t>
        <w:br/>
        <w:t>2. The practice, in fact, has resulted in undue conditioning in the granting of personal loans, subordinated to the subscription of insurance cover unrelated to the credit, considerably limiting the freedom of choice of consumers benefiting from personal loans in relation to financing products. At the time of the contested facts, the practice was realized with the mandatory inclusion of the insurance premium in the monthly installment of the loan, with the effect of increasing the latter compared to the installment of the sole financing. The commercial strategy and the conduct carried out by the financial institution did not, therefore, allow consumers to freely express their adherence to the policies distributed to cover events unrelated to credit.</w:t>
        <w:br/>
        <w:t>3. Consumers were conditioned to subscribe to policies not connected to the financing in order to obtain the latter; they perceived the policy as mandatory to obtain the financing or even considered the loan/policy package as unique as a result of the behaviors of Compass staff, who conditioned customers to subscribe to the insurance products, even through the failure to deliver the pre-contractual and contractual documentation containing the characteristics of the policies.</w:t>
        <w:br/>
        <w:t>4. In light of these considerations, the Authority has prohibited the further dissemination of the commercial practice.</w:t>
        <w:br/>
        <w:t>5. The company Compass, on January 23, 2020, submitted the Compliance Report to the aforementioned Resolution of November 27, 2019, No. 28011.</w:t>
        <w:br/>
        <w:t>6. In particular, the Compliance Report included measures already adopted and to be implemented by the financial institution consisting of:</w:t>
        <w:br/>
        <w:t>1) an informative letter to be sent to current customers regarding the right of withdrawal from the policy and the management of the refund of the unused portion of the premium;</w:t>
        <w:br/>
        <w:t>2) a phone contact with the customer, seven days after the signing of the policy, to acquire confirmation of the intention to subscribe to the product;</w:t>
        <w:br/>
        <w:t>3) the offering of policies with 'stand alone' modalities;</w:t>
        <w:br/>
        <w:t>4) greater clarity in the pre-contractual documentation regarding the policies subject to procedure PS11198;</w:t>
        <w:br/>
        <w:t>5) greater explicitness of the right of withdrawal from the policy in the contractual documentation;</w:t>
        <w:br/>
        <w:t>6) limitation of the subjects authorized to mediate the policies;</w:t>
        <w:br/>
        <w:t>7) training of staff involved in the mediation of policies;</w:t>
        <w:br/>
        <w:t>8) increase of the post-sale control system.</w:t>
        <w:br/>
        <w:t>9) the customer's attestation, through the signing of a specific document, of being aware of the optional nature and characteristics of the insurance product. In the absence of such a signature, the policy cannot be placed together with the loan;</w:t>
        <w:br/>
        <w:t>10) the temporal separation between the subscription and activation of the policy, providing that the activation of the latter and the commencement of effects occur only once at least seven days have elapsed since its subscription, concurrent with that of the financing, and, in any case, at a time subsequent to the granting of the latter. A phone contact with the customer has been provided for this purpose before the activation of the policy itself, in order to obtain confirmation of interest in the policy itself, which only from this moment would see its effects commence. The phone contact and the consequent activation of the policy would take place,</w:t>
      </w:r>
    </w:p>
    <w:p>
      <w:r>
        <w:rPr>
          <w:b/>
        </w:rPr>
        <w:t>[Pages 16–18]</w:t>
      </w:r>
    </w:p>
    <w:p>
      <w:r>
        <w:t>18 BULLETIN NO. 38 OF SEPTEMBER 28, 2020</w:t>
        <w:br/>
        <w:t>therefore, after the disbursement and transfer to the customer of the amounts subject to the financing, while the signing of the two contracts would take place at the same time.</w:t>
        <w:br/>
        <w:t>7. Specifically, the company Compass has essentially continued to require the simultaneous signing of the personal loan disbursement contract and the insurance policy not connected to the loan, noting that the subsequent telephone contact by a representative of the financial institution was only for the purpose of activating the insurance policy itself. Through this mechanism, there is no certainty of the absence of ties between the financing and the policy, which only the temporal separation of the signing of the contracts could guarantee, as the consumer may experience conditioning during the personal loan request phase.</w:t>
        <w:br/>
        <w:t>8. In light of the above, the Authority, with the measure of April 22, 2020, No. 282283, resolved to initiate the investigative procedure IP333, for the possible imposition of the monetary penalty referred to in Article 27, paragraph 12, of the Consumer Code, contesting Compass for failing to comply with the injunction referred to in letter a) of the device of resolution No. 28011 of November 27, 2019.</w:t>
        <w:br/>
        <w:t>II. THE PARTIES</w:t>
        <w:br/>
        <w:t>9. Compass Banca S.p.A. as a professional, pursuant to Article 18, letter b), of the Consumer Code. The company achieved, during the financial year ending June 30, 2019, a turnover, calculated in accordance with Article 5, paragraph 3, of Regulation No. 139/2004/EC on concentrations for the determination of the turnover of credit institutions and other financial institutions, amounting to approximately 1.057 billion euros.</w:t>
        <w:br/>
        <w:t>10. Association "Codici" as a consumer association.</w:t>
        <w:br/>
        <w:t>III. THE PROCEDURAL PROCESS</w:t>
        <w:br/>
        <w:t>11. The resolution to initiate the non-compliance procedure was notified on April 22, 2020.</w:t>
        <w:br/>
        <w:t>12. On May 6, 2020, Compass submitted a request for a hearing, which took place on May 14, 2020.</w:t>
        <w:br/>
        <w:t>13. On May 19, 2020, the financial institution produced a supplementary document to the Compliance Report, illustrating further initiatives undertaken by the company to comply with the Authority's resolution No. 28011 of November 27, 2019.</w:t>
        <w:br/>
        <w:t>14. On May 26, 2020, the consumer association "Codici" submitted a request to participate in the IP333 procedure, accepted with communication on May 29, 2020; the acceptance of the request was also communicated to the financial institution by letter dated May 29, 2020.</w:t>
        <w:br/>
        <w:t>3 Published in Bulletin No. 18/2020.</w:t>
        <w:br/>
        <w:t>4 Doc. 3, Communication of the initiation of the non-compliance investigation procedure regarding resolution No. 28011 of November 27, 2019.</w:t>
        <w:br/>
        <w:t>5 Doc. 10: minutes of the hearing of May 14, 2020.</w:t>
        <w:br/>
        <w:t>6 Doc. No. 11: supplementary document to the Compliance Report regarding resolution No. 28011 of November 27, 2019.</w:t>
        <w:br/>
        <w:t>7 Docs. No. 12 and 14: communications regarding the request for participation in the procedure by Codici and the acceptance of the aforementioned request by the Authority.</w:t>
        <w:br/>
        <w:t>8 Doc. No. 15; communication to Compass of the acceptance of the request for participation in the investigation by Codici.</w:t>
      </w:r>
    </w:p>
    <w:p>
      <w:r>
        <w:t>BULLETIN NO. 38 OF SEPTEMBER 28, 2020 19</w:t>
        <w:br/>
        <w:t>15. On June 15, 2020, the company Compass produced a defense memorandum.</w:t>
        <w:br/>
        <w:t>16. On July 8, 2020, communications regarding the deadline for the submission of final memoranda were sent to the Parties.</w:t>
        <w:br/>
        <w:t>17. On July 30, 2020, the final memoranda of Compass were received.</w:t>
        <w:br/>
        <w:t>IV. THE EVIDENTIARY ELEMENTS</w:t>
        <w:br/>
        <w:t>18. Based on the evidentiary elements acquired, it appears that Compass continued, even after December 23, 2019, the date of notification of measure No. 28011 of November 27, 2019, to carry out the practice of bundled sales of personal loans and unrelated insurance policies. In fact, from the documentation on file and the documents provided by the company, concerning the compliance report and its integrations regarding some initiatives undertaken, it appears that the bundled sale of the two products has not been substantially modified and that it continued until its suspension on May 1, 2020.</w:t>
        <w:br/>
        <w:t>19. In fact, during the hearing held on May 14, 2020, the company represented, among other things, that it had suspended only from May 1, 2020, the bundled marketing of unrelated insurance policies with personal loans, "except for the possibility of resuming such sales should there be regulatory and/or jurisprudential developments." According to what the company stated during the hearing, the suspension of the bundled sale of policies with loans entails for Compass the "relinquishment of a significant market share, currently practiced by several competitors of the company; if, however, there are new developments of a regulatory or jurisprudential nature, the company will reconsider the bundled sales method."</w:t>
        <w:br/>
        <w:t>20. The suspension of the aforementioned activity was confirmed by Compass in the supplementary compliance report sent on May 19, 2020, which included a document indicating that the Marketing Department of the financial institution, on April 30, 2020, issued an internal communication to all staff regarding the "Suspension of the placement of unrelated policies bundled with Personal Loans," starting from May 1, 2020. From this document it appears that:</w:t>
        <w:br/>
        <w:t>- from May 1, 2020, the activity of simultaneous sale of insurance contracts unrelated to personal loans disbursed by Compass has been interrupted, eliminating - according to Compass, ab initio - the conduct subject to the investigative procedure PS11198, except for the possibility of resuming such activity in the event of subsequent changes in the legal framework;</w:t>
        <w:br/>
        <w:t>- the company intends to send a communication to those who, during the period from January 23, 2020, to April 30, 2020, activated a policy bundled with a personal loan, with which they will be given the opportunity to withdraw from the policy by September 30, 2020, recognizing a full refund of the premium.</w:t>
        <w:br/>
        <w:t>V. THE ARGUMENTS OF COMPASS</w:t>
        <w:br/>
        <w:t>21. The company Compass, with the memoranda of June 15, 2020, and July 30, 2020, in asserting the unfoundedness of the charges, represented the following:</w:t>
        <w:br/>
        <w:t>- preliminarily, the heterogeneity of the conducts contested in the resolution to initiate the non-compliance procedure compared to those censured in the measure adopted in November 2019 was raised. In the resolution to initiate the non-compliance procedure, in fact, "the temporal separation [between the signing of the loan and that of the policy] would be elevated to a single necessary element for compliance";</w:t>
        <w:br/>
        <w:t>- in Measure No. 28011 of November 2019, the bundled sale of the two products per se was not contested, nor was the temporal separation of the signing of the two contracts considered a necessary element for the cessation of the unfair commercial practice, having been stated that "the practice examined in this context concerns not the fact itself of having jointly distributed loans and policies that have no connection with them." The differing allegations reported in the initiation of the non-compliance procedure compared to the conducts censured in measure No. 28011 of 2019 eliminate the reiteration of the practice as contested in April 2020;</w:t>
        <w:br/>
        <w:t>- in the report produced, it is highlighted that not only have the Commitments proposed in the PS11198 procedure, which were rejected by the Authority, been implemented, but also two additional measures that, operating synergistically with the aforementioned Commitments, would have given rise to a set of initiatives suitable to ensure full compliance with the injunction referred to in Measure No. 28011 of November 27, 2019:</w:t>
        <w:br/>
        <w:t>1) the inclusion in the pre-contractual documentation of a new statement signed by the customer in which, with particular graphic emphasis, the optional nature of the policy would be highlighted and that it would not be necessary to obtain the requested financing, with the possibility of withdrawing from the policy, actionable at any time and without any effect on the financing and that, if exercised within 60 days, would result in a full refund of the premium;</w:t>
        <w:br/>
        <w:t>2) the temporal separation between the signing and activation of the policy, implemented through telephone contact with the customer by an operator no less than seven days from the date of signing the two contracts, eliminating any hypothetical conditioning of the consumer regarding their insurance choice, especially considering that the contact with the customer occurs not only seven days after the signing of the contracts but even after the financing has already been disbursed;</w:t>
        <w:br/>
        <w:t>- the Authority would not have adequately considered the entirety of the measures adopted and to be adopted, capable of preventing the recurrence of the practice previously ascertained;</w:t>
        <w:br/>
        <w:t>- regarding the inclusion of the policy premium in the financing and in the repayment installments, noted in the initiation measure of the non-compliance procedure, this method would be</w:t>
      </w:r>
    </w:p>
    <w:p>
      <w:r>
        <w:rPr>
          <w:b/>
        </w:rPr>
        <w:t>[Pages 19–21]</w:t>
      </w:r>
    </w:p>
    <w:p>
      <w:r>
        <w:t>BULLETIN NO. 38 OF SEPTEMBER 28, 2020 21</w:t>
        <w:br/>
        <w:t>objectively justified by the fact that Compass's clientele consists of individuals who are generally in need, and the insurance premium, included in the installment of the personal loan, would constitute a useful, and sometimes indispensable, tool for the payment of the policy that otherwise the financed individuals would not be able to subscribe to;</w:t>
        <w:br/>
        <w:t>- the imposition of the separate sale of the two products would be in contrast with the sector regulations which, under Article 120-quinquies of the Insurance Code, peacefully allows the bundled sale of such products and, therefore, the resolution to initiate constitutes a sort of workaround to impose on Compass a "technical and sector measure" that cannot instead be imposed by the Authority due to its lack of power;</w:t>
        <w:br/>
        <w:t>- the interruption, from May 1, 2020, of the behaviors censured in resolution No. 28011 of November 27, 2019, through the cessation of the distribution of the policies is to be considered a specific fulfillment of what was requested by the Authority and highlighted in the initiation of non-compliance measure of April 22, 2020, No. 28228, with the consequence for the Authority to archive the IP333 proceeding, without ascertaining the infringement and consequently without imposing the sanction;</w:t>
        <w:br/>
        <w:t>- in the alternative to this outcome, the finance company - noting that the conduct in question cannot be considered "manifestly serious" since the alleged non-compliance concerned an extremely short time frame, namely from January 23, 2020, to May 1, 2020, and requesting that the effort made in implementing the measures proposed in the Compliance Report and in the communication of integration of the Compliance Report be recognized - requests a conclusion of the proceeding with the application of a 'symbolic or close to the minimum statutory penalty'.</w:t>
        <w:br/>
        <w:t>VI. EVALUATIONS</w:t>
        <w:br/>
        <w:t>22. The evidence described above demonstrates the continuation of the unfair commercial practice already ascertained with resolution No. 28011 of November 27, 2019. In this regard, it is noted that Compass has not adopted measures and behaviors suitable to remove the unfair commercial practice ascertained with the aforementioned resolution, as represented below.</w:t>
        <w:br/>
        <w:t>Preliminary Issues</w:t>
        <w:br/>
        <w:t>23. As a preliminary matter, it is noted that, contrary to what the company has claimed regarding the heterogeneity of the behaviors contested in the initiation resolution of the non-compliance proceeding compared to those censured in the resolution adopted in November 2019, for the purposes of the existence of the continuation and/or reiteration of the practice in the assessment of compliance, all behaviors subsequent to the original resolution that aim to maintain the already ascertained profiles of opacity and/or aggressiveness are relevant, regardless of their identity with those specifically considered in the resolution itself.</w:t>
        <w:br/>
        <w:t>16 On this point, see TAR Lazio, Section I, judgment of January 21, 2015, No. 994, PS6410 and IP198 – MSC Cruises. In the context of compliance, it must be considered that "the purpose pursued by the first sanctioning measure, with the consequent relevance of all subsequent behaviors aimed at maintaining the already highlighted profiles of opacity and incompleteness, derives from the very function of the entire procedure outlined by the legislator in the matter of unfair commercial practices, otherwise it would have to be considered rewarding the evasive methods of execution of the resolution."</w:t>
      </w:r>
    </w:p>
    <w:p>
      <w:r>
        <w:t>22 BULLETIN NO. 38 OF SEPTEMBER 28, 2020</w:t>
        <w:br/>
        <w:t>24. The objection raised by the finance company regarding the alleged imposition, by the Authority, of a method of placement of the policies uncorrelated to the loans granted by Compass in contrast with the regulations of Article 120-quinquies of the Insurance Code is also without merit. In this regard, it is emphasized that the temporal separation of the moment of subscription of the two contracts constitutes nothing more than an organizational-procedural method, structured for greater consumer protection, through which to make an offer of financing and insurance products that remains joint, as for example the characteristics of the policy can still be illustrated at the time of concluding the loan contract. Moreover, even Ivass did not raise objections regarding the temporal separation between the two contracts when it issued its opinion in relation to two cases in which two financial companies had committed to resolving the issues raised by the Authority precisely with the solution now criticized by Compass.</w:t>
        <w:br/>
        <w:t>Merit Issues</w:t>
        <w:br/>
        <w:t>25. In light of the investigative findings, it is believed that the behavior carried out by the professional constitutes non-compliance with resolution No. 28011 of November 27, 2019.</w:t>
        <w:br/>
        <w:t>26. On this point, it is observed that the separation between the moment of subscription and activation of the policy would still mean that the two financing and insurance contracts are concluded simultaneously and inextricably linked to each other, thus there is no certainty of the absence of ties between financing and policy. The complete awareness of consumers regarding the non-connection of the two contracts and the full freedom of choice of the policy can indeed be realized only through the temporal separation of the signing of the two contracts. In this way, the absence of any conditioning in the phase of requesting the personal loan is guaranteed (which, it is recalled, sees the consumer in a situation of particular weakness given the need for financing). The telephone contact by Compass operators - made within seven days from the date of signing to obtain confirmation from the consumer of the willingness to benefit from the policy - does not remove the unfairness of the practice, considering that the willingness to adhere has already been expressed at the time of the simultaneous signing of the two contracts, but rather amplifies its effects.</w:t>
        <w:br/>
        <w:t>27. In the case at hand, in fact, the consumer, although having subscribed to the policy at the same time as signing the loan contract and having already paid the premium through the financing granted, would not benefit from the insurance coverage in the time frame (at least seven days) during which the telephone contact by the Compass operator takes place, aimed at obtaining confirmation of the consumer's willingness to adhere to the policy uncorrelated to the financing.</w:t>
        <w:br/>
        <w:t>28. To confirm the continuation of the practice, the consumer's acknowledgment document, provided at the time of granting the loan, regarding the optional nature of the policy, contains the indication of the uniqueness of the premium financed through the granted loan, clearly in contrast with the need, in order to avoid conditioning, to separate the two contracts, both from the point of view of the moment of subscription and from that of the payment methods.</w:t>
        <w:br/>
        <w:t>29. Also from this perspective, it is highlighted that the inseparability of the two contracts remains.</w:t>
        <w:br/>
        <w:t>30. The practice censured with resolution No. 28011 of November 27, 2019 - contrary to what the company has claimed - continued to be carried out in the time frame between the date on which the aforementioned resolution was notified and May 1, 2020, the date from which Compass - after the notification of the initiation of the non-compliance proceeding IP333 - interrupted the censured behaviors, suspending the marketing of uncorrelated policies in conjunction with personal loans. In other words, the cessation of the activity does not eliminate the infringement, even if it limits the time frame of implementation of the behaviors already censured with the resolution ascertaining the unfairness of the practice adopted as a result of proceeding PS11198. Therefore, Compass's request to archive the present proceeding for lack of infringement is to be considered unacceptable.</w:t>
        <w:br/>
        <w:t>VII. QUANTIFICATION OF THE SANCTION</w:t>
        <w:br/>
        <w:t>31. Pursuant to Article 27, paragraph 12, of the Consumer Code, the Authority orders the application of an administrative monetary penalty from 10,000 to 5,000,000 euros, taking into account the severity and duration of the violation.</w:t>
        <w:br/>
        <w:t>32.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as well as the economic conditions of the company itself.</w:t>
        <w:br/>
        <w:t>33. In the case at hand, from the income statement of Compass, updated to June 30, 2019, a turnover, calculated in line with what is provided for by Article 5, paragraph 3, of Regulation No. 139/2004/EC on concentrations for the determination of the turnover of credit institutions and other financial institutions, amounts to approximately 1,057 million euros. The nature of the practice, of an aggressive character, is also considered.</w:t>
        <w:br/>
        <w:t>34. Based on the acquired investigative elements, it appears that the practice subject to this non-compliance measure has continued to be carried out by Compass from December 23, 2019, the date of notification of resolution No. 28011 of November 27, 2019, to May 1, 2020, the date of suspension of the activity of bundled sale of personal loans and uncorrelated policies.</w:t>
        <w:br/>
        <w:t>35. In any case, account is taken of the cooperative behavior of the professional, also to the benefit of consumers, who allowed the possibility of withdrawing from the policy, with full reimbursement of the premium, to those who signed a contract from January 23 to April 30, 2020.</w:t>
      </w:r>
    </w:p>
    <w:p>
      <w:r>
        <w:rPr>
          <w:b/>
        </w:rPr>
        <w:t>[Pages 22–24]</w:t>
      </w:r>
    </w:p>
    <w:p>
      <w:r>
        <w:t>24 BULLETIN NO. 38 OF SEPTEMBER 28, 2020</w:t>
        <w:br/>
        <w:t>Therefore, it is deemed appropriate to impose an administrative penalty on the company Compass Banca S.p.A. in the amount of €250,000 (two hundred fifty thousand euros).</w:t>
        <w:br/>
        <w:t>All of the above having been stated and considered;</w:t>
        <w:br/>
        <w:t>RESOLVES</w:t>
        <w:br/>
        <w:t>a) that the behavior of the company Compass Banca S.p.A. constitutes non-compliance with the resolution of November 27, 2019, No. 28011;</w:t>
        <w:br/>
        <w:t>b) to impose on the company Compass Banca S.p.A. an administrative monetary penalty of €250,000 (two hundred fifty thousand euros).</w:t>
        <w:br/>
        <w:t>The imposed administrative penalty must be paid within thirty days from the notification of this measure, using the tax codes indicated in the attached F24 model with identifying elements, pursuant to Legislative Decree No. 241/1997.</w:t>
        <w:br/>
        <w:t>Payment must be made electronically by debiting one's bank or postal account, through home banking and CBI services provided by banks or by Poste Italiane S.p.A., or by using the online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interest accrued during the same period.</w:t>
        <w:br/>
        <w:t>Immediate notification of the payment must be given to the Authority by sending the documentation certifying the payment made.</w:t>
        <w:br/>
        <w:t>This measure will be notified to the interested parties and published in the Bulletin of the Competition and Market Authority.</w:t>
      </w:r>
    </w:p>
    <w:p>
      <w:r>
        <w:t>BULLETIN NO. 38 OF SEPTEMBER 28, 2020 25</w:t>
        <w:br/>
        <w:t>Against this measure, an appeal may be submitted to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the term of one hundred twenty days from the date of notification of the measure itself.</w:t>
        <w:br/>
        <w:t>THE SECRETARY GENERAL THE PRESIDENT</w:t>
        <w:br/>
        <w:t>Filippo Arena Roberto Rustichelli</w:t>
      </w:r>
    </w:p>
    <w:p>
      <w:r>
        <w:t>26 BULLETIN NO. 38 OF SEPTEMBER 28, 2020</w:t>
        <w:br/>
        <w:t>PS9004B - L'OREAL-REVITALIFT LASER X3</w:t>
        <w:br/>
        <w:t>Measure No. 28346</w:t>
        <w:br/>
        <w:t>THE COMPETITION AND MARKET AUTHORITY</w:t>
        <w:br/>
        <w:t>IN ITS MEETING of September 8, 2020;</w:t>
        <w:br/>
        <w:t>HEARD the Rapporteur, Professor Michele Ainis;</w:t>
        <w:br/>
        <w:t>HAVING REGARD TO Part II, Title III, of Legislative Decree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its communication of August 2, 2013, which initiated procedure PS9004 aimed at verifying the existence of a possible violation of Articles 20, paragraph 2, 21, paragraph 1, letter b) and 22, paragraph 1 of the Consumer Code, committed by L’Oréal Italia S.p.A. (hereinafter also, L’Oréal), with reference to the promotional campaign related to three cosmetic products of the Revitalift Laser X3 line (a deep anti-aging treatment cream, an anti-aging serum for the face, and an eye contour concentrate). In particular, the advertising campaign - carried out through print, radio, TV, internet, packaging, and advertising material at points of sale - contained emphatic claims about the characteristics and effectiveness of the references: a) making a direct comparison between the effects of the advertised products and the anti-wrinkle results obtainable through dermatological laser treatments; b) highlighting the innovative nature of certain active ingredients present in the composition of the cosmetics; c) detailing, through specific timings and percentages of results, the effectiveness of the products for the "improvement of skin quality," re-densification, and epidermal remodeling;</w:t>
        <w:br/>
        <w:t>HAVING REGARD TO its measure of February 27, 2014, No. 24825, with which the Authority resolved to close procedure PS9004, accepting the commitments presented by L’Oréal. The accepted commitments included, among other things, a general measure consisting of "avoiding in future advertising campaigns for its products making comparisons between the effectiveness of a cosmetic product and that of aesthetic treatments of another nature (in particular, of medicine and aesthetic surgery)"1;</w:t>
        <w:br/>
        <w:t>HAVING REGARD TO the judgments of the TAR of Lazio, Section I, March 25, 2015, No. 4580 and of the Council of State, Section VI, January 21, 2020, No. 507, rendered against the company Estée Lauder S.r.l., which annulled the Authority's measure No. 24824 of February 27, 2014, which had deemed incorrect, pursuant to Articles 20, paragraph 2, and 21, paragraph 1, letter b), of the Consumer Code, the commercial practice consisting of the widespread and repeated dissemination of promotional messages focused on the representation of anti-wrinkle claims, expressed in percentage, of the serum and eye cream of the Repairwear Laser Focus line. The advertising promotion was characterized by</w:t>
        <w:br/>
        <w:t>1 See §19 of measure No. 24825 of 2014.</w:t>
      </w:r>
    </w:p>
    <w:p>
      <w:r>
        <w:rPr>
          <w:b/>
        </w:rPr>
        <w:t>[Pages 25–27]</w:t>
      </w:r>
    </w:p>
    <w:p>
      <w:r>
        <w:t>BULLETIN NO. 38 OF SEPTEMBER 28, 2020, 27</w:t>
        <w:br/>
        <w:t>direct comparison between the results derived from the use of said cosmetics and the outcomes of an aesthetic medicine treatment, namely the "laser";</w:t>
        <w:br/>
        <w:t>HAVING REGARD to the application by L'Oréal, received on July 1, 2020, in which the Party, in light of the aforementioned judgments, requested the revision of the commitments made in 2014, with specific reference to the sole general measure mentioned above;</w:t>
        <w:br/>
        <w:t>HAVING REGARD to the reasoning of the aforementioned judgments of the TAR and the Council of State, in which, among other things, a) the comparison between cosmetic creams and laser treatments performed for cosmetic purposes was deemed lawful, given the existence of a condition of substitutability between cosmetic products and laser treatments as they can satisfy homogeneous needs; b) said comparison was considered possible, as lawful, "whenever the referenced laser treatment is considered not in the specific sense directed at the solution of traumas or pathologies, but rather as a tool for solving mere aesthetic issues due to skin aging, such as the treatment of wrinkles"; c) said comparison was deemed correct when based on "the conduct of clinical studies involving a greater number of subjects, in order to more incisively corroborate the reliability of the claimed results";</w:t>
        <w:br/>
        <w:t>CONSIDERING, therefore, that, as a result of the cited rulings, following the Party's request for revision, it is necessary to proceed with the reopening of the proceedings against L'Oréal, as well as against Consumer Lawyers, in their capacity as complainants, pursuant to Article 9, paragraph 3, letter b), of the Regulation. This is in order to evaluate the elements presented by the professional according to which the general commitment undertaken by him in 2014, having an absolute nature, without time limits and extended to any product, would no longer appear current and in line with the recently established jurisprudential principles, as well as to allow the professional to present any new commitments, taking into account the aforementioned principles stated by the administrative judges.</w:t>
        <w:br/>
        <w:t>RESOLVES</w:t>
        <w:br/>
        <w:t>a) the reopening, pursuant to Article 9, paragraph 3, letter b), of the Regulation, of the PS9004 proceedings, initiated on August 2, 2013, against L'Oréal Italia S.p.A., as well as against Consumer Lawyers, in their capacity as complainants, under the designation PS9004B, for the revision of the general commitment undertaken in the measure of February 27, 2014, No. 24825;</w:t>
        <w:br/>
        <w:t>b) that the Parties may submit written statements and documents within 20 days from the receipt of the communication of this measure;</w:t>
        <w:br/>
        <w:t>c) that the person responsible for the proceedings is Dr. Rosamaria Zirpoli;</w:t>
        <w:br/>
        <w:t>d) that the office where the Party can access the documents of the proceedings, upon request to establish the modalities of access, is Directorate C of the Directorate General for Consumer Protection;</w:t>
        <w:br/>
        <w:t>e) that the proceedings will conclude within one hundred and fifty days from the date of protocol of the communication of this measure.</w:t>
        <w:br/>
        <w:t>This measure will be communicated to the interested parties and published in the Bulletin of the Competition and Market Authority.</w:t>
        <w:br/>
        <w:t>THE SECRETARY GENERAL THE PRESIDENT</w:t>
        <w:br/>
        <w:t>Filippo Arena Roberto Rustichelli</w:t>
      </w:r>
    </w:p>
    <w:p>
      <w:r>
        <w:t>BULLETIN NO. 38 OF SEPTEMBER 28, 2020, 29</w:t>
        <w:br/>
        <w:t>PS11597 - METAMONDO-CANCELLATION OF BOOKINGS</w:t>
        <w:br/>
        <w:t>Measure No. 28347</w:t>
        <w:br/>
        <w:t>THE COMPETITION AND MARKET AUTHORITY</w:t>
        <w:br/>
        <w:t>IN ITS MEETING of September 8, 2020;</w:t>
        <w:br/>
        <w:t>HEARD the Rapporteur, Dr. Gabriella Muscolo;</w:t>
        <w:br/>
        <w:t>HAVING REGARD TO Part II, Title III, of Legislative Decree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the "Communication on the interpretation of Article 103 of Decree-Law March 17, 2020, No. 18, as amended by Article 37 of Decree-Law April 8, 2020", No. 23, approved by the Authority's Board in the sessions of April 1 and April 10, 2020;</w:t>
        <w:br/>
        <w:t>HAVING REGARD TO the communication initiating the PS11597 proceedings of December 24, 2019;</w:t>
        <w:br/>
        <w:t>HAVING REGARD TO the subjective integration of the communication initiating the PS11597 proceedings of May 18, 2020;</w:t>
        <w:br/>
        <w:t>HAVING REGARD TO its measure of July 1, 2020, with which, pursuant to Article 7, paragraph 3, of the Regulation, the deadline for concluding the proceedings was extended for investigative needs;</w:t>
        <w:br/>
        <w:t>HAVING REGARD TO the acts of the proceedings;</w:t>
        <w:br/>
        <w:t>I. THE PARTIES</w:t>
        <w:br/>
        <w:t>1. Marcopolo S.r.l. as a professional, pursuant to Article 18, letter b), of the Consumer Code, tour operator owner of the brand "Italia Meta nel Mondo" (hereinafter also "Metamondo"). By judgment of the Court of Venice of June 8, 2020, No. 25, the company was declared bankrupt.</w:t>
        <w:br/>
        <w:t>2. Arkus Network S.r.l., as a professional pursuant to Article 18, letter b), of the Consumer Code, operating in the tertiary sector.</w:t>
        <w:br/>
        <w:t>3. Federation of Organized Tourism, as a trade association complainant.</w:t>
        <w:br/>
        <w:t>II. THE COMMERCIAL PRACTICE</w:t>
        <w:br/>
        <w:t>4. The proceedings concern the conduct carried out by Marcopolo S.r.l. (now in bankruptcy) consisting of imposing obstacles to the exercise of contractual rights of consumers following the cancellation of tourist packages (mainly to Russia and departing in August 2019).</w:t>
        <w:br/>
        <w:t>5. The aforementioned conduct has been the subject of reports, received starting from July 26, 2019, from the Federation of Organized Tourism and some consumers who have represented</w:t>
      </w:r>
    </w:p>
    <w:p>
      <w:r>
        <w:rPr>
          <w:b/>
        </w:rPr>
        <w:t>[Pages 28–30]</w:t>
      </w:r>
    </w:p>
    <w:p>
      <w:r>
        <w:t>30 BULLETIN NO. 38 OF SEPTEMBER 28, 2020</w:t>
        <w:br/>
        <w:t>of not having received any refund of the amount paid following the communication of cancellation of the booking made.</w:t>
        <w:br/>
        <w:t>III. THE OUTCOMES OF THE PROCEEDING</w:t>
        <w:br/>
        <w:t>1) The course of the proceeding</w:t>
        <w:br/>
        <w:t>6. In relation to the conduct described above, on December 24, 2019, Marcopolo S.r.l. was notified of the initiation of the investigative proceeding PS11597, for the alleged violation of Articles 20, 24, and 25, letter d), of the Consumer Code.</w:t>
        <w:br/>
        <w:t>7. Given the lack of response from the professional to the transmission of the initiation communication of December 24, 2019, and January 24, 2020, the same was published in the Authority's Bulletin on April 27, 2020, No. 17.</w:t>
        <w:br/>
        <w:t>8. Following the transmission, on March 31, 2020, by the Public Prosecutor's Office at the Court of Turin, of the complaint from the Italian Association of Travel Agents (AIAV)1, on May 15, 2020, the proceeding was subjectively extended against Arkus Network S.r.l., due to the acquisition by the latter, in April 2018, of the entire share capital of Marcopolo S.r.l..</w:t>
        <w:br/>
        <w:t>9. Finally, on June 9, 2020, the Court of Venice transmitted the bankruptcy declaration of Marcopolo S.r.l.2 and the bankruptcy trustee, on July 7, 2020, submitted a memorandum3.</w:t>
        <w:br/>
        <w:t>10. Arkus Network S.r.l. filed memoranda on May 20 and July 15, 20204.</w:t>
        <w:br/>
        <w:t>11. On July 14, 2020, the Parties were notified, pursuant to Article 16, paragraph 1, of the Regulation, of the conclusion date of the investigative phase.</w:t>
        <w:br/>
        <w:t>2) The evidence acquired</w:t>
        <w:br/>
        <w:t>12. From the elements acquired in the investigation, it emerged that the professional, at the end of July 2019, canceled, before departure, several tourist packages for which consumers had already paid in whole or in part, without proposing an alternative trip, nor proceeding to refund the amounts paid. In some cases, Metamondo merely informed consumers that the cancellation of the bookings constituted a temporary and extraordinary measure caused by the subsequent non-fulfillment of its suppliers, reassuring them about compliance with contractual obligations and inviting them to verify the operability of the insurance policies taken out5. In fact, some travel agencies reported having received, on behalf of consumers, a communication from the professional of the following tenor:</w:t>
        <w:br/>
        <w:t>"Subject: Practice XY</w:t>
        <w:br/>
        <w:t>With reference to the practice in question, in compliance with the principles of good faith and fairness that have always characterized our work, we regret to inform you of the cancellation of the departure of the trip scheduled for XX XX XX from XX, due to the subsequent unavailability of some of our suppliers to provide the agreed services. This is due to known and recent events that, although external to the company, have an influence on it, forcing it to take temporary extraordinary measures, exclusively for the protection of Travelers about to depart. We apologize for what has happened, with the clarification that every obligation arising from the existing contractual agreements and the applicable legal provisions will be scrupulously fulfilled. We also point out that Marcopolo S.r.l. has in place the mandatory policies provided for, including professional liability insurance, the protection policy, etc., which you can find in our catalogs and on our website. Best regards."</w:t>
        <w:br/>
        <w:t>Also from the email correspondence that took place in August 2019 between some travel agencies and the tour operator6, it emerges that the latter provided vague reassurances regarding the issuance of refunds for the practices "as soon as possible," mentioning the Filo diretto Protection policy taken out with Nobis Compagnia di Assicurazioni S.p.A. "which covers any issues of non-departure"7.</w:t>
        <w:br/>
        <w:t>13. According to what was reported by some complainants, however, the professional did not allow them to use the insurance policy in order to obtain compensation for the non-utilization of tourist services. Some consumers, therefore, from the end of July 2019, took action (also through travel agencies) to directly request the insurance company to open the claim.</w:t>
        <w:br/>
        <w:t>In this regard, the insurance company stated that it was unable to promptly reimburse consumers both due to the operation of the company8 - at least until the revocation, which occurred on November 5, 2019, of the authorization related to the travel agency by the Veneto Region along with the removal from the list of travel agencies9 - and due to the lack of cooperation from Metamondo. The latter, in fact, repeatedly ignored the insurance company's requests for the release of the documentation necessary for the instruction and evaluation of the claims, sent starting from September 5, 201910. The insurance company - in the ongoing inertia of Metamondo - requested the documentation from the same consumers and subsequently proceeded to settle, on June 16, 202011, 162 claims for a total amount of 778,848.31 euros.</w:t>
        <w:br/>
        <w:t>3) The defensive arguments of the professional Arkus Network S.r.l.</w:t>
        <w:br/>
        <w:t>14. In communications dated May 18 and July 15, 2020, Arkus Network S.r.l. asserted its estrangement from the contested conduct and, in general, from the management events of Marcopolo S.r.l., having sold all the company shares on August 9, 2019. The company added that it had reported AIAV for defamation, the author of the complaint transmitted by the Public Prosecutor's Office of Turin to this Authority.</w:t>
        <w:br/>
        <w:t>4) The communication from the bankruptcy trustee</w:t>
        <w:br/>
        <w:t>15. In a communication dated July 7, 2020, the bankruptcy trustee appointed by the Court of Venice in the bankruptcy proceedings against Marcopolo S.r.l. reported that the business activity of the latter ceased, presumably, in September 2019. He specified that he was unable to obtain the contact details of the employees and lawyers of the company in order to recover the requested information and that, in any case, he had informed the sole administrator of the bankrupt company about the pending proceeding before the Authority.</w:t>
        <w:br/>
        <w:t>IV. CONCLUDING EVALUATIONS</w:t>
        <w:br/>
        <w:t>16. The practice contested to Marcopolo S.r.l. and Arkus Network S.r.l. in this measure consists of placing obstacles to the exercise of the contractual rights of consumers purchasing tourist packages subsequently canceled. Many consumers, in fact, starting from the end of July 2019, received the communication of the cancellation of the booked trip, in which the tour operator committed to scrupulously fulfilling its contractual obligations; in reality, subsequently and despite this declaration, consumers did not receive any form of compensation, but were harmed by the negligent conduct of Metamondo, which failed to refund them the amounts paid, nor did it provide the necessary cooperation to the insurance company.</w:t>
        <w:br/>
        <w:t>17. More precisely, the professional did not offer equivalent packages and thus unduly retained the amounts received from consumers. Furthermore, it limited itself to providing vague reassurances regarding the issuance of refunds for the practices "as soon as possible," mentioning the "Filo diretto Protection" policy for coverage of any issues concerning non-departure. Indeed, from the evidence on record, it emerged that the requests for the transmission of documentation, made by the insurance company Nobis, remained unanswered and this caused a significant delay in the opening of claims and in the subsequent investigation and damage settlement activities, activities that - a year after the cancellation of the tourist packages - have not yet concluded. From the investigative findings, in fact, it emerged that the settled claims amounted, as of June 16, 202012, to 162 out of a total of 202 claims.</w:t>
      </w:r>
    </w:p>
    <w:p>
      <w:r>
        <w:rPr>
          <w:b/>
        </w:rPr>
        <w:t>[Pages 31–33]</w:t>
      </w:r>
    </w:p>
    <w:p>
      <w:r>
        <w:t>BULLETIN NO. 38 OF SEPTEMBER 28, 2020 33</w:t>
        <w:br/>
        <w:t xml:space="preserve">18. It is worth noting that from the elements in the records, it appears that the company Arkus Network S.r.l. was also involved in the implementation of the commercial practice described above, as the controlling entity, from April 2018 until August 9, 2019, of 100% of the shares of Marcopolo S.r.l. </w:t>
        <w:br/>
        <w:t xml:space="preserve">In this regard, in response to the arguments of the company, the principle established by jurisprudence is recalled, according to which "...the controlling entity is liable for the antitrust violation committed by the controlled entity and this must also be applied in matters of sanctions for unfair commercial practices." Specifically, therefore, even in matters of unfair commercial practices as well as “[i]n antitrust matters [...] in the presence of a company that holds 100% of the share capital of another company, it is presumed that the controlling company exerts a decisive influence on the activities of the controlled company, such as to make it liable for the violations materially committed by the latter”13. Indeed, the difference between the two regulatory frameworks (antitrust and consumer protection) does not eliminate the common matrix and rationale of both, which, although viewed from different angles, both pertain to the protection of the duality constituted by the market and the freedom of competition. </w:t>
        <w:br/>
        <w:t xml:space="preserve">19. Therefore, the contested commercial practice is undoubtedly attributable not only to the company Marcopolo S.r.l. but also to the controlling entity Arkus Network S.r.l., which held total control of the former and, therefore, influenced the definition of the corporate policy of Marcopolo S.r.l. </w:t>
        <w:br/>
        <w:t xml:space="preserve">Furthermore, it is worth noting that the transfer of all shares held in Marcopolo S.r.l. by Arkus Network S.r.l. appears symptomatic of the willingness of the latter's administrators to exempt themselves from any responsibility regarding the practice in question. </w:t>
        <w:br/>
        <w:t xml:space="preserve">Moreover, regarding the position of control and the related presumption of liability described above, Arkus Network S.r.l. has not specifically argued anything, limiting itself to generically stating, through two communications, that it has transferred the shares held in Marcopolo S.r.l. and is “unrelated to any management matters of said company.” It is therefore believed that the conduct subject to the measure must also be attributed to Arkus Network S.r.l., as – until August 9, 2019, the date of the transfer of the shares – it was able to exercise, due to total control, a decisive influence on the activities of Metamondo. </w:t>
        <w:br/>
        <w:t xml:space="preserve">20. In conclusion, based on the observations made so far, the normal degree of professional diligence referred to in Article 20 of the Consumer Code is not found, that is, the degree of specific competence and attention that can reasonably be expected given the quality of the professionals and the characteristics of the activity carried out. </w:t>
        <w:br/>
        <w:t xml:space="preserve">21. The conduct of the professionals has therefore proven to be suitable to determine an undue conditioning of consumers due to the illustrated obstacles placed to the exercise of consumer rights. </w:t>
        <w:br/>
        <w:t xml:space="preserve">22. For the reasons stated above, the commercial practice in question is deemed aggressive pursuant to Articles 20, 24, and 25, paragraph 1, letter d), of the Consumer Code, as the professionals have hindered the exercise of consumers' contractual rights. In particular, they have prevented timely reimbursement of the price paid by consumers who purchased travel packages that were canceled. </w:t>
        <w:br/>
        <w:t xml:space="preserve">V. QUANTIFICATION OF THE SANCTION </w:t>
        <w:br/>
        <w:t xml:space="preserve">23. Pursuant to Article 27, paragraph 9, of the Consumer Code, with the measure that prohibits the unfair commercial practice, the Authority imposes an administrative monetary penalty from 5,000 to 5,000,000 euros, taking into account the severity and duration of the violation. </w:t>
        <w:br/>
        <w:t xml:space="preserve">24. Regarding the quantification of the sanction, account must be taken, where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 </w:t>
        <w:br/>
        <w:t xml:space="preserve">25. With reference to the economic conditions of the professionals, Marcopolo S.r.l. was declared bankrupt on June 8, 2020. As for Arkus Network S.r.l., from the latest financial statements published in the Companies Register, it appears that in 2018 the professional generated sales and service revenues of over 260,000 euros and a profit of over 40,000 euros. </w:t>
        <w:br/>
        <w:t xml:space="preserve">26. Regarding the severity of the violation, it is noted that the practice concerns the failure to respect a fundamental consumer right, namely the refund of amounts paid in the absence of the professional's performance, and that it involved a significant number of consumers, for a total amount estimated, based on refunds made and in the process of being made by Nobis S.p.A., to exceed 800,000 euros. </w:t>
        <w:br/>
        <w:t xml:space="preserve">27. As for the duration of the violation, from the elements available in the records, it appears that the commercial practice was carried out by Marcopolo S.r.l. at least since the end of July 2019 (date of the first evidence in the records)14, without the company ever taking action to put an end to it until the cessation of its activities and the declaration of its bankruptcy. </w:t>
        <w:br/>
        <w:t xml:space="preserve">28. Regarding the duration of the violation, from the elements available in the records, the involvement of Arkus Network S.r.l. in the implementation of the commercial practice is evident, at least since the end of July 2019 (date of the first evidence in the records)15 until August 9, 2019 (date of the transfer of the shares). </w:t>
        <w:br/>
        <w:t xml:space="preserve">29. In this case, considering the economic and financial situation of Marcopolo S.r.l. and, in particular, its state of insolvency, it is deemed appropriate to determine the amount of the administrative monetary penalty applicable to Marcopolo S.r.l. in bankruptcy at 15,000 € (fifteen thousand euros). </w:t>
        <w:br/>
        <w:t xml:space="preserve">30. It is also deemed appropriate to determine the amount of the administrative monetary penalty applicable to Arkus Network S.r.l. at 15,000 € (fifteen thousand euros). </w:t>
        <w:br/>
        <w:t xml:space="preserve">THEREFORE, based on the considerations outlined above, the commercial practice in question is deemed aggressive pursuant to Articles 20, 24, and 25, paragraph 1, letter d), of the Consumer Code as it is capable, through obstructive conduct, of unduly conditioning the average consumer in relation to the exercise of contractual rights; </w:t>
        <w:br/>
        <w:t xml:space="preserve">14 See doc. n. 2, 5, 11, 12, 13 of the index of the investigation file. </w:t>
        <w:br/>
        <w:t>15 See doc. n. 2, 5, 11, 12, 13 of the index of the investigation file.</w:t>
      </w:r>
    </w:p>
    <w:p>
      <w:r>
        <w:t>BULLETIN NO. 38 OF SEPTEMBER 28, 2020 35</w:t>
        <w:br/>
        <w:t xml:space="preserve">RESOLUTION </w:t>
        <w:br/>
        <w:t xml:space="preserve">a) that the commercial practice described in point II of this measure, carried out by the companies Marcopolo S.r.l. in bankruptcy and Arkus Network S.r.l., constitutes, for the reasons and within the limits set out in the reasoning, an unfair commercial practice pursuant to Articles 20, 24, and 25, letter d), of the Consumer Code, and prohibits its dissemination or continuation; </w:t>
        <w:br/>
        <w:t xml:space="preserve">b) to impose on the company Marcopolo S.r.l. in bankruptcy an administrative monetary penalty of 15,000 € (fifteen thousand euros); </w:t>
        <w:br/>
        <w:t xml:space="preserve">c) to impose on the company Arkus Network S.r.l. an administrative monetary penalty of 15,000 € (fifteen thousand euros). </w:t>
        <w:br/>
        <w:t xml:space="preserve">The administrative penalty imposed must be paid within thirty days from the notification of this measure, using the tax codes indicated in the attached F24 model with identifying elements, pursuant to Legislative Decree No. 241 of July 9, 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penalty is increased by one-tenth for each semester starting from the day after the payment deadline until the date on which the role is transmitted to the collection agent; in this case, the increase absorbs the late interest accrued in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monetary penalty from 10,000 to 5,000,000 euros. In cases of repeated non-compliance, the Authority may order the suspension of business activities for a period not exceeding thirty days. </w:t>
        <w:br/>
        <w:t>Against this measure, an appeal may be filed with the TAR for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w:t>
      </w:r>
    </w:p>
    <w:p>
      <w:r>
        <w:rPr>
          <w:b/>
        </w:rPr>
        <w:t>[Pages 34–36]</w:t>
      </w:r>
    </w:p>
    <w:p>
      <w:r>
        <w:t>36 BULLETIN NO. 38 OF SEPTEMBER 28, 2020</w:t>
        <w:br/>
        <w:t>a special appeal may be filed with the President of the Republic, pursuant to Article 8 of the Decree of the President of the Republic No. 1199 of November 24, 1971, within the term of one hundred and twenty days from the date of notification of the measure itself.</w:t>
        <w:br/>
        <w:t>THE SECRETARY GENERAL THE PRESIDENT</w:t>
        <w:br/>
        <w:t>Filippo Arena Roberto Rustichelli</w:t>
      </w:r>
    </w:p>
    <w:p>
      <w:r>
        <w:t>BULLETIN NO. 38 OF SEPTEMBER 28, 2020 37</w:t>
        <w:br/>
        <w:t>PS11727 - COVID-19 RAPID TEST</w:t>
        <w:br/>
        <w:t>Measure No. 28348</w:t>
        <w:br/>
        <w:t>THE COMPETITION AND MARKET AUTHORITY</w:t>
        <w:br/>
        <w:t>IN ITS MEETING of September 8, 2020;</w:t>
        <w:br/>
        <w:t>HEARD the Rapporteur Professor Michele Ainis;</w:t>
        <w:br/>
        <w:t>HAVING REGARD TO Part II, Title III and Part III, Title III of Legislative Decree September 6,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Article 103 of Decree-Law No. 18/2020 and Article 37 of Decree-Law No. 23/2020 which provide for an ex lege suspension of procedural deadlines as a result of which the deadline for concluding this procedure has been postponed to October 13, 2020;</w:t>
        <w:br/>
        <w:t>HAVING REGARD TO the "Communication on the interpretation of Article 103 of Decree-Law No. 18 of March 17, 2020, as amended by Article 37 of Decree-Law No. 23 of April 8, 2020," approved by the Authority's Board in the meetings of April 1 and April 10, 2020;</w:t>
        <w:br/>
        <w:t>HAVING REGARD TO the communication initiating procedure PS11727 of March 22, 2020, aimed at verifying the existence of unfair commercial practices in violation of Articles 20, 21, paragraph 1, letter b), 22 and 25, paragraph 1, letter c), and conduct in violation of Articles 49, paragraph 1, letters h), n) and o), and 52 of the Consumer Code by the company DRT - Drug Reposition Technology S.r.l.;</w:t>
        <w:br/>
        <w:t>HAVING REGARD TO its measure of March 22, 2020, with which the inhibition of access to the professional's website https://testcoronavirus.shop.it was decided, utilizing the collaboration of the Special Antitrust Unit of the Guardia di Finanza, as well as the suspension, by the professional, of any activity aimed at disseminating the contents of the domain name https://testcoronavirus.shop.it, starting from the communication of the precautionary measure and pending the procedure;</w:t>
        <w:br/>
        <w:t>HAVING REGARD TO its measure of April 22, 2020, with which it was decided that the measures communicated by the professional and implemented within the terms indicated by him met the requirements set by the Authority with the aforementioned precautionary measure of March 22, 2020 for the removal of the periculum in mora;</w:t>
        <w:br/>
        <w:t>HAVING REGARD TO the acts of the procedure;</w:t>
        <w:br/>
        <w:t>I. THE PARTIES</w:t>
        <w:br/>
        <w:t>1. DRT - Drug Reposition Technology S.r.l. (hereinafter also DRT), as a professional, pursuant to Article 18, letter b), of the Consumer Code, active in online commerce through the website https://testcoronavirus.shop.com.</w:t>
        <w:br/>
        <w:t>2. The consumer association Federconsumatori, as the reporting party.</w:t>
      </w:r>
    </w:p>
    <w:p>
      <w:r>
        <w:t>38 BULLETIN NO. 38 OF SEPTEMBER 28, 2020</w:t>
        <w:br/>
        <w:t>3. The consumer association Codici, as the reporting party.</w:t>
        <w:br/>
        <w:t>II. THE COMMERCIAL PRACTICE</w:t>
        <w:br/>
        <w:t>4. The procedure concerns the methods of presentation and marketing, on the website https://testcoronavirus.shop/it in Italian, of a rapid test for the detection of the coronavirus Covid-19, through statements that appeared likely to induce recipients to believe that the use of the product, in a domestic setting, allowed for self-diagnosis of a possible Covid-19 infection.</w:t>
        <w:br/>
        <w:t>In particular, the subject of the procedure is the presentation of the product in the following terms: “rapid test for IgG/IgM COVID - 19 is a chromatographic immunological test for the qualitative detection of antibodies (IgG and IgM) for the new coronavirus in whole blood/human serum/plasma. The test provides assistance in the diagnosis of infection of the new coronavirus.”</w:t>
        <w:br/>
        <w:t>5. With regard to these statements, the professional would have engaged in an unfair commercial practice, disseminating information that could be likely to induce the average consumer to make a commercial decision that they would not otherwise have made, based on a misleading and ambiguous representation of reality regarding the effectiveness of the test, its intended use, and its experimental nature.</w:t>
        <w:br/>
        <w:t>Finally, the website lacked pre-contractual information regarding the rights of consumers in distance contracts, specifically regarding the legal guarantee of conformity, post-sale assistance, and the exercise of the right of withdrawal.</w:t>
        <w:br/>
        <w:t>III. THE OUTCOMES OF THE PROCEDURE</w:t>
        <w:br/>
        <w:t>1) The course of the procedure</w:t>
        <w:br/>
        <w:t>6. Based on the information acquired for the application of the Consumer Code1 and the report from a consumer association received on March 10, 20202, on March 22, 2020, the investigative procedure PS11727 was initiated against DRT - Drug Reposition Technology S.r.l., for possible violation of Articles 20, 21, paragraph 1, letter b), 22 and 25, paragraph 1, letter c) of the Consumer Code, as well as Articles 49, paragraph 1, letter h), n), o) and 52 of the Consumer Code3.</w:t>
        <w:br/>
        <w:t>7. On March 31, 2020, the consumer association Codici requested, pursuant to Article 10 of the Regulation, to be a party to the investigative procedure against DRT4; the aforementioned request was accepted on April 1, 20205.</w:t>
        <w:br/>
        <w:t>1 See doc. No. 1bis of the investigative file (screenshots of the website https://testcoronavirus.shop/it taken ex officio on March 17 and 20, 2020).</w:t>
        <w:br/>
        <w:t>2 See doc. No. 1 of the investigative file.</w:t>
        <w:br/>
        <w:t>3 See doc. No. 3 of the investigative file.</w:t>
        <w:br/>
        <w:t>4 See doc. No. 7 of the investigative file.</w:t>
        <w:br/>
        <w:t>5 See doc. No. 10 of the investigative file.</w:t>
      </w:r>
    </w:p>
    <w:p>
      <w:r>
        <w:rPr>
          <w:b/>
        </w:rPr>
        <w:t>[Pages 37–39]</w:t>
      </w:r>
    </w:p>
    <w:p>
      <w:r>
        <w:t>BULLETIN NO. 38 OF SEPTEMBER 28, 2020 39</w:t>
        <w:br/>
        <w:t>8. On March 24, 2020, the Parties were notified of the measure by which the Authority, pursuant to Article 27, paragraph 3, of the Consumer Code, ordered ex officio the provisional suspension of the commercial practice deemed unfair, deciding to prohibit access to the professional's website, as well as the suspension of any activity aimed at disseminating its contents. On April 22, 2020, the Authority revoked the precautionary measure, having ascertained the effectiveness of the measures implemented by the professional for the removal of the periculum in mora6.</w:t>
        <w:br/>
        <w:t>9. The professional responded to the request for information made in the communication initiating the proceedings and presented its defense arguments with notes, and subsequent supplements, received on April 1, 2, and 3, 20207.</w:t>
        <w:br/>
        <w:t>10. On April 16, 2020, the professional submitted a proposal for commitments pursuant to Article 27, paragraph 7 of the Consumer Code and Article 9 of the Regulation, subsequently supplemented on April 22 and 30, 2020, as well as on May 4 and June 4, 20208. A consolidated version of the commitments was filed on July 1, 20209.</w:t>
        <w:br/>
        <w:t>11. On June 25, 2020, the Parties were notified of the conclusion date of the investigative phase, pursuant to Article 16, paragraph 1, of the Regulation10.</w:t>
        <w:br/>
        <w:t>2) The evidence acquired and the defense arguments of the Parties</w:t>
        <w:br/>
        <w:t>12. The documents on file, with specific reference to the observations made on March 17 and 20, 2020, concern the acquisition of the web pages of the website https://testcoronavirus.shop/it, concerning the presentation of the rapid test for the detection of Covid-1911 with the description of its usage methods, its effectiveness, and the benefits achievable with the use of the product.</w:t>
        <w:br/>
        <w:t>13. In the defense notes, the professional stated the following. The company has been active since September 2019, and the advertising promotion of the product on the professional's website began on March 3, 2020, and ended on March 28 of the same year. The company DRT has the CE marking certification of the product requested by the manufacturer and, on March 26, 2020, submitted to the Ministry of Health, pursuant to Article 10 of Legislative Decree No. 332/2000, the application marked with code 1938865 for the registration of the device. In this regard, the Ministry of Health, on May 6, 2020, stated that the registration procedure was automatically canceled by the system one month after its entry, as the company did not complete it, having decided to cease the sale of the device.</w:t>
        <w:br/>
        <w:t>3) The commitments of the professional</w:t>
        <w:br/>
        <w:t>14. As mentioned above, the commitments presented by the professional consist of:</w:t>
        <w:br/>
        <w:t>1. ceasing the online sale of the "Rapid Test COVID-19" and removing the related promotional communications;</w:t>
        <w:br/>
        <w:t>6 Cf. docs. nn. 3 and 23 of the investigative file.</w:t>
        <w:br/>
        <w:t>7 Cf. docs. nn. 8, 9, 11, 12, and 13 of the investigative file.</w:t>
        <w:br/>
        <w:t>8 Cf. docs. nn. 17, 18, 20, 21, 27, and 28 of the investigative file.</w:t>
        <w:br/>
        <w:t>9 Cf. doc. n. 31 of the investigative file.</w:t>
        <w:br/>
        <w:t>10 Cf. doc. n. 30 of the investigative file.</w:t>
        <w:br/>
        <w:t>11 Cf. doc. n. 1 bis of the investigative file (ex officio acquisition of the screenshots of the website https://testcoronavirus.shop/it taken on March 17 and 20, 2020).</w:t>
      </w:r>
    </w:p>
    <w:p>
      <w:r>
        <w:t>40 BULLETIN NO. 38 OF SEPTEMBER 28, 2020</w:t>
        <w:br/>
        <w:t>2. making the website https://testcoronavirus.shop/it inactive and keeping it dark;</w:t>
        <w:br/>
        <w:t>3. refunding customers who purchased the product online, with the related operations having already begun in April 2020 and completed in June 2020.</w:t>
        <w:br/>
        <w:t>IV. OPINION OF THE AUTHORITY FOR GUARANTEES IN COMMUNICATIONS</w:t>
        <w:br/>
        <w:t>15. Since the commercial practice subject to this measure was disseminated through telecommunications means, on July 8, 2020, an opinion was requested from the Authority for Guarantees in Communications, pursuant to Article 27, paragraph 6, of the Consumer Code. In an opinion received on August 10, 2020, the aforementioned Authority considered that, with reference to the specific case, the average consumer, having consulted the site, misled by the information present therein regarding the characteristics of the product, could proceed to purchase it, thereby fully developing the promotional potential of the online communication. In this specific case, therefore, the internet was deemed a suitable tool to significantly influence the realization of the commercial practice subject to the proceedings.</w:t>
        <w:br/>
        <w:t>V. EVALUATION OF THE COMMITMENTS</w:t>
        <w:br/>
        <w:t>16. This measure concerns the methods of presentation and marketing, on the website https://testcoronavirus.shop/it in Italian, of a rapid test for the detection of Covid-19, through statements that appeared likely to generate in the recipients the belief that the use of the product, in a domestic setting, allowed for self-diagnosis of possible Covid-19 infection.</w:t>
        <w:br/>
        <w:t>17. The Authority believes that the commitments proposed by the professional, as last supplemented, are suitable to eliminate the possible profiles of unfairness of the commercial practice contested in the initiation communication.</w:t>
        <w:br/>
        <w:t>18. In particular, the professional has ceased the promotion and marketing of the product, also committing to keep the site inactive. This effectively neutralizes the operational possibilities of reiterating the dissemination of the misleading messages subject to the proceedings. Furthermore, the professional has already implemented restitution measures, refunding all those who purchased the device online during the period of dissemination of the messages. This is an effective measure aimed at removing any prejudicial effects produced by the commercial practice against consumers.</w:t>
        <w:br/>
        <w:t>19. In light of the above considerations, it is believed that the commitments presented meet the requirements set forth in Article 27, paragraph 7, of the Consumer Code.</w:t>
        <w:br/>
        <w:t>CONSIDERING that the commitments presented by the company DRT - Drug Reposition Technology S.r.l., in the terms outlined above, are suitable to remove the possible profiles of unfairness of the commercial practice subject to investigation;</w:t>
        <w:br/>
        <w:t>CONSIDERING to make the aforementioned commitments mandatory for the company DRT – Drug Reposition Technology S.r.l.;</w:t>
        <w:br/>
        <w:t>CONSIDERING, therefore, to be able to close the proceedings without establishing the infringement;</w:t>
      </w:r>
    </w:p>
    <w:p>
      <w:r>
        <w:t>BULLETIN NO. 38 OF SEPTEMBER 28, 2020 41</w:t>
        <w:br/>
        <w:t>RESOLVES</w:t>
        <w:br/>
        <w:t>a) to make mandatory, for the company DRT – Drug Reposition Technology S.r.l., pursuant to Article 27, paragraph 7, of the Consumer Code and Article 9, paragraph 2, letter a), of the Regulation, the commitments proposed by the company on April 16, 2020, and subsequently supplemented, lastly, on July 1, 2020, as described in the communication attached to this measure;</w:t>
        <w:br/>
        <w:t>b) to close the proceedings without establishing the infringement, pursuant to Article 27, paragraph 7, of the Consumer Code and Article 9, paragraph 2, letter a), of the Regulation.</w:t>
        <w:br/>
        <w:t>Pursuant to Article 9, paragraph 3, of the Regulation, the proceedings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monetary penalty from 10,000 to 5,000,000 euros. In cases of repeated non-compliance, the Authority may order the suspension of business activity for a period not exceeding thirty days.</w:t>
        <w:br/>
        <w:t>This measure will be notified to the interested parties and published in the Bulletin of the Competition and Market Authority.</w:t>
        <w:br/>
        <w:t>THE SECRETARY GENERAL THE PRESIDENT</w:t>
        <w:br/>
        <w:t>Filippo Arena Roberto Rustichelli</w:t>
      </w:r>
    </w:p>
    <w:p>
      <w:r>
        <w:rPr>
          <w:b/>
        </w:rPr>
        <w:t>[Pages 40–42]</w:t>
      </w:r>
    </w:p>
    <w:p>
      <w:r>
        <w:t>42 BULLETIN NO. 38 OF SEPTEMBER 28, 2020</w:t>
        <w:br/>
        <w:t>ACCESSIBILITY OF PAYMENT-CONSUMER PROTECTION</w:t>
        <w:br/>
        <w:t>IP325 - VODAFONE-FOREIGN IBAN DISCRIMINATION</w:t>
        <w:br/>
        <w:t>Measure No. 28343</w:t>
        <w:br/>
        <w:t>THE COMPETITION AND MARKET AUTHORITY</w:t>
        <w:br/>
        <w:t>IN ITS MEETING of September 8, 2020;</w:t>
        <w:br/>
        <w:t>HEARD the Rapporteur Professor Michele Ainis;</w:t>
        <w:br/>
        <w:t>HAVING REGARD TO Part II, Title III, of Legislative Decree September 6, 2005, No. 206, containing the "Consumer Code" and subsequent amendments (hereinafter, Consumer Code);</w:t>
        <w:br/>
        <w:t>HAVING REGARD, in particular, to Article 27, paragraph 12, of the Consumer Code, according to which, in case of non-compliance with urgent measures or prohibitory or removal measures, the Authority applies an administrative monetary penalty from 10,000 to 5,000,000 euros and, in cases of repeated non-compliance, the Authority may order the suspension of business activity for a period not exceeding thirty days;</w:t>
        <w:br/>
        <w:t>HAVING REGARD to Regulation (EU) No. 260/2012 of the European Parliament and of the Council establishing technical and commercial requirements for credit transfers and direct debits in euros and amending Regulation (EC) No. 924/2009, with particular reference to Articles 9 and 11;</w:t>
        <w:br/>
        <w:t>HAVING REGARD to Legislative Decree No. 135/2015, implementing Article 11 of Regulation (EU) No. 260/2012, with particular reference to Article 3, paragraph 3;</w:t>
        <w:br/>
        <w:t>HAVING REGARD to Law No. 689 of November 24, 1981;</w:t>
        <w:br/>
        <w:t>HAVING REGARD to its resolution No. 27642 of April 10, 2019, in which the Authority established the violation by Vodafone Italia S.p.A. of Article 9 of the aforementioned Regulation (EU) No. 260/2012;</w:t>
        <w:br/>
        <w:t>HAVING REGARD to its resolution No. 28052 of December 20, 2019, in which the Authority contested to Vodafone Italia S.p.A. the violation of Article 27, paragraph 12, of the Consumer Code, for failing to comply with the aforementioned resolution No. 27642 of April 10, 2019;</w:t>
        <w:br/>
        <w:t>HAVING REGARD to the documents of the proceeding;</w:t>
        <w:br/>
        <w:t>CONSIDERING the following:</w:t>
        <w:br/>
        <w:t>I. PREMISE</w:t>
        <w:br/>
        <w:t>1. With measure No. 27642 of April 10, 2019, the Authority established the violation by Vodafone Italia S.p.A. (hereinafter Vodafone) of Article 9 of Regulation (EU) No. 260/2012 of the European Parliament and of the Council, which establishes the technical and commercial requirements for credit transfers and direct debits in euros and amends Regulation (EC) No. 924/2009.</w:t>
        <w:br/>
        <w:t>2. Vodafone submitted, on July 30, 2019, an initial compliance report, in which it stated, in summary, that it had implemented the necessary functionalities to accept direct debit requests on current accounts belonging to the SEPA area through all sales channels. In particular, the company stated that it had also extended to the web channel the possibility of making payment for the service via foreign IBAN.</w:t>
        <w:br/>
        <w:t>3. On July 30, 2019, a report was received by the Authority from a competitor regarding Vodafone's non-compliance with the aforementioned measure, as the company had not implemented effective measures to allow users to autonomously manage the direct debit of their utilities on IBANs of foreign banks in the European Union.</w:t>
        <w:br/>
        <w:t>4. On September 6, 2019, in order to acquire essential elements to evaluate the content of the aforementioned compliance report from Vodafone, the Authority sent the company a request for information and documentary evidence.</w:t>
        <w:br/>
        <w:t>5. In a communication dated September 27, 2019, Vodafone highlighted that it had adopted a procedure that would allow the customer to choose direct debit on a foreign IBAN as a payment method. However, from the attached documentation, it emerges that the procedure does not allow for the automated management of the online request for automatic payment with a foreign IBAN, but requires manual processing of the request by the back office.</w:t>
        <w:br/>
        <w:t>6. More specifically, from the pages of Vodafone's institutional website, obtained in the records, which show the final steps of a purchase procedure for a fixed telephony offer through the web channel, it emerges that the consumer who wishes to choose recurring debit on a foreign EU IBAN that has initials different from "IT" and "SM" cannot activate the offer by physically entering the IBAN on the screen but must contact an operator. The consumer is, in fact, invited to click on the link "click here" present under the text "if you have a foreign IBAN you can activate the offer with one of our operators." In these cases, according to the documentation produced in the records by Vodafone itself, the requests are entered with EU IBAN, placed in a specially suspended state "Iban EU: to be processed manually" and sent in a Report to the back office for manual processing.</w:t>
        <w:br/>
        <w:t>7. From the surveys conducted and the feedback obtained through the competitor's report, the recurrence of the unlawful conduct subject to the aforementioned measure has emerged.</w:t>
        <w:br/>
        <w:t>8. Therefore, with measure of December 20, 2019, No. 28052, the Authority contested to Vodafone Italia S.p.A. the violation of the resolution of April 10, 2019, No. 27642.</w:t>
        <w:br/>
        <w:t>II. THE ARGUMENTS OF THE PARTY</w:t>
        <w:br/>
        <w:t>9. The notice of non-compliance with the aforementioned resolution of April 10, 2019, was communicated to Vodafone on December 23, 2019.</w:t>
        <w:br/>
        <w:t>10. In its memorandum, received on February 10, 2020, Vodafone confirmed that the online request for direct debit on EU IBAN is not immediate, but requires that the customer be called back by an operator who proceeds by phone to finalize the last phase of the purchase managing the payment method.</w:t>
        <w:br/>
        <w:t>11. In this regard, Vodafone highlighted that the merely technical discrepancy between direct debit on national IBAN, which is fully automated, and that on EU IBAN, which requires the intermediation of an operator, would only affect the activation times (about 6-7 minutes more) and would therefore not constitute a serious obstacle to the enjoyment of the service.</w:t>
        <w:br/>
        <w:t>12. According to what was reported by the operator, this would be a temporary solution, intended to be absorbed within a few months by a new IT system that will achieve full standardization of the procedures. In this regard, in a memorandum received on June 22, 2020, and during the hearing of July 8, 2020, Vodafone highlighted that it had approved the release, by November 2020, of a system that should provide, among other functions, for the implementation of an automated procedure for activating Vodafone offers with IBAN from any country in the SEPA area, eliminating any distinction between Italian and foreign IBAN.</w:t>
        <w:br/>
        <w:t>13. Vodafone also noted that any anticipation of the automation process for payment with EU IBAN alone – distinct from the implementation of the aforementioned program – would have required a completely disproportionate ad hoc investment, as the customers interested in this payment method were limited to a few dozen.</w:t>
        <w:br/>
        <w:t>14. In its concluding memorandum, received on August 8, 2020, Vodafone also noted that it would not be possible to configure the non-compliance with measure No. 27642, as the Authority would have integrated the initial prohibitory order – that is, the cessation of the conduct consisting in not allowing customers to pay for telephony services via direct debit on accounts opened at banks located in EU countries other than Italy – by introducing the requirement to provide the consumer with a completely autonomous and automated procedure, identical to that already implemented for those who choose direct debit on Italian IBAN as a payment method.</w:t>
        <w:br/>
        <w:t>III. EVALUATIONS</w:t>
        <w:br/>
        <w:t>15. In light of the investigative findings, it is believed that the behavior exhibited by the professional constitutes non-compliance with the resolution of April 10, 2019, No. 27642.</w:t>
        <w:br/>
        <w:t>16. In fact, contrary to what Vodafone claimed, the documentation acquired during the non-compliance proceeding shows that, with respect to the online procedure, the professional continued to violate the prohibitory order contained in the aforementioned measure, creating a discrimination between Italian IBAN and foreign IBAN, in violation of Articles 9 and 11 of Regulation (EU) No. 260/2012 of the European Parliament and of the Council, which establishes the technical and commercial requirements for credit transfers and direct debits in euros and amends Regulation (EC) No. 924/2009.</w:t>
        <w:br/>
        <w:t>17. In particular, Vodafone did not allow the consumer to proceed, in complete autonomy and without any discrimination, to the direct debit of their fixed telephony utilities on IBANs of foreign banks in the European Union by entering such IBAN within a dedicated string, as is possible for consumers holding an Italian IBAN.</w:t>
      </w:r>
    </w:p>
    <w:p>
      <w:r>
        <w:rPr>
          <w:b/>
        </w:rPr>
        <w:t>[Pages 43–45]</w:t>
      </w:r>
    </w:p>
    <w:p>
      <w:r>
        <w:t>BULLETIN NO. 38 OF SEPTEMBER 28, 2020 45</w:t>
        <w:br/>
        <w:t>18. As highlighted by Vodafone itself, in fact, the string present on the website in the payment tools section can only be used by consumers holding an Italian IBAN. Conversely, the consumer who wishes to choose recurring debit via a foreign EU IBAN that has initials different from "IT" and "SM" cannot activate the offer by physically entering the IBAN on the screen, but must contact an operator who, according to the documentation produced in the records by Vodafone itself, proceeds to a manual processing of the request.</w:t>
        <w:br/>
        <w:t>19. Regarding Vodafone's observation that the Authority would have integrated the initial prohibitory order - namely the cessation of the conduct consisting in preventing customers from paying for telephone services via bank domiciliation on current accounts opened with banks located in EU countries other than Italy - it is noted that it was already clearly highlighted in measure No. 27642 of April 10, 2019, how the violation just described was also realized through the impossibility of entering online IBANs other than national ones (point 30 of the measure) and how, in any case, the established violation referred to a discrimination between the possibility of domiciliation on national and foreign current accounts, among which no type of distinction should be provided.</w:t>
        <w:br/>
        <w:t>20. Therefore, the procedures adopted by Vodafone, not allowing the automated management of online requests for recurring payments with foreign IBAN, result in discrimination between Italian IBANs and foreign IBANs, in violation of measure No. 27642 of April 10, 2019.</w:t>
        <w:br/>
        <w:t>IV. QUANTIFICATION OF THE SANCTION</w:t>
        <w:br/>
        <w:t>21. Pursuant to Article 27, paragraph 12, of the Consumer Code, the Authority orders the application of an administrative monetary penalty from 10,000 to 5,000,000 euros, taking into account the severity and duration of the violation.</w:t>
        <w:br/>
        <w:t>22. Regarding the quantification of the sanction, account must be taken, as applicable and by virtue of the reference provided in Article 27, paragraph 13, of the Consumer Code, of the criteria identified by Article 11 of Law No. 689/81: in particular, the severity of the violation, the efforts made by the company to eliminate or mitigate the infringement, as well as the economic conditions of the company itself.</w:t>
        <w:br/>
        <w:t>23. With regard to the severity of the violation, in this case, account can be taken of the significant economic size of the operator which, as of March 31, 2019, had a revenue value of approximately 5,961 million euros.</w:t>
        <w:br/>
        <w:t>24. It is also noted that the conduct constitutes a violation of Regulation (EU) No. 260/2012, aimed at creating the European single payment market, which should have been implemented starting from February 1, 2014. This objective is at risk, according to the European Commission, precisely due to IBAN discrimination practices that exploit the weak position in which the average consumer finds himself due to an information asymmetry that does not allow him to fully understand his right to obtain the domiciliation of utilities on his foreign current account.</w:t>
        <w:br/>
        <w:t>25. Regarding the duration of the violation, from the elements available in the records, it appears that the unlawful behavior has been in place since April 24, 2019, the date of notification of the measure of April 10, 2019, No. 27642, and that the non-compliance is still ongoing.</w:t>
        <w:br/>
        <w:t>26. Considering these elements, it is deemed appropriate to impose on Vodafone Italia S.p.A. an administrative monetary penalty of 500,000 euros (five hundred thousand euros).</w:t>
        <w:br/>
        <w:t>All of the above having been stated and considered;</w:t>
        <w:br/>
        <w:t>RESOLVES</w:t>
        <w:br/>
        <w:t>a) that the behavior of Vodafone Italia S.p.A. constitutes non-compliance with the resolution of April 10, 2019, No. 27642;</w:t>
        <w:br/>
        <w:t>b) to impose on Vodafone Italia S.p.A. an administrative monetary penalty of 500,000 € (five hundred thousand euros).</w:t>
        <w:br/>
        <w:t>The administrative penalty imposed must be paid within thirty days from the notification of this measure, using the tax codes indicated in the attached F24 model with identifying elements, pursuant to Legislative Decree No. 241/1997. Payment must be made electronically with a debit from one's bank or postal current account, through the home banking and CBI services provided by banks or Poste Italiane S.p.A., or by using the telematic services of the Revenue Agency, available on the website www.agenziaentrate.gov.it. 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interest accrued in the same period. Immediate communication of the payment must be given to the Authority by sending the documentation certifying the payment made. This measure will be notified to the interested parties and published in the Bulletin of the Competition and Market Authority. 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Filippo Arena Roberto Rustichelli</w:t>
      </w:r>
    </w:p>
    <w:p>
      <w:r>
        <w:rPr>
          <w:b/>
        </w:rPr>
        <w:t>[Pages 46–48]</w:t>
      </w:r>
    </w:p>
    <w:p>
      <w:r>
        <w:t>48 BULLETIN NO. 38 OF SEPTEMBER 28, 2020</w:t>
        <w:br/>
        <w:t>IP326 - WIND-FOREIGN IBAN DISCRIMINATION</w:t>
        <w:br/>
        <w:t>Measure No. 28344</w:t>
        <w:br/>
        <w:t>THE COMPETITION AND MARKET AUTHORITY</w:t>
        <w:br/>
        <w:t>IN ITS MEETING of September 8, 2020;</w:t>
        <w:br/>
        <w:t>HEARD the Rapporteur Professor Michele Ainis;</w:t>
        <w:br/>
        <w:t>HAVING REGARD TO Regulation (EU) No. 260/2012 of the European Parliament and of the Council, which establishes the technical and commercial requirements for transfers and direct debits in euros and amends Regulation (EC) No. 924/2009, with particular reference to Articles 9 and 11;</w:t>
        <w:br/>
        <w:t>HAVING REGARD TO Legislative Decree No. 135/2015, implementing Article 11 of Regulation (EU) No. 260/2012, with particular reference to Article 3, paragraph 3;</w:t>
        <w:br/>
        <w:t>HAVING REGARD TO Part II, Title III, of Legislative Decree September 6, 2005, No. 206, containing the "Consumer Code" and subsequent amendments (hereinafter, Consumer Code);</w:t>
        <w:br/>
        <w:t>HAVING REGARD, in particular, to Article 27, paragraph 12, of the Consumer Code, according to which, in case of non-compliance with urgent measures or prohibitory or removal measures, the Authority applies an administrative monetary penalty from 10,000 to 5,000,000 euros and, in cases of repeated non-compliance, may order the suspension of business activity for a period not exceeding thirty days;</w:t>
        <w:br/>
        <w:t>HAVING REGARD TO Law No. 689 of November 24, 1981;</w:t>
        <w:br/>
        <w:t>HAVING REGARD TO its resolution No. 27643 of April 10, 2019, in which the Authority established the violation by Wind Tre S.p.A. of Regulation (EU) No. 260/2012 of the European Parliament and of the Council, which establishes the technical and commercial requirements for transfers and direct debits in euros and amends Regulation (EC) No. 924/2009, with particular reference to Articles 9 and 11;</w:t>
        <w:br/>
        <w:t>HAVING REGARD TO its resolution No. 28053 of December 20, 2019, in which the Authority contested to Wind Tre S.p.A. the violation of Article 27, paragraph 12, of the Consumer Code, for failing to comply with the aforementioned resolution No. 27643 of April 10, 2019;</w:t>
        <w:br/>
        <w:t>HAVING REGARD TO its resolution of March 17, 2020, by which, pursuant to Article 7, paragraph 3, of the Regulation, the deadline for concluding the procedure was extended, considering the Covid-19 health emergency and the need to ensure the Party the widest exercise of defense rights and adversarial proceedings;</w:t>
        <w:br/>
        <w:t>HAVING REGARD TO its resolution of June 23, 2020, by which, pursuant to Article 7, paragraph 3, of the Regulation, the deadline for concluding the procedure was extended, given particular investigative needs considering the necessity to examine the findings in the records for the evaluation of the case subject to the procedure;</w:t>
        <w:br/>
        <w:t>HAVING REGARD TO the documents of the procedure;</w:t>
        <w:br/>
        <w:t>CONSIDERING the following:</w:t>
      </w:r>
    </w:p>
    <w:p>
      <w:r>
        <w:t>BULLETIN NO. 38 OF SEPTEMBER 28, 2020 49</w:t>
        <w:br/>
        <w:t>I. INTRODUCTION</w:t>
        <w:br/>
        <w:t>1. By measure No. 27643 of April 10, 2019, the Authority established the violation by Wind Tre S.p.A. (hereinafter Wind Tre) of Regulation (EU) No. 260/2012 of the European Parliament and of the Council, which establishes the technical and commercial requirements for transfers and direct debits in euros, amending Regulation (EC) No. 924/2009, with particular reference to Articles 9 and 11.</w:t>
        <w:br/>
        <w:t>2. During the sanctioning procedure, Wind Tre declared that it had completed a complex adjustment procedure of the systems that, starting from March 31, 2019, would allow it to accept recurring debits on foreign current accounts in the case of offers not linked to a product or low to medium-range products. The modifications to the systems would involve a revision of the processes and information systems, including the official website.</w:t>
        <w:br/>
        <w:t>3. On July 30, 2019, the Authority received a report regarding the persistence of the violation by Wind Tre, as the company had not implemented effective measures to allow users to independently manage the domiciliation of their utilities on IBANs of foreign banks in the European Union.</w:t>
        <w:br/>
        <w:t>4. In particular, from a simulation of purchasing a fixed-line service carried out on July 27, 2019, it emerged that, on the screen where the "payment methods" must be selected, the debit on the current account does not allow the entry of an IBAN with foreign initials, which is flagged as an invalid field ("invalid country code field").</w:t>
        <w:br/>
        <w:t>5. In August 2019, two consumers reported the continued violation. In particular, one consumer stated that his request from May 2019 for domiciliation on a Dutch IBAN was refused and that he received a response from the Company in July 2019 inviting him to provide an Italian IBAN.</w:t>
        <w:br/>
        <w:t>6. In a response received on September 26, 2019, following a specific request for information, Wind Tre did not provide any documentation regarding the possibility for the consumer to proceed online and receive an immediate positive automated response for the domiciliation of their utilities on a foreign bank. Rather, it limited itself to producing internal documentation on the "manual" procedure followed by call center staff in the event of a user's request for "change of payment method" and, specifically, for domiciliation at a EU bank in the SEPA area.</w:t>
        <w:br/>
        <w:t>7. From the same screenshots produced in the records by Wind Tre, it emerges that the information provided to the public, in the FAQs on the website, only mentions the possibility for the consumer to make payments via foreign current accounts (a facility always granted to consumers by Wind Tre, through individual transfers made each time by the customer) and not also through bank domiciliation (recurring debit) with a foreign IBAN.</w:t>
        <w:br/>
        <w:t>8. Furthermore, some surveys conducted on Wind Tre's website on December 5, 2019, confirmed the persistence of the circumstance whereby, on the page dedicated to the "payment methods" of fixed-line service offers, the entry of an IBAN with foreign initials is flagged as an invalid field ("invalid country code field").</w:t>
        <w:br/>
        <w:t>9. From the surveys conducted and the responses obtained, the reiteration of the unlawful conduct subject to the aforementioned measure on fixed-line services emerged.</w:t>
        <w:br/>
        <w:t>10. Therefore, by measure of November 20, 2019, No. 28053, the Authority contested to Wind Tre S.p.A. the violation of the resolution of April 10, 2019, No. 27643.</w:t>
      </w:r>
    </w:p>
    <w:p>
      <w:r>
        <w:t>50 BULLETIN NO. 38 OF SEPTEMBER 28, 2020</w:t>
        <w:br/>
        <w:t>II. THE ARGUMENTS OF THE PARTY</w:t>
        <w:br/>
        <w:t>11. The measure contesting non-compliance with the aforementioned resolution of April 10, 2019, was communicated to Wind Tre S.p.A. on December 23, 2019.</w:t>
        <w:br/>
        <w:t>12. In a communication received on January 21, 2020, the professional argued that the unavailability of the European IBAN for online activations was due to a mere material error and that, in any case, the new platform is capable of acquiring European IBANs even for online activation.</w:t>
        <w:br/>
        <w:t>13. To clarify this aspect, starting from January 19, 2020, Wind Tre integrated the page dedicated to the choice of payment instrument, under the string for entering the Italian IBAN, with the following phrase: "To domiciliate payments on a European IBAN, call the free number 800999205 or click on the appropriate icon and we will call you."</w:t>
        <w:br/>
        <w:t>14. In the hearing held on June 8, 2020, the professional also confirmed that the string can be used by consumers holding an Italian IBAN and that there is no string on the page of the site for entering the European IBAN. As stated in the information included on the payment method selection page, in fact, the consumer who wishes to domiciliate payments on a European IBAN must call customer service and communicate the code of the foreign IBAN to the operator, who will proceed to enter it into the system. This is done for security reasons. It is indeed the operator who verifies the accuracy of the foreign IBAN, avoiding errors or typos.</w:t>
        <w:br/>
        <w:t>15. During the procedure, Wind Tre highlighted that the first structural development useful for modifying the online procedure, allowing the consumer to independently proceed with the domiciliation of the payment on a European current account by entering the foreign IBAN within a dedicated string, was scheduled for September 20, 2020.</w:t>
        <w:br/>
        <w:t>16. In the final memorandum, received on July 30, 2020, Wind Tre confirmed that it had modified - starting from July 27, 2020 - the process for activating fixed-line service via the web by allowing the Customer to enter the string corresponding to the foreign bank account, without the need for call center intervention to complete the activation procedure.</w:t>
        <w:br/>
        <w:t>III. EVALUATIONS</w:t>
        <w:br/>
        <w:t>17. This procedure concerns the behavior exhibited by Wind Tre in relation to the different management method of domiciliation on foreign IBANs compared to those provided for national IBANs, during the process of acquiring fixed-line service through the web channel, through which users are not allowed to independently manage the domiciliation of their utilities on IBANs of foreign banks in the European Union.</w:t>
        <w:br/>
        <w:t>18. In particular, from the documentation acquired during the procedure, it emerged that, regarding the online procedure, Wind Tre did not allow the consumer to independently proceed with the domiciliation of their utilities on IBANs of foreign banks in the European Union by entering the foreign IBAN within a dedicated string.</w:t>
        <w:br/>
        <w:t>19. As highlighted by Wind Tre itself, in fact, the string present on the website on the page dedicated to the choice of payment instrument could be used, at least until July 27, 2020, only by consumers holding an Italian IBAN. Until that date, the consumer who</w:t>
      </w:r>
    </w:p>
    <w:p>
      <w:r>
        <w:rPr>
          <w:b/>
        </w:rPr>
        <w:t>[Pages 49–51]</w:t>
      </w:r>
    </w:p>
    <w:p>
      <w:r>
        <w:t>BULLETIN NO. 38 OF SEPTEMBER 28, 2020 51</w:t>
        <w:br/>
        <w:t>intended to set up direct debits on a European IBAN had to call customer service and communicate the foreign IBAN code to the operator who would then enter it into the system.</w:t>
        <w:br/>
        <w:t>20. It also appears that during the period from July 2019 to January 2020, the consumer was not placed in a position to set up direct debits on a foreign IBAN, using standardized methods, by activating the online offer.</w:t>
        <w:br/>
        <w:t>21. As reported by Wind Tre, in fact, the text “to set up direct debits on a European IBAN call the toll-free number 800999205 or click on the appropriate icon and we will call you” was inserted under the string for entering the Italian IBAN on the payment methods page, only starting from January 19, 2020.</w:t>
        <w:br/>
        <w:t>22. Therefore, in light of the investigative findings, it is believed that the repetition of the behavior exhibited by the professional in the marketing of fixed telephony services - consisting of not allowing customers, in the case of telephony offers not linked to a product or linked to a low-end product, to pay for services via direct debit on bank accounts opened with banks located in European Union countries other than Italy, using methods similar to those provided for national bank accounts - constitutes non-compliance with the resolution of April 10, 2019, No. 27643.</w:t>
        <w:br/>
        <w:t>IV. QUANTIFICATION OF THE SANCTION</w:t>
        <w:br/>
        <w:t>23. Pursuant to Article 27, paragraph 12, of the Consumer Code, the Authority orders the application of an administrative monetary penalty from 10,000 to 5,000,000 euros, taking into account the severity and duration of the violation.</w:t>
        <w:br/>
        <w:t>24.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br/>
        <w:t>25. With regard to the severity of the violation, account is taken in this case of the significant economic size of the operator which, according to the company's balance sheet as of December 31, 2019, shows revenue of 5 billion and 59 million euros.</w:t>
        <w:br/>
        <w:t>26. It is also noted that the conduct constitutes a violation of Regulation (EU) No. 260/2012, to be implemented starting from February 1, 2014, aimed at creating the single European payments market. This objective is put at risk, according to the European Commission, precisely by the practices of IBAN discrimination that exploit the position of weakness in which the average consumer finds himself due to an information asymmetry that does not allow him to fully understand his right to obtain direct debits on his foreign bank account.</w:t>
        <w:br/>
        <w:t>27. As for the duration of the violation, from the available evidence, it appears that the unlawful behavior was carried out from April 24, 2019, the date of notification of Measure No. 27643 of April 10, 2019, until July 27, 2020, the date on which Wind Tre S.p.A., albeit with significant delay, definitively removed the contested practice of IBAN discrimination.</w:t>
        <w:br/>
        <w:t>28. Considering these elements, it is deemed appropriate to impose on Wind Tre S.p.A. an administrative monetary penalty of €300,000 (three hundred thousand euros).</w:t>
        <w:br/>
        <w:t>All of the above having been stated and considered;</w:t>
        <w:br/>
        <w:t>RESOLVES</w:t>
        <w:br/>
        <w:t>a) that the behavior of Wind Tre S.p.A. constitutes non-compliance with the resolution of April 10, 2019, No. 27643;</w:t>
        <w:br/>
        <w:t>b) to impose on Wind Tre S.p.A. an administrative monetary penalty of €300,000 (three hundred thousand euros).</w:t>
        <w:br/>
        <w:t>The imposed administrative penalty must be paid within thirty days from the notification of this measure, using the tax codes indicated in the attached F24 model with identifying elements, pursuant to Legislative Decree No. 241/1997. Payment must be made electronically with a debit from one's bank or postal account, through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 special appeal may be proposed to the President of the Republic, pursuant to Article 8 of the Decree of the President of the Republic November 24, 1971, No. 1199, within one hundred and twenty days from the date of notification of the measure itself.</w:t>
        <w:br/>
        <w:t>THE SECRETARY GENERAL THE PRESIDENT</w:t>
        <w:br/>
        <w:t>Filippo Arena Roberto Rustichelli</w:t>
      </w:r>
    </w:p>
    <w:p>
      <w:r>
        <w:rPr>
          <w:b/>
        </w:rPr>
        <w:t>[Pages 52–54]</w:t>
      </w:r>
    </w:p>
    <w:p>
      <w:r>
        <w:t>54 BULLETIN NO. 38 OF SEPTEMBER 28, 2020</w:t>
        <w:br/>
        <w:t>PV9 - ENEL-VIOLATION OF REGULATIONS ON GEOBLOCKING</w:t>
        <w:br/>
        <w:t>Measure No. 28349</w:t>
        <w:br/>
        <w:t>THE COMPETITION AND MARKET AUTHORITY</w:t>
        <w:br/>
        <w:t>IN ITS MEETING of September 8, 2020;</w:t>
        <w:br/>
        <w:t>HEARD the Rapporteur, Dr. Gabriella Muscolo;</w:t>
        <w:br/>
        <w:t>HAVING REGARD TO Part II, Title III, of Legislative Decree September 6, 2005, No. 206, and subsequent amendments (hereinafter, Consumer Code) and, in particular, Article 27;</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Regulation (EU) No. 260/2012 of the European Parliament and of the Council establishing technical and commercial requirements for credit transfers and direct debits in euros and amending Regulation (EC) No. 924/2009, with particular reference to Article 9;</w:t>
        <w:br/>
        <w:t>HAVING REGARD TO Legislative Decree No. 135/2015, implementing Article 11 of Regulation (EU) No. 260/2012, with particular reference to paragraph 3 of Article 3;</w:t>
        <w:br/>
        <w:t>HAVING REGARD TO Article 5 of EU Regulation 2018/302, as well as Article 144-bis, paragraph 9-bis, of the Consumer Code;</w:t>
        <w:br/>
        <w:t>HAVING REGARD TO the Communication on the interpretation of Article 103 of Decree-Law March 17, 2020, No. 18, as amended by Article 37 of Decree-Law April 8, 2020, No. 23, approved by the Authority's College in the sessions of April 1 and April 10, 2020, and published on the Authority's website;</w:t>
        <w:br/>
        <w:t>HAVING REGARD TO the acts of the proceeding;</w:t>
        <w:br/>
        <w:t>I. THE PARTY</w:t>
        <w:br/>
        <w:t>1. Enel Energia S.p.A. (hereinafter, Enel or also EE), a company active in the supply and sale of natural gas and electricity in the free market. The company reported as of December 31, 20191 a turnover of approximately 14 billion euros and an operating profit of approximately 1 billion euros.</w:t>
        <w:br/>
        <w:t>II. THE CONDUCT SUBJECT TO THE PROCEEDING</w:t>
        <w:br/>
        <w:t>2. The proceeding concerns the behavior exhibited by Enel in the marketing of electricity and gas supply services, consisting of not allowing customers to pay for such services via direct debit from bank accounts opened with banks located in European Union countries other than Italy and, therefore, with IBANs not characterized by the presence of 27 characters and the national initials "IT...".</w:t>
        <w:br/>
        <w:t>1 Balance extracted from Telemaco database</w:t>
      </w:r>
    </w:p>
    <w:p>
      <w:r>
        <w:t>BULLETIN NO. 38 OF SEPTEMBER 28, 2020 55</w:t>
        <w:br/>
        <w:t>III. THE OUTCOMES OF THE PROCEEDING</w:t>
        <w:br/>
        <w:t>1) The course of the proceeding</w:t>
        <w:br/>
        <w:t>3. Following some consumer reports, on February 27, 2020, the Authority communicated to the professional the initiation of investigative proceeding No. PV9, contesting the alleged violation of Article 9 of Regulation (EU) No. 260/2012, as well as Article 5 of Regulation (EU) No. 2018/302.</w:t>
        <w:br/>
        <w:t>4. In particular, it was hypothesized that the violation of these provisions occurred to the extent that it was established that Enel does not accept credit transfers and direct debits for the payment of its services from accounts opened with banking institutions located in the territory of the Union, but not situated in the national territory, thus creating a geographical discrimination in the use of the aforementioned payment instruments (so-called "IBAN discrimination").</w:t>
        <w:br/>
        <w:t>5. On June 24, 2020, Enel submitted a brief defense memorandum also providing the additional information requested in the aforementioned communication initiating the proceeding.</w:t>
        <w:br/>
        <w:t>6. On June 25, 2020, Enel was heard in a hearing.</w:t>
        <w:br/>
        <w:t>7. On July 1, 2020, pursuant to Article 27, paragraph 7, of the Consumer Code, ENEL submitted a proposal for commitments aimed at removing the unlawful aspects of the contested conduct.</w:t>
        <w:br/>
        <w:t>8. On July 29, 2020, the Party was notified of the conclusion date of the investigative phase pursuant to Article 16, paragraph 1, of the Regulation.</w:t>
        <w:br/>
        <w:t>2) The evidence acquired</w:t>
        <w:br/>
        <w:t>9. The investigative findings highlighted that, for the payment of its services, the company does not allow the automatic use of foreign accounts, permitting the use of that payment instrument only after the payment of the first invoice by sending the activation form. According to the professional, this step is necessary in order to uniquely identify the customer and the service.</w:t>
        <w:br/>
        <w:t>10. Therefore, in cases of activation of an offer through the website, when the customer enters an IBAN with a code different from "IT", a pop-up opens that refers to customer assistance services which guide the completion of the form for the activation of direct debit on a foreign account. Since March 2020, Enel has implemented a modification to the system, in order to allow the customer to immediately activate foreign direct debit (without waiting for the receipt of the first invoice), through the indication on the form by the user of POD/PDR and tax code, or two coordinates that allow – like the customer number – the unique identification of the relevant supply.</w:t>
        <w:br/>
        <w:t>3) The commitments presented by the Party</w:t>
        <w:br/>
        <w:t>11. With the aforementioned communication of June 30, 2020, Enel presented the following commitments:</w:t>
        <w:br/>
        <w:t>Implementation of automatic functionality for direct debit on foreign accounts</w:t>
        <w:br/>
        <w:t>- EE commits to implement a new permanent functionality that will allow current and potential customers (so-called "prospects") to request and activate direct debit on accounts of banking institutions located in any Member State of the Union (including those other than Italy) or in other countries belonging to the SEPA AREA, through an automated procedure to support the consultants managing contact with the end customer. As a result of the implementation of this functionality, interested customers will be able to activate a SEPA direct debit under the same conditions currently provided for managing requests for debits on IBANs related to accounts of banks located in Italy.</w:t>
        <w:br/>
        <w:t>- The aforementioned functionality will concern the generality of the offers proposed and will be implemented across all acquisition channels, namely web, telephone, and physical channels, according to the timelines detailed below:</w:t>
        <w:br/>
        <w:t>- within 10 working days from the date of notification of the acceptance measure of the Commitments, on the website, both current customers and prospect customers will be able to request SEPA direct debit; moreover, prospect customers, already at the time of signing the offer, will be able to enter the IBAN on which to carry out the direct debit automatically and similarly to what is provided for national direct debits, while existing customers will be able to access the reserved area MyEnel on the Company's website and modify the payment settings in the "Services/Direct Debit" section.</w:t>
        <w:br/>
        <w:t>- On other channels (physical and telephone), this functionality will be implemented by December 31, 2020. These timelines are necessitated by the completion of all developments to the system necessary for the implementation of the new functionality that will impact all contact channels with the end customer.</w:t>
        <w:br/>
        <w:t>12. The company also stated that during the period necessary to complete the implementation of these measures on these last acquisition channels, customers (current and potential) of the Company who wish to activate any offer available in the Company's portfolio may alternatively: (i) activate via the Company's website and request foreign SEPA direct debit automatically at the time of signing the offer; (ii) activate via the physical or telephone channel and, in that case, the Company will continue to apply the process currently in use for activating SEPA direct debit, through the appropriate form.</w:t>
        <w:br/>
        <w:t>I) Training activities on SEPA direct debits provided to the operators of the Company's Partners responsible for managing contact with end customers</w:t>
        <w:br/>
        <w:t>13. The company also commits to carry out a specific training activity for all Partners who carry out, on behalf of the company, contact activities with end customers through the telephone, physical, webchat, and documentary channels. In particular, this activity will aim to raise awareness among the interested operators about compliance with the internal processes defined by the company regarding SEPA direct debits and will be structured as follows:</w:t>
        <w:br/>
        <w:t>- within 10 working days from the date of notification of the Measure and until December 2020, the operators will be informed, on a monthly basis, through the publication of a specific news item, about the implementation of the functionality for the automated management of SEPA direct debit on the web channel (public and reserved area) and for the transitional measures related to the activation of said direct debit on other physical and telephone channels;</w:t>
        <w:br/>
        <w:t>- in December 2020, a specific information will be provided to the operators regarding the implementation, starting from January 1, 2021, of the permanent solution also for other physical and telephone channels; moreover, in January 2021, a specific online training activity will be offered to them.</w:t>
      </w:r>
    </w:p>
    <w:p>
      <w:r>
        <w:rPr>
          <w:b/>
        </w:rPr>
        <w:t>[Pages 55–57]</w:t>
      </w:r>
    </w:p>
    <w:p>
      <w:r>
        <w:t>BULLETIN NO. 38 OF SEPTEMBER 28, 2020, 57</w:t>
        <w:br/>
        <w:t>14. The company will finally proceed to carry out quarterly informational refreshes with specific news. These refresh activities will be carried out by the Company for a period of 1 year from the date of notification of the Measure.</w:t>
        <w:br/>
        <w:t>II) Communication campaign aimed at promoting the new automated and indiscriminate request and activation functionality of SEPA direct debit</w:t>
        <w:br/>
        <w:t>15. EE commits to carrying out a communication campaign to inform customers (current and potential) about the various options they will have to activate a SEPA direct debit for the payment of their bills. This communication campaign will be conducted both in the invoice and through the Company's website according to the methods described below.</w:t>
        <w:br/>
        <w:t>In particular, EE will convey an initial notice with a message included in the invoice - no later than the first useful billing cycle, two months after the date of notification of the Measure accepting the commitments - as well as through a news item, published (also in English) on its website, ten working days after the date of notification of the Measure and until the date of implementation of the solution in a permanent manner (also on physical and telephone channels). Two months after the date of implementation of the solution in a permanent manner, EE will provide a second notice to customers via a message included in the invoice and on its website.</w:t>
        <w:br/>
        <w:t>16. With this notice, EE will inform customers of the implementation of the new functionality that allows for automatic SEPA direct debit for activations on the website. The message will also contain information regarding the procedures currently in use concerning SEPA direct debits on physical and telephone channels.</w:t>
        <w:br/>
        <w:t>III) Dedicated support for EE customers who have requested but not completed the SEPA direct debit to enable them to finalize the activation of such direct debit</w:t>
        <w:br/>
        <w:t>17. EE commits to re-contact all customers who, between October 1, 2018, and March 2, 2020, requested the Company to activate the SEPA direct debit but, for reasons attributable to the customer or errors made by individual operational managers, were unable to complete such activation. These individuals, totaling 1,098, if still customers of the Company, will be re-contacted to offer them all the necessary support to allow them, if still interested, to complete the direct debit process in the SEPA AREA. This re-contact activity will begin 30 days after the date of notification of the Measure by the Authority and will be carried out through a telephone channel or, if not possible through this method, by written communication sent via email or, as a last resort, by communication via postal mail. This re-contact activity will be carried out by the Company within a period of two months from the aforementioned date.</w:t>
        <w:br/>
        <w:t>IV) Removal of the pre-setting of the Italian telephone prefix +39 in the online form for activating offers through the Company's website</w:t>
        <w:br/>
        <w:t>18. The Company commits to removing, by December 31, 2020, from the online form for activating offers through EE's website the pre-setting of the Italian prefix +39 in the box dedicated to the customer's telephone number entry. This measure will be permanent, consisting of the elimination, in the specific space dedicated to the entry of the telephone prefix, of the pre-set value +39, allowing the customer to enter, in a self-care manner, their telephone number, including the prefix of any EU Member State.</w:t>
        <w:br/>
        <w:t>V) Strengthening the contact channels designated for managing and assisting end customers who choose to interact in a language other than Italian, in line with the highest European standards</w:t>
        <w:br/>
        <w:t>19. EE has long implemented an internal system that allows it to manage and assist its customers in foreign languages as well. In particular, the Company already has an active service for translating complaints and written communications from customers, both in paper form and virtually, which allows responding in the same language used by the user. Regarding this service, EE commits to making customers (current and potential) more aware of the possibility of writing to and being managed by the Company in 20 different foreign languages, by including a specific notice in this regard within its website, in the "Contact Us" section, which will also apply to the sub-sections "Write to Me on the Web," "Write to the Manager," and "online complaint form." This measure will be implemented by EE by January 1, 2021.</w:t>
        <w:br/>
        <w:t>20. Regarding digital channels, EE's Facebook social channels already have an active service that allows real-time management of customer requests and communications in English. Currently, 29 operators are dedicated to this service. Similarly, among the operators assigned to the messaging service with the customer via web chat available on the website, there are also individuals capable of managing customer requests in English.</w:t>
        <w:br/>
        <w:t>21. In order to improve management and assistance standards also for foreign customers, EE commits, by January 1, 2021, to increase the number of operators assigned to the foreign language messaging service with the customer via web chat, both in the public area of the Company's website and in the reserved area for the customer, and on the Facebook Social channel, enhancing the assistance provided in German, by hiring and maintaining two additional operators assigned to this task.</w:t>
        <w:br/>
        <w:t>22. Furthermore, in order to further improve the purchasing experience and post-sales assistance for its customers, by April 30, 2021, the Company commits to making available to customers a translated version in English of the reserved area of its website, as well as the online form for activating offers through EE's website.</w:t>
        <w:br/>
        <w:t>23. Currently, the Company guarantees its customers assistance on its telephone channel from a specific number of operators also in English, Spanish, and German. Regarding this channel, the Company also intends to strengthen this service by modifying, by January 1, 2021, its phone tree to allow immediate routing of calls from customers needing assistance in a foreign language to operators who speak English. This commitment therefore includes the development of a new call management model that allows optimizing traffic and reducing customer waiting times to receive the requested assistance in English.</w:t>
        <w:br/>
        <w:t>VI) Duration of the Commitments</w:t>
        <w:br/>
        <w:t>24. The above-described Commitments will be binding for EE in case of their acceptance by this Authority, resulting in the closure of the procedure without ascertaining any infringement and without imposing any sanction, pursuant to Article 27 of the Consumer Code.</w:t>
      </w:r>
    </w:p>
    <w:p>
      <w:r>
        <w:t>BULLETIN NO. 38 OF SEPTEMBER 28, 2020, 59</w:t>
        <w:br/>
        <w:t>The Commitments will be undertaken by EE indefinitely, except for the commitments under II), III), and IV), for which duration reference is made to what is stated in the respective description. EE reserves the right to submit a request for review of the Commitments to the Authority in case of changes in relevant factual and legal circumstances, including the introduction of regulatory or legislative measures.</w:t>
        <w:br/>
        <w:t>IV. EVALUATIONS</w:t>
        <w:br/>
        <w:t>25. Preliminary, it is appropriate to emphasize that the elimination of geographical discrimination in the use of transfers and direct debits in euros, as an obstacle to the full implementation of the SEPA system and, more generally, to the realization of the single payment market, has been considered a priority objective at the European level.</w:t>
        <w:br/>
        <w:t>26. In this regard, Article 9 of Regulation (EU) No. 260/2012 establishes, in particular, that “The beneficiary who accepts a transfer or receives funds by direct debit from a payer holding a payment account within the Union does not specify the Member State in which that payment account is located, provided that the payment account is reachable in accordance with Article 3.”</w:t>
        <w:br/>
        <w:t>27. The commitments presented by Enel with the aforementioned communication of July 1, 2020, appear to be decisive for the elimination of the violation in question, as they will allow users in the future to proceed generally with the use of the IBAN of their foreign current account in compliance with EU standards of the SEPA system in the same way that IBANs of Italian banks are currently used. In fact, Enel will implement a new permanent functionality that will allow customers to pay for the services offered through current accounts of banking institutions located in any Member State of the Union (also different from Italy).</w:t>
        <w:br/>
        <w:t>28. Enel has therefore committed - within a reasonable timeframe given the complexity of the technical changes to be made to the network architecture of its payment systems and generally of customer management - to carry out system transformations that will allow direct debits on foreign IBANs for both new (at the time of subscribing to offers) and old customers (as an option for changing payment methods) through the various channels that the company makes available to customers, avoiding specific processing and “ad hoc” procedures.</w:t>
        <w:br/>
        <w:t>29. The commitments presented by Enel therefore appear suitable to remove the contested profiles, aligning the company's conduct with what is established by the European regulation, as they foresee a global and “systemic” modification of all automated direct debit procedures for invoices. This modification of the payment systems architecture will therefore allow all consumers with current accounts at foreign banks within the EU to request and obtain direct debits independently using such foreign accounts. The commitment to modify its systems proposed by Enel will indeed allow for the complete automated and undifferentiated management of requests, without having to resort to specific processing. Direct debits on foreign accounts will be treated in the same way as requests for domestic accounts.</w:t>
      </w:r>
    </w:p>
    <w:p>
      <w:r>
        <w:rPr>
          <w:b/>
        </w:rPr>
        <w:t>[Pages 58–60]</w:t>
      </w:r>
    </w:p>
    <w:p>
      <w:r>
        <w:t>60 BULLETIN NO. 38 OF SEPTEMBER 28, 2020</w:t>
        <w:br/>
        <w:t>direct debit of subscriptions on national IBANs, which will be guaranteed regardless of the nationality of the account for direct debit.</w:t>
        <w:br/>
        <w:t>30. Furthermore, the measures proposed by Enel are also aimed at overcoming the issues that have arisen in the past, as the professional commits to re-contact those consumers who were unable to activate the direct debit on the foreign bank account, who - if still interested - will be able to activate this payment method, in accordance with the SEPA system aimed at creating the single payment market.</w:t>
        <w:br/>
        <w:t>31. The proposed commitments also concern the improvement of customer assistance channels with the implementation of existing English language assistance services and the introduction of new German language functionalities, as well as messaging via web chat that allows responding to the customer in the same language used by the customer to formulate the request.</w:t>
        <w:br/>
        <w:t>32. The commitments finally include an information campaign to inform consumers of the possibility of direct debiting payments on foreign accounts. This will be articulated through various dissemination channels (website and invoices). This measure is particularly commendable in order to inform consumers about the possibility of using accounts identified by European prefixes other than "IT" for payments of electricity and gas services provided by the professional.</w:t>
        <w:br/>
        <w:t>CONSIDERING, therefore, that the commitments presented by Enel Energia S.p.A., in the terms outlined above, are suitable to eliminate the possible profiles of unlawfulness of the conduct subject to investigation;</w:t>
        <w:br/>
        <w:t>CONSIDERING to impose the obligation of the aforementioned commitments on the company Enel Energia S.p.A.;</w:t>
        <w:br/>
        <w:t>CONSIDERING, therefore, that it is possible to close the procedure without establishing the infringement.</w:t>
        <w:br/>
        <w:t>RESOLVES</w:t>
        <w:br/>
        <w:t>a) to make mandatory, towards the company Enel Energia S.p.A., pursuant to Article 27, paragraph 7, of the Consumer Code and Article 9, paragraph 2, letter a), of the Regulation, the commitments proposed by the company on June 30, 2020, as described in the statement attached to this measure (Annex 1);</w:t>
        <w:br/>
        <w:t>b) to close the procedure without establishing the infringement, pursuant to Article 27, paragraph 7, of the Consumer Code and Article 9, paragraph 2, letter a), of the Regulation;</w:t>
        <w:br/>
        <w:t>c) that the company ENEL Energia S.p.A., within sixty days from the date of notification of this resolution, informs the Authority of the implementation of the commitments by submitting a report supported by documentary evidence.</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monetary penalty from 10,000 to 5,000,000 euros. In cases of repeated non-compliance, the Authority may order the suspension of business activities for a period not exceeding thirty days.</w:t>
        <w:br/>
        <w:t>This will be notified to the interested parties and published in the Bulletin of the Competition and Market Authority.</w:t>
        <w:br/>
        <w:t>THE SECRETARY GENERAL THE PRESIDENT</w:t>
        <w:br/>
        <w:t>Filippo Arena Roberto Rustichelli</w:t>
      </w:r>
    </w:p>
    <w:p>
      <w:r>
        <w:t>62 BULLETIN NO. 38 OF SEPTEMBER 28, 2020</w:t>
        <w:br/>
        <w:t>ANNEX 1</w:t>
        <w:br/>
        <w:t>STATEMENT OF COMMITMENTS</w:t>
        <w:br/>
        <w:t>In the context of procedure No. PV/9 initiated by the Competition and Market Authority on February 27, 2020, concerning the conduct of ENEL Energia S.p.A. regarding the failure to accept direct debit on bank accounts opened at banks located in European Union countries other than Italy, ENEL Energia S.p.A., pursuant to and for the effects of Article 27, paragraph 7, of the "Consumer Code" (Legislative Decree No. 206 of September 6, 2005 and subsequent amendments) commits, starting from the date of communication of the Authority's measure, to implement the following measures in the manner and within the timeframes indicated below:</w:t>
        <w:br/>
        <w:t>I) Implementation of automatic functionality for direct debit on foreign bank accounts</w:t>
        <w:br/>
        <w:t>- EE commits to implement a new permanent functionality that will allow customers, both potential (so-called "prospects") and existing EE customers, to request and activate direct debit on bank accounts of banking institutions located in any Member State of the Union (including those other than Italy) or in other countries belonging to the SEPA AREA, through an automated procedure to support the consultants managing contact with the end customer. As a result of the implementation of this functionality, interested customers will be able to activate a SEPA direct debit under the same and identical conditions currently provided for managing requests for debits on IBANs related to bank accounts located in Italy.</w:t>
        <w:br/>
        <w:t>- The aforementioned functionality will concern the generality of the offers proposed and will be implemented across all acquisition channels, namely web, telephone, and physical channels, according to the timelines detailed below:</w:t>
        <w:br/>
        <w:t>- within 10 working days from the date of notification of the acceptance measure of the Commitments, on the website, both existing customers of the Company and prospect customers will be able to request SEPA direct debit; prospect customers, already at the time of signing the offer, will be able to enter the IBAN on which to carry out the direct debit automatically and similarly to what is provided for national direct debits, while existing customers will be able to access the reserved MyEnel area on the Company's website and modify the payment settings in the "Services/Direct Debit" section.</w:t>
        <w:br/>
        <w:t>- On other channels (physical and telephone), this functionality will be implemented by December 31, 2020. These timelines are necessitated by the completion of all system developments necessary for the implementation of the new functionality that will impact all contact channels with the end customer.</w:t>
        <w:br/>
        <w:t>The company has indicated that during the period between the date of notification of the Measure and the date of completion of the implementation of this measure on these latter acquisition channels, customers (current and potential) of the Company who wish to activate any offer available in the Company's portfolio may alternatively: (i) activate via the Company's website and request the foreign SEPA direct debit automatically at the time of signing the offer; (ii) activate via the physical or telephone channel, and in that case, the Company will continue to apply the process currently in use for activating the SEPA direct debit, through the appropriate form.</w:t>
      </w:r>
    </w:p>
    <w:p>
      <w:r>
        <w:rPr>
          <w:b/>
        </w:rPr>
        <w:t>[Pages 61–63]</w:t>
      </w:r>
    </w:p>
    <w:p>
      <w:r>
        <w:t>BULLETIN NO. 38 OF SEPTEMBER 28, 2020, 63</w:t>
        <w:br/>
        <w:t>II) Training activities on SEPA direct debits provided to the operators of the Company's Partners responsible for managing customer contact activities</w:t>
        <w:br/>
        <w:t>EE commits to carrying out specific training activities for all Partners who, on behalf of the company, engage in customer contact activities through telephone, physical, webchat, and documentary channels. In particular, this activity will aim to raise awareness among the relevant operators regarding compliance with the internal processes defined by the company concerning SEPA direct debits and will be structured as follows:</w:t>
        <w:br/>
        <w:t>within 10 working days from the notification date of the Measure and until December 2020, the operators will be informed, on a monthly basis, through the publication of a specific news item on the Company's Knowledge platform regarding the implementation of the automated management functionality of SEPA direct debits on the web channel (public and reserved area) and for the transitional measures related to the activation of said direct debit on other physical and telephone channels;</w:t>
        <w:br/>
        <w:t>in December 2020, a specific notice will be provided to the operators on the aforementioned Knowledge platform regarding the implementation, starting from January 1, 2021, of the permanent solution also for other physical and telephone channels; furthermore, in January 2021, a specific online training activity will be offered to them on this platform.</w:t>
        <w:br/>
        <w:t>III) Communication campaign aimed at promoting the new functionality for automated and indiscriminate request and activation of SEPA direct debits</w:t>
        <w:br/>
        <w:t>EE commits to conducting a communication campaign to inform customers (current and potential) about the various options they will have to activate a SEPA direct debit for the payment of their bills. This communication campaign will be carried out both in invoices and through the Company's website according to the methods described below.</w:t>
        <w:br/>
        <w:t>In particular, EE will convey an initial notice with a message included in the invoice – no later than the first useful billing cycle, two months after the notification date of the Measure accepting the commitments – as well as through a news item published (also in English) on its website 10 working days after the notification date of the Measure and until the date of implementation of the permanent solution (also on physical and telephone channels). Two months after the implementation date of the permanent solution, EE will provide a second notice to customers via a message included in the invoice and on its website.</w:t>
        <w:br/>
        <w:t>With this notice, EE will inform customers of the implementation of the new functionality that allows for automatic SEPA direct debit for activations on the website. The message will also contain information regarding the procedures currently in use concerning SEPA direct debits on physical and telephone channels.</w:t>
        <w:br/>
        <w:t>IV) Dedicated support for EE customers who have requested but not completed the SEPA direct debit to enable them to finalize the activation of such direct debit</w:t>
        <w:br/>
        <w:t>EE commits to contacting all customers who, between October 1, 2018, and March 2, 2020, requested the Company to activate the SEPA direct debit but, due to reasons attributable to the customer or errors made by individual operational operators, were unable to complete such activation.</w:t>
        <w:br/>
        <w:t>These individuals, totaling 1,098, if still customers of the undersigned, will be contacted to offer them all the necessary support to allow them, if still interested, to complete the direct debit process in the SEPA Area. This contact activity will be initiated</w:t>
      </w:r>
    </w:p>
    <w:p>
      <w:r>
        <w:t>64 BULLETIN NO. 38 OF SEPTEMBER 28, 2020</w:t>
        <w:br/>
        <w:t>30 days after the notification date of the Measure by the Authority and will be carried out through telephone contact or, if not possible through this method, by written communication sent via email or, as a last resort, by postal communication. This contact activity will be carried out by the Company within a period of two months from the aforementioned date.</w:t>
        <w:br/>
        <w:t>V) Removal of the pre-setting of the Italian telephone prefix +39 in the online form for activating offers through the Company's website</w:t>
        <w:br/>
        <w:t>The Company commits to removing, by December 31, 2020, the pre-setting of the Italian prefix +39 from the online form for activating offers through EE's website in the box dedicated to the customer's telephone number entry. This measure will be permanent, consisting of the elimination, in the specific space dedicated to entering the telephone prefix, of the pre-set value +39, allowing the customer in self-care mode to enter their telephone number, including the prefix of any EU Member State.</w:t>
        <w:br/>
        <w:t>VI) Enhancement of contact channels designated for managing and assisting end customers who choose to interact in a language other than Italian, in line with the highest European standards</w:t>
        <w:br/>
        <w:t>EE has long implemented an internal system that allows it to manage and assist its customers also in foreign languages other than Italian. In particular, the Company already has an active service for translating complaints and written communications from customers both in paper form and in virtual form, which allows responding to the customer in the same language used by them. Regarding this service, EE commits to making customers (current and potential) more aware of the possibility of writing and being managed by the Company in 20 different foreign languages, by including a specific notice in this regard on its website, in the "Contact Us" section, which will also apply to the sub-sections "Write to Me on the Web," "Write to the Manager," and "online complaint form." This measure will be implemented by EE by January 1, 2021.</w:t>
        <w:br/>
        <w:t>Regarding digital channels, EE's Facebook social channels already have an active service that allows real-time management of customer requests and communications in English. Currently, 29 operators are dedicated to this service. Similarly, among the operators assigned to the messaging service with the customer via webchat available on the website, there are also individuals capable of managing customer requests in English.</w:t>
        <w:br/>
        <w:t>In order to improve management and assistance standards also for foreign customers, EE commits, by January 1, 2021, to increase the number of operators assigned to the foreign language messaging service with the customer via webchat, both in the public area of the Company's website and in the reserved area for the customer, and on the Facebook Social channel, enhancing the assistance provided in German, by hiring and maintaining two additional operators dedicated to this task.</w:t>
        <w:br/>
        <w:t>Furthermore, in order to further improve the purchasing experience and post-sales assistance for its customers, by April 30, 2021, the Company commits to making available to customers a translated version in English of the reserved area of its website, as well as the online form for activating offers through EE's website.</w:t>
      </w:r>
    </w:p>
    <w:p>
      <w:r>
        <w:t>BULLETIN NO. 38 OF SEPTEMBER 28, 2020, 65</w:t>
        <w:br/>
        <w:t>Currently, the Company guarantees its customers assistance on its telephone channel from a specific number of operators also in English, Spanish, and German. Also regarding this channel, it is the Company's intention to enhance this service by modifying, by January 1, 2021, its voice tree to allow immediate routing of calls from customers needing assistance in a foreign language to operators who speak English. This commitment therefore involves the development of a new call management model that optimizes traffic and reduces customer waiting times to receive the requested assistance in English.</w:t>
        <w:br/>
        <w:t>Possible validity period of the Commitments</w:t>
        <w:br/>
        <w:t>The Commitments will be undertaken by EE indefinitely, except for the commitments under II), III), and IV), for which duration reference is made to what is represented in the respective description.</w:t>
        <w:br/>
        <w:t>EE reserves the right to submit a request to the Authority for a review of the Commitments in the event of changes in relevant factual and legal circumstances, including the introduction of regulatory or legislative measures.</w:t>
      </w:r>
    </w:p>
    <w:p>
      <w:r>
        <w:rPr>
          <w:b/>
        </w:rPr>
        <w:t>[Pages 64–64]</w:t>
      </w:r>
    </w:p>
    <w:p>
      <w:r>
        <w:t>Competition Authority Weekly Bulletin</w:t>
        <w:br/>
        <w:t>of the competition and market Year XXX - No. 38 - 2020</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