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http://www.agcm.it:80/dotcmsdoc/bollettini/2018/40-18.pdf</w:t>
      </w:r>
    </w:p>
    <w:p>
      <w:r>
        <w:t>Pages translated : 234</w:t>
      </w:r>
    </w:p>
    <w:p/>
    <w:p>
      <w:r>
        <w:rPr>
          <w:b/>
        </w:rPr>
        <w:t>[Pages 1–3]</w:t>
      </w:r>
    </w:p>
    <w:p>
      <w:r>
        <w:t>Bulletin</w:t>
        <w:br/>
        <w:t>Weekly</w:t>
        <w:br/>
        <w:t>Year XXVIII - No. 40</w:t>
        <w:br/>
        <w:t>Published on the website www.agcm.it</w:t>
        <w:br/>
        <w:t>October 29, 2018</w:t>
      </w:r>
    </w:p>
    <w:p>
      <w:r>
        <w:t>SUMMARY</w:t>
        <w:br/>
        <w:t>AGREEMENTS AND ABUSE OF DOMINANT POSITION 5</w:t>
        <w:br/>
        <w:t>A508 - SIAE/INTERMEDIATION SERVICES FOR COPYRIGHTS</w:t>
        <w:br/>
        <w:t>Decision No. 27359 5</w:t>
        <w:br/>
        <w:t>A511 - ENEL/ANTICOMPETITIVE CONDUCT IN THE ELECTRICITY SALES MARKET</w:t>
        <w:br/>
        <w:t>Decision No. 27375 115</w:t>
        <w:br/>
        <w:t>A512 - A2A/ANTICOMPETITIVE CONDUCT IN THE ELECTRICITY SALES MARKET</w:t>
        <w:br/>
        <w:t>Decision No. 27376 117</w:t>
        <w:br/>
        <w:t>A513 - ACEA/ANTICOMPETITIVE CONDUCT IN THE ELECTRICITY SALES MARKET</w:t>
        <w:br/>
        <w:t>Decision No. 27377 119</w:t>
        <w:br/>
        <w:t>I814 - INTERNATIONAL RIGHTS</w:t>
        <w:br/>
        <w:t>Decision No. 27378 121</w:t>
        <w:br/>
        <w:t>A505 - MONTE TITOLI/POST-TRADING SERVICES</w:t>
        <w:br/>
        <w:t>Decision No. 27380 123</w:t>
        <w:br/>
        <w:t>REPORTING AND CONSULTATIVE ACTIVITIES 126</w:t>
        <w:br/>
        <w:t>AS1537 - AUTONOMOUS PROVINCE OF BOLZANO – LAW 10/2018-AMENDMENTS TO PROVINCIAL LAWS 126</w:t>
        <w:br/>
        <w:t>UNFAIR TRADE PRACTICES 130</w:t>
        <w:br/>
        <w:t>PS11009 - SAMSUNG-SOFTWARE UPDATE</w:t>
        <w:br/>
        <w:t>Decision No. 27363 130</w:t>
        <w:br/>
        <w:t>PS11039 - APPLE-SOFTWARE UPDATE</w:t>
        <w:br/>
        <w:t>Decision No. 27365 176</w:t>
        <w:br/>
        <w:t>PS11063 - AUCHAN-LIFE IN BLUE</w:t>
        <w:br/>
        <w:t>Decision No. 27379 227</w:t>
        <w:br/>
        <w:t>CONFLICT OF INTEREST 234</w:t>
        <w:br/>
        <w:t>SI911D - GIAN LUCA GALLETTI - MINISTER OF THE ENVIRONMENT AND PROTECTION OF TERRITORY AND SEA – OPINION POST OFFICE 234</w:t>
      </w:r>
    </w:p>
    <w:p>
      <w:r>
        <w:t>BULLETIN NO. 40 OF OCTOBER 29, 2018 5</w:t>
        <w:br/>
        <w:t>AGREEMENTS AND ABUSE OF DOMINANT POSITION</w:t>
        <w:br/>
        <w:t>A508 - SIAE/INTERMEDIATION SERVICES FOR COPYRIGHTS</w:t>
        <w:br/>
        <w:t>Decision No. 27359</w:t>
        <w:br/>
        <w:t>THE ANTITRUST AUTHORITY</w:t>
        <w:br/>
        <w:t>IN ITS MEETING of September 25, 2018;</w:t>
        <w:br/>
        <w:t>HEARD the Rapporteur Dr. Gabriella Muscolo;</w:t>
        <w:br/>
        <w:t>HAVING REGARD to Articles 101 and 102 of the Treaty on the Functioning of the European Union (TFEU);</w:t>
        <w:br/>
        <w:t>HAVING REGARD to Council Regulation (EC) No. 1/2003 of December 16, 2002, concerning the application of the competition rules laid down in Articles 81 and 82 of the EC Treaty (now Articles 101 and 102 TFEU);</w:t>
        <w:br/>
        <w:t>HAVING REGARD to Law No. 287 of October 10, 1990;</w:t>
        <w:br/>
        <w:t>HAVING REGARD to the Presidential Decree No. 217 of April 30, 1998;</w:t>
        <w:br/>
        <w:t>HAVING REGARD to its resolution of April 5, 2017, No. 26531, which initiated an investigation pursuant to Article 14 of Law No. 287/90, against the Italian Society of Authors and Publishers (SIAE) to ascertain the existence of a violation of Article 102 TFEU and against Assomusica to ascertain the existence of a violation of Article 101 TFEU;</w:t>
        <w:br/>
        <w:t>HAVING REGARD to its resolution of June 28, 2017, No. 26659, which replaced the person responsible for the proceedings;</w:t>
        <w:br/>
        <w:t>HAVING REGARD to its resolution of September 14, 2017, No. 26736, which ordered the publication, on September 18, 2017, of the commitments proposed by Assomusica on the Authority's website;</w:t>
        <w:br/>
        <w:t>HAVING REGARD to its resolution of January 31, 2018, No. 27006, which made binding the final commitments proposed by Assomusica and concluded the investigation with regard to Assomusica only and concerning only the violation of Article 101 TFEU presented in the initiation resolution;</w:t>
        <w:br/>
        <w:t>HAVING REGARD to its resolution of April 18, 2018, No. 27136, which extended the deadline for closing the proceedings to July 31, 2018;</w:t>
        <w:br/>
        <w:t>HAVING REGARD to the Communication of the Investigative Findings and the deadline for closing the evidence acquisition phase sent to SIAE and the interveners on May 25, 2018;</w:t>
        <w:br/>
        <w:t>HAVING REGARD to the request from SIAE received on May 28, 2018, for an extension of the deadline to submit, in its defense, statements and documents and the intra-procedural deadline for closing the investigative phase;</w:t>
        <w:br/>
        <w:t>HAVING REGARD to its resolution of June 13, 2018, No. 27210, which, following the acceptance of the above request, extended the deadline for closing the proceedings to September 30, 2018;</w:t>
        <w:br/>
        <w:t>HAVING REGARD to the final statements of: Innovaetica s.r.l. received on June 22, 2018; SIAE, Soundreef S.p.A., Sky Italia s.r.l., as well as the associations Associazione 100autori, Association</w:t>
      </w:r>
    </w:p>
    <w:p>
      <w:r>
        <w:rPr>
          <w:b/>
        </w:rPr>
        <w:t>[Pages 4–6]</w:t>
      </w:r>
    </w:p>
    <w:p>
      <w:r>
        <w:t>6 BULLETIN NO. 40 OF OCTOBER 29, 2018</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 ITALIAN AUTHORS AND PUBLISHERS</w:t>
      </w:r>
    </w:p>
    <w:p>
      <w:r>
        <w:t>NATIONAL BULLETIN OF</w:t>
      </w:r>
    </w:p>
    <w:p>
      <w:r>
        <w:rPr>
          <w:b/>
        </w:rPr>
        <w:t>[Pages 7–9]</w:t>
      </w:r>
    </w:p>
    <w:p>
      <w:r>
        <w:t>BULLETIN NO. 40 OF OCTOBER 29, 2018</w:t>
      </w:r>
    </w:p>
    <w:p>
      <w:r>
        <w:t>8. During the proceedings, some of the intervening Parties and SIAE exercised the right of access multiple times, were heard in hearings, and submitted briefs or documents. In particular, Soundreef accessed the case file on the following dates: May 3, June 23, July 21, October 5, 2017, and July 17, 2018, and was heard in a hearing on January 12, 2018. Innovaetica accessed the documents on the following dates: May 5, June 23, July 25, October 25, 2017, and July 17, 2018, and was heard in a hearing on January 18, 2018. SKY exercised the right of access to the documents on June 26, August 4, September 29, 2017, February 14, June 12 and 14, as well as on July 17, 2018, and was heard in a hearing on December 6, 2017. SKY produced specific documentation on conduct undertaken by SIAE during the proceedings on February 5 and May 7, 2018. Mediaset accessed the documents on October 27, 2017, and January 10, 2018. Vodafone accessed the documents on June 23, 2017. The following associations were heard in a hearing on May 21, 2018: Federation of Authors, Association 100autori, ANEM, Writers Guild Italia, F.E.M., AIDAC, Doc/It. Finally, SIAE: accessed the documents of the proceedings on May 5, June 23, July 21, and October 5, 2017, as well as on January 15, February 14, March 20, May 10, June 14, and July 17, 2018; was heard in a hearing on July 24, 2017, March 26, and May 11, 2018; submitted briefs and documents, among others, on August 1 and 11, 2017, February 20, March 5, and March 27, 2018.</w:t>
      </w:r>
    </w:p>
    <w:p>
      <w:r>
        <w:t>9. The Authority, with resolution of April 18, 2018, ordered an extension of the closing date of the proceedings to July 31, 2018. On May 25, 2018, the Communication of Investigative Findings (hereinafter CRI) was sent to the Parties of the proceedings and, on the subsequent May 28, 2018, SIAE submitted a request for an extension of the deadline for submitting briefs and documents. In order to ensure the Parties the broadest exercise of the right of defense and to fully guarantee the right to adversarial proceedings, the Authority accepted this request and, with resolution of June 13, 2018, extended the closing date of the proceedings to September 30, 2018.</w:t>
      </w:r>
    </w:p>
    <w:p>
      <w:r>
        <w:t>10. The final briefs were submitted by Innovaetica on June 22, 2018, by SIAE, Soundreef, Sky, as well as by the associations Association 100autori, ANEM, Writers Guild Italia, FEM, AIDAC, and Doc/It, all on July 16, 2018. Finally, on July 20, 2018, the final hearing was held before the College, attended by SIAE and the other intervening parties mentioned above.</w:t>
      </w:r>
    </w:p>
    <w:p>
      <w:r>
        <w:t>II.2 THE REGULATORY FRAMEWORK OF REFERENCE OF THE EUROPEAN UNION</w:t>
      </w:r>
    </w:p>
    <w:p>
      <w:r>
        <w:t>II.2.1 The Barnier Directive</w:t>
      </w:r>
    </w:p>
    <w:p>
      <w:r>
        <w:t>11. The framework of the European Union regarding copyright, progressively formed over time both through soft law instruments and through directives of the European Parliament and the Council, is based on some key principles, among which it is essential to recall, for the purposes of this provision: the development of undistorted competition, the freedom of the author to choose the collective management organization to which to entrust the protection of their works, and the freedom of collective management organizations to protect the works of authors both residing in the Member State (hereinafter MS) and residing in other MS.</w:t>
      </w:r>
    </w:p>
    <w:p>
      <w:r>
        <w:t>12. With the adoption of the aforementioned Directive 2014/26/EU (Barnier Directive), the European regulatory framework relating to copyright has been profoundly revised in order to promote the protection of copyright within the context of the free movement of goods and services in the single market. The Directive starts from the premise that in “an internal market in which competition is not distorted, the protection of innovation and intellectual creation also stimulates investments in innovative products and services” (1st Recital) and that it is “appropriate for collective management organizations established in the Union to benefit from the freedoms enshrined in the treaties in representing rights holders residing or established in other Member States or in granting licenses to users residing or established in other Member States” (4th Recital).</w:t>
      </w:r>
    </w:p>
    <w:p>
      <w:r>
        <w:t>13. In particular, taking up the contents of the Recommendation on online musical works and extending them to the entire sector of works protected by copyright, Article 5 of the Directive affirms the fundamental principle according to which rights holders have the right to entrust the protection of their works to the collective management organizations they deem most appropriate, regardless of the MS of nationality, residence, or establishment of the collective management organization or the rights holder. In this regard, it is appropriate to emphasize that the Directive indicates as subjects authorized to carry out copyright management activities both collective management organizations (hereinafter also OGC) and independent management entities (IME).</w:t>
      </w:r>
    </w:p>
    <w:p>
      <w:r>
        <w:t>14. According to the Barnier Directive, OGCs must allow authors to manage their rights - in whole or even only in part - directly and flexibly. Furthermore, the Directive recognizes that rights must be paid to authors according to a certain and transparent timing, as this aspect is essential in the management of copyright. Additionally, with regard to the online use of musical repertoires, the Directive recognizes, on the one hand, that the same work may be entrusted by the author to different OGCs depending on the form of use (for example, reproduction and communication to the public), and, on the other hand, that there may be different rights holders on the same work who have authorized different OGCs to grant licenses for their respective shares of rights. In this context, for the management of rights, the Directive provides for the development of databases that allow for a unique identification of the work, all rights holders on the same, and all OGCs that manage rights (and for what share) on the same.</w:t>
      </w:r>
    </w:p>
    <w:p>
      <w:r>
        <w:t>Finally, in order to promote the creation of a single market for online musical works through the development of multi-territorial licenses, the Directive expressly states that representation agreements between OGCs, whereby one entity entrusts another with the conclusion of multi-territorial licenses for its repertoire, must be concluded on a non-exclusive basis.</w:t>
      </w:r>
    </w:p>
    <w:p>
      <w:r>
        <w:t>II.2.2 The Systems of Copyright Management in the European Union</w:t>
      </w:r>
    </w:p>
    <w:p>
      <w:r>
        <w:t>15. In many Member States of the European Union, legal reserves for the intermediation of copyright have almost completely disappeared, and in addition to OGCs, IMEs are also allowed to operate, including those established in other Member States. Furthermore, in many countries, there is a diversification of the activities of collecting societies based on the type of work/rights protected, and there is no concentration of management activity in a single collecting society. Even SIAE, in its internal documentation, defines its position as an anomaly in the European landscape: in “Europe, there is a specialization generally oriented towards the repertoire, and in this context, SIAE represents an exception.”</w:t>
      </w:r>
    </w:p>
    <w:p>
      <w:r>
        <w:rPr>
          <w:b/>
        </w:rPr>
        <w:t>[Pages 10–12]</w:t>
      </w:r>
    </w:p>
    <w:p>
      <w:r>
        <w:t>12 BULLETIN NO. 40 OF OCTOBER 29, 2018</w:t>
      </w:r>
    </w:p>
    <w:p>
      <w:r>
        <w:t>Table: Summary of Legal Reservations in the European Union</w:t>
      </w:r>
    </w:p>
    <w:p>
      <w:r>
        <w:t>Differentiation of collecting societies in</w:t>
        <w:br/>
        <w:t>Monopoly function of the type of repertoire (for example,</w:t>
        <w:br/>
        <w:t>State OGC EGI Collecting</w:t>
        <w:br/>
        <w:t>legal work or cinema) and/or type of protected right</w:t>
        <w:br/>
        <w:t>SABAM, SOFAM,</w:t>
        <w:br/>
        <w:t>YES YES YES</w:t>
        <w:br/>
        <w:t>Belgium NO REPROBEL</w:t>
        <w:br/>
        <w:t>Bulgaria NO YES YES YES Mausicautor, Filmautor</w:t>
        <w:br/>
        <w:t>Croatia NO YES YES YES HDS ZAMP, DNZAP</w:t>
        <w:br/>
        <w:t>Estonia NO YES YES YES EAU, EAL</w:t>
        <w:br/>
        <w:t>TEOSTO, Sanasto,</w:t>
        <w:br/>
        <w:t>Finland NO YES YES YES</w:t>
        <w:br/>
        <w:t>Kopiosto</w:t>
        <w:br/>
        <w:t>SACEM, SDRM,</w:t>
        <w:br/>
        <w:t>France NO YES YES YES SEAM, SACD, SCAM,</w:t>
        <w:br/>
        <w:t>ADAGP, CFC</w:t>
        <w:br/>
        <w:t>GEMA, C3S, VG-MUS-</w:t>
        <w:br/>
        <w:t>Germany NO YES YES YES</w:t>
        <w:br/>
        <w:t>IKEDITION</w:t>
        <w:br/>
        <w:t>AUTODIA, AEPI,</w:t>
        <w:br/>
        <w:t>Greece NO YES YES YES</w:t>
        <w:br/>
        <w:t>APOLLO, SOPE</w:t>
        <w:br/>
        <w:t>IMRO, RAAP, MCPS,</w:t>
        <w:br/>
        <w:t>Ireland NO YES YES YES</w:t>
        <w:br/>
        <w:t>IVARO</w:t>
        <w:br/>
        <w:t>Norway NO YES NO YES TONO, BONO</w:t>
        <w:br/>
        <w:t>Bumra/Stemra,</w:t>
        <w:br/>
        <w:t>Netherlands NO* YES YES YES</w:t>
        <w:br/>
        <w:t>Pictoright, IPRO, LIRA</w:t>
        <w:br/>
        <w:t>GEDIPE, AUDIOGEST,</w:t>
        <w:br/>
        <w:t>Portugal NO YES YES YES</w:t>
        <w:br/>
        <w:t>GDA, VISAPRESS, SPA</w:t>
        <w:br/>
        <w:t>Spain NO YES YES YES SGAE, CEDRO,</w:t>
        <w:br/>
        <w:t>SKAP, BUS, STIM,</w:t>
        <w:br/>
        <w:t>Sweden NO YES YES YES Copyswede,</w:t>
        <w:br/>
        <w:t>Bildupphovsrätt</w:t>
        <w:br/>
        <w:t>PRS, MCPS, ALCS, CLA,</w:t>
        <w:br/>
        <w:t>United Kingdom NO YES YES YES</w:t>
        <w:br/>
        <w:t>DACS</w:t>
        <w:br/>
        <w:t>Slovak Republic</w:t>
        <w:br/>
        <w:t>NO** YES YES YES SOZA, LITA</w:t>
        <w:br/>
        <w:t>Hungary NO YES YES YES Artisjus, Filmjus</w:t>
      </w:r>
    </w:p>
    <w:p>
      <w:r>
        <w:t>* Except for the mediation of communication rights for offline musical works entrusted to Buma/Stemra</w:t>
        <w:br/>
        <w:t>** At least there is no monopoly concerning copyright for cable transmission.</w:t>
      </w:r>
    </w:p>
    <w:p>
      <w:r>
        <w:t>Source: public data and doc. 355.</w:t>
      </w:r>
    </w:p>
    <w:p>
      <w:r>
        <w:t>BULLETIN NO. 40 OF OCTOBER 29, 2018</w:t>
      </w:r>
    </w:p>
    <w:p>
      <w:r>
        <w:t>II.3 THE NATIONAL REGULATORY FRAMEWORK</w:t>
      </w:r>
    </w:p>
    <w:p>
      <w:r>
        <w:t>II.3.1 The LDA in force until October 15, 2017</w:t>
      </w:r>
    </w:p>
    <w:p>
      <w:r>
        <w:t>16. In Italy, the core of the regulation on copyright is constituted by Law No. 633 of April 22, 1941 and subsequent amendments. Article 180 of Law No. 633/1941, in the version in force until October 15, 2017, reserved exclusively to SIAE the activity "... of intermediary, however carried out, in any direct or indirect form of intervention, mediation, mandate, representation and also of assignment for the exercise of the rights of representation, execution, recitation, broadcasting including communication to the public via satellite and mechanical and cinematographic reproduction of protected works, ... This activity is exercised to carry out: 1) the granting, on behalf and in the interest of the rights holders, of licenses and authorizations for the economic utilization of protected works; 2) the collection of proceeds derived from said licenses and authorizations; 3) the distribution of the same proceeds among the rights holders."</w:t>
      </w:r>
    </w:p>
    <w:p>
      <w:r>
        <w:t>17. In other words, the aforementioned provision (in force until October 15, 2017) provided for a legal monopoly in favor of SIAE concerning: - all types of works protected by copyright (for example, musical, cinematographic, and theatrical works) pursuant to Law 633/1941; - all the main activities related to the management of copyright (granting of licenses, collection of proceeds from users, and distribution of copyright to the holders); - all the main forms of utilization of said works (for example, execution, communication to the public, and reproduction).</w:t>
      </w:r>
    </w:p>
    <w:p>
      <w:r>
        <w:t>18. The reservation referred to in Article 180 LDA is not general but limited to works protected by copyright and to the only types of rights indicated in the provision. In particular, Article 180 LDA concerns "the works of Italian authors" and "the works of foreign authors domiciled in Italy, which have been published for the first time in Italy" (Article 185 LDA). The utilization of foreign repertoires in Italy24 and certain activities (see Table below), among which it is worth mentioning the mediation of copyright for works communicated online25 and the activity of protecting works from plagiarism, do not fall within the scope of the reservation.</w:t>
      </w:r>
    </w:p>
    <w:p>
      <w:r>
        <w:t>24 The exclusion of repertoires of foreign authors from the legal reservation in favor of SIAE has also been affirmed by the Court of Trento, Specialized Section in Business Matters, in the ruling of July 20, 2015, according to which it must be "excluded that an exclusive legitimization of SIAE in the exercise and protection of television rights can be configured, as this entity is tasked with the protection of the rights of Italian authors and considering that the activity of protecting foreign broadcasters must be mandatorily entrusted to the mediation of SIAE would constitute a claim conflicting with the principles of the free market in the community context and with the fundamental principles of free competition." This ruling reiterates what was established in the order of the Court of Milan of September 12, 2014: "It therefore does not seem possible to assert that for foreign authors there is an obligation to respect the legal reservation provided by the combined provisions of Articles 180 and 185 L. aut. For Italian authors, and therefore that, if they intend to entrust third parties with the management of their rights, they must mandatorily turn to SIAE." It is emphasized that the order of the Court of Milan of September 12, 2014 is widely referenced in the sector because it is considered an important turning point in the interpretation of copyright law (and in particular, Article 180 LDA) in a pro-competitive sense and allows for the conduct of activities also by competing companies in the background music sector; SIAE itself comments on this order with a significant "no comment. It is the end" (docc. isp. 43 and 44).</w:t>
      </w:r>
    </w:p>
    <w:p>
      <w:r>
        <w:t>25 The right of communication to the public by making the work available in such a way that anyone can access it from the place and at the time individually chosen (that is, online), referred to in Article 16 LDA, is a form of utilization protected by copyright but is not mentioned in Article 180 LDA.</w:t>
      </w:r>
    </w:p>
    <w:p>
      <w:r>
        <w:t>14 BULLETIN NO. 40 OF OCTOBER 29, 2018</w:t>
      </w:r>
    </w:p>
    <w:p>
      <w:r>
        <w:t>SIAE's exclusivity pursuant to Article 180 does not extend to rights related to copyright, since the legal monopoly attributed to the IMAIE entity over such rights was fully overcome in 201226. Article 180, paragraph 4, LDA also recognizes the author's ability to manage their rights directly without resorting to the mediation of SIAE (the so-called direct management of copyright by the holder).</w:t>
      </w:r>
    </w:p>
    <w:p>
      <w:r>
        <w:t>In addition, each right attributed by the LDA is autonomous from the others and, therefore, each of them can be the subject of separate acts of disposition by the author and other rights holders27.</w:t>
      </w:r>
    </w:p>
    <w:p>
      <w:r>
        <w:t>26 See Article 39, paragraph 2 of Decree Law No. 1 of January 24, 2012, Urgent Provisions for Competition, Infrastructure Development, and Competitiveness, as amended by the conversion law of March 24, 2012, No. 27.</w:t>
      </w:r>
    </w:p>
    <w:p>
      <w:r>
        <w:t>27 Article 19 LDA indeed provides that "... the exclusive rights provided for in the previous articles are independent of each other. The exercise of one of them does not exclude the exclusive exercise of each of the other rights. They concern the work as a whole and in each of its parts."; on this provision see, for example, Cass. civ. Sez. I, 13-09-2006, No. 19657, which states that the rights on a musical work of reproduction (Article 13 LDA), execution (Article 15 LDA), and radio broadcasting (Article 16 LDA) are autonomous from each other.</w:t>
      </w:r>
    </w:p>
    <w:p>
      <w:r>
        <w:rPr>
          <w:b/>
        </w:rPr>
        <w:t>[Pages 13–15]</w:t>
      </w:r>
    </w:p>
    <w:p>
      <w:r>
        <w:t>BULLETIN NO. 40 OF OCTOBER 29, 2018</w:t>
      </w:r>
    </w:p>
    <w:p>
      <w:r>
        <w:t>Table: Activities included and excluded from the legal reserve pursuant to Article 180 LDA:</w:t>
      </w:r>
    </w:p>
    <w:p>
      <w:r>
        <w:t>Intermediation activities falling under Article 180 LDA</w:t>
      </w:r>
    </w:p>
    <w:p>
      <w:r>
        <w:t>Form of use/right on protected works | Activities reserved for SIAE (Music, Cinema, Opera, DOR, and OLAF)</w:t>
        <w:br/>
        <w:t>--- | ---</w:t>
        <w:br/>
        <w:t>Representation | The granting of licenses and authorizations for the economic use of protected works;</w:t>
        <w:br/>
        <w:t>Execution | The collection of proceeds from said licenses and authorizations;</w:t>
        <w:br/>
        <w:t>Broadcasting including communication to the public via satellite | The distribution of copyright among the entitled parties.</w:t>
        <w:br/>
        <w:t>Mechanical and cinematographic reproduction |</w:t>
      </w:r>
    </w:p>
    <w:p>
      <w:r>
        <w:t>Intermediation activities not falling under Article 180 LDA (already open to competition before the amendment pursuant to the fiscal decree)</w:t>
      </w:r>
    </w:p>
    <w:p>
      <w:r>
        <w:t>Form of use/right on protected works | Activities permitted also to subjects other than SIAE</w:t>
        <w:br/>
        <w:t>--- | ---</w:t>
        <w:br/>
        <w:t>Rental and loan of copies of the work fixed on any sound, voice, and image reproduction medium | The granting of licenses and authorizations for the economic use of protected works;</w:t>
        <w:br/>
        <w:t>Communication to the public by making the work available in such a way that anyone can access it from the place and at the time individually chosen (online) | The collection of proceeds from said licenses and authorizations;</w:t>
        <w:br/>
        <w:t>Synchronization of musical works to images | The distribution of copyright among the entitled parties.</w:t>
        <w:br/>
        <w:t>Use of works (in all forms) by foreign authors not published for the first time in Italy (foreign repertoires). Example: ambient music or live concerts using foreign repertoires | Direct management by the entitled parties (for all types of works and for all forms of use, the entitled party can always grant licenses and collect proceeds directly from the user)</w:t>
        <w:br/>
        <w:t>Protection against plagiarism</w:t>
      </w:r>
    </w:p>
    <w:p>
      <w:r>
        <w:t>19. Finally, Law 633/1941 contains two additional provisions that it is deemed appropriate to mention: Article 46-bis LDA which establishes the author's right to fair compensation from TV broadcasters using cinematographic works, without granting any exclusivity to SIAE; and Article 164 LDA, which – for actions to protect copyright provided for by the LDA as well as in relation to other functions attributed to SIAE – provides SIAE with the power to authorize its officials to make credit attestations having executive title effectiveness pursuant to Article 474 of the Italian Code of Civil Procedure.</w:t>
      </w:r>
    </w:p>
    <w:p>
      <w:r>
        <w:t>II.3.2 The transposition in Italy of the Barnier Directive: Legislative Decree No. 35/2017</w:t>
      </w:r>
    </w:p>
    <w:p>
      <w:r>
        <w:t>20. With Legislative Decree No. 35 of March 15, 2017 (hereinafter, also the Transposition Decree), the Barnier Directive was transposed into Italian law. This legislative decree, for the first time and in accordance with the European regulatory framework (Article 3, paragraph 1, letters a) and b) of the Directive), mentions among the subjects authorized to provide management services both OGCs, in which SIAE is explicitly included, and EGIs. Both types of companies are defined as a "subject that, as its sole or main purpose, manages copyright or rights related to copyright on behalf of more than one holder of such rights, for the collective benefit of these […]" (Article 2, paragraphs 1 and 2, of the Transposition Decree).</w:t>
      </w:r>
    </w:p>
    <w:p>
      <w:r>
        <w:t>Furthermore, Article 4, paragraph 2, of Decree No. 35/2017, almost verbatim repeating the Barnier Directive, explicitly states that: "[r]ights holders may entrust a collective management organization or an independent management entity of their choice with the management of their rights, the related categories or types of works and other protected materials for the territories they indicate, regardless of the European Union Member State of nationality, residence or establishment of the collective management organization, the independent management entity or the rights holder," but, at the same time, preserves "...what is provided for by Article 180..., in reference to the intermediation of copyright" (Article 4, paragraph 2).</w:t>
      </w:r>
    </w:p>
    <w:p>
      <w:r>
        <w:t>II.3.3 The fiscal decree: the amendment to Article 180 LDA</w:t>
      </w:r>
    </w:p>
    <w:p>
      <w:r>
        <w:t>21. A few months after the issuance of Legislative Decree No. 35/2017, the legislator intervened again on the copyright discipline with Article 19 of Decree-Law No. 148 of October 16, 2017 (the so-called fiscal decree). This provision – introduced following observations sent by the European Commission to the Italian Government regarding the transposition in Italy of the Barnier Directive – amended Article 180 LDA extending "to other collective management organizations referred to in Legislative Decree No. 35 of March 15, 2017" the reserve originally provided for SIAE.</w:t>
      </w:r>
    </w:p>
    <w:p>
      <w:r>
        <w:t>22. The legislative amendment has maintained the overall structure of the copyright law in the parts that attribute to SIAE a position that is nonetheless predominant compared to other OGCs. In particular, Article 164 LDA mentioned above, which grants executive title force to the credit attestations of SIAE officials only, has remained unchanged.</w:t>
      </w:r>
    </w:p>
    <w:p>
      <w:r>
        <w:t>II.3.4 The Statute of SIAE</w:t>
      </w:r>
    </w:p>
    <w:p>
      <w:r>
        <w:t>23. The SIAE Statute is adopted by Decree of the President of the Council of Ministers. The provisions of the Statute examined below must be integrated with what is provided for by the SIAE Regulation, which is an act merely internal to the Society and will therefore be treated in the section dedicated to the conduct of SIAE.</w:t>
      </w:r>
    </w:p>
    <w:p>
      <w:r>
        <w:t>24. According to the Statute in force until March 16, 2018, individuals who can become members of SIAE are "the holders of copyright, as authors, publishers, producers, licensees, and assignees, whether they are natural or legal persons, Italian or foreign" (Article 3, paragraph 1 of the Statute) and this qualification is the necessary prerequisite for participating in the governance of SIAE through the exercise of the right to vote in the assembly.</w:t>
      </w:r>
    </w:p>
    <w:p>
      <w:r>
        <w:t>25. Membership in SIAE is specifically conditioned upon the submission of a specific declaration indicating any existing commitments with other collective management societies of copyright "in order to define the rights assigned to the Society and the territorial extent of the mandate conferred to the Society itself" (Article 3, paragraph 9 of the Statute).</w:t>
      </w:r>
    </w:p>
    <w:p>
      <w:r>
        <w:t>26. Furthermore, the act of membership necessarily implies the granting of the mandate to SIAE for the management of copyright. In particular, Article 6, paragraphs 2 and following of the Statute define the works and rights protected by SIAE and therefore the main object of SIAE's management activity. In particular, Article 6 divides its repertoire into 5 distinct sections (Music, Cinema, DOR, OLAF, and Opera) and, to each of them, SIAE, with a recurring scheme and partially recalling the categories used in Article 180 LDA described above, associates a list of types of works and protected rights.</w:t>
      </w:r>
    </w:p>
    <w:p>
      <w:r>
        <w:t>The following table summarizes the works and rights contained in the Music and Cinema sections, which are the most relevant.</w:t>
      </w:r>
    </w:p>
    <w:p>
      <w:r>
        <w:t>It is emphasized that the rights indicated below encompass within the same set very heterogeneous forms of use (for example, communication to the public via TV and background music in commercial establishments) and refer both to activities subject to the limitations of Article 180 LDA and to activities that fall outside this scope (consider online communication to the public, rental rights, and lending rights).</w:t>
      </w:r>
    </w:p>
    <w:p>
      <w:r>
        <w:rPr>
          <w:b/>
        </w:rPr>
        <w:t>[Pages 16–18]</w:t>
      </w:r>
    </w:p>
    <w:p>
      <w:r>
        <w:t>18 BULLETIN NO. 40 OF OCTOBER 29, 2018</w:t>
      </w:r>
    </w:p>
    <w:p>
      <w:r>
        <w:t>Table of SIAE Repertoire Sections: Works and Rights pursuant to Article 6 of the SIAE Statute</w:t>
      </w:r>
    </w:p>
    <w:p>
      <w:r>
        <w:t>MUSIC SECTION</w:t>
        <w:br/>
        <w:t>WORKS RIGHTS</w:t>
        <w:br/>
        <w:t xml:space="preserve">Symphonic compositions (i) right of public performance, including public performance in cinemas and compositions that realized by any other technical reproduction process; </w:t>
        <w:br/>
        <w:t xml:space="preserve">musical compositions of various (ii) right of communication to the public, wired or wireless, by means of broadcasting </w:t>
        <w:br/>
        <w:t xml:space="preserve">genres; or by any other means, including communication to the public via satellite, cable retransmission and public communications coded with special access conditions, as well as reception in public establishments through receiving devices of works broadcasted on radio and television; </w:t>
        <w:br/>
        <w:t xml:space="preserve">(iii) right of communication to the public by making the work available to the public in such a way that each person can access it from the place and at the time chosen individually (online); </w:t>
        <w:br/>
        <w:t xml:space="preserve">(iv) rights related to recording on any medium; </w:t>
        <w:br/>
        <w:t>(v) rights related to rental and lending.</w:t>
      </w:r>
    </w:p>
    <w:p>
      <w:r>
        <w:t>CINEMA SECTION</w:t>
        <w:br/>
        <w:t>WORKS RIGHTS</w:t>
        <w:br/>
        <w:t xml:space="preserve">(i) right of public projection, in any manner and by any technical means; </w:t>
        <w:br/>
        <w:t xml:space="preserve">(ii) right of communication to the public, wired or wireless, by means of broadcasting or by any other means, including communication to the public via satellite, cable retransmission and public communications coded with special access conditions, as well as reception in public establishments through receiving devices of works broadcasted on radio and television; </w:t>
        <w:br/>
        <w:t xml:space="preserve">(iii) right of communication to the public by making the work available to the public in such a way that each person can access it from the place and at the time chosen individually (online); </w:t>
        <w:br/>
        <w:t xml:space="preserve">(iv) rights related to recording on any medium; </w:t>
        <w:br/>
        <w:t>(v) rights related to rental and lending.</w:t>
      </w:r>
    </w:p>
    <w:p>
      <w:r>
        <w:t xml:space="preserve">27. The mandate conferred to SIAE can be limited at the time of membership or at a later time; in particular, pursuant to Article 6, paragraph 9 of the Statute, “[t]he Associate has the following faculties, exercisable with effect from January 1 of the year following the exercise of the same faculty according to the methods provided by the Regulation referred to in Article 32: </w:t>
        <w:br/>
        <w:t xml:space="preserve">(i) limit the mandate to certain territories; </w:t>
        <w:br/>
        <w:t xml:space="preserve">(ii) exclude one or more of the rights listed in paragraphs 2, letter B), 3, letter B), 4, letter B), 5, letter B), 6 letter B) of this article; </w:t>
        <w:br/>
        <w:t>(iii) exclude from the mandate the rights of reproduction and communication to the public limited to uses on telematic and mobile telephone networks or similar forms of enjoyment of the works, separately for interactive and non-interactive uses.”</w:t>
      </w:r>
    </w:p>
    <w:p>
      <w:r>
        <w:t>BULLETIN NO. 40 OF OCTOBER 29, 2018 19</w:t>
      </w:r>
    </w:p>
    <w:p>
      <w:r>
        <w:t xml:space="preserve">28. The Statute described in the previous points has been amended during the A508 proceedings, in order to incorporate the changes introduced by the Barnier Directive and the implementing decree. The new SIAE Statute, adopted by D.P.C.M. of March 16, 201837: </w:t>
        <w:br/>
        <w:t xml:space="preserve">- allows independent management entities (EGI) to also become associated with SIAE; </w:t>
        <w:br/>
        <w:t xml:space="preserve">- at the time of application for admission, the applicant must declare any commitments in place with other collecting societies and, a new element, with other EGIs (Article 4, paragraph 10)38; </w:t>
        <w:br/>
        <w:t xml:space="preserve">- the application for admission must indicate: the section, the category for which registration is requested (authors or publishers), “which right or category of rights... are entrusted for management to the Society (Article 4, paragraph 4); </w:t>
        <w:br/>
        <w:t xml:space="preserve">- no longer contains the description of the rights protected for each section but states that they fall “among the categories of rights protected for the various sections... all economic utilization rights and rights to compensation.” The specification of the economic utilizations included in the rights is deferred to the SIAE Regulation (see below); </w:t>
        <w:br/>
        <w:t>- regarding the methods of limitation of the mandate, Article 8, paragraph 9, provides that the mandate can be limited “to one or more categories of rights as specified by the Regulation...” (see below).</w:t>
      </w:r>
    </w:p>
    <w:p>
      <w:r>
        <w:t>II.4 THE SIAE MODEL FOR COPYRIGHT MANAGEMENT</w:t>
      </w:r>
    </w:p>
    <w:p>
      <w:r>
        <w:t>29. SIAE is the main operator in the provision of intermediation services, as it associates about 85,000 authors and publishers, directly manages 12 million works and another 45 million works through representation agreements, and enters into 1.2 million licensing contracts with over 500,000 different users nationwide39. To manage copyright, SIAE, in addition to the General Directorate, has a vast capillary network throughout the national territory composed of 10 regional/interregional offices, 28 branches, and 470 agents. The attribution of the legal monopoly pursuant to Article 180 LDA to SIAE has been accompanied over the years by an operational and economic management of copyright at a loss and, in some years, for this reason, SIAE has also been placed under administration40.</w:t>
      </w:r>
    </w:p>
    <w:p>
      <w:r>
        <w:t>30. In this regard, as can be seen from the table below, in the four-year period 2013-2016, SIAE suffered losses in the operational management of copyright and was able to achieve an operating profit thanks to revenues from financial management.</w:t>
      </w:r>
    </w:p>
    <w:p>
      <w:r>
        <w:t xml:space="preserve">37 See doc. 129, SIAE response received on September 5, 2017, to a request for information containing a first draft of the new Statute then in the process of adoption. The new Statute is available on the SIAE website. </w:t>
        <w:br/>
        <w:t xml:space="preserve">38 On this point see doc. 286, Minutes of SIAE hearing of May 11, 2018. </w:t>
        <w:br/>
        <w:t xml:space="preserve">39 See SIAE 2016 Financial Statements and in substantially similar terms SIAE response of September 5, 2017, to the request for information contained in the minutes of the hearing of July 24, 2017, p. 3 (doc. 129). </w:t>
        <w:br/>
        <w:t>40 SIAE was last placed under administration during the period 2009-2011 and the administration ended with the approval of the financial statements for the year 2012 (see SIAE financial statements for the year 2012); previously, SIAE was placed under administration during the period 1999-2003 and in 1994.</w:t>
      </w:r>
    </w:p>
    <w:p>
      <w:r>
        <w:t>20 BULLETIN NO. 40 OF OCTOBER 29, 2018</w:t>
      </w:r>
    </w:p>
    <w:p>
      <w:r>
        <w:t>Table of SIAE Economic Management 2013-2016</w:t>
      </w:r>
    </w:p>
    <w:p>
      <w:r>
        <w:t xml:space="preserve">Financial data, €mln 2013 2014 2015 2016 </w:t>
        <w:br/>
        <w:t xml:space="preserve">[A] [B] [C] [D] </w:t>
        <w:br/>
        <w:t xml:space="preserve">Value of production [1] 155.9 155.2 165.3 186.3 </w:t>
        <w:br/>
        <w:t xml:space="preserve">Production costs [2] 183.2 182.1 184.5 192.4 </w:t>
        <w:br/>
        <w:t xml:space="preserve">Operating income [3] [1]-[2] -27.4 -26.8 -19.2 -6.1 </w:t>
        <w:br/>
        <w:t xml:space="preserve">Financial income and expenses [4] 35.8 35.6 20.2 7.7 </w:t>
        <w:br/>
        <w:t xml:space="preserve">Adjustments of financial assets [5] -0.2 0.5 -7.07 - </w:t>
        <w:br/>
        <w:t xml:space="preserve">Extraordinary income and expenses [6] -1.3 -4.3 8.0 - </w:t>
        <w:br/>
        <w:t xml:space="preserve">Result before taxes [7] 7.0 5.0 2.0 1.7 </w:t>
        <w:br/>
        <w:t xml:space="preserve">Income taxes [8] 5.4 1.6 1.6 0.4 </w:t>
        <w:br/>
        <w:t>Result of the year [9] [7]-[8] 1.6 3.5 0.3 1.3</w:t>
      </w:r>
    </w:p>
    <w:p>
      <w:r>
        <w:t>Notes and Sources</w:t>
        <w:br/>
        <w:t>AGCM elaborations on SIAE financial data for the years 2013-2016.</w:t>
      </w:r>
    </w:p>
    <w:p>
      <w:r>
        <w:t>31. From the internal SIAE document titled Strategic Plan 2016-2020 (final document of April 27, 2016), acquired during the inspection activities, it emerges that “[l]icensing absorbs about [50-60]% of the value chain, production costs (documentation and distribution) and staff costs weigh approximately [20-30]%”41; furthermore, regarding the margins of the Music, DOR, Lyric, Cinema, and OLAF sections, in this same document, it is noted that “[n]ot all Sections are in balance: the DOR Lyric Section and the OLAF section have a negative production margin (before the reallocation of staff costs)”42.</w:t>
      </w:r>
    </w:p>
    <w:p>
      <w:r>
        <w:t xml:space="preserve">32. In this context, numerous critical issues of now obsolete production processes are highlighted (for example, the complexity and manual management of processes) and the need to increase the managerial and operational efficiency of the territorial network (RT) and the general management (DG), before migrating towards digitalization43. Furthermore, it is emphasized how the obsolescence of the system generates discontent among members, as it is “no longer in line with the expectations of members, who require numerous functionalities that are not achievable on current systems”44, as well as there being: “Strong demand from members; Need for... </w:t>
        <w:br/>
        <w:t xml:space="preserve">41 Doc. isp. 795, attachment p. 122. </w:t>
        <w:br/>
        <w:t xml:space="preserve">42 Doc. isp. 795, attachment, p. 123. Regarding minor repertoires and the protection of small authors, see doc. 138, Minutes of EMUSA, UNEMIA, ACEP hearing of 20/9/2017 and the minutes of the hearing of May 21, 2018, of various Associations adhering to SIAE, doc. 324. </w:t>
        <w:br/>
        <w:t xml:space="preserve">43 Doc. isp. 795, attachment pp. 20-24 and p. 150. </w:t>
        <w:br/>
        <w:t>44 Doc. isp. 795, attachment p. 182.</w:t>
      </w:r>
    </w:p>
    <w:p>
      <w:r>
        <w:rPr>
          <w:b/>
        </w:rPr>
        <w:t>[Pages 19–21]</w:t>
      </w:r>
    </w:p>
    <w:p>
      <w:r>
        <w:t>BULLETIN NO. 40 OF OCTOBER 29, 2018</w:t>
      </w:r>
    </w:p>
    <w:p>
      <w:r>
        <w:t>and evolve the now obsolete paper-only deposit process for Italian works; the need to reduce costs by automating the process” 45.</w:t>
      </w:r>
    </w:p>
    <w:p>
      <w:r>
        <w:t>33. For the DOR and Lirica repertoires, “[t]he backwardness, stratification, limited operational and analytical flexibility of the current archive; the negative impact of the quality [of the] data in the archive on the volume of pending items”46, as well as the “[l]ack of coordination of the control activities of Teatro DOR; the absence of a structured process, control parameters, and traceability of control activities”47 are highlighted.</w:t>
      </w:r>
    </w:p>
    <w:p>
      <w:r>
        <w:t>34. In light of the critical issues just summarized, SIAE sets numerous objectives to make its structure and processes suitable for new contexts, including: the potential evolution of the concept of exclusivity and the contractual tool for the representatives and the management of the territorial network; the revision of the current processes and mechanisms for service delivery; as well as the management of the new operational model with a correct mix of physical and digital48. In the same document, it is also estimated that the savings resulting from the adjustment of the service levels of the RT “are estimated (using external benchmarks for the review of RT processes) between [0-5] and [20-30]% of RT costs”49.</w:t>
      </w:r>
    </w:p>
    <w:p>
      <w:r>
        <w:t>35. Among SIAE's main objectives is a profound digitization of production systems, also through the “[r]econstruction of the Portal, graphic (complete) and functional (progressive)”50 for Authors and Publishers, the “registration with SIAE and submission of the first work (necessary for the validation of the registration itself) online … [in order to] digitize the association procedure with SIAE providing an additional and more convenient method for the entitled party (associating), compared to paper registration”51.</w:t>
      </w:r>
    </w:p>
    <w:p>
      <w:r>
        <w:t>36. As can be seen from the table below, the strategic objectives of the 2016-2020 Strategic Plan are reflected in the investments made by SIAE, especially in 2015, for the digitization of systems.</w:t>
      </w:r>
    </w:p>
    <w:p>
      <w:r>
        <w:t>Table of IT Expenses</w:t>
        <w:br/>
        <w:t>IT Expenses, €mln</w:t>
        <w:br/>
        <w:t>2013 2014 2015 2016</w:t>
        <w:br/>
        <w:t>[A] [B] [C] [D]</w:t>
        <w:br/>
        <w:t>3.5 6.2 11.6 9.3</w:t>
      </w:r>
    </w:p>
    <w:p>
      <w:r>
        <w:t>Notes:</w:t>
        <w:br/>
        <w:t>[A]: The expenses concerned the adjustment of existing IT infrastructures, maintenance of authorial system procedures, counter applications, etc.</w:t>
        <w:br/>
        <w:t>[B]: IT expenses include "consulting for the Strategic Plan," "design," and "systemic assistance." The expenses relate to interventions made on management applications and technological infrastructures, necessary for administrative centralization and DRM, connected to the realization of some "construction sites."</w:t>
        <w:br/>
        <w:t>[C]: The expenses relate to the implementation of some applications (Online music programs, private party portal, professional users portal, etc.) and the evolutionary maintenance of the management systems SUN, SAP, and SIADA.</w:t>
        <w:br/>
        <w:t>[D]: The expenses show a decrease of about 20% compared to 2015, mainly related to the greater concentration of costs in the area of application assistance and ICT services in the previous year.</w:t>
      </w:r>
    </w:p>
    <w:p>
      <w:r>
        <w:t>Source: SIAE Financial Statements</w:t>
      </w:r>
    </w:p>
    <w:p>
      <w:r>
        <w:t>II.5 SIAE'S CONDUCT IN THE MANAGEMENT OF COPYRIGHTS</w:t>
      </w:r>
    </w:p>
    <w:p>
      <w:r>
        <w:t>II.5.1 The Complex Strategy of SIAE</w:t>
      </w:r>
    </w:p>
    <w:p>
      <w:r>
        <w:t>37. This section will account for the extensive documentation acquired during the investigation regarding SIAE's conduct in offering copyright management services. As illustrated below, the abundant documentation acquired during the proceedings demonstrates that SIAE has engaged in a plurality of conducts in the management of copyrights since at least January 1, 2012, which are part of a complex strategy aimed at hindering the activities of competitors, attributable to three different areas: the services offered to authors, the management of relationships with users and with foreign collecting societies. These conducts are united by the fact that they constitute, on the one hand, constraints or limits on the ability of rights holders, users, and foreign collecting societies to turn to SIAE's competitors and, on the other hand, hinder the very possibility for the author to manage their own work directly, as expressly provided for in art. 180, paragraph 4, LDA described above.</w:t>
      </w:r>
    </w:p>
    <w:p>
      <w:r>
        <w:t>38. In particular, the acquired documentation highlights that, following the increase in limitations of mandates and resignations by its members and a decline in SIAE's revenues in the area of background music, SIAE has initiated a diligent monitoring of the activities carried out in Italy and abroad by Soundreef Ltd.52. SIAE, perceiving this company as an increasing threat: evaluates the feasibility of multiple legal actions against Soundreef, highlighting the non-marginal risks they raise53; continues to manage the rights of authors who have clearly expressed a different intention54; adopts win-back strategies for the customer55 or the author56; attempts to absorb the management of the Soundreef repertoire through a representation agreement57. The conducts aimed at hindering Soundreef continued even after it entered into a representation agreement with the newly established OGC, LEA, whose legitimacy to operate in the market SIAE contests58. SIAE continues to carry out systematic checks on the use of competitors' repertoires, background music, or live concerts59; as well as to hinder the conclusion of licenses for events.</w:t>
      </w:r>
    </w:p>
    <w:p>
      <w:r>
        <w:t>52 Doc. isp. n. 46, I Report on Soundreef Working Group.msg of February 17, 2014, attached to the email of February 19, 2014 and shared among SIAE's top management. The report accounts for previous analyses carried out throughout 2013 also with the contribution of SIAE's Legal Division. Note that over time, meetings among SIAE's top executives regarding Soundreef have even occurred weekly, see doc. isp. n. 259, R R Agenda Meeting Soundreef - Monday, January 30, 2017, at 9:30 a.m., also in docc. isp. nn. 328, 339, 438, 516, and 521; see doc. 388, Re R R Soundreef urgent .msg, email of February 20, 2017; see, inter alia, the “Soundreef sheet,” updated in 2015, in doc. isp. n. 238 of July 17, 2015, I SOUNDREEF.msg; doc. isp. n. 307, Il Sole 24 Ore - Soundreef relaunches in the Italian market.msg, doc. isp. n. 505 of February 11, 2016, SOUNDREEF LTD.msg, and doc. isp. n. 298 of February 27, 2017 Fwd update CRIBIS for Soundreef.msg; see, for example, the scheme of April 19, 2013 “Entities operating in Europe in economic intermediation,” in doc. isp. n. 18, cited where Soundreef is listed among others. As is known, Soundreef's entry into the collection and management of copyright services dates back to the end of 2011.</w:t>
      </w:r>
    </w:p>
    <w:p>
      <w:r>
        <w:t>53 See doc. isp. 46, cited on initiatives against Soundreef in which SIAE sees the possibility that the judgments could conclude - although, from SIAE's perspective, erroneously - with the direct disapplication of art. 180 LDA or with a request for a preliminary ruling for incompatibility of domestic legislation with the CISAC decision of the Commission or with European legislation on the free provision of services. In particular, SIAE, in evaluating the different options, also aims to avoid that “OMISSIS” occurs and that “OMISSIS” (on the issue of granting licenses to users see below). See also internal SIAE emails from June-July 2016, in doc. isp. n. 172. Subsequently, with a summons served to Soundreef on November 15, 2014, SIAE filed a lawsuit before the Court of Rome against Soundreef for unfair competition and violation of art. 180 LDA, and this judgment is still ongoing; regarding this, see doc. 8819.3, Soundreef Report of May 31, 2016, and the documentation on the judgment contained in doc. 8819.11, Documentation sent by Soundreef on July 7, 2016. Furthermore, there are other pending disputes.</w:t>
      </w:r>
    </w:p>
    <w:p>
      <w:r>
        <w:t>54 For example, in an email exchange on May 31, 2016, between SIAE's executives and internal counsel, it is explained how a musician (Gigi D’Alessio), although he has switched to Soundreef, may be challenged on the impossibility of withdrawing from the mandate given to SIAE.</w:t>
      </w:r>
    </w:p>
    <w:p>
      <w:r>
        <w:t>55 Doc. isp. 46, cited. In this same document, it is outlined “…The Working Group considers it necessary to intervene in the territory with qualified and targeted information to be provided to individual users, starting with those (large distribution, shopping centers) to whom the action of Soundreef and other new operators is primarily directed. To this end … indeed, at the conclusion of all activities related to the renewal of subscriptions for background music, it will be necessary to activate contacts with brands that have already switched to Soundreef or other operators to gauge their willingness to restore the relationship with S.I.A.E. ….”.</w:t>
      </w:r>
    </w:p>
    <w:p>
      <w:r>
        <w:t>56 See doc. isp. 462, the internal email of October 27, 2016, on “revocation of resignations Maurizio Fabrizio” and doc. isp. n. 461, R technical problem online registration procedure siae.msg of February 28, 2017, where the internal email refers to “…a musician, protected by Soundreef, whom we have engaged by convincing him to associate with SIAE…we are taking care of him with great attention…”.</w:t>
      </w:r>
    </w:p>
    <w:p>
      <w:r>
        <w:t>57 In particular, from the documentation obtained during the inspection, it emerges that Soundreef would have proposed to SIAE: the exclusive mandate to grant licenses to third parties (as well as to collect the proceeds from the uses) concerning its repertoire, for the Italian territory, relating only to “Class I” of SIAE cataloging, i.e., “dances and concerts,” and the non-exclusive mandate for the other classes, thus remaining free to negotiate and conclude agreements for the licensing of its repertoire (see, for example, the email from Soundreef's legal consultant to SIAE on December 27, 2016, in doc. isp. n. 530), see also doc. isp. n. 390, doc. isp. n. 388, doc. isp. n. 28, docc. isp. nn. 151 and 291, concerning “CONCERT AT THE AUDITORIUM OF GRAHAM NASH”), (doc. isp. n. 170). In this regard, during the proceedings, it emerged that “initially, SIAE asked Soundreef to enter into a representation agreement (hereinafter also “AR”) in order to be able to operate in Italy. However, SIAE did not want to discuss the representation conditions, imposing its own collection timings and the fee it established. However, these conditions would not allow Soundreef to operate in the market as they would effectively nullify the two competitive levers on which its business model rests, namely the timing and the analytical method of distributing compensation. Therefore, SIAE's conducts, in addition to harming Soundreef, completely empty the rights of the author and prevent the latter from managing their works even in relations with users.” Soundreef hearing minutes of January 12, 2018, doc. 173. On the negotiations regarding representation agreements with Soundreef see also docc. isp.: doc. isp. n. 528.</w:t>
      </w:r>
    </w:p>
    <w:p>
      <w:r>
        <w:t>58 See SIAE's appeal against AGCom in the documentation sent by Soundreef on April 30, 2018, doc. 238.</w:t>
      </w:r>
    </w:p>
    <w:p>
      <w:r>
        <w:t>59 And this also leads users to obtain a declaration from the author to indemnify the user of the event “OMISSIS” of the SIAE borderò, see doc. 234, the documentation sent by SIAE on March 28, 2018, Transmission email.</w:t>
      </w:r>
    </w:p>
    <w:p>
      <w:r>
        <w:rPr>
          <w:b/>
        </w:rPr>
        <w:t>[Pages 22–24]</w:t>
      </w:r>
    </w:p>
    <w:p>
      <w:r>
        <w:t>24 BULLETIN NO. 40 OF OCTOBER 29, 2018</w:t>
      </w:r>
    </w:p>
    <w:p>
      <w:r>
        <w:t>the use of works from the Soundreef repertoire with Italian users, including major TV broadcasters (see below)60, and with major internet platforms61.</w:t>
      </w:r>
    </w:p>
    <w:p>
      <w:r>
        <w:t>39. The documentation in the records also reveals SIAE's interest in Innovaetica, which, through the Patamu portal, offers plagiarism protection services in competition with those of SIAE62. In particular, although Patamu was a smaller operator and therefore of lesser competitive danger, the inspection documents indicate that SIAE has nonetheless intensely monitored its activities63.</w:t>
      </w:r>
    </w:p>
    <w:p>
      <w:r>
        <w:t>II.5.2 The Conduct of SIAE Towards Rights Holders</w:t>
      </w:r>
    </w:p>
    <w:p>
      <w:r>
        <w:t>II.5.2.1 Introduction</w:t>
      </w:r>
    </w:p>
    <w:p>
      <w:r>
        <w:t>40. The extensive investigative activity has highlighted various conduct undertaken by SIAE, at least since 2012, towards both its associated authors/mandators and non-registered authors. Such conduct pertains to the following aspects:</w:t>
        <w:br/>
        <w:t>a) granting SIAE the mandate for rights management and subsequent limitation/revocation;</w:t>
        <w:br/>
        <w:t>b) management of copyright also for authors not registered with SIAE;</w:t>
        <w:br/>
        <w:t>c) imposition of constraints between plagiarism protection and the granting of the mandate for the management of works.</w:t>
      </w:r>
    </w:p>
    <w:p>
      <w:r>
        <w:t>41. In particular, since 2013, associates have increasingly begun to request limitations on the mandate - by territory or type of rights - already granted to SIAE, and the latter closely monitored the progress of the mandates, identifying all cases where mandates were limited in favor of Soundreef64; even more intense is the monitoring of authors who have resigned from SIAE to fully "switch" to the competitor, especially in the presence of resignations from well-known authors65.</w:t>
      </w:r>
    </w:p>
    <w:p>
      <w:r>
        <w:t>II.5.2.2 The Granting of the Mandate to SIAE and Subsequent Limitation or Revocation</w:t>
      </w:r>
    </w:p>
    <w:p>
      <w:r>
        <w:t>42. Below are the evidences regarding the constraints that SIAE imposes at the time of joining and at the time of any revocation or limitation of the originally granted mandate. Furthermore, these constraints are also evident from the SIAE Regulation, which is a purely internal act of SIAE and has undergone frequent modifications over time, the latest of which was on April 19, 2018, following the adoption of the new SIAE Statute66. It should be noted that the most significant changes to the SIAE Regulation were adopted by the Management Board resolution of June 21, 2017, and more recently on April 19, 2018, following the entry into force of Legislative Decree 35/2017 implementing the Barnier Directive. However, as described below, the substance of the constraints described below does not change after the adjustment of the Regulation to the Barnier Directive, becoming, in some respects, even more explicit67.</w:t>
      </w:r>
    </w:p>
    <w:p>
      <w:r>
        <w:t>43. First of all, it is worth noting that, regardless of the different formulations adopted over time, at least since January 1, 2012, to request admission and to grant the mere mandate (without an associative relationship), the Regulation has always required the interested party to entrust the exclusive protection of all rights and all its present and future works68 to SIAE. It should be noted that the exclusivity described below is not modulated by distinguishing between activities that fall within and do not fall within the activities referred to in Article 180 LDA, but concerns indiscriminately the entire management of an author/publisher's rights (without prejudice to the possibility of a partial limitation, on which see below). This conduct of SIAE to foresee both the obligation of exclusivity and the obligation to declare all future works concerns each section (music, cinema, etc.).</w:t>
      </w:r>
    </w:p>
    <w:p>
      <w:r>
        <w:t>44. In particular, in the version of the Regulation in force until the amendment made on June 21, 2017, Article 2 of the Regulation stated: "The mandate granted to the Society ... is understood to be exclusive" and the association "involves the obligation to promptly declare all works intended for public use on which the Associate has or acquires rights" (Article 2, paragraph 3 of the Regulation). Furthermore, explicit in this sense is the form in force since 2012, which constantly uses the wording according to which the author/publisher "entrusts the exclusive protection of SIAE to their works and the related rights"69. The SIAE Regulation, both in the version in force until June 21, 2017 and subsequently, only allows for the possibility of a subsequent limitation/revocation (with a mechanism therefore of opt-out) pursuant to Article 6 paragraph 9 of the above-mentioned Statute.</w:t>
      </w:r>
    </w:p>
    <w:p>
      <w:r>
        <w:t>45. With the amendment of the SIAE Regulation that took place on June 21, 2017 and is still in force, Article 2 of the Regulation conditions membership, in addition to the deposit of a minimum number of works70, on the condition of "not having made commitments with other collecting societies on the same repertoire, on the same rights and territories for which protection is requested from SIAE" (Article 2, paragraph 1, letter A of the Regulation). It should be noted that this condition - which affects all sections (music, cinema, etc.) - is not referred to individual works, but explicitly mentions the broader notion of "repertoire," while for rights, it must be understood as referring to the listing of rights indicated in Article 6 of the SIAE Statute, including within the same notion both, for example, the communication of music via TV and the communication via radio in public places (the so-called background music).</w:t>
      </w:r>
    </w:p>
    <w:p>
      <w:r>
        <w:t>The SIAE forms adopted for the year 2017 are also consistent with the new text of the Regulation, as they provide that authors apply for membership (or for the granting of the mandate).</w:t>
      </w:r>
    </w:p>
    <w:p>
      <w:r>
        <w:rPr>
          <w:b/>
        </w:rPr>
        <w:t>[Pages 25–27]</w:t>
      </w:r>
    </w:p>
    <w:p>
      <w:r>
        <w:t>BULLETIN NO. 40 OF OCTOBER 29, 2018</w:t>
      </w:r>
    </w:p>
    <w:p>
      <w:r>
        <w:t>mandate) “for the section” and, with it, entrust “to the exclusive protection of the society the works of their repertoire and the related rights…” 71.</w:t>
      </w:r>
    </w:p>
    <w:p>
      <w:r>
        <w:t>46. If the interested party avails themselves over time of the possibility to partially revoke the mandate to SIAE, such revocation extends to all works belonging to the same repertoire, including works for which rights have been acquired during the year72. The circumstance that SIAE does not allow an associate to limit the attribution of the mandate (or its revocation) to individual works, but only in terms of entire repertoires has been explicitly confirmed by SIAE during the proceedings73.</w:t>
      </w:r>
    </w:p>
    <w:p>
      <w:r>
        <w:t>47. As already noted, SIAE has changed the Regulation several times during the proceedings and a new version was recently approved on April 19, 201874. In the new regulation, all the observations expressed regarding the previous versions are substantially present: the mandate is exclusive, meaning that the rights holder cannot confer to another collecting society the management of their rights for the same territories (for example, Italy), for the same repertoire (and not just for the same work) and for the same rights (art. 2, lett. A) subject to the mandate to SIAE75. However, the rights are no longer indicated in the Statute, but in art. 3 of the new Regulation and each right includes heterogeneous forms of utilization76. The revocation of the mandate applies to all works of the repertoire, as in the previous versions77.</w:t>
      </w:r>
    </w:p>
    <w:p>
      <w:r>
        <w:t>48. The constraints imposed by SIAE on the limitation of mandates by certain publishers and authors are confirmed by the documentation in the records78. An emblematic case is that of a publisher who, in the context of the protection of musical works, on September 30, 2015, requested SIAE to exclude from SIAE's management only a specific form of utilization of the works belonging to their repertoire, consisting of live concerts79. In response, SIAE denies this possibility, stating that art. 6 paragraph 9 of the Statute does not allow for “excluding... only some specific faculties or modes of exercising such rights. Therefore, any exclusion referred to in art. 6 paragraph 2 letter B (i) would concern all rights of public performance (live and otherwise), including public cinematographic performance and that carried out by any other technical reproduction process”80. The Publisher, after initially insisting on their position81, having not seen SIAE change its orientation, ultimately decided to limit the mandate to SIAE, in addition to live concerts, for a wide range of other forms of utilization for which the Publisher did not want to forgo SIAE's services82.</w:t>
      </w:r>
    </w:p>
    <w:p>
      <w:r>
        <w:t>The aforementioned incident is discussed within SIAE, and it is noteworthy that SIAE denies the possibility of limiting the mandate, while being aware that the issues raised by the incident are complex and pose open interpretative questions83.</w:t>
      </w:r>
    </w:p>
    <w:p>
      <w:r>
        <w:t>49. Among the cases of limitation of mandates by authors84, those related to limitations of mandates connected to Soundreef are significant. In an internal email exchange at SIAE on April 12, 2017, “Examples of limitations of rights related to Soundreef” concerning 201685 are reported. In this context, it is essential to note that, in response to a request to limit the mandate to SIAE concerning the utilization of background music86, SIAE responds that, unlike other cases, the limitation of the mandate will only concern forms of utilization related to background music – consisting of “-the rights of reproduction and communication to the public referred to in art. 6 paragraph 9 (iii) of the current Statute, limited to utilizations on telematic networks or analogous forms of enjoyment of the works, for non-interactive utilizations [at the bottom of this sentence, with a footnote, the communication specifies that such “rights are exercised in activities necessarily connected to these types of exploitation constituted by the reproduction of works in databases and their transmission generally carried out via telematic network, activities usually performed by dedicated music service providers”]; -the right of public performance, referred to in art. 6 paragraph 2 Lett. B (i) of the current Statute, including public cinematographic performance and that carried out by any other technical reproduction process [at the bottom of this sentence, with a footnote, the communication specifies that such “right is exercised in the activity of performing musical works within commercial establishments”]. Therefore, SIAE will continue to manage on its behalf all other different utilizations referred to in the aforementioned art. 6 of the Statute.” This communication continues87 affirming then that the limitation of the mandate is allowed only for the possible direct management of the rights, but not for entrusting to competing companies87. Similarly, noteworthy is the case of a well-known author who revoked the mandate to SIAE, but the latter does not intend to recognize the validity of the withdrawal, asserting its nature as a mandate in rem propriam88.</w:t>
      </w:r>
    </w:p>
    <w:p>
      <w:r>
        <w:t>II.5.2.3 The Management of Rights of Authors Not Registered with SIAE</w:t>
      </w:r>
    </w:p>
    <w:p>
      <w:r>
        <w:t>50. The management of rights also for authors not registered with SIAE comes into play: a) at the moment of conferring the mandate to SIAE for the management of a work whose copyright also belongs to authors not registered with SIAE (and consequently, to what extent SIAE can issue licenses to users including such work); b) at the moment of collecting copyright from users (if they must also pay SIAE the rights of authors not registered with SIAE); c) at the moment of distribution, in the event that SIAE has obtained sums from non-registered authors (and, if positive, whether the payment of sums to non-registered rights holders must occur before, simultaneously, or even after the distribution of rights to authors registered with SIAE).</w:t>
      </w:r>
    </w:p>
    <w:p>
      <w:r>
        <w:t>51. Preliminarily, it should be emphasized that authors who wish to entrust the management of the work to SIAE must submit a specific bulletin (the so-called SIAE bulletin). The essential part of the SIAE bulletin is the identification of all co-holders of rights on the work with an indication in the margin of the shares of rights due both for public performance rights (so-called DEM share) and for mechanical reproduction rights (so-called DRM share). It is emphasized, therefore, that SIAE systematically manages works in which there are multiple holders on the same work and the portion of rights that each co-holder claims on the work is expressed in shares in twenty-fourths; these shares are then applied by SIAE at the time of distribution of rights. By way of mere example, the following is an excerpt from a SIAE bulletin of a musical work in which the ownership of rights is divided among two original composers, two original authors, and two publishers.</w:t>
      </w:r>
    </w:p>
    <w:p>
      <w:r>
        <w:t>87 See attached communications of April 20, 2016 in doc. isp. 448, see also doc. 8819.17, Integration of Soundreef's complaint of December 21, 2016, containing attached warnings to users to pay SIAE also the rights of Soundreef authors in which there is a communication to an Author of acceptance of the limitation of the mandate to SIAE for public performance in which it is reiterated, however, its exclusivity in the matter pursuant to art. 180 LDA, without any distinction between the activities included therein and those excluded.</w:t>
      </w:r>
    </w:p>
    <w:p>
      <w:r>
        <w:t>88 See email exchange of May 31, 2016, between the executives and the internal lawyer of SIAE, in which it is explained how to a musician (Gigi D'Alessio), although he has switched to Soundreef, the impossibility of withdrawing from the mandate conferred to SIAE can be raised. In this specific case, in fact, since the author had ceded part of his proceeds to third parties, SIAE considers that “at the moment the assignment of the credit is notified to SIAE, it can be considered that the mandate becomes in rem propriam; that is, a mandate contract in which, in addition to the interest of the mandator, the interest of a third party is joined, linked to the mandator by an obligatory relationship under which the mandator is their debtor and which, by virtue of the aforementioned assignment, is legitimized to receive the proceeds that SIAE will collect on behalf of the associate” (doc. isp. n. 803, Gigi D'Alessio Soundreef .msg of May 31, 2016). Therefore, SIAE argues that, based on art. 1723, 2nd paragraph, c.c. “the mandate does not extinguish by revocation by the mandator... [and] that unless otherwise advised by the assignee, it will continue to fulfill the obligations arising from the mandate and to follow up on the assignment of the credit” (doc. isp. n. 803).</w:t>
      </w:r>
    </w:p>
    <w:p>
      <w:r>
        <w:rPr>
          <w:b/>
        </w:rPr>
        <w:t>[Pages 28–30]</w:t>
      </w:r>
    </w:p>
    <w:p>
      <w:r>
        <w:t>30 BULLETIN NO. 40 OF OCTOBER 29, 2018</w:t>
      </w:r>
    </w:p>
    <w:p>
      <w:r>
        <w:t>Table: SIAE Bulletin (exemplary excerpt)</w:t>
      </w:r>
    </w:p>
    <w:p>
      <w:r>
        <w:t>SIAE Position No. Last Name and First Name DEM Share DRM Share Signature</w:t>
      </w:r>
    </w:p>
    <w:p>
      <w:r>
        <w:t>CO - Original Composers</w:t>
        <w:br/>
        <w:t>n…. A 4/24 16.66%</w:t>
        <w:br/>
        <w:t>n… B 4/24 16.67%</w:t>
      </w:r>
    </w:p>
    <w:p>
      <w:r>
        <w:t>AO (Original Authors)</w:t>
        <w:br/>
        <w:t>n…. C 4/24 16.67%</w:t>
        <w:br/>
        <w:t>n…. D 4/24 16.67%</w:t>
      </w:r>
    </w:p>
    <w:p>
      <w:r>
        <w:t>EO (Original Publishers)</w:t>
        <w:br/>
        <w:t>n…. E 4/24 16.67%</w:t>
        <w:br/>
        <w:t>n…. F 4/24 16.67%</w:t>
      </w:r>
    </w:p>
    <w:p>
      <w:r>
        <w:t>52. Regarding point a), namely the granting of the mandate for the management of works by SIAE even when some co-holders are not registered with SIAE, the following is noted.</w:t>
      </w:r>
    </w:p>
    <w:p>
      <w:r>
        <w:t>53. The SIAE Bulletin is subject to specific regulation in the SIAE Regulation and the standard forms prepared by SIAE. In the version of the Regulation in force until June 21, 2017, Article 19 provided that the declaration bulletin must, among other things, specify, “... the identifying data of the work whose protection is entrusted to the Society and of all related rights holders” (Article 19, paragraph 2, letter a), and such bulletin had to “be dated and signed by all Associates and Mandators who appear in the bulletin itself as interested in the distribution” (Article 19, paragraph 2, letter d)89.</w:t>
      </w:r>
    </w:p>
    <w:p>
      <w:r>
        <w:t>Regarding musical works, until June 21, 2017, Article 32 of the Regulation subordinated the acceptance of the declaration bulletin of works by authors not all associated or mandators of SIAE (or adhering to collecting societies or foreign entities with which SIAE had representation agreements) to the circumstance that the powers of disposition of the work itself belonged to the rights holders represented by SIAE, upon presentation of suitable documentation90. In other words, in the version of the Regulation prior to June 21, 2017, SIAE explicitly refused to accept the Bulletin in cases where it could not also manage the work.</w:t>
      </w:r>
    </w:p>
    <w:p>
      <w:r>
        <w:t>54. After the amendments made on June 21, 2017, Article 20 of the SIAE Regulation replaced Article 19, taking up its content, while according to Article 32, paragraph 6 of the Regulation “... if the rights holders of the work are not all Associates or Mandators of the Society, or adhering to authors' societies or foreign entities with which the Society has representation agreements, the declaration bulletin of the work may be accepted. In this case, the licenses issued by SIAE will include the work only if the powers of disposition of the work itself belong to the rights holders who are Associates, Mandators, or otherwise represented, upon presentation of suitable documentation, where necessary, and adequate communication must be given to the depositor.” These provisions have remained virtually unchanged in the new Regulation in force since April 19, 201891.</w:t>
      </w:r>
    </w:p>
    <w:p>
      <w:r>
        <w:t>According to SIAE, this regulation aims to “apply the rules regarding co-ownership and those established by publishing contracts on the rights of economic utilization... Thanks to such declarations, SIAE acquires reasonable certainty that the works deposited with the Society can be included in the licenses it issues to users”92.</w:t>
      </w:r>
    </w:p>
    <w:p>
      <w:r>
        <w:t>55. That said, it is important to note that the documents highlight that the vast majority of music publishers are affiliated with SIAE, and SIAE exploits this relationship to obtain the deposit of bulletins, complete with the above-mentioned declaration in order to ensure total management of the work.</w:t>
      </w:r>
    </w:p>
    <w:p>
      <w:r>
        <w:t>56. In particular, in the case of an author who is notoriously not registered with SIAE, the latter has urged the publisher to proceed with the deposit of the work and the attached declaration93. The instrumental use of the declaration is also confirmed by recent events: during a hearing with the manager of a well-known musical group, it emerged that after some authors of the group registered with Soundreef, or more recently with LEA, these authors encountered difficulties in depositing their works with SIAE, initially facing a refusal from the territorial office “because not all authors were registered with SIAE,” and subsequently (in response to the insistence of the authors) it was stated that “the deposit was possible but only if accompanied by the declaration that the authors registered with SIAE could dispose of the work and that the format of such declaration was available on the SIAE website.”</w:t>
      </w:r>
    </w:p>
    <w:p>
      <w:r>
        <w:t>According to the manager, “this declaration poses serious obstacles to the author registered with Soundreef, and the authors are therefore evaluating what to do. If SIAE does not intermediate the work for its registered authors, it would create an evident harm for them; however, if it intermediates for all authors, the rights and choices of the author who opted for the competing collecting society would be sacrificed. Nevertheless, this appears to be the most likely solution at present, as it is inconceivable that all authors and the publisher would leave SIAE, which is the historical reference operator. In other words, the declaration risks disincentivizing and nullifying registration with other collecting societies”94.</w:t>
      </w:r>
    </w:p>
    <w:p>
      <w:r>
        <w:t>57. On this topic, even more telling is a communication from SIAE dated April 19, 2018, sent to an Author: the deposit of the work “... could not proceed regularly, as it requires the participation of Non-Associated rights holders, nor Mandators, nor otherwise represented by SIAE. In order to complete the declaration... We kindly ask you to send, in addition to the declaration bulletin, the attached declaration of responsibility for the rights of economic disposition... We inform you that if you do not have the above powers, SIAE will not be able to issue a license for the work in question... in the event that other rights holders registered with SIAE are interested in the work... You are kindly requested to interface with them, in order to send us a single declaration of responsibility”95.</w:t>
      </w:r>
    </w:p>
    <w:p>
      <w:r>
        <w:t>58. The investigation also highlighted that, regardless of whether the deposit of the work is or is not accompanied by the above-requested declaration, SIAE includes the works of non-registered authors in the licenses of use stipulated with users. In this regard, SIAE has expressly stated that it typically issues licenses “necessarily ‘blank’ which (equally necessarily for the maximum protection of copyright in itself considered) covers any utilization, relating both to the rights of members and to those of non-members. Such a license is, for the vast majority of rights holders, directly based on the mandates entrusted to SIAE by its members and by members of other collective management organizations (“OGC”) and, for a limited number of rights holders (the non-members), based on the legal presumption of representation (i.e., a role of negotiorum gestio) that the law assigns to SIAE pursuant to Article 180 L.d.A”96.</w:t>
      </w:r>
    </w:p>
    <w:p>
      <w:r>
        <w:t>That SIAE's practice is to “license” its repertoire regardless of its actual consistency is also clearly evident from a document acquired during the inspection in which it is stated that...</w:t>
      </w:r>
    </w:p>
    <w:p>
      <w:r>
        <w:rPr>
          <w:b/>
        </w:rPr>
        <w:t>[Pages 31–33]</w:t>
      </w:r>
    </w:p>
    <w:p>
      <w:r>
        <w:t>BULLETIN NO. 40 OF OCTOBER 29, 2018</w:t>
      </w:r>
    </w:p>
    <w:p>
      <w:r>
        <w:t>33</w:t>
        <w:br/>
        <w:t>summarized the mapping of processes for the rights of non-members, in which it is stated that SIAE intermediates 100% of the works, even in cases where there are co-holders not registered with SIAE97.</w:t>
      </w:r>
    </w:p>
    <w:p>
      <w:r>
        <w:t>Additionally, during major musical events, SIAE enters into so-called blanket licenses, comprehensive of all works regardless of the choices made by the authors, and only in particularly striking cases, given the notoriety of the authors involved, has SIAE been unable to oppose the user entering into a direct license with the Author, while also intending to collect for all authors98.</w:t>
      </w:r>
    </w:p>
    <w:p>
      <w:r>
        <w:t>59. The same purpose is served by the strategy devised towards Soundreef Publishing s.r.l., that is, the company controlled by Soundreef that also acts as a music publisher for certain works in the eponymous catalog. In fact, SIAE evaluates, in cases where there are non-associated publishers or those associated with other collecting societies, to "parent" the works by virtue of agreements with foreign sister societies, to which such publishers may be associated (see concerts of Fedez and J-Ax for the 201799 tour, which represent a particularly emblematic case and will be further explored below). It is emphasized that "parenting" allows SIAE to assert its management over works that do not fall, at least in part, within their repertoire.</w:t>
      </w:r>
    </w:p>
    <w:p>
      <w:r>
        <w:t>60. The management by SIAE of the rights of non-members then results in the application to these latter of the same remuneration applied to the rights of registered authors. In fact, as emerged during the investigation, SIAE manages the works of non-members in the same manner as it manages those of members and, in particular, in "both cases, for the service offered [note and not requested] the same fee will be applied"100 and this is also to avoid "incentivizing rights holders to leave SIAE because by doing so they (in addition to not paying the annual membership fee) could receive the compensation due to them without the fee or with a fee lower than that charged to members"101.</w:t>
      </w:r>
    </w:p>
    <w:p>
      <w:r>
        <w:t>61. Coming to point b) mentioned at the opening of this section, the management of works for non-registered members also reflects the circumstance that SIAE asserts the right to collect from users 100% of the rights, including those due to authors not registered with SIAE and/or registered with other collecting societies102.</w:t>
      </w:r>
    </w:p>
    <w:p>
      <w:r>
        <w:t>97 See doc. isp. n. 821 of February 10, 2017, Mapping management of non-members music, containing "... the shared technical mapping regarding the current management of licenses, collections, and distribution MUSIC with particular attention to issues related to the management of non-members. As can be seen, the prevailing scheme - at the moment - is to authorize and collect 100% of the works administered even in part. The unadministered portion, but collected, is then allocated to the accounts provided for non-members (in summary, the distribution logics are also indicated). Obviously, these processes are subject to the prior presence of deposit and any late deposits."</w:t>
      </w:r>
    </w:p>
    <w:p>
      <w:r>
        <w:t>From the attached Excel file to this email, it is evident that SIAE systematically licenses the works of non-members.</w:t>
      </w:r>
    </w:p>
    <w:p>
      <w:r>
        <w:t>98 Ex multis doc. isp. n. 526, Re R R R RAI SANREMO.msg, doc. isp. n. 524, RAI SANREMO rev LS.docx.</w:t>
      </w:r>
    </w:p>
    <w:p>
      <w:r>
        <w:t>99 See also doc. isp. n. 266 of March 20, 2017, RE Concert Fedez and J-AX - Quite publisher SOUNDREEF PUBLISHING SRL2.msg), doc. isp. n. 211; see internal email exchanges in doc. isp. n. 265, RE Concert Fedez and J-AX - Quite publisher SOUNDREEF PUBLISHING SRL1.msg; regarding the matter see also docs. isp. nn. 264, 265, 266).</w:t>
      </w:r>
    </w:p>
    <w:p>
      <w:r>
        <w:t>100 Response from SIAE of September 5, 2017 to the request for information contained in the minutes of the hearing of July 24, 2017 (doc. 129).</w:t>
      </w:r>
    </w:p>
    <w:p>
      <w:r>
        <w:t>101 Response from SIAE of September 5, 2017 to the request for information contained in the minutes of the hearing of July 24, 2017 (doc. 129).</w:t>
      </w:r>
    </w:p>
    <w:p>
      <w:r>
        <w:t>102 On this point see numerous documents, some already cited including by way of example: doc. isp. n. 821 containing the mapping of the management processes of the rights of non-members; docs. isp. n. 524 and n. 526 regarding the San Remo matter, doc. isp. n. 803,</w:t>
      </w:r>
    </w:p>
    <w:p>
      <w:r>
        <w:t>34 BULLETIN NO. 40 OF OCTOBER 29, 2018</w:t>
      </w:r>
    </w:p>
    <w:p>
      <w:r>
        <w:t>Moreover, SIAE adopts this strategy despite the discomfort of event organizers who expressly object to not understanding “[…] the reason why SIAE collects the entire DEM [Musical Performance Rights-n.d.r] compensation even though there is a musical program that also features Soundreef-protected tracks”103.</w:t>
      </w:r>
    </w:p>
    <w:p>
      <w:r>
        <w:t>62. Regarding point c), concerning the methods by which SIAE distributes the rights collected for non-members, it is necessary to describe the evolution over time of SIAE's conduct.</w:t>
      </w:r>
    </w:p>
    <w:p>
      <w:r>
        <w:t>First of all, it is worth noting that, with specific reference to musical works, the Regulation in force until June 21, 2017 provided that “works in which a non-associated subject is interested neither as a principal nor in any way represented, or a subject whose relationship with the Society has ceased for any reason and on which non-associated subjects neither as principals nor represented have powers of disposition, are managed by the Society, as far as it is competent, in the interest of the other associated rights holders, principals or representatives indicated in the declaration bulletin, remaining therefore the non-associated subject neither as principal nor represented extraneous even to the outcome of the distribution operations…” (art. 29 of the Regulation)104.</w:t>
      </w:r>
    </w:p>
    <w:p>
      <w:r>
        <w:t>In application of art. 29 of the Regulation, SIAE did not distribute any compensation to non-associated rights holders, nor principals. As for the rights of musical performance, SIAE suspended distribution and set aside in a specific account the share due to the non-associated author or always with reference to an important Author for whom SIAE asserts the right to collect compensation even following the revocation of the mandate, doc. isp. n. 481 on the right to collect the rights of authors represented by foreign collecting societies, docs. isp. n. 211 and doc. 264, related to the Fedez and J-Ax tours. See also the documentation submitted by Innovaetica during the proceedings and specifically doc. 177 minutes of the hearing of January 19, 2018, attachment 5 containing a communication from an Author dated June 14, 2017 who resigned from SIAE but to whom SIAE communicated that “as for the tracks for which I am listed among the authors, SIAE still collects my proceeds for the following reasons:… the inseparability of positions held by rights holders makes it necessary, at this time, for the unified management of copyright which in turn entails the collection of all compensation. Therefore, even following your withdrawal from SIAE… SIAE has necessarily collected all compensation due from users and in particular from concert organizers, during which works of which you are partially the owner were also performed. Your share, with respect to what has been collected, will certainly be attributed to you and for this purpose we invite you to inform us of any changes to your contact details and your IBAN….”; at this point the author wonders “But what is the point of deregistering if they continue to manage my proceeds? But can they do that?” (doc. 177, attachment 5). See also doc. 8819.11, Arrival of information from Soundreef on July 7, 2016, where attached is a communication from a user in the province of Lucca who had to pay all the proceeds to SIAE, even for authors registered with Soundreef in relation to the concerts of Graham Nash which will be further explored below. See also doc. 8819.17, Integration of Soundreef's complaint of December 21, 2016, containing attached both warnings to users to pay SIAE also the rights for authors not registered with SIAE (with SIAE possibly available to return the corresponding sums in case the user had entered into direct licenses with the latter), as well as communications in which the opposition against the law of payments made by users directly to Soundreef is stated. In similar terms, also doc. 8819.27 of March 10, 2017, Response to the request for information made during the Soundreef hearing of 20/2/2017 (attachment 8), where attached is a communication to a user stating that the payment of copyright from the user to Soundreef is against the law and SIAE reserves the appropriate initiatives in response to such behavior. See also doc. 8819.29 of March 17, 2017, Soundreef sends additional documentation, regarding the Fedez concerts. The weight of publishers registered with SIAE is also reflected with respect to the phase of collecting rights: being the publisher registered with SIAE, the latter demands that all rights be paid by the user to SIAE, even for authors no longer registered who will receive the rights possibly at a later time, see doc. 222, Live Nation, Response with attachments to the request for information made during the hearing of 27/2/2018, specifically the attachments related to the documentation of the Giorgia/Maestro Pennino tour.</w:t>
      </w:r>
    </w:p>
    <w:p>
      <w:r>
        <w:t>103 See, for example, the email of February 15, 2017, regarding the "Arci Ex Macello event 20-01-2017," organized by the Treesessanta Association of Gambettola, in doc. isp. n. 728; see doc. 222, Documentation sent by Live Nation.</w:t>
      </w:r>
    </w:p>
    <w:p>
      <w:r>
        <w:t>104 After the amendments to the regulation made on June 21, 2017, art. 29 of the regulation has merged, with modifications, into the current art. 30 of the SIAE regulation: “works in which a non-associated subject is interested neither as a principal nor in any way represented, or a subject whose relationship with the Society has ceased for any reason and on which non-associated subjects neither as principals nor represented have powers of disposition, are managed by the Society in the interest of the other associated rights holders, principals or representatives indicated in the declaration bulletin, remaining the share of the non-associated subject neither as principal nor represented at their disposal in view of the subsequent crediting following the distribution operations in accordance with the law” (art. 30 of the Regulation).</w:t>
      </w:r>
    </w:p>
    <w:p>
      <w:r>
        <w:t>BULLETIN NO. 40 OF OCTOBER 29, 2018</w:t>
      </w:r>
    </w:p>
    <w:p>
      <w:r>
        <w:t>35</w:t>
        <w:br/>
        <w:t>principal, to make it available for liquidation upon specific request (outside of ordinary distribution)105.</w:t>
      </w:r>
    </w:p>
    <w:p>
      <w:r>
        <w:t>63. In particular, according to what has been clarified by SIAE, a distinction was made between authors previously registered with SIAE and those not: in the first case, SIAE would distribute the rights for the period in which the author was registered, in the second, the collected compensation (which refers to non-registered authors) would be set aside, net of the SIAE fee, awaiting future distribution. After a certain period of time (about 18 months), the funds set aside for which the authors had not been identified are redistributed to SIAE members during extraordinary distribution106.</w:t>
      </w:r>
    </w:p>
    <w:p>
      <w:r>
        <w:t>64. The critical issues arising from the application practice of art. 29 of the Regulation, in terms of the non-payment of rights due to the co-holder of a work not registered with SIAE, are highlighted in an internal email to SIAE in which an attempt is made to reconstruct an interpretation of art. 29 of the Regulation that is not in blatant violation of art. 180, paragraph 5 LDA. In particular, in a strategic document, drafted by a member of the Management Board and sent to the top of SIAE on February 14, 2017: “[...] there are two hypotheses: a) if the non-associated author of SIAE is not the author of the music and does not communicate anything to me, SIAE can manage the work and send all proceeds for distribution in favor of its members starting from the assumption that those who have not associated have already ceded the rights in question to those who have instead associated (obviously this is a presumption and in theory SIAE remains subject to a subsequent challenge, although statistically not significant, at least I believe, and above all "amortized" by the bulletin in which the subjects who deposit declarations declare to assume responsibility for collecting also for others); here it should rather be clarified that once a collection for work X has been obtained, the share of the non-member should be distributed among the authors/publishers of that same work X and not allocated to extraordinary distribution among all SIAE members; b) if the non-associated author of SIAE is the author of the music or otherwise communicates to me a "contrary pact" (or even just a different "will"), then SIAE can manage the work if it has been entrusted to it by the other authors and especially by the publisher, but must reserve the share for the author who had an independent power of disposition (author of the music) or who has communicated that they wish to independently dispose of their rights (and who therefore has not ceded those rights to others). This path seems to me the only one to explain both art. 29 of the SIAE regulation (which excludes from distribution those who "do not have a power of disposition" in potential conflict with art. 180, paragraph 5), and still the behavior of SIAE which does not reserve a distribution for non-member authors (in the sense that it sends the respective shares to a specific account which is then allocated to extraordinary distribution).</w:t>
      </w:r>
    </w:p>
    <w:p>
      <w:r>
        <w:t>It remains the fact that:</w:t>
      </w:r>
    </w:p>
    <w:p>
      <w:r>
        <w:t>105 Doc. 129, Response from SIAE received on September 5, 2017 to the request for information.</w:t>
      </w:r>
    </w:p>
    <w:p>
      <w:r>
        <w:t>106 Clarifications provided during the inspection investigations at SIAE, in the minutes of the inspection of April 12, 2017, doc. isp. n. 3. On this point see also the documentation acquired during the pre-investigation phase see the minutes of the Soundreef hearing and attached documentation, in doc. pre-invest. DC8819 nn. 24, 27 and 29. Based on the old distribution ordinance (that is, in practice, until the competence period 2015), “…the “Non-Members” account flowed into the DNA [a specific account related to “unattributed rights,” abbreviated “DNA”-n.d.r.] which was emptied annually with RSS [“extraordinary distribution for members”-n.d.r.] in January of the following year,” while with the new distribution ordinance (that is, from the competence period 2016) it is “…necessary a specific resolution of the CDG [Management Committee-n.d.r.] for the emptying of the “Non-members” account…” (see the email of February 10, 2017 sent by the Director of the Licenses and Central Services Division to other SIAE executives on “Mapping management of non-members music” and the related attached scheme, in docs. isp. n. 321, n. 821 and n. 78).</w:t>
      </w:r>
    </w:p>
    <w:p>
      <w:r>
        <w:rPr>
          <w:b/>
        </w:rPr>
        <w:t>[Pages 34–36]</w:t>
      </w:r>
    </w:p>
    <w:p>
      <w:r>
        <w:t>36 BULLETIN NO. 40 OF OCTOBER 29, 2018</w:t>
        <w:br/>
        <w:t>- I am against giving an inch on Article 180, therefore SIAE collects for everything when it has the work under protection (entrusted by an author, even a minority one, or even just by the publisher);</w:t>
        <w:br/>
        <w:t>- we will need to review all the forms and operations to clarify when we consider the 5th paragraph of Article 180 applicable and then implement consequent behaviors that are also consistent (thus also reducing the related extraordinary distributions)” 107.</w:t>
        <w:br/>
        <w:t>65. Furthermore, the acts of the proceedings highlight that SIAE – even in cases where the copyright of non-members of SIAE has not been included in the extraordinary management intended for the redistribution of only its own members – has adopted an interpretation of Article 180, paragraphs 4 and 5 LDA that has become increasingly penalizing for the non-member author over time. Initially, in fact, SIAE, after collecting 100% of the rights even for non-member co-authors, would immediately make the amounts due to these latter available, before proceeding with the distribution of rights to its Members. Subsequently, SIAE changed its interpretation of Article 180 paragraphs 4 and 5 LDA, stating that the payment of rights to non-members of SIAE occurs downstream of the entire distribution process with an inevitable extension of time (on this aspect see below the section dedicated to live concerts)108. This conduct is also confirmed by the new SIAE Regulation, adopted on April 19, 2018, in which it is stated that, for works of non-represented subjects: “1. Works in which a subject is interested who is neither associated nor a principal nor otherwise represented ... and on which non-associated, non-principal, or non-represented subjects have no powers of disposal, are administered by the Society in the interest of the other entitled parties who are associated, principals, or represented indicated in the declaration bulletin, with the share of the non-associated, non-principal, or non-represented subject remaining at their disposal pending subsequent credit, following the distribution operations, within the terms of the law” (art. 30)109.</w:t>
        <w:br/>
        <w:t>66. Finally, it is worth emphasizing that the aforementioned conduct, which nullifies the differences between registered authors and those not registered with SIAE, leads an Author, who complains about the circumstance that SIAE continues to collect their revenues even after resignation, to assert: “But what is the point of deregistering if they continue to manage my revenues anyway?”110.</w:t>
        <w:br/>
        <w:t>II.5.2.4 The Links Between Plagiarism Protection and Rights Management</w:t>
        <w:br/>
        <w:t xml:space="preserve">67. Regarding the offer of plagiarism protection services, it should be noted that this consists of offering services to authors in order to provide them with proof of authorship of the work and the moment when such work was first deposited. Plagiarism protection does not fall within the management of copyright per se - that is, in the activities of granting the mandate for the management of works, issuing licenses, collecting rights, and distributing them to the holders - but is an ancillary service with respect to the latter. </w:t>
        <w:br/>
        <w:t>107 See the email from the Management Counselor related to internal control to the General Director of SIAE dated February 14, 2017, in doc. isp. n. 387, Re R R R Soundreef Warning.msg.</w:t>
        <w:br/>
        <w:t>108 The evolution of this strategy is condensed in internal emails at SIAE regarding events organized with the Music Foundation of Rome, see doc. isp. n. 200, Urgent SIAE Calculations for Redhead and Bird.msg. see also, cf. doc. isp. n. 381, Re M° Maurizio Fabrizio.msg, especially the email from the Director of the SIAE Legal Office dated March 28, 2017; see internal email exchanges of March 20-21, 2017, in doc. isp. nn. 246-248.</w:t>
        <w:br/>
        <w:t>109 See doc. 270, annex 1.</w:t>
        <w:br/>
        <w:t>110 Doc. 177, annex 5, already cited.</w:t>
      </w:r>
    </w:p>
    <w:p>
      <w:r>
        <w:t>BULLETIN NO. 40 OF OCTOBER 29, 2018 37</w:t>
        <w:br/>
        <w:t>Above all, the plagiarism protection service requires that the interested party deposits the work, but it is emphasized that this form of deposit has different purposes from the deposit required to grant the mandate for rights management, even if the conduct of SIAE referred to here tends to link the two services.</w:t>
        <w:br/>
        <w:t>68. Regarding the conduct, it is highlighted that the documents acquired during the proceedings confirm that SIAE treats plagiarism protection jointly with the offer of management services. In this regard, it is first necessary to refer to the SIAE Statute which, while indicating the activity carried out in favor of members/principals, does not distinguish plagiarism protection from the protection of other rights. Furthermore, within the SIAE Regulation, plagiarism protection for musical works is not treated separately from the deposit of the work through the previously described bulletin; in fact, in the section for musical works, there is no reference in this sense and SIAE itself has stated that, although SIAE does not contest that plagiarism protection can be carried out by competing subjects, “for musical works there is a single deposit, namely that of the declaration of the work, which for SIAE does not necessarily have to be of an unpublished work”111. Even in the final memorandum, while contesting its relevance, SIAE acknowledged that the deposit of the work produces an inevitable “timestamp effect” and that an author could “…proceed to deposit their works free of charge with SIAE” instead of “…depositing them (for a fee) with Patamu”112.</w:t>
        <w:br/>
        <w:t>69. In this regard, it has already been noted that for musical works Article 32 of the SIAE regulation in force until June 21, 2017, provided that the deposit of the work would be refused if not accompanied by the authors' declaration that SIAE could fully dispose of the work. Even after this modification, the documentation in the acts highlights that the two profiles of deposit for the purpose of protecting the work and the deposit of the work for the purpose of plagiarism overlap113. Furthermore, the evidence in the acts shows that the territorial Offices have demanded, at the time of the deposit of the work, the payment of fees for plagiarism services, even in cases where the Author had instead wanted to entrust these to Innovaetica/Patamu. In particular, an Author who had registered with Patamu to avail themselves of plagiarism protection services, and wanted to turn to SIAE only for the management of copyright, found themselves exposed to SIAE's requests to also pay a fee related to the deposit of the work and the associated plagiarism protection114.</w:t>
        <w:br/>
        <w:t>111 Doc. 286, Minutes of SIAE hearing May 11, 2018.</w:t>
        <w:br/>
        <w:t>112 Doc. 407, SIAE final memorandum of July 16, 2018 (pg. 60, §203).</w:t>
        <w:br/>
        <w:t>113 See doc. 249, Minutes of hearing of April 24, 2018. SIAE's practice in this sense is also confirmed by Soundreef. Soundreef hearing minutes January 12, 2018 (doc. 173). See also from doc. 138, Minutes of hearing of EMUSA, UNEMIA, ACEP of September 20, 2017.</w:t>
        <w:br/>
        <w:t xml:space="preserve">114 Minutes of Innovaetica hearing of January 19, 2018, doc. 177, annex 6. In particular, the Author, given the critical situation with SIAE, turned to Patamu for support “can you send me a document certifying that I do not have to pay the aforementioned fee? They keep telling me that I have to pay it anyway but it makes absolutely no sense, why should I pay the SIAE deposit if I have deposited it with Patamu? what is the point of having chosen Patamu if then they make me pay as if they were deposited with SIAE…”; the Author continues explaining that SIAE, to complete the registration for copyright protection, imposes the deposit of at least one work (see above regarding the constraints for granting the mandate to SIAE), a requirement that the Author has not fulfilled precisely because they deposited the work with Patamu but “according to SIAE I could not deposit the tracks with you because I am already registered with SIAE; the problem is that I appear among the SIAE authors and if I sent all the forms for the license and the labels I would appear as an author who has “forgotten” to deposit the tracks; I asked for cancellation it can be done but once the request is made it is now activated in January 2018… I don’t know what to do anymore, this is madness, I do not intend to pay a deposit that I did not make to SIAE, my tracks are protected by you not by them… the SIAE operator told me to send the forms anyway including the DRM2, wait for a response and if I am asked for the payment of the deposit to contact them again to “see if a solution can be found”. According to Innovaetica, in fact, “SIAE repeatedly asks authors to pay not only the fee for the label for counterfeiting – which every author is required to pay – but also the fee related to plagiarism protection even if the author has not deposited any work and has entrusted plagiarism protection to Patamu. In other cases, as emerges from the documentation submitted, SIAE considers as registered even authors who have consciously not completed the procedures and despite having expressed to SIAE the clear intention not to be managed by the latter.” </w:t>
        <w:br/>
        <w:t>115 See doc. isp. 761 containing email exchange January 30 – February 1, 2017, RE Soundreef associated report.msg, where SIAE specifies to the territorial office in Florence: “[a]s per telephone agreements, the report drafted in a venue subscribed to Soundreef is sent ... It should be emphasized that the verifying officer, at the moment when he was informed of the adherence to Soundreef, specified to the manager of the establishment that his task was to detect the performed tracks and that if these turned out to be by authors not registered with SIAE, the situation would be closed tacitly. We await instructions in this regard…”, in particular, the checks would be aimed at “... Awaiting the response, which is hoped to arrive promptly in order to reply to the letter received from the organizer, which has very polemically contested the right to access and to carry out the control itself, in the meantime we will inform the organizer that the contestation is suspended for checks regarding the protection of the tracks that have been detected as being disseminated” (doc. isp. n. 761, cit.. See also doc. 8819.27 of March 10, 2017, Response to the request for information made during the Soundreef hearing of February 20, 2017 (annex 8), where attached is a communication to a user stating that the payment of copyright to Soundreef is contra legem and SIAE reserves the appropriate initiatives in response to such behavior. See also doc. 8819.29 of March 17, 2017, Soundreef sending additional documentation, regarding Fedez concerts.</w:t>
        <w:br/>
        <w:t>116 See doc. isp. n. 262, R soundreef.msg containing emails from the period December 18, 2013 - January 14, 2014, reporting checks carried out in 2013 on commercial establishments with Soundreef licenses for background music. See also doc. 8819.11, Documentation sent by Soundreef on July 7, 2016 containing numerous minutes of SIAE contestations to users and doc. 8819.17, Integration of Soundreef complaint of December 21, 2016, containing attached warnings to users to pay SIAE also the rights of Soundreef authors.</w:t>
        <w:br/>
        <w:t>117 Regarding in particular background music, from an internal email exchange, SIAE communicates to its Mandataries, to the SIAE Responsible Office in Rome, to SIAE Presidio Perugia and Pescara that “[w]ith reference to the notorious...</w:t>
      </w:r>
    </w:p>
    <w:p>
      <w:r>
        <w:rPr>
          <w:b/>
        </w:rPr>
        <w:t>[Pages 37–39]</w:t>
      </w:r>
    </w:p>
    <w:p>
      <w:r>
        <w:t>BULLETIN NO. 40 OF OCTOBER 29, 2018</w:t>
      </w:r>
    </w:p>
    <w:p>
      <w:r>
        <w:t>39</w:t>
        <w:br/>
        <w:t>In the context of monitoring users of background music, it seems appropriate to recall the credit certificates for copyright that SIAE can adopt pursuant to art. 164, paragraph 3, LDA119. In particular, during 2014, in parallel with the development of competitors' activities, SIAE strengthened the methods for drafting contestation acts to users on which to issue any credit certificates pursuant to art. 164 LDA in order to reduce negative outcomes in disputes120.</w:t>
      </w:r>
    </w:p>
    <w:p>
      <w:r>
        <w:t>72. Also in relations with users, the documentation on file attests to an interpretation of art. 180 LDA by SIAE aimed at extending its monopoly to areas unrelated to it (such as for foreign authors), even following the publication of Legislative Decree No. 35/2017, which implemented the Barnier Directive121. Regarding the issue of using musical repertoires not administered by SIAE, there is a particular need [...], to carry out targeted accesses aimed at verifying the actual protection of broadcasts. In particular, as specified in the joint note from the Agreements and Territorial Coordination Office No. 2 462 of May 23, 2014 [...], a brief recording of the pieces detected during the inspection must be made and sent to the undersigned U.O. along with a copy of the model 79/a prepared during the access. It will be the responsibility of the aforementioned U.O. to subsequently communicate the results of the checks carried out, indicating for which contexts the reports raised must be transformed ex officio into verification acts (mod. 79/bis), see email of July 9, 2014, at 10:29 within doc. isp. 847. An example of the drafting of verification acts present in the inspection documentation can be found in doc. isp. 824, see email of January 24, 2017, at 09:16.</w:t>
      </w:r>
    </w:p>
    <w:p>
      <w:r>
        <w:t>118 Soundreef claims that “SIAE has not only tried to make low offers to Soundreef customers but has also exerted pressure on them through inspections in industrial quantities. There would have been at least 10 each week. For this reason, Soundreef had to include in its commercial offer the management of relations with SIAE, which involves an additional cost for the company. [Soundreef] claims that these inspections had the sole purpose of obstructing Soundreef's activities as they were inspections in themselves, meaning that they did not lead to the initiation of a procedure by SIAE. In fact, since Soundreef has been operating in this market, only one inspection has led to the initiation of a procedure by SIAE,” see doc. 173 – Soundreef hearing report.</w:t>
      </w:r>
    </w:p>
    <w:p>
      <w:r>
        <w:t>119 Regarding the injunction that SIAE notified on November 2, 2012, to Iper Montebello, pursuant to art. 164, paragraph 3, LDA, see doc. 8819.11, Documentation sent by Soundreef on July 7, 2016. On July 27, 2017, SIAE filed in the records the ruling of the Court of Milan of July 26, 2018 (R.G. No. 48903/2014) which partially confirmed the credit certificate pursuant to art. 164 LDA issued by SIAE against Iper Montebello S.p.A. This ruling recognizes Iper Montebello's obligation to pay SIAE the copyright for the use of four musical works, all by foreign authors managed by SIAE by virtue of an ARR with the American collecting society ASCAP (and not by Soundreef as claimed in court by Iper Montebello and Soundreef itself, which did not provide adequate evidence on this point). However, for the purposes of this provision, it is worth noting that this ruling:</w:t>
        <w:br/>
        <w:t>i) recognizes that “the basis [of] SIAE's power to act for the payment of rights for the use of works by foreign authors associated with ASCAP is to be found in the ‘reciprocal representation agreement’ signed between SIAE and ASCAP” and certainly not in the alleged legal monopoly of SIAE over foreign repertoires;</w:t>
        <w:br/>
        <w:t>ii) without prejudice to SIAE's rights to manage the 4 musical works mentioned above, the ruling does not contest in any way the legality of the license granted by Soundreef to the user in question and does not ascertain the existence of a violation of the legal reserve provided for in art. 180 LDA then in force.</w:t>
      </w:r>
    </w:p>
    <w:p>
      <w:r>
        <w:t>120 See doc. 234, the documentation sent by SIAE on March 28, 2018, and specifically annex 11, from which it emerges that on December 22, 2014, following a previous resolution of the SIAE Strategic Committee, the SIAE headquarters recommends to the entire territorial network the correct drafting of the contestation acts prepared during inspections, so that “OMISSIS”, without which “OMISSIS”. See also doc. 206, documentation sent by SIAE on February 19, 2018, in response to a request for information, specifically also annexes 7 and 8, containing a summary framework of the procedure applied and the injunction acts notified pursuant to art. 164 LDA from January 1, 2015, to the present. “OMISSIS”. See also doc. 286, SIAE hearing report of May 11, 2018. It should also be noted that, precisely to increase the severity of controls on musical programs (the so-called false programming), SIAE specifically modified, in 2015, the SIAE Regulation regarding the disciplinary sanctions to be applied to members who become complicit in the phenomenon. See doc. 270, Response to a request for information received on April 30, 2018, in which SIAE states that it has introduced into the Regulation, with the amendment of December 18, 2015.</w:t>
      </w:r>
    </w:p>
    <w:p>
      <w:r>
        <w:t>121 See doc. isp. No. 426 of March 29, 2017, Soundreef.msg containing an email between the General Director, the President, and other SIAE representatives, where it is found that: “… Personally, I am telling everyone who calls me, and on this line is also moving .., that the Decree has confirmed art. 180 and therefore they must pay only SIAE, period, because the only subject operating in our country…” (all the concerts mentioned therein are explored in the following and, in some cases, also concern foreign authors). In another email from the General Director to the President and other SIAE executives, the strategy becomes even more explicit: “[…] from tomorrow, April 11, we need to start acting. Surgically. Without hysteria but with planned actions. Legal and communication […]”, initially, through the sending of letters both for ambient music and for live organizers where SIAE's exclusivity under art. 180 LDA is fully asserted, see doc. isp. No. 289 of April 11, 2017, Draft letter associations3.msg the email of April 10, 2017.</w:t>
      </w:r>
    </w:p>
    <w:p>
      <w:r>
        <w:t>II.5.3.2 The Delegitimization of Soundreef Before Users: Live Concerts</w:t>
      </w:r>
    </w:p>
    <w:p>
      <w:r>
        <w:t>II.5.3.2.1 Introduction</w:t>
      </w:r>
    </w:p>
    <w:p>
      <w:r>
        <w:t>73. From the documentation present in the records, it emerges that over time SIAE's conduct aimed at obstructing Soundreef's activities is articulated in further behaviors, mirroring those already described and relating to the management and intermediation of copyright in the live concert market. This occurs particularly when there are concerts with a so-called mixed repertoire, that is, with authors both from SIAE and from Soundreef performing in the same concert. The case studies described below are very varied, and from them, one can glean the evolution. Initially, in 2016, SIAE, in most cases, claims the entire proceeds from the user, including that for non-registered authors. Unlike the second phase of the strategy, SIAE returns to the user the rights not pertaining to its members a few days before the event, so that they can proceed with the payment. In these cases, SIAE always warns users against paying rights to Soundreef, even when the author has entered into a direct license with the user and Soundreef's role is based on a mere delegation for collection. Such conduct, as emerges from the documentation on file, has been adopted by SIAE in various cases, such as the concerts of Graham Nash, Blonde Redhead, and the Mengoni Tour. It is emphasized that some of these authors are foreign and therefore, these authors are protected in their country of origin by a foreign collecting society and in Italy would have wanted to entrust the management of their rights to Soundreef. However, in order to obstruct Soundreef, SIAE asserts the existence of the legal reserve even on such foreign repertoires, instrumentalizing art. 180 LDA and the representation agreements with foreign sister societies (these issues are therefore also connected to the conduct related to such agreements on which see below, as well as to SIAE's conduct towards authors on which see above).</w:t>
      </w:r>
    </w:p>
    <w:p>
      <w:r>
        <w:t>74. In a second phase, starting from January 2017, as clearly emerges from the documents related to the Sanremo Festival, SIAE changed its strategy and, systematically, continued to assert the claim to collect rights for authors not registered with SIAE, only to then pay them to these latter only after internal distribution operations122. There are also several examples for this phase of SIAE's strategy: Tours of Renato Zero-Maurizio Fabrizio, Fedez-J Ax, Giorgia, Gigi D'Alessio, and concerts of Nesli in Rome and Milan.</w:t>
      </w:r>
    </w:p>
    <w:p>
      <w:r>
        <w:t>75. Furthermore, from the documentation, it emerges that SIAE has always opposed the possibility that the user enters into a license with Soundreef, allowing at most only direct licenses with the authors (moreover lacking even the mere delegation to Soundreef for collection). However, this conduct of SIAE is not justified by technical management reasons nor by the needs of industry operators; in fact, during the proceedings, it was noted that “in the organization of concerts, the practice is developing whereby the group's manager contacts the organizer who opens the SIAE digital borderò and that of Soundreef and enters into a double license, one with SIAE and one with Soundreef (the so-called split licenses). At the time of paying the copyright, the organizer pays each collecting society the share of rights due to the holders associated with each of the two... for the user, what matters is that they should not have to pay double, the circumstance of entering into two licenses is irrelevant. What matters is that they then pay each collecting society only a share of the rights: what was previously paid entirely to SIAE is now paid in part to Soundreef, in proportion to the rights represented by it”123.</w:t>
      </w:r>
    </w:p>
    <w:p>
      <w:r>
        <w:t>II.5.3.2.2 First Phase of SIAE's Strategy</w:t>
      </w:r>
    </w:p>
    <w:p>
      <w:r>
        <w:t>76. A first example of SIAE's conduct under examination is the concert of Graham Nash (foreign author) in Lucca, which was then repeated in other concerts of the same author124. In particular, regarding the concert in Lucca, Soundreef, as the pro-rata licensee in Italy of the copyright of Nash's works, makes requests to the concert organizer who, however, had already paid SIAE the full amount of the copyright and therefore contacts the latter. The SIAE headquarters, with an email of July 1, 2016125, then prepares the response to be sent to the concert organizer. In the first draft, internal emails within SIAE on July 8, 2016126 and July 9, 2016127 discuss the possible direct request from the author for rights to the organizer. In particular, a SIAE executive states that “[w]e [(referring to SIAE)] are against SR [i.e., Soundreef] and we indemnify you, but I would not refer to Nash... If he asks for the money on his behalf, we tell him that we commit to paying him his eventual share of the pieces after distribution has occurred”128. In fact, the same SIAE executive, as he himself stated129, had removed Nash's piece from the draft letter to the organizer “… while noting that SIAE has never contested the right of authors to grant direct licenses to concert organizers, we highlight that Soundreef's claims appear totally unfounded, both because this company has no title to grant – as an intermediary – licenses for live concerts in Italy, in blatant violation of the exclusivity provided for by art. 180 LdA, and because, as it appears, Graham Nash does not hold 100% of the rights to the works he has publicly performed” (crossed out in the original)130. After various other drafts131, a final version of the letter is reached, sent.</w:t>
      </w:r>
    </w:p>
    <w:p>
      <w:r>
        <w:rPr>
          <w:b/>
        </w:rPr>
        <w:t>[Pages 40–42]</w:t>
      </w:r>
    </w:p>
    <w:p>
      <w:r>
        <w:t>42 BULLETIN NO. 40 OF OCTOBER 29, 2018</w:t>
      </w:r>
    </w:p>
    <w:p>
      <w:r>
        <w:t>on July 12, 2016132, in which "SIAE confirms the correctness of the actions of ...(who paid everything to SIAE) and declares itself ready to indemnify the organizer from any action and/or request that may be made by Soundreef"133. Therefore, in the case of the foreign author Graham Nash, despite wanting to avail himself of the services of Soundreef, he will see his copyright paid according to the times and methods instead established by SIAE.</w:t>
      </w:r>
    </w:p>
    <w:p>
      <w:r>
        <w:t>77. A similar situation occurs for the organization of the concert of Mengoni in Lucca, who performed with a supporting group having Soundreef authors134. On this occasion, it is noted internally at SIAE that "communicating to the organizers only the share due to SIAE without addressing the other share of compensation NOT SIAE, contradicts - in my opinion - the position already taken to always request 100% of the expected compensations. In fact, if the organizers comply with our request, we ourselves - once the percentages of use of the two repertoires are established - must quantify, communicate, and return to the organizers the NON SIAE shares pertaining to non-associated Authors"135. The issue of the rates applied by competitors intertwines with the unjustifiable claim to request from the user also the rights due to the author not registered with SIAE.</w:t>
      </w:r>
    </w:p>
    <w:p>
      <w:r>
        <w:t>78. In this context, SIAE, in some cases, allows the user to pay the author directly, reiterating, however, the illegitimacy of any payment to Soundreef, even just as a delegate for collection136 and, above all, asserting the existence of a legal reserve pursuant to art. 180 LDA even on the management of foreign works137.</w:t>
      </w:r>
    </w:p>
    <w:p>
      <w:r>
        <w:t xml:space="preserve">132 See attached email of July 12, 2016 within doc. isp. 194.  </w:t>
        <w:br/>
        <w:t xml:space="preserve">133 See email of July 11, 2016 within doc. isp. 209.  </w:t>
        <w:br/>
        <w:t xml:space="preserve">134 See attached email July 26, 2016 within doc. isp. 220.  </w:t>
        <w:br/>
        <w:t xml:space="preserve">135 See email of August 5, 2016 at 13:07 within doc. isp. 95; see also email of August 4, 2016 at 20:06 within doc. isp. 95; and email of August 4, 2016 at 18:39 within doc. isp. 41.  </w:t>
        <w:br/>
        <w:t xml:space="preserve">136 On the matter see internal SIAE email of August 5, 2016 doc. isp. 5; Internal SIAE email of August 5, 2016 doc. isp. 10. Furthermore, in an email of August 8, 2016, the final versions of the aforementioned letters sent were attached: "... in line with the position taken by SIAE towards Soundreef - I am sending you in copy two letters sent today. The first, sent to the Fondazione Musica per Roma for the concert of Graham Nash at the Auditorium Parco della Musica, concerns the hypothesis of mixed repertoire with a single performing artist. The second letter - sent to the lawyers of the organizers of the concert performed by Marco Mengoni within the Lucca Summer Festival - concerns a different case of mixed repertoire with SIAE main artist and Soundreef supporting group", internal SIAE email of August 8, 2016 doc. isp. 86.  </w:t>
        <w:br/>
        <w:t>137 See attached "1040 CT.pdf" to the internal SIAE email of August 8, 2016 doc. isp. 86, where it is found that in particular, in the attached letter of August 8, 2016, addressed to the Fondazione Musica per Roma, SIAE states that "[b]ased on the musical program of the evening [(Graham Nash concert on July 18, 2016)] the execution of numerous works administered by SIAE is evident, from which an amount due as compensation for the authors/publishers associated with SIAE, or protected by it through representation agreements with similar authors' societies from other countries, amounts to ... As for the compensation to Graham Nash, you will regulate yourselves according to any agreements you have reached with that author. We can only specify that the remaining percentage of rights not administered by SIAE corresponds to "OMISSIS"% and that therefore the remaining taxable amount is equal to .... For purely informational purposes, we inform you that, applying the rate of "OMISSIS"% provided by the SIAE tariff (since the condition for applying the agreement between SIAE and Assomusica does not exist), one would arrive at the amount of ....". On this occasion, we firmly reiterate what has already been written about the fact that the remaining amount, to the extent that you wish to determine, belongs directly to Graham Nash, as the author who holds a share of the rights on the executed works. Conversely, we are compelled to contest once again the legitimacy of Soundreef to collect sums, as Italian law does not allow for these uses the granting of the mandate for the management of works in favor of other intermediaries, in light of the exclusivity provided for by art. 180 L.d.A. We therefore invite you not to pay any amount to Soundreef Ltd and we would be grateful if you would keep us informed of your determinations. Should you have difficulty in recontacting Graham Nash, we are available to collaborate to provide you with the contact, consulting BMI which normally administers his rights." See also in this same letter regarding the concert of Mengoni in Lucca, letter of August 5, 2016.</w:t>
      </w:r>
    </w:p>
    <w:p>
      <w:r>
        <w:t>BULLETIN NO. 40 OF OCTOBER 29, 2018 43</w:t>
      </w:r>
    </w:p>
    <w:p>
      <w:r>
        <w:t>79. Other concerts of the Mengoni tour138 are also noted, as well as the concert of Blonde Redhead in Rimini on July 25, 2016139. In particular, for the Mengoni tour - Author who avails himself of the supporting group Bamboo, registered with Soundreef - the organizer Live Nation, which is one of the largest concert organizers active in Italy, intended to "... at the time of payment of the SIAE and Assomusica authors' share" pay to SIAE what is due "less 5%" and settle "directly with Soundreef the 5% share, upon issuance of an invoice"140. SIAE radically opposes this option because it demands the full payment, that is, also the share of authors registered with Soundreef141, proposing to Live Nation a direct action against the latter "for any involvement in the activity of illegal intermediation and in any case for the compensation of damages suffered by SIAE"142. Live Nation, due to SIAE's conduct, is therefore forced not to pay the copyright of the Bamboo group to Soundreef (even based on a mere delegation for collection pursuant to art. 180, paragraph 4, law no. 633/41), but to pay the proceeds directly to the Bamboo group143 and,</w:t>
      </w:r>
    </w:p>
    <w:p>
      <w:r>
        <w:t xml:space="preserve">138 See email of October 21, 2016 at 11:32 within doc. isp. 485.  </w:t>
        <w:br/>
        <w:t xml:space="preserve">139 See internal SIAE email of July 29, 2016 at 13:20 within doc. isp. 86, along with other emails present therein. In this case as well, the issue of foreign collectings comes into play: "Moreover, from what Soundreef declared to the Municipality of Rimini, the authors it claims to represent would be registered with BMI, therefore it is reasonable to assume that no direct request should be made to the organizer by individual authors, and that therefore SIAE can proceed to directly forward to BMI the share claimed by Soundreef. But on this point, I defer to others' expertise." On the Blonde Redhead concerts see also internal SIAE email of September 8, 2016 at 08:24 within doc. isp. 769; doc. isp. 487, attached "II response to Municipality with mod Argentieri2.doc" to the internal SIAE email of October 10, 2016.  </w:t>
        <w:br/>
        <w:t xml:space="preserve">140 See email of October 21, 2016 at 11:32 within doc. isp. 485.  </w:t>
        <w:br/>
        <w:t xml:space="preserve">141 Specifically, SIAE states that: "[...] Given the above, it is also specified that for all concerts falling within the tour in question (listed at the bottom of this document) it will be necessary for this Company to request the Performance and Entertainment Permit from the SIAE Branch in Rome (where the centralization of SIAE practices concerning the other stages of the tour has been granted), have the artist Mengoni and the supporting group fill out the musical programs and pay the usual fees for Copyright in their entirety. In light of the full payment of the amount due for Copyright, SIAE commits from now on to keep this Company harmless from any claim, demand, action that may be brought by SOUNDREEF in relation to the above concerts, releasing substantial and procedural indemnity. Naturally, SIAE also commits - once in possession of the necessary data to carry out a correct distribution of rights, based on the pieces performed during the various concerts - to make available to this Company as soon as possible the amount related to the share of rights not administered by SIAE which, with reference to the supporting groups, is equal to 5%, with a maximum of € 1,000.00. For the avoidance of doubt, it is reiterated that the payment of the rights due to the authors of the pieces that will be performed by the group "Bamboo" must be made directly to the authors themselves, without the intervention of any intermediary", attached "Marco Mengoni and Bamboo - Italian Tour 2016-2017.docx" to the email of October 24, 2016 at 19:39 within doc. isp. 485.  </w:t>
        <w:br/>
        <w:t xml:space="preserve">142 See attachment to the email of November 11, 2016 within doc. isp. 278. Live Nation, during the hearing, specified that the damages requested were probably attributable to the missing percentage share that SIAE retains from the managed rights, although in that case, being a direct license, SIAE should not have retained any commission. In other words, Live Nation found itself compelled to ignore the author's will and to pay SIAE compensation for copyright that in no case belonged to it as it was due to authors not included in its repertoire", see doc. 215 - Minutes of the hearing of Live Nation S.r.l.  </w:t>
        <w:br/>
        <w:t>143 Live Nation responded to SIAE "... that it had received a direct license of copyright from ..., authors of the pieces that will be performed by Bamboo in opening for the concerts of Marco Mengoni, this also in reference to paragraph 4 art. 180 law 633/41. Therefore Live Nation Italia S.r.l. and/or the organizer of the individual date will pay SIAE 95% of the rights due for the artist Marco Mengoni and commits to pay directly to the gentlemen ... the 5% up to a maximum of one thousand euros (€ 1,000) for the performance of the Bamboo group for all dates of the tour. It will therefore be the responsibility of Live Nation Italia S.r.l. to collect from the individual organizers the aforementioned share ... [follows list of concerts all from the period Nov.-Dec. 2016]", see attachment "Siae - Bamboo 201.pdf" email of November 9, 2016 at 18:36 and</w:t>
      </w:r>
    </w:p>
    <w:p>
      <w:r>
        <w:t>44 BULLETIN NO. 40 OF OCTOBER 29, 2018</w:t>
      </w:r>
    </w:p>
    <w:p>
      <w:r>
        <w:t>following the pressures from SIAE, Live Nation writes to Soundreef that "SIAE is currently preventing us from paying Soundreef even just by delegation. Therefore, we will proceed to pay the authors/publishers upon receipt of the invoices"144.</w:t>
      </w:r>
    </w:p>
    <w:p>
      <w:r>
        <w:t>II.5.3.2.3 The Sanremo Festival (January 2017)</w:t>
      </w:r>
    </w:p>
    <w:p>
      <w:r>
        <w:t>80. On January 19, 2017, RAI transmitted to SIAE the list of musical works presented by the participants in the 67th Festival asking to verify, as usual, their regular deposit145. According to SIAE's reconstruction, in the list of musical works sent by RAI "[t]here are 4 [authors] Soundreef. Those for which RAI does not indicate deposit details"146. To manage these works, SIAE develops a strategy partially different from the one described so far.</w:t>
      </w:r>
    </w:p>
    <w:p>
      <w:r>
        <w:t>81. In particular, SIAE introduces changes in the drafts of the letter to be sent to RAI "for the following purposes: .... (iii) introduce the principle that our licenses are "lump sum" and not "per measure" (we sell, in exchange for a price x, our repertoire whatever it is and whatever its weight in the single programming); (iv) leave the field open to an interpretation of 180 by virtue of which we collect even when we do not have a mandate (on this point I believe a careful examination of paragraph 5 of art. 180 will be necessary)"147. In this context, SIAE thus clearly states that even in the presence of Soundreef co-authors "... it can and must manage the work in its entirety. The distribution is another matter and for it, paragraph 5 of 180 helps where it states that "in the distribution of proceeds in any case" (i.e., even when the author directly manages his rights), if SIAE collects "a share must be reserved for the author". Therefore, even for the Soundreef boys, we authorize and collect ourselves and then (after we have "realized" that the author has not given us a mandate) reserve a share for the author obviously applying our commission"148.</w:t>
      </w:r>
    </w:p>
    <w:p>
      <w:r>
        <w:t>19:18 within doc. isp. 42. Attached to the aforementioned email from Live Nation is also the copyright license sent by the authors of the Bamboo Group to Live Nation, which also contains the delegation for collection in favor of Soundreef, an activity contested by SIAE also in other cases, see doc. isp. 92 and doc. isp. 278.</w:t>
      </w:r>
    </w:p>
    <w:p>
      <w:r>
        <w:t xml:space="preserve">144 See email of November 11, 2016 at 19:31 regarding "Re: Bamboo Permit - Live Nation", of doc. 222.  </w:t>
        <w:br/>
        <w:t xml:space="preserve">145 See attached "67th Sanremo Festival.pdf" to the email of January 19, 2017 of doc. isp. 437.  </w:t>
        <w:br/>
        <w:t xml:space="preserve">146 See internal SIAE email of January 19, 2017 of doc. isp. 437. See also doc. isp. 771, "Split works Sanremo" in which the DEM percentages due to Soundreef are indicated.  </w:t>
        <w:br/>
        <w:t xml:space="preserve">147 See internal SIAE email of January 21, 2017 at 11:00 within doc. isp. 526.  </w:t>
        <w:br/>
        <w:t>148 See internal SIAE email of January 21, 2017 at 19:19 within doc. isp. 526. An approved version by the President of SIAE is reached in which, as emerges from an internal SIAE exchange, "sticks to the thesis that [has been] tried to highlight in previous emails. According to 180: - SIAE is the exclusive intermediary - the author can, however, exercise directly the rights of the LdA - in any case (and therefore even if the author is not registered with SIAE) SIAE at the time of distribution must reserve a share for the author. In our case: - some pieces have been deposited with SIAE (not by Soundreef authors but by publishers or co-authors) and therefore have entered (those pieces) into the repertoire protected by SIAE; - even those pieces are automatically included in SIAE licenses since those licenses concern the lump sum protection of the entire repertoire of SIAE itself; - non-SIAE authors can always directly manage their rights (for their share); - but in any case, at the time of distribution, SIAE also reserves a share of proceeds for non-SIAE authors" See internal SIAE email of January 22, 2017 at 22:47 within doc. isp. 526. and see Draft letter to RAI doc. isp. 524. See also doc. isp. no. 481, I ALCATRAZ DI MILANO concert of Steel Panther on 28 09 2016 supporters Ingloriosus (BMI) Direct Licensing of the Live Public Performance Rights for Steel Panther (Italy).msg, email exchange of 28.09.2016-11.10.2016 regarding the collection of fees for foreign authors.</w:t>
      </w:r>
    </w:p>
    <w:p>
      <w:r>
        <w:rPr>
          <w:b/>
        </w:rPr>
        <w:t>[Pages 43–45]</w:t>
      </w:r>
    </w:p>
    <w:p>
      <w:r>
        <w:t>BULLETIN NO. 40 OF OCTOBER 29, 2018</w:t>
      </w:r>
    </w:p>
    <w:p>
      <w:r>
        <w:t>II.5.3.2.4 The Second Phase of SIAE's Strategy</w:t>
      </w:r>
    </w:p>
    <w:p>
      <w:r>
        <w:t>82. In an internal email exchange at SIAE, dated March 1, 2017, there is discussion on how to manage the concerts of Bonde Redhead on July 23, 2016, and Andrew Bird on October 30, 2016, held at the Auditorium Parco della Musica in Rome149. From this email, it is clearly evident that there is a shift in SIAE's strategy towards Soundreef starting from 2017. In particular, the Fondazione Musica per Roma urgently "requests" from the Rome Branch [SIAE] what the SIAE share and the NON-SIAE share are concerning the aforementioned events150. It is deemed "necessary to address this situation at the upcoming meeting on the Soundreef topic next Monday. In fact, both concerts took place in the second half of 2016, during which SIAE applied paragraph IV of Article 180 towards Soundreef Authors, making available to concert organizers with a "mixed" repertoire, a few days after the event, the amounts not pertaining to SIAE, for subsequent direct delivery to the Authors. SIAE's strategy in 2017 changed, with the application of paragraph V of Article 180. Today, therefore, the compensation share for D. d’A. pertaining to a non-associated Author is attributed to them not a few days after the event, but rather following the distribution operations, that is, even several months after the event”151.</w:t>
      </w:r>
    </w:p>
    <w:p>
      <w:r>
        <w:t>83. As already mentioned in the introduction, this new phase of SIAE's strategy against Soundreef is reflected in various instances, particularly within the Tours of Renato Zero-Maurizio Fabrizio152, Fedez-J Ax, Giorgia153, Gigi D’Alessio, and concerts of Nesli in Rome and Milan154.</w:t>
      </w:r>
    </w:p>
    <w:p>
      <w:r>
        <w:t xml:space="preserve">149 Doc isp. 200.  </w:t>
        <w:br/>
        <w:t xml:space="preserve">150 Doc. isp. 200.  </w:t>
        <w:br/>
        <w:t xml:space="preserve">151 Doc. isp. 200.  </w:t>
        <w:br/>
        <w:t xml:space="preserve">152 Doc. isp. 428, email of January 23, 2017. Furthermore, the letter recalls that the author, under Article 180 paragraph 4 LDA, can collect directly but that “the very fact that Maestro Michele Fabrizio has registered with Soundreef, which qualifies as an independent management entity, implies that the author has not exercised their rights directly. .... [I]t is clear, however, that Maestro Maurizio Fabrizio has not undertaken such direct management but has decided to rely on the intermediation of a subject – Soundreef – which cannot issue licenses for uses in Italy. In any case, SIAE – and this is absorbing – includes in its repertoire the works of Maestro Maurizio Fabrizio, which have been regularly deposited by other rights holders, still associated with SIAE. Therefore, the license issued by SIAE authorizes the use of such works as well. Obviously, in compliance with what is provided for by Article 180 of Law No. 633/41, SIAE will directly reserve for Maestro Maurizio Fabrizio the share due to him”, doc. isp. 428, email of January 23, 2017. Note that Maurizio Fabrizio revoked his mandate to SIAE on December 20, 2016, and that the legal representative of the latter complains that SIAE continues to manage his revenues, doc. isp. 279, email of March 17, 2017, and cf. SIAE's response in doc. isp 322, email of March 28, 2017.  </w:t>
        <w:br/>
        <w:t xml:space="preserve">153 Regarding this tour, see especially the emails contained within doc. 222, Documentation received from Live Nation following a request for information. With reference to Giorgia's tour in March 2017, the documents highlight that a piece from the repertoire performed by Giorgia was composed by Adriano Pennino, who had resigned from SIAE, and therefore, the organizer had received a direct license from the author through Soundreef. Again, SIAE demands the full payment of the proceeds, and in light of SIAE's pressures, the organizer proceeds accordingly, and the amounts will be made available to the author only after the internal distribution within SIAE to its members.  </w:t>
        <w:br/>
        <w:t xml:space="preserve">154 Live Nation stated that regarding Gigi D’Alessio's Tour in November/December 2017 “the author entered into a direct license with Live Nation, delegating the collection of copyright to Soundreef. The concerts therefore included both pieces in whole or in part from the SIAE repertoire (for example, in some cases, pieces managed 75% by SIAE and 25% by Soundreef) and five new pieces for which SIAE never had any type of mandate and which have never been part of its repertoire. In this context, Live Nation informed SIAE that it would pay the copyright for the pieces in whole or in part from the SIAE repertoire, thus adopting a very cautious attitude towards the latter because Live Nation did not take into account the fact that for several pieces, 25% of the rights were not under SIAE's competence; conversely, for the five pieces for which Gigi D’Alessio never gave the representation to SIAE and which were 100% Soundreef, Live Nation communicated to the latter that it would follow the instructions provided by the author, thus paying the copyright to Soundreef as a mere delegated subject for collection. In response, SIAE claimed to have exclusivity in Italy for the intermediation of copyright rights also following the transposition of the Barnier Directive and that therefore all proceeds from the copyright of the event should be paid to SIAE, including the compensation for the five pieces that never entered its repertoire. Furthermore, SIAE still has not issued an invoice for the rights paid by Live Nation for the pieces from the SIAE repertoire, whereas the commercial practice that SIAE follows is to issue the invoice on the same day or very shortly after receiving the payment. In fact, SIAE accepted the payments with reservation, as it believes that 100% of the compensation, including those related to the 5 pieces 100% Soundreef, should have been paid to it. The lack of invoicing creates problems for Live Nation because to close the balance, an invoice to be received had to be assessed, and especially because the amounts paid to SIAE are costs that, however, as long as there is no invoice, cannot be deducted for tax purposes (which reduces the taxable amount) and for which VAT cannot be deducted,” cf. doc. 215 – Minutes of the hearing of Live Nation S.r.l. and cf. doc. 222 documentation related to “Gigi D’Alessio 2017,” sent by Live Nation on March 14, 2018; both during the hearing and in the documentation subsequently transmitted, the organizer provided similar elements also for the Nesli concerts.  </w:t>
        <w:br/>
        <w:t xml:space="preserve">155 By way of example, see the communication sent to the territorial office of Turin on March 8 contained as an attachment in the internal email exchange at SIAE on March 30, 2017 (doc. isp. 325).  </w:t>
        <w:br/>
        <w:t xml:space="preserve">156 Cf. attachment “note prot. 255-2017” to the internal SIAE email of March 30, 2017, doc. isp. 325.  </w:t>
        <w:br/>
        <w:t xml:space="preserve">157 Cf. attachment “note prot. 255-2017” to the internal SIAE email of March 30, 2017, doc. isp. 325.  </w:t>
        <w:br/>
        <w:t xml:space="preserve">158 Cf. attachment “note prot. 255-2017” to the internal SIAE email of March 30, 2017, doc. isp. 325. In fact, from the documentation present in the records, it appears that, during the tour, the authors, Leonardo Federico Lucia (stage name Fedez) and Vincenzo Catanzaro, and the publisher Soundreef Publishing s.r.l., issued direct licenses under Article 180 paragraph 4 LDA, cf. email of March 28, 2017, and email of March 27, 2017 within doc. isp. 254.  </w:t>
        <w:br/>
        <w:t xml:space="preserve">159 Internal memorandum in doc. isp. 325 (internal email of March 30, 2017).  </w:t>
        <w:br/>
        <w:t xml:space="preserve">160 Regarding the concert in Turin, cf. doc. isp. 325, internal email of March 30, 2017; doc isp. 66, attachment “Concert Fedez/J-Ax Turin – LIQUIDATION OF COPYRIGHTS”; doc. isp. 480  </w:t>
        <w:br/>
        <w:t xml:space="preserve">161 Cf. doc. isp. 325, note that a dispute with Soundreef is currently ongoing with the organizer of this concert.  </w:t>
        <w:br/>
        <w:t xml:space="preserve">162 Cf. doc. isp. 325, internal email of March 30, 2017, and doc. isp. 254, email from Soundreef to P.R.G. Firenze S.r.l. of March 27, 2017.  </w:t>
        <w:br/>
        <w:t>163 Cf. doc. isp. 325.</w:t>
      </w:r>
    </w:p>
    <w:p>
      <w:r>
        <w:t>BULLETIN NO. 40 OF OCTOBER 29, 2018</w:t>
      </w:r>
    </w:p>
    <w:p>
      <w:r>
        <w:t xml:space="preserve"> at least one co-author involved in the event is not registered with SIAE and has a direct license with the user and a consultancy contract with Soundreef, also delegated to collect the payment;  </w:t>
        <w:br/>
        <w:t xml:space="preserve"> the user is willing, respecting the wishes of the author not registered with SIAE, to pay the compensation directly to the latter, through Soundreef;  </w:t>
        <w:br/>
        <w:t xml:space="preserve"> SIAE exerts repeated pressures – even threatening the exercise of forced credit recovery (that is, the application of Article 164 LDA164) – to obtain full payment;  </w:t>
        <w:br/>
        <w:t> in cases where the pieces are not deposited with SIAE by any of the co-authors, SIAE also exerts pressure on its registered publishers to proceed accordingly165.</w:t>
      </w:r>
    </w:p>
    <w:p>
      <w:r>
        <w:t>85. Finally, SIAE has implemented the above-described strategy also in the context of smaller musical events (the so-called concertini). At the end of July 2016, at the managerial level, a "brief memorandum for the territorial network" was shared, titled "Soundreef – instructions for the territorial network"166; from this documentation, it emerges that in the case of the presence of Soundreef co-authors, SIAE collects 100% of the compensation, indemnifying the organizer from any action taken by Soundreef, and only after conducting its checks, returns part of the compensation that is not its competence to the organizer, ensuring that the latter pays it directly to the respective authors. The instructions given by SIAE to the territorial network have been followed in various circumstances167.</w:t>
      </w:r>
    </w:p>
    <w:p>
      <w:r>
        <w:t>Moreover, as already mentioned within the overall strategy developed by SIAE to delegitimize Soundreef before users, in April 2017, SIAE prepared a letter to be sent to trade associations for ambient music and concertini in which, in light of the</w:t>
      </w:r>
    </w:p>
    <w:p>
      <w:r>
        <w:t xml:space="preserve">164 Cf. doc. isp. 66, infra email SIAE Branch Turin to The Base of March 27, 2017, at 17:48.  </w:t>
        <w:br/>
        <w:t xml:space="preserve">165 Cf. doc. isp. 162 (April 7, 2017).  </w:t>
        <w:br/>
        <w:t xml:space="preserve">166 Email of July 26, 2016, doc. isp. 186, where the procedure that the territorial network must follow in the presence of concerts with only Soundreef pieces is described:  </w:t>
        <w:br/>
        <w:t xml:space="preserve">“- do not issue the permit;  </w:t>
        <w:br/>
        <w:t xml:space="preserve">- issue the musical program only if requested by the organizer (a scenario that is unlikely to occur) or issue the musical program in any case as its compilation is a requirement provided by law, ex Article 51 of the execution regulation of the Copyright Law (in this second scenario, we would have the opportunity to compare what was declared by the execution director with what might be detected by the Technical Musical Office with reserved recording);  </w:t>
        <w:br/>
        <w:t xml:space="preserve">- immediately notify, through the relevant office, the Territorial Coordination Office which, in turn, will involve the Technical Musical Office for any reserved musical detection of competence and, for informative purposes, the Territorial Network Division, Legal Service, Music Division, and Agreements Office.” In the case of concerts with mixed repertoires and, especially in this last case, SIAE plans to:  </w:t>
        <w:br/>
        <w:t xml:space="preserve">“- issue the permit;  </w:t>
        <w:br/>
        <w:t xml:space="preserve">- issue the musical program;  </w:t>
        <w:br/>
        <w:t xml:space="preserve">- collect the entire Dem compensation in advance or establish a security deposit of equal amount;  </w:t>
        <w:br/>
        <w:t xml:space="preserve">- if the organizer requests it, reassure them that SIAE will intervene in any lawsuits initiated by Soundreef, indemnifying them from the claims of the latter;  </w:t>
        <w:br/>
        <w:t xml:space="preserve">- immediately notify, through the relevant office, the Territorial Coordination Office which, in turn, will involve the Technical Musical Office for any reserved musical detection of competence and, for informative purposes, the Legal Service, Territorial Network Division, Music Division, and Agreements Office;  </w:t>
        <w:br/>
        <w:t xml:space="preserve">- if the examination of the musical program reveals that there are indeed pieces by one or more unprotected authors, SIAE will return to the organizer part of the collected compensation as it pertains to such authors, provided they have decided to act without intermediation (even if then these compensations will probably be paid to Soundreef).”  </w:t>
        <w:br/>
        <w:t>167 Cf. doc. isp. n. 48, n. 47, n. 30, and n. 32. Cf. also email of February 8, 2017, at 18:57 within doc. isp. 64 of February 8, 2017, where a summary is sent of the last "Minor" events (i.e., concertini, various arts, cinema, dance) where Soundreef repertoire was used.</w:t>
      </w:r>
    </w:p>
    <w:p>
      <w:r>
        <w:rPr>
          <w:b/>
        </w:rPr>
        <w:t>[Pages 46–48]</w:t>
      </w:r>
    </w:p>
    <w:p>
      <w:r>
        <w:t>48 BULLETIN NO. 40 OF OCTOBER 29, 2018</w:t>
      </w:r>
    </w:p>
    <w:p>
      <w:r>
        <w:t>Legislative Decree 35/2017, SIAE reaffirms the full maintenance of its monopoly, even with regard to background music168.</w:t>
      </w:r>
    </w:p>
    <w:p>
      <w:r>
        <w:t>II.5.3.3 Licenses with TV Broadcasters: Mediaset, RAI, and Sky</w:t>
      </w:r>
    </w:p>
    <w:p>
      <w:r>
        <w:t>II.5.3.3.1 Introduction</w:t>
      </w:r>
    </w:p>
    <w:p>
      <w:r>
        <w:t>86. Broadcasting represents the second most important channel for SIAE in terms of copyright revenue. In 2016, SIAE collected 186.6 million euros. A large part of this revenue is attributable to the agreements concluded by SIAE with television broadcasters, especially those of national relevance169 that use all types of repertoires (Music; DOR; Opera; OLAF; Cinema) that are subject to mediation by SIAE.</w:t>
      </w:r>
    </w:p>
    <w:p>
      <w:r>
        <w:t>87. From the documentation on file, it emerges that the contracts concluded between SIAE and the main Italian broadcasters, namely Rai, RTI, and Sky, have expired for several years, in some cases even since 2011, and continue to operate under a regime of extension. These contracts present critical issues concerning the following profiles detailed below. In SIAE's licenses, works by authors not registered with it are included, and, in line with this approach, SIAE's fees are calculated without taking into account the representativeness of the collecting society over time. Given the specific market context in which they are situated, the regime of extension under which, even years after the contract's expiration, SIAE continues to receive the same revenues regardless of the possible competitive evolution of the markets that could lead to a modification of representativeness. The investigative activity carried out has highlighted that the same critical profiles present in the existing contracts are also present in the new general licenses that SIAE published on the eve of the entry into force of the Tax Decree and which are the basis for the ongoing renegotiations.</w:t>
      </w:r>
    </w:p>
    <w:p>
      <w:r>
        <w:t>168 See email of April 11, 2017, at 00:02 within doc. isp. 484 and email of April 11, 2017, at 14:04 within doc. isp. 330, where SIAE "wishes to recall [] the effects of Legislative Decree No. 35 of March 15, 2017... The Decree reaffirms and confirms, in several points, the provisions of Article 180 of Law No. 633/41, which reserves to SIAE - exclusively - the activity of direct or indirect mediation of copyright, carried out in any form, for all types of uses that occur in Italy with the sole exception of online rights. The new regulations therefore clear the field of any different interpretation by reaffirming that SIAE is the only entity authorized to mediate copyright (on behalf of and in the interest of its holders). In order to allow you to provide correct information to your members, we therefore consider it necessary to clarify that the conclusion of contracts with any other entity - Italian or foreign - that proposes itself as a mediator of copyright in place of SIAE constitutes inevitably an act of violation of the current law. The same applies in the case of carrying out activities that are nonetheless in conflict with the aforementioned Article 180 of Law No. 633/41. The above applies both with reference to the use of musical works in performances or entertainment, and with regard to the so-called "Background Music." SIAE, as is natural, will take all appropriate initiatives to protect the rights holders in the event of violations of the aforementioned rules and principles. Furthermore, we cannot fail to emphasize how, pursuant to Article 41, paragraph 2, of the aforementioned Legislative Decree 35/2017, specific sanctions (by the Authority for Communications Guarantees, before which SIAE itself may exercise the right of reporting) are added to SIAE's prerogatives; indeed, "unless the act constitutes a crime, the Authority for Communications Guarantees applies administrative monetary sanctions from 20,000 euros to 100,000 euros to anyone who violates the obligations set forth in Articles 4, paragraphs 1, 2 (...)" (among which is precisely the SIAE exclusivity). We therefore consider it appropriate that your association adequately informs its members about the referenced regulations."</w:t>
      </w:r>
    </w:p>
    <w:p>
      <w:r>
        <w:t>169 In the SIAE 2016 Financial Statements, it is indeed stated that "the broadcasting sector recorded a significant overall increase (+€ 6.96 million, equal to +3.9% compared to 2015) attributable to the finalization of agreements with Mediaset-RTI for the Music and Cinema Sections" and "With regard to the broadcasting sector alone, it should be noted that the revenues of 2016 recorded a significant overall increase thanks to the conclusion of several agreements, including the agreements with Mediaset-RTI that allowed for coverage of all uses on all channels of the broadcaster."</w:t>
      </w:r>
    </w:p>
    <w:p>
      <w:r>
        <w:t>49 BULLETIN NO. 40 OF OCTOBER 29, 2018</w:t>
      </w:r>
    </w:p>
    <w:p>
      <w:r>
        <w:t>Furthermore, during the investigation, the SIAE/Sky contracts became the subject of increasing tension culminating in the notification of a precetto act pursuant to Article 164 LDA, which will be detailed below.</w:t>
      </w:r>
    </w:p>
    <w:p>
      <w:r>
        <w:t>88. Before delving into the conduct, the following table provides an overview of the existing contracts with the broadcasters, along with their expiration dates170.</w:t>
      </w:r>
    </w:p>
    <w:p>
      <w:r>
        <w:t>Contract Table</w:t>
        <w:br/>
        <w:t>Source: SIAE documentation doc. 206 annex 12.</w:t>
      </w:r>
    </w:p>
    <w:p>
      <w:r>
        <w:t>| Repertoire | Broadcaster | Form of Use | Start Date | Expiration Date |</w:t>
        <w:br/>
        <w:t>|------------|-------------|--------------|------------|-----------------|</w:t>
        <w:br/>
        <w:t>| MUSIC, DOR, OPERA, OLAF | RAI COM S.P.A. | SATELLITE TV | 01/01/2017 | 31/12/2018 |</w:t>
        <w:br/>
        <w:t>| MUSIC, DOR, OPERA, OLAF | RAI-RADIOTELEVISIONE ITALIANA S.P.A. | DIGITAL TERRESTRIAL TV | 01/01/2009 | 31/12/2011 |</w:t>
        <w:br/>
        <w:t>| MUSIC, DOR, OPERA, OLAF | RAI-RADIOTELEVISIONE ITALIANA S.P.A. | ONLINE | 01/01/2009 | 31/12/2011 |</w:t>
        <w:br/>
        <w:t>| CINEMA (FAIR REMUNERATION) | RAI-RADIOTELEVISIONE ITALIANA S.P.A. | DIGITAL TERRESTRIAL/ONLINE | 01/01/2001 | 31/12/2013 |</w:t>
        <w:br/>
        <w:t>| MUSIC | RTI-ITALIAN TELEVISION NETWORKS S.P.A. | DIGITAL TERRESTRIAL TV | 01/01/2014 | 31/12/2016 |</w:t>
        <w:br/>
        <w:t>| CINEMA (FAIR REMUNERATION) | RTI-ITALIAN TELEVISION NETWORKS S.P.A. | DIGITAL TERRESTRIAL/ONLINE | 01/01/2016 | 31/12/2020 |</w:t>
        <w:br/>
        <w:t>| DOR, OPERA, OLAF | RTI-ITALIAN TELEVISION NETWORKS S.P.A. | DIGITAL TERRESTRIAL TV | 01/01/2004 | 31/12/2016 |</w:t>
        <w:br/>
        <w:t>| MUSIC | RTI-ITALIAN TELEVISION NETWORKS S.P.A. | ONLINE | 01/01/2014 | 31/12/2016 |</w:t>
        <w:br/>
        <w:t>| MUSIC, DOR, OPERA, OLAF | SKY ITALIA S.R.L. | SATELLITE/DIGITAL/PPV/ONLINE | 01/07/2014 | 30/06/2017 |</w:t>
        <w:br/>
        <w:t>| CINEMA (FAIR REMUNERATION) | SKY ITALIA S.R.L. | SATELLITE/DIGITAL/PPV/ONLINE | 01/07/2014 | 30/06/2017 |</w:t>
      </w:r>
    </w:p>
    <w:p>
      <w:r>
        <w:t>II.5.3.3.2 Common Characteristics of the Contracts</w:t>
      </w:r>
    </w:p>
    <w:p>
      <w:r>
        <w:t>89. Each of the main broadcasters has entered into agreements concerning the use of SIAE's repertoires Music, Opera, DOR, OLAF, as well as the Cinema repertoire through contracts concluded for the collection of the so-called fair remuneration for cinema pursuant to Article 46-bis LDA.</w:t>
      </w:r>
    </w:p>
    <w:p>
      <w:r>
        <w:t>170 Except for those concluded with Rai com (concluded on 27/12/2016 and expiring on 31/12/2018) and with Rti (concluded on 01/02/2016 and expiring on 31/12/2020).</w:t>
      </w:r>
    </w:p>
    <w:p>
      <w:r>
        <w:t>50 BULLETIN NO. 40 OF OCTOBER 29, 2018</w:t>
      </w:r>
    </w:p>
    <w:p>
      <w:r>
        <w:t>90. In particular, the contracts do not attach the repertoires of SIAE (i.e., authors and related works), but, as evidenced by the documentation on file, SIAE has expressly stated that it typically issues licenses "necessarily 'blank' which (equally necessarily for the maximum protection of copyright in itself considered) covers any use, relating both to the rights of members and those of non-members"171. Furthermore, in the Cinema contracts concluded with national broadcasters, there are clauses that expressly provide that SIAE indemnifies such broadcasters from "any request and/or claim, including judicial, made by Authors who have not yet entrusted SIAE to manage their right to fair remuneration governed by Article 46-bis LdA, within the limits of the conditions set forth in this Agreement"172. All contracts are based on flat rates anchored to the revenues of the users through the application of rates and coefficients that vary, for example, depending on the type of programming, the type of channel (i.e., music channels, generalist channels, sports channels)173 and it is provided that broadcasters must pay advances174. Moreover, almost all contracts contain extension clauses that, in the specific cases, have been used instrumentally to hinder the licenses of users with competitors.175.</w:t>
      </w:r>
    </w:p>
    <w:p>
      <w:r>
        <w:t>171 SIAE response of September 5, 2017, to the request for information contained in the minutes of the hearing of July 24, 2017 (doc. 129). This principle is also confirmed where SIAE asserts that: "[a]ccording to Article 180: - SIAE is the exclusive intermediary - the author can, however, exercise directly the rights of the LdA - in any case (and therefore even if the author is not registered with SIAE) SIAE at the time of distribution must reserve a share for the author. In our case: - some works have been deposited with SIAE (not by Soundreef authors but by publishers or co-authors) and therefore have entered (these works) into the repertoire protected by SIAE; - such works are also automatically included in SIAE licenses since such licenses concern the protection of the entire repertoire of SIAE itself [...]” (doc. isp. n. 526, Re R R R RAI SANREMO.msg)</w:t>
      </w:r>
    </w:p>
    <w:p>
      <w:r>
        <w:t>172 Doc. 206, annex 10, Fair Remuneration Contract SIAE/Sky, letter h) p. 2; doc. 206, annex 13d, Fair Remuneration Contract SIAE/Mediaset, Article 26.3 p. 14; doc. 218, annex 4, Fair Remuneration Contract SIAE/RAI, Article 4, p. 4.</w:t>
      </w:r>
    </w:p>
    <w:p>
      <w:r>
        <w:t>173 Sometimes such rates and/or coefficients are fixed or a guaranteed minimum is provided, as for Multimedia Services. In particular, regarding the determination of fees, RAI states that they differ depending on the repertoire used and that, therefore, for Music "[T]he percentage rate is higher for channels characterized by a programming with a higher musical content," doc. 218, annex 1. For cinema, RAI pays authors a fair remuneration (so-called Fair remuneration pursuant to Articles 46 and 46-bis of the LDA) which is determined by agreements with SIAE. RAI states that for the years 1998-2008, the agreed fees were flat rates and that for the subsequent years, also due to the increasing dissemination of uses of protected works on Thematic Channels and on the Web, no agreement was reached and that, "[f]or this reason, in 2012 SIAE deemed it appropriate to initiate an arbitration procedure... for the determination of the Fair Remuneration for Cinema due from RAI for the years from 2009 to 2011," doc. 218, annex 1. RAI specifies that the arbitration procedure concluded on July 16, 2013, and determined the fair remuneration distinctly for the three types of offers: generalist TV channels, thematic TV channels, web, and that "[t]he parameters taken as a reference by the Arbitration Panel for determining what is due were essentially two: revenues from fees and advertising, on the one hand, and minutes of use of the works, on the other." RAI asserts that for the years following the arbitration, the parties determined the fair remuneration based on the same criteria, doc. 218, annex 1. For Mediaset, the calculation of fees follows a principle similar to that already described in the relations with RAI, see, for example, doc. 206, annex 13c pp. 8 and 9 and doc. 206, annex 13a. The same principle is followed for Sky, see Article 31 p. 22 of doc. 206, annex 15.</w:t>
      </w:r>
    </w:p>
    <w:p>
      <w:r>
        <w:t>174 For example, for RAI see doc. 218, annex 1.</w:t>
      </w:r>
    </w:p>
    <w:p>
      <w:r>
        <w:t>175 For example, in several contracts clauses of the type are provided: "Subsequent to the expiration of this Agreement and until the conclusion of a new agreement, ... is obliged to comply with the conditions of this Agreement ... particularly regarding the payment of advances," see Article 15.7 p. 12, doc. 206, annex 10.</w:t>
      </w:r>
    </w:p>
    <w:p>
      <w:r>
        <w:rPr>
          <w:b/>
        </w:rPr>
        <w:t>[Pages 49–51]</w:t>
      </w:r>
    </w:p>
    <w:p>
      <w:r>
        <w:t>BULLETIN NO. 40 OF OCTOBER 29, 2018</w:t>
      </w:r>
    </w:p>
    <w:p>
      <w:r>
        <w:t>91. Regarding the contracts just described, it has been highlighted during the proceedings that SIAE's licenses do not take into account: "... the actual use of music in terms of time music... the actual representativeness of the collecting society, unlike what other collecting societies do even in Italy, which for example base their fees on the representativeness of their principals ..." (that is, Nuovo Imaie with reference to related rights)176. These contracts would also not be consistent with the best practices developed in Europe, such as in Spain, where SGAE (Sociedad General de Autores y Editores), among the criteria for determining tariffs, considers the degree and intensity of the use of the administered repertoire; the relevance of the administered repertoire for the user; the size of the repertoire administered by the collecting society; the economic value of the service provided by the collecting society; the tariffs recognized by the collecting society to other users, with the specification that if multiple users pay different tariffs, under equal conditions, the collecting society is obliged to charge everyone the lowest tariff (not the highest); tariffs recognized by collecting societies in other EU countries177.</w:t>
      </w:r>
    </w:p>
    <w:p>
      <w:r>
        <w:t>II.5.3.3.3 The Renegotiation of Contracts and the New General Licensing Conditions of SIAE</w:t>
      </w:r>
    </w:p>
    <w:p>
      <w:r>
        <w:t>92. SIAE published, shortly after the liberalization referred to in Legislative Decree No. 35/2017, the new general licensing conditions that retain a structure very similar to those of 1993. In particular, for Music, Major Rights, and Cinema, SIAE: does not attach the repertoire and refers to its website to consult the lists of its administered works178; anchors its tariffs to revenues179; provides for clauses for the extension of expired licenses for a maximum of six months180. Furthermore, in the Cinema licenses, for national TV broadcasters, DTT, and satellite, there is a hold harmless clause already present in existing contracts181, and similar clauses are found in the DOR, Opera, and Olaf contracts, with the specification of the guaranteed massive amount equal to “OMISSIS” % of the last annual fee paid182. In all licenses, except those for Major Rights, there are clauses that provide for the payment by broadcasters of bimonthly advances183.</w:t>
      </w:r>
    </w:p>
    <w:p>
      <w:r>
        <w:t>93. The broadcasters heard during the proceedings both noted critical issues regarding these new conditions and the renegotiation process. In this regard, the inspection documents indeed highlight that SIAE fears the "concrete risk of disintermediation in broadcasting"184, as the forms of use by broadcasters are those closest to the online sector and could potentially be subject to direct licenses by users, or multi-territorial licenses, or licenses negotiated at a level no longer merely domestic185.</w:t>
      </w:r>
    </w:p>
    <w:p>
      <w:r>
        <w:t>94. In general, regarding the renegotiation process, one broadcaster stated that “the licensing contracts for all SIAE repertoires that will apply for the year 2018 are currently being renegotiated. […] The entry of new operators into the market necessitates a different approach to how the copyright fees to be paid to the various collecting societies should be calculated because it is no longer taken for granted that RAI only uses the SIAE repertoire…”186. The other broadcaster notes that the stipulation of the contracts with SIAE described above and the renegotiation process is centered on a system that sees all repertoires belonging to a single collecting society, namely SIAE, and this constitutes a unique case in the European landscape187.</w:t>
      </w:r>
    </w:p>
    <w:p>
      <w:r>
        <w:t>95. If the issue of representativeness is already a critical point of the contracts already stipulated and described above, this aspect emerges even more significantly in the perspective of the stipulation of new licenses. On this point, one broadcaster stated that “after the amendment to Article 180 LDA that occurred in October 2017 …, it will take into account the possible use of repertoires of authors not represented by SIAE but by other collecting societies [such as Lea]…, in a perspective of liberalization, the concept of representativeness of collecting societies must also be rethought. It is not necessarily correct to argue that the representativeness of a collecting society should be measured by the number of authors represented: a user may predominantly use works from repertoires of collecting societies that do not necessarily represent the largest number of authors, and in this case, it would be correct for each collecting society to receive compensation based on the actual use of its repertoire and not based on the number of authors it represents… where it would not be possible to close a deal with SIAE, RAI would hardly be able to conclude an agreement with LEA, due to the necessary technical interdependencies, for example in terms of representativeness”188.</w:t>
      </w:r>
    </w:p>
    <w:p>
      <w:r>
        <w:t>184 Doc. isp. 795 attached to the email p. 58. Strategic Plan 2016-2020; this risk is associated with the extension of multimedia collection methods to television broadcasters. SIAE, in fact, observes that “[the] “Major repertoires” through SOLAR [(the company that manages the rights of the EMI Music Publishing and Sony/ATV music repertoire)] could negotiate directly with RAI using the multimedia claiming model … [the] risk for SIAE is to lose part of the approximately “OMISSIS” M€ that it currently intermediates on behalf of RAI”.</w:t>
      </w:r>
    </w:p>
    <w:p>
      <w:r>
        <w:t>185 It is recalled that, in the decision of the Cisac Commission, the uses of works online, via satellite, and online are assimilated to each other.</w:t>
      </w:r>
    </w:p>
    <w:p>
      <w:r>
        <w:t>186 Doc. 179.</w:t>
      </w:r>
    </w:p>
    <w:p>
      <w:r>
        <w:t>187 The broadcaster noted that the role of SIAE represents “… a unique case in the European landscape alongside only EAU and AKKA-LLA, the collecting societies of authors respectively in Latvia and Estonia, which, however, do not seem to be able to rise to best practice models… ”; in “other European countries, there is a strong specialization of collecting societies, in the sense that, in each specific sector (musical, theatrical, literary, visual arts, private copying, etc.), there is a specialized collecting society, precisely, in the management of the related repertoire. Moreover, it is not uncommon for there to be a plurality of competing entities even within the same sector (for example, in the musical, visual arts, or literary sectors), and this “OMISSIS”, doc. 205, Response to the Authority's request for information of December 6, 2017.</w:t>
      </w:r>
    </w:p>
    <w:p>
      <w:r>
        <w:t>188 Doc. 179.</w:t>
      </w:r>
    </w:p>
    <w:p>
      <w:r>
        <w:t>96. Similarly, regarding the tariffs, it has been noted that these are always anchored to the revenues of the broadcasters without being anchored to the actual use of the work and the representativeness of SIAE and, therefore, hinder negotiation with other collecting societies. The issue of tariffs is indeed an absolutely central point; in this regard, it has been represented that “If until yesterday RAI could reserve a percentage of its revenues for the payment of copyright fees to SIAE, today this same percentage must also take into account the existence of other entities; if this were not the case, RAI would be exposed to an undue increase in costs for the same total musical works used. The standard contracts of SIAE are therefore under examination by RAI as they were prepared during the exclusive regime and, therefore, structured as if users continued to use only SIAE repertoires; on this point, therefore, the necessary renegotiations will be carried out191. More specifically, to parameterize the tariffs to an actual use of the works, one broadcaster noted that “[t]o use the analytical system in the music sector, it would be necessary to widely disseminate a transparent system, with databases accessible to users from which to derive accurate and updated information on each individual work used. A massive use of these databases is still lacking in the market today but, in a changed scenario with more collecting societies, this information is necessary for users who would have difficulty obtaining it independently”192.</w:t>
      </w:r>
    </w:p>
    <w:p>
      <w:r>
        <w:t>97. During the proceedings, Soundreef was also heard, which aims to enter into direct licenses with users and has now entrusted the management of its repertoire to LEA, which has similar intentions. In this regard, Soundreef noted that “[t]he agreement, as happened for 2017, will likely be lump-sum, based on which SIAE sells 100% of the rights to the musical works of its repertoire that will or will not be used by broadcasters. SIAE can conclude a similar contract because it is the exclusive representative of its repertoire and because other foreign collecting societies...”.</w:t>
      </w:r>
    </w:p>
    <w:p>
      <w:r>
        <w:rPr>
          <w:b/>
        </w:rPr>
        <w:t>[Pages 52–54]</w:t>
      </w:r>
    </w:p>
    <w:p>
      <w:r>
        <w:t>54 BULLETIN NO. 40 OF OCTOBER 29, 2018</w:t>
      </w:r>
    </w:p>
    <w:p>
      <w:r>
        <w:t>must still conclude representation agreements with it. However, in practice, this proposal is incorrect because the entirety of the music that will be reproduced and disseminated by broadcasters, as occurred in 2017, will not be part of SIAE's repertoire. In fact, when the incumbent collects from broadcasters, guaranteeing them 100% of the rights, it is promising something it no longer has. Therefore, users should communicate usage reports to all collecting societies, but since they have entered into a flat-rate contract with SIAE - believing they have the entirety of the musical repertoire to exploit in Italy - they have not made any reporting. Thus, there will never be real competition in the copyright intermediation market if a system for the circulation of information on usages is not guaranteed. There are essentially two classes of information involved:</w:t>
        <w:br/>
        <w:t>a) Who is the subject using the rights and which author or piece;</w:t>
        <w:br/>
        <w:t>b) Who is the intermediary representing the rights holder”193.</w:t>
      </w:r>
    </w:p>
    <w:p>
      <w:r>
        <w:t>98. The process of renegotiating SIAE's licenses with a broadcaster has resulted in increasing tension, culminating in SIAE issuing a credit certificate pursuant to art. 164 LDA and the injunction to "cease all use of the repertoires administered by SIAE"194. In particular, the broadcaster opposed the circumstance that SIAE positioned itself as the sole interlocutor in the market for all repertoires, precluding the possibility of concluding multi-territorial agreements for its uses and licenses with competing collecting societies195; in this regard, the broadcaster contested that SIAE's license also covered works by authors who had not granted it a mandate. SIAE, in response to the broadcaster's observations, reiterated its right to manage the work in its entirety, even on behalf of co-holders registered with competing collecting societies, based on the theory of joint ownership193. Furthermore, Soundreef highlights that "the broadcaster pays advances to SIAE and then settles the account. The incumbent thus has a significant competitive advantage since the entire advance is paid only to it at the beginning of the year and receives the settlement after 18 months. Therefore, if there is no mechanism that allows other competing collecting societies to receive advances from SIAE, these latter will see the first payments resulting from the exploitation of their repertoires only after the settlement made by broadcasters with SIAE, that is, 18 months after the incumbent received the advance. The latter, in fact, already receives 80% of the payments in advance immediately. The advances should be determined based on the number of authors registered with the collecting societies. Then, after 18 months, it will be seen which repertoires were used and an analytical settlement will be made, just as is done with online service providers,” doc. 173, Soundreef hearing minutes.</w:t>
      </w:r>
    </w:p>
    <w:p>
      <w:r>
        <w:t>194 In this regard, see: the documentation sent by Sky on February 5, 2018 (doc. 176); SIAE's response on February 19, 2018, to the request for information (doc. 206), subsequently supplemented on February 20, 2018 (doc. 209); SIAE's communication to Sky of the warning against the use of repertoires on February 20, 2018 (doc. 208); SIAE's letter of March 5, 2018 (doc. 217); further documentation sent by Sky on May 7 and 9, 2018 (doc. 276 and doc. 280); and see also doc. 286, SIAE hearing minutes of May 11, 2018, where SIAE stated that: the broadcaster "... is not obliged to use SIAE repertoires: no one is obliged to use music or anything else. But if Sky wants to use SIAE repertoires, it must enter into new licensing conditions that, moreover, leave the choice to the broadcaster whether to enter into a license for 1, 2, or 3 years... if Sky were to sign the licenses, the problems would be resolved quickly, and recently there has been a willingness from Sky to negotiate new licenses, as SIAE has always requested"; as well as the subsequent documentation sent by SIAE on May 17, 2018, doc. 315. The credit certificate was issued by SIAE on December 21, 2017, while the warning not to use SIAE repertoires is from the subsequent February 20, 2018, see doc. 276 and doc. 208.</w:t>
      </w:r>
    </w:p>
    <w:p>
      <w:r>
        <w:t>195 Doc. 206, annex 11, Sky's communication to SIAE of June 27, 2017, regarding the "renewal of the Sky Italia/SIAE agreements of February 13, 2015," where the broadcaster noted that "a number of authors [had] recently revoked the mandate to SIAE to entrust the management of their rights to other parties. [It was] equally known that for their repertoires (so-called native), each foreign collecting [was] entitled, by law and by virtue of the mandates received, to grant licenses even in the territories and for the countries where such collecting [was] not established... The Music Contract, however, obliged Sky Italia to necessarily turn to SIAE even for those authors who [had] entrusted mandates to collecting societies other than SIAE."</w:t>
      </w:r>
    </w:p>
    <w:p>
      <w:r>
        <w:t>BULLETIN NO. 40 OF OCTOBER 29, 2018 55</w:t>
      </w:r>
    </w:p>
    <w:p>
      <w:r>
        <w:t>legal theory repeatedly asserted by SIAE (see above)196. SIAE also communicated to the broadcaster the new licensing conditions197, which, however, according to the broadcaster, precluded users from entering into licenses with SIAE's competitors198. The broadcaster also reiterated the need to have information on SIAE's mandators, as such information was not available on SIAE's website199. In response to the requests expressed by the broadcaster, SIAE continued to deny that the broadcaster could enter into licenses with different collecting societies and also contested the activity of LEA200.</w:t>
      </w:r>
    </w:p>
    <w:p>
      <w:r>
        <w:t>II.5.4 The Conduct of SIAE in Managing Copyright on Behalf of Foreign Collecting Societies</w:t>
      </w:r>
    </w:p>
    <w:p>
      <w:r>
        <w:t>II.5.4.1 Introduction</w:t>
      </w:r>
    </w:p>
    <w:p>
      <w:r>
        <w:t>99. This section will account for the extensive documentation acquired during the investigation regarding SIAE's conduct in managing copyright for foreign collecting societies. In this context, some main characteristics of reciprocal representation agreements (ARR) will first be described, by virtue of which SIAE is the only collecting society managing in Italy all repertoires of foreign collecting societies that fundamentally refer to works by foreign authors, whose management, as repeatedly stated, is not included within the scope of art. 180 LDA201. In particular, the agreements acquired in the records will be distinguished between contracts concerning the public performance rights of musical works and contracts concerning the rights of recording and reproduction of works, noting that, as is known, the decision of the</w:t>
      </w:r>
    </w:p>
    <w:p>
      <w:r>
        <w:t>196 Doc. 206 annex 11, SIAE communication to Sky of July 24, 2017, regarding the "Response to Sky's communication of June 27, 2017," where SIAE reassured the broadcaster about its representativeness (also increased over time) and reiterated that it manages the work in its entirety, even "... in the event that one or more co-holders revoke their mandate."</w:t>
      </w:r>
    </w:p>
    <w:p>
      <w:r>
        <w:t>197 Doc. 206 annex 11, SIAE communication to NSTI of November 15, 2017.</w:t>
      </w:r>
    </w:p>
    <w:p>
      <w:r>
        <w:t>198 Doc. 206 annex 11, Sky's communication to SIAE of December 19, 2017, regarding the "communication [from SIAE] of November 15, 2017, ref. 820/2017," in which the broadcaster, reiterating its position, also stated that "the OGCs that [could] operate in Italy were no longer just SIAE and that moreover Sky was actively negotiating 'the rights licenses' with a foreign collective management organization."</w:t>
      </w:r>
    </w:p>
    <w:p>
      <w:r>
        <w:t>199 Doc. 206 annex 11, Sky's communication to SIAE of December 19, 2017, regarding the "communication [from SIAE] of November 15, 2017, ref. 820/2017." On May 2, 2018, the broadcaster sent another communication to SIAE, renewing its willingness to negotiate new contracts and reiterating, for these purposes, the need to have, for the music contract, the information to identify the work: "OMISSIS," doc. 276, annex 7.</w:t>
      </w:r>
    </w:p>
    <w:p>
      <w:r>
        <w:t>200 See doc. 280, letter from SIAE to Sky of May 7, 2018, in which SIAE stated that "for many works included in its catalog, Soundreef does not hold the rights of economic utilization and, therefore, cannot grant any license. In fact, it is customary for authors to contractually assign all their rights to the publisher... with the result that... it is still the publishers who decide how to manage copyright on the works... In the event of non-assignment of economic utilization rights to the publisher, the power to grant licenses belongs to the authors who hold the majority of shares (and, in case of a tie, to the author of the musical part)... It follows that Soundreef, as well as its partner LEA, does not hold the rights of economic utilization for the vast majority of works of the few famous authors represented..."; therefore, SIAE still positions itself as the sole interlocutor of the broadcaster and, in this case, SIAE will "... distribute the payments, for the shares due to them, also in favor of those authors and publishers who have joined Soundreef...".</w:t>
      </w:r>
    </w:p>
    <w:p>
      <w:r>
        <w:t>201 SIAE has agreements with more than 150 foreign authors' societies for which it manages their repertoire in Italy. During the inspection, approximately 90 agreements between SIAE and other collecting societies were acquired, of which the majority (80) are reciprocal, while the unilateral ones are only about ten.</w:t>
      </w:r>
    </w:p>
    <w:p>
      <w:r>
        <w:t>56 BULLETIN NO. 40 OF OCTOBER 29, 2018</w:t>
      </w:r>
    </w:p>
    <w:p>
      <w:r>
        <w:t>Commission on the CISAC case202 only concerns the ARR falling within the first type (and only for internet, satellite, and cable transmissions). Subsequently, documentation specifically regarding SIAE's excluding strategy towards Soundreef in providing services in Italy to these foreign collecting societies in competition with SIAE itself will be accounted for.</w:t>
      </w:r>
    </w:p>
    <w:p>
      <w:r>
        <w:t>II.5.4.2 Agreements for Public Performance Rights of Musical Works</w:t>
      </w:r>
    </w:p>
    <w:p>
      <w:r>
        <w:t>100. The contracts referred to below, which relate to some of the main European collecting societies203, all have a recurring scheme summarized as follows:</w:t>
        <w:br/>
        <w:t> they all grant a mandate to SIAE (and vice versa) for the management of public performance rights of musical works. It is emphasized that the rights subject to these agreements concern, subject to the exceptions provided from time to time, all forms of utilization, which are very heterogeneous among themselves, of musical works attributable to public performances (from live concerts to TV broadcasts). The collecting societies will execute the mandates ensuring equal treatment between their members and those registered with the mandating collecting society;</w:t>
        <w:br/>
        <w:t> in many cases, the agreements originally provided for the granting of the mandate explicitly on an exclusive basis204; in almost all cases, following the interest of the Commission, the explicit reference to exclusivity has been removed through specific addenda, almost all related to 2004, in which the non-exclusive nature of the mandate is formally clarified. However, it is immediately anticipated that there are multiple elements that emerged during the investigation that lead to the belief that, within the limits highlighted below, SIAE still poses obstacles to the operations of competing collecting societies of SIAE;</w:t>
        <w:br/>
        <w:t> the mandate is granted for specific territories indicated in the contract itself: The listing of these territories may change over time; in any case, it is recurring that SIAE is always entrusted at least to manage the repertoires in Italy;</w:t>
        <w:br/>
        <w:t> all contracts originally included a clause, art. 6(II), which imposes on each collecting society not to hinder, in the territories where it operates, the activities carried out by the other collecting society in</w:t>
      </w:r>
    </w:p>
    <w:p>
      <w:r>
        <w:t>202 See the decision adopted by the European Commission on July 16, 2008, in the CISAC case, later partially annulled by the Court of Justice of the European Union with judgment of April 12, 2013. The Commission had prohibited 24 European collecting societies adhering to CISAC from restricting competitive play through mutual recognition agreements that did not allow the same collecting societies to offer their repertoire outside their territory of competence. The Commission had, in particular, considered contrary to European competition law the clauses of the agreements that did not allow authors to freely choose the collecting society to which to affiliate (membership clauses) and the exclusivity clauses that allowed the collecting societies adhering to the agreements to enjoy absolute territorial protection, effectively segmenting the market on a strictly territorial basis.</w:t>
      </w:r>
    </w:p>
    <w:p>
      <w:r>
        <w:t>203 Below, the contracts that SIAE has entered into with: HDS (Croatia), doc. isp. 606; Musicautor (Bulgaria), in doc. isp. 614; SOZA (Slovenia), doc. isp. 632; EAU (Estonia), doc. isp 603; ARTISJUS (Hungary), doc. isp. 600; SACEM (France), doc. isp 620; SGAE (Spain), doc. 627; GEMA (Germany), doc. isp. 652; STEN (Iceland), doc. isp. 634; STIM (Sweden), doc. isp. 635; SEBAM (Belgium), doc. isp. 619; TONO (Norway), doc. isp. 638; BUMA (Netherlands), doc. isp. 587; PRS (United Kingdom), doc. isp. 617; IMRO (Ireland), doc. isp. 607; AEPI (Greece), doc. isp. 595. Note that the clauses reported here are also contained in agreements with non-EU countries, by way of mere example see the contract entered into in 1999 by SIAE with the Sociedad Panamena de Autores y Compositores (SPAC) in doc. isp. 633, SIAE/SPAC contract.</w:t>
      </w:r>
    </w:p>
    <w:p>
      <w:r>
        <w:t>204 The typical exclusivity clause in favor of SIAE in these ARR is contained in art. 1(II): “Reciprocally, under this contract, the ... grants SIAE the exclusive right to grant, in the territories of operation of the latter ... the required authorizations for all public performances ... of musical works, with or without text...”.</w:t>
      </w:r>
    </w:p>
    <w:p>
      <w:r>
        <w:rPr>
          <w:b/>
        </w:rPr>
        <w:t>[Pages 55–57]</w:t>
      </w:r>
    </w:p>
    <w:p>
      <w:r>
        <w:t>BULLETIN NO. 40 OF OCTOBER 29, 2018</w:t>
      </w:r>
    </w:p>
    <w:p>
      <w:r>
        <w:t>57 execution of the contract205. This clause has been evaluated by the Commission as a possible obstacle to the development of multi-territorial licenses in the management of copyright and, therefore, has been the subject of specific addenda (typically the communications sent by SIAE to the collecting societies on September 8, 2005), which in some cases have limited the scope of said clause, while in other cases have eliminated it;</w:t>
        <w:br/>
        <w:t> all contracts contain a limitation or a specific regulation in the event that a member of one collecting society wishes to become a member of another collecting society (typically Article 11(II) 206 of the contracts is relevant). This clause has also been examined by the Commission, as it constitutes an obstacle to the freedom of choice of the author and to specific addenda between the parties referred to below. With the same communication from SIAE in 2005, this clause has typically been replaced with a commitment between the collecting societies to mutually inform each other of cases where one of their members requests membership in the other collecting society, while in other cases the clause has been eliminated;</w:t>
        <w:br/>
        <w:t> all contracts were entered into many years ago (some date back to 1959) and are all still in force based on a clause of annual tacit renewal (typically Article 13);</w:t>
        <w:br/>
        <w:t> all contracts still provide that each collecting society retains its own commission before paying the other collecting society the rights due to it 207;</w:t>
        <w:br/>
        <w:t> all contracts provide maximum distribution times that currently appear incompatible with the distribution times indicated by Barnier, providing that the distribution is made by the collecting society at least once a year or with a maximum term of 90 days from when the collecting society makes its distribution (Article 9 of the contracts).</w:t>
        <w:br/>
        <w:t>101. Given these general characteristics, the typical clauses present in the contracts are highlighted below. As recognized by SIAE itself, the contract entered into in 1994 by SIAE with the collecting society Hrvatsko Drustvo Skladatalja (HDS, active in Croatia) 208, still contains an express exclusivity clause209, subject to the possibility for HDS to directly license (through the multi-territorial licenses described previously) its repertoires for internet platforms. This contract also includes all the other clauses described above in general terms, particularly clauses Article 6(II), Article 11(II), and Article 13.</w:t>
        <w:br/>
        <w:t>205 Article 6(II) typically provides: “During the term of this contract, each of the contracting societies shall refrain, in the territories of the other, from any interference in the exercise by the latter of the mandate conferred by this contract.”</w:t>
        <w:br/>
        <w:t>206 Article 11(II) typically provides: “During the term of this contract, neither of the two contracting societies may, without the consent of the other, admit as a member any member of the other society or any natural person, firm, or company having the nationality of one of the countries in which the other society operates.”</w:t>
        <w:br/>
        <w:t>207 As already clarified previously, this commission is added to the one that the receiving collecting society will apply to its own members before distributing them. In other words, the rights that SIAE receives from foreign collecting societies, for the use of its repertoire in the territories covered by the contracts under examination, arrive already deducted at source from the commissions due to them, and SIAE, on the remaining amount, applies its own commission before distributing the rights to its own members; similarly, SIAE pays the foreign collecting societies the rights deducting at source its own commission. Essentially, the ARR provide for two levels of intermediation and, consequently, two commissions applied.</w:t>
        <w:br/>
        <w:t>208 This SIAE/HDS agreement (Croatia) is in doc. isp. 606; see also doc. 595 (SIAE/AEPI contract, Greece).</w:t>
        <w:br/>
        <w:t>209 See Article 1(II): ““OMISSIS””.</w:t>
      </w:r>
    </w:p>
    <w:p>
      <w:r>
        <w:t>58 BULLETIN NO. 40 OF OCTOBER 29, 2018</w:t>
      </w:r>
    </w:p>
    <w:p>
      <w:r>
        <w:t>102. The contract entered into in 1996 with the Slvensky Ochranny Zvaz Autorsky (SOZA, active in Slovenia)210 contained all the general clauses mentioned above, but the addendum of November 4, 2004, clarified that the granting of the mandate is not exclusive211. In 2005, the parties added another addendum from which it emerges that the provisions of the agreement must be interpreted in accordance with European Union law in the sense that such provision cannot constitute an obstacle to each collecting society having direct contacts with foreign users212. However, it is emphasized that this addendum merely refers to users and not to other collecting societies. In other words, the non-exclusive nature of the mandate as clarified in subsequent addenda appears aimed at recognizing the possibility for the mandating collecting society to directly enter into licenses with users active in the territories of the mandating collecting society, but not to allow the entry of competing collecting societies into these same territories. What is described here applies in almost analogous terms to other contracts213.</w:t>
        <w:br/>
        <w:t>103. With reference to the contract entered into by SIAE with SACEM (France)214, from the outset this contract contains the same provisions of Articles 6(II), 9, and 13 already described but expressly formulates the mandate as conferred on a non-exclusive basis. However, from the correspondence attached to the contract, it emerges that SACEM shares the thesis proposed by SIAE according to which the non-exclusive nature is aimed at allowing the mandating society to grant direct licenses to users even in the territories where the mandating society operates, provided that the mandating society cannot grant other mandates to other collecting societies that compete with the mandating society in the territories where it operates215. In other words, the interpretation of the agreement, although not supported by the textual data of the same, leads to excluding that SACEM cannot grant, in Italy, the management of its repertoire to a competing collecting society of SIAE216.</w:t>
        <w:br/>
        <w:t>210 The SIAE/SOZA contract is in doc. isp. 632.</w:t>
        <w:br/>
        <w:t>211 Addendum of November 4, 2004: “… I confirm that the representation conferred on the basis of Article 1, paragraphs (I) and (II)… is not exclusive”.</w:t>
        <w:br/>
        <w:t>212 The addendum of September 8, 2005 clarifies that: “As for Article (II), we confirm that, in accordance with EU competition rules, it has the limited scope to avoid interferences in the granting of licenses and all relating processes (collection and distribution rights, controls, and possible legal actions), which pertain to the licensing society. Therefore, Article 6(II) cannot be considered an impediment to contacts between the co-contracting societies and foreign users”.</w:t>
        <w:br/>
        <w:t>213 See doc. isp. 634 (STEN, Iceland); doc. isp. 638 (TONO; Norway), doc. isp. 635 (STIM, Sweden); doc. isp. 627 (SGAE) and doc. isp. 652 (GEMA; Germany).</w:t>
        <w:br/>
        <w:t>214 Doc. isp. 620, SIAE/Sacem contract for public performance rights of musical works.</w:t>
        <w:br/>
        <w:t>215 See doc. isp. 620. It is also relevant to recall the document in doc. isp. no. 519 where it is found that “[n]o provision of French law, in particular the Intellectual Property Code, prevents the intervention in France of collecting and distributing societies from another Member State of the European Union. Thus, a collective management society from a Member State of the European Union can perfectly offer its services, in particular, grant licenses for the rights entrusted to it, in France. Moreover, the reciprocal representation contracts concluded between member societies of CISAC are non-exclusive and, under these conditions, the foreign contracting societies retain the possibility of granting licenses for the use of their repertoires in France ..” (attached to the email of January 26, 2017, concerning “France. Assertion of Soundreef”); it also seems to emerge from this email that, from a regulatory standpoint, given the French regulations, there are no obstacles for a collecting society to operate in competition with SACEM in France, while, by virtue of the representation agreements, the societies remain free to enter into direct agreements for the utilization of their repertoires (for example, SIAE remains free to directly enter into licenses with users in France, without the intermediation of Sacem).</w:t>
        <w:br/>
        <w:t>216 There are also some contracts that, although originally containing the clause of the mandate on an exclusive basis along with all the other clauses described in general, have then been modified by eliminating both the reference to the exclusive nature of the mandate and Articles 6(II) and 11(II). Doc. isp. 619, SIAE/SABAM contract (Belgium) and doc. isp. 614, SIAE/Musicautor contract (Bulgaria), but always with an interpretation similar to that already proposed.</w:t>
      </w:r>
    </w:p>
    <w:p>
      <w:r>
        <w:t>BULLETIN NO. 40 OF OCTOBER 29, 2018</w:t>
      </w:r>
    </w:p>
    <w:p>
      <w:r>
        <w:t>59</w:t>
        <w:br/>
        <w:t>104. The only exception to the framework outlined above appears to be the SIAE/BUMA (Netherlands) contract entered into for the management of public performance rights of musical works217, which provided for the granting of the mandate to SIAE (and vice versa) on an exclusive basis, which was then formally superseded in 2004 and, according to the interpretation shared between the Parties, the non-exclusive nature of the mandate under Article 1 implies that BUMA ““OMISSIS”” (and vice versa)218; in the case of BUMA, therefore, SIAE seems to admit that BUMA can grant mandates to other parties (and not just license directly).</w:t>
        <w:br/>
        <w:t>105. In this context, as is known, on July 16, 2008, the Commission concluded the CISAC case and there are some addenda modifying the ARR in express implementation of the Commission's decision on the CISAC case of July 16, 2008219. All the addenda from 2009 eliminating exclusivity have substantially similar content and refer only to the use of works via the internet and via satellite. These addenda constitute and serve to declare the non-exclusive nature of the main agreement and confirm the annual duration with tacit renewal. However, it is emphasized that in each addendum, the OGC expressly limit the modifications to only the uses via satellite and via the internet (and in some cases via cable), that is to say, those forms of use that are the subject of the CISAC decision, while the forms of use that are exhausted in a single SM (often referred to in the addendum as “purely national exploitations, taking place only in one territory”, such as, for example, the public performance of musical works at live events) remain excluded from the addendum (and thus from the elimination of the exclusivity imposed by the Commission). These forms of exploitation of the works remain governed by the original contracts previously described, according to which, as seen, at most foreign collecting societies can enter into direct licenses with users in Italy but, according to SIAE, the possibility for foreign collecting societies to enter into representation agreements with competitors of SIAE is excluded.</w:t>
        <w:br/>
        <w:t>II.5.4.3 Agreements for Recording and Reproduction Rights</w:t>
        <w:br/>
        <w:t>106. There are some contracts entered into by SIAE with foreign European collecting societies concerning recording and reproduction rights on works of intellect (not only musical works but also, for example, literary works)220.</w:t>
      </w:r>
    </w:p>
    <w:p>
      <w:r>
        <w:rPr>
          <w:b/>
        </w:rPr>
        <w:t>[Pages 58–60]</w:t>
      </w:r>
    </w:p>
    <w:p>
      <w:r>
        <w:t>60 BULLETIN NO. 40 OF OCTOBER 29, 2018</w:t>
      </w:r>
    </w:p>
    <w:p>
      <w:r>
        <w:t>Unlike the previously described contracts, these agreements have an object that is not relevant for the decision of the CISAC Commission and therefore have not been subject over time to particular modifications. All agreements, although dated:</w:t>
        <w:br/>
        <w:t> confer the mandate only for the territories mentioned therein (for SIAE, Italy, Vatican City, and the Republic of San Marino are recurrently relevant),</w:t>
        <w:br/>
        <w:t> do not provide for (nor exclude) the exclusive nature of the mandate conferred therein;</w:t>
        <w:br/>
        <w:t> are still in force by virtue of annual tacit renewal clauses.</w:t>
      </w:r>
    </w:p>
    <w:p>
      <w:r>
        <w:t>107. For a better understanding of these agreements and their de facto exclusive nature, it is deemed appropriate to focus on the SIAE contract with SABAM (Belgium)221 for the rights of registration/reproduction of all types of works (musical, literary, etc.). In particular, it is worth mentioning the modifications of the contract with reference to the territories subject to the mandate to SIAE, which in the original formulation included "OMISSIS." On May 31, 1979, SABAM wrote to SIAE stating that the collecting "OMISSIS" proposed to represent SABAM directly in those territories and SABAM believes that it is "OMISSIS"; therefore, SABAM proposes to eliminate these territories from the scope of the contract and SIAE does not oppose this for such purposes. From the above, it appears that: i) SABAM itself recognizes that representation agreements add levels of intermediation that, where possible, it is in the author's interest to avoid; ii) the mandate conferred to SIAE by the original contract has a de facto exclusive nature, even though this was not explicitly provided. Otherwise, that is, if the mandate to SIAE had been of a non-exclusive nature, the modification of the agreement would not have been necessary to allow SABAM to enter into an agreement with "OMISSIS" for the same territories entrusted to SIAE.</w:t>
      </w:r>
    </w:p>
    <w:p>
      <w:r>
        <w:t>II.5.4.4 SIAE's Assertion of Monopoly Over Foreign Repertoires</w:t>
      </w:r>
    </w:p>
    <w:p>
      <w:r>
        <w:t>108. The documents highlight that, just as SIAE has taken initiatives to delegitimize Soundreef's activities before authors and users (see above), a similar attitude has been adopted towards foreign collecting societies. In particular, during the transposition in Italy of the Barnier Directive, SIAE, in an exchange with a foreign collecting society222, claims to be the only collecting society authorized in Italy to manage copyright also with reference to repertoires protected by foreign collecting societies, despite the fact that such repertoires likely include predominantly works by foreign authors as such not subject to the exclusivity referred to in art. 180 LDA223. This conclusion is also supported by another SIAE document regarding the hypothesis, which ultimately did not succeed, of entering into a representation agreement with Soundreef; the Director of SIAE's Legal Office indeed emphasizes that "...even the reference standard that I sent you on December 7 of last year refers to art. 180 LDA, provided that a full mandate (as occurs for all other foreign collecting societies) makes said reference less 'evident' (once all forms of use are assigned, it is obviously SIAE that manages the repertoire precisely for all such uses, without the possibility of misunderstanding regarding a possible, non-existent, right of the grantor to directly manage part of the uses)"224. It should be noted that SIAE's approach even goes so far as to deny the collecting grantor (which in this case would have been Soundreef LTD) the ability to directly issue licenses to users which, given all that has been described in the previous paragraphs, is now established in relations between foreign collecting societies since before the CISAC case.</w:t>
      </w:r>
    </w:p>
    <w:p>
      <w:r>
        <w:t>III THE POSITION OF THE PARTIES</w:t>
      </w:r>
    </w:p>
    <w:p>
      <w:r>
        <w:t>III.1 THE INTERVENORS</w:t>
      </w:r>
    </w:p>
    <w:p>
      <w:r>
        <w:t>III.1.1 The Position of Innovaetica</w:t>
      </w:r>
    </w:p>
    <w:p>
      <w:r>
        <w:t>109. Innovaetica225 has highlighted the competitive criticalities arising from both the regulatory framework, past and present226 and the behaviors of SIAE. In any case, Innovaetica has noted that from the principles of the European Union regarding the free provision of services, from the CISAC case of the European Commission, as well as from the Barnier Directive, it follows that foreign collecting societies legally established in other EU member states are entitled to operate in Italy, even in the presence of art. 180 LDA227. In this context, SIAE's monopoly is in contrast to the interests of small authors and disincentivizes innovations and the expansion of the range of services offered. In fact, the authors registered with Innovaetica and Soundreef are small authors - that is, that part of demand which according to SIAE's statements should be more protected by the monopoly - and the operational system of SIAE primarily protects large publishers and large authors who receive the most substantial share of revenues and, above all, receive them much more quickly (through advances) compared to small authors228.</w:t>
      </w:r>
    </w:p>
    <w:p>
      <w:r>
        <w:t>223 As already noted, the scope of application of the LDA is limited to works by Italian authors (see art. 185 LDA: "This law applies to all works by Italian authors, wherever published for the first time, without prejudice to the provisions of art. 189...").</w:t>
      </w:r>
    </w:p>
    <w:p>
      <w:r>
        <w:t>224 Doc. isp. n. 421, SIAE SOUNDREEF .msg, email of March 30, 2017, see also doc. isp. n. 304, Fwd SIAE Soundreef.msg.</w:t>
      </w:r>
    </w:p>
    <w:p>
      <w:r>
        <w:t>225 Innovaetica submitted reports on October 12, 2015, and subsequent integrations, Doc. 8702.1; it was heard both in the pre-investigation phase and during the proceedings (Doc. 8119.25, Minutes of the hearing of Innovaetica on March 6, 2017, and doc. 177, minutes of the hearing of Innovaetica on January 19, 2018. Minutes of the hearing of Innovaetica on March 6, 2017, doc. 8819.2. For a description of Innovaetica's activities see doc. Minutes of the hearing of Innovaetica January 19, 2018, doc. 177. See also the documentation from Innovaetica received on May 21, 2018, doc. 323); it submitted a memorandum on June 22, 2018 (doc. 373 and the subsequent material correction with complete submission of the memorandum on July 19, 2018, doc. 422); and was heard in the final hearing on July 20, 2018 (doc. 427).</w:t>
      </w:r>
    </w:p>
    <w:p>
      <w:r>
        <w:t>226 Doc. 8702.3, Innovaetica Report of October 20, 2015.</w:t>
      </w:r>
    </w:p>
    <w:p>
      <w:r>
        <w:t>227 On these aspects, see also the minutes of the hearing of Innovaetica on January 19, 2018, doc. 177.</w:t>
      </w:r>
    </w:p>
    <w:p>
      <w:r>
        <w:t>228 Doc. 177, where it is also found that: "A fully liberalized market would favor the development of high-tech companies, probably specialized in protecting individual types of authors and/or individual types of uses."</w:t>
      </w:r>
    </w:p>
    <w:p>
      <w:r>
        <w:t>110. Innovaetica also notes that the times for the distribution of rights by SIAE are long and inefficient also due to the fact that the digital borderò is a recent innovation, adopted only following the competitive push created by other innovative companies. Online filing was also introduced by SIAE only after Innovaetica began offering instant marking for protection against plagiarism229.</w:t>
      </w:r>
    </w:p>
    <w:p>
      <w:r>
        <w:t>111. Innovaetica has reported numerous behaviors by SIAE aimed at hindering authors' freedom to choose both to manage their works directly and to turn to collecting societies that "tend in the same direction: to empty the author's right of choice and hinder the activities of competitors."230. The behaviors concern: the collection by SIAE of rights for authors who have clearly expressed the will not to be represented by SIAE; the request by SIAE to authors to pay not only the fee for the anti-counterfeiting label - which every author is required to pay - but, above all, also the fee for the label related to protection against plagiarism even if the author has not deposited any work and has entrusted the protection against plagiarism to Patamu; considering as registered with SIAE also authors who have consciously not completed the procedures and despite having expressed to SIAE the clear will not to be managed by it231. Furthermore, Innovaetica reminds that in the case of entrusting the mandate to SIAE, the author is obliged to deposit the entire repertoire and this even if the artist registered with SIAE wishes to publish their work abroad, unless they withdraw the mandate for the entire repertoire232.</w:t>
      </w:r>
    </w:p>
    <w:p>
      <w:r>
        <w:t>112. Regarding the network of agreements between SIAE and foreign collecting societies, Innovaetica has not failed to note that they disincentivize the Author from using any foreign collecting societies233 and that, in conclusion, the overall conduct of SIAE causes significant harm to competition234.</w:t>
      </w:r>
    </w:p>
    <w:p>
      <w:r>
        <w:t>III.1.2 The Position of Soundreef</w:t>
      </w:r>
    </w:p>
    <w:p>
      <w:r>
        <w:t>113. Soundreef235, as clarified during the proceedings, is a company that operates abroad and represents over 25,000 authors, of which 70% are foreign authors, whose protection and the work. In the music sector, this dynamic that harms small authors is evident because [...] based on SIAE's distribution criteria, small authors are not compensated based on an analytical criterion on the actual use of their repertoire but end up in a melting pot and thus receive copyright months and months after the event and in amounts [calculated with a sampling criterion] significantly lower than what they would be entitled to based on the application of the analytical criterion. [...]</w:t>
      </w:r>
    </w:p>
    <w:p>
      <w:r>
        <w:t>229 Minutes of the hearing of Innovaetica on January 19, 2018, doc. 177.</w:t>
      </w:r>
    </w:p>
    <w:p>
      <w:r>
        <w:t>230 Minutes of the hearing of Innovaetica on January 19, 2018, doc. 177.</w:t>
      </w:r>
    </w:p>
    <w:p>
      <w:r>
        <w:t>231 More specifically, "...Since art. 180 L.D.A. attributes to the author a mere faculty, and not an obligation, to resort to SIAE for the intermediation of their rights, that is to say, the norm allows the author to protect themselves even ex se, the Patamu portal has begun to offer artists a self-collection service for royalties (so-called 'Patamu Live' project). ... this initiative has not been successful mainly due to threats from SIAE agents of possible tax audits which discouraged managers from making payments due to authors registered with Patamu." Minutes of the hearing of Innovaetica on March 6, 2017, doc. 8819.25.</w:t>
      </w:r>
    </w:p>
    <w:p>
      <w:r>
        <w:t>232 Minutes of the hearing of Innovaetica on March 6, 2017, doc. 8819.25; regarding SIAE's management of unregistered authors see specifically annex 3 and the minutes of the hearing of Innovaetica on January 19, 2018, doc. 177.</w:t>
      </w:r>
    </w:p>
    <w:p>
      <w:r>
        <w:t>233 Doc. 8702.3, Innovaetica Report of October 20, 2015.</w:t>
      </w:r>
    </w:p>
    <w:p>
      <w:r>
        <w:t>234 Minutes of the hearing of Innovaetica on March 6, 2017, doc. 8819.25.</w:t>
      </w:r>
    </w:p>
    <w:p>
      <w:r>
        <w:t>235 Soundreef was heard in the pre-investigation phase on May 30, 2016 (Doc. 8119.2, Minutes of the hearing); it submitted written complaints on May 31, 2016, with subsequent numerous integrations (Doc. 8819.3; Doc. 8819.17); it was heard during the proceedings (Doc. 173, Minutes of the hearing of Soundreef on January 12, 2018); it reiterated its position in the final memorandum of July 16, 2018 (doc. 406) and during the final hearing on July 20, 2018 (doc. 427).</w:t>
      </w:r>
    </w:p>
    <w:p>
      <w:r>
        <w:rPr>
          <w:b/>
        </w:rPr>
        <w:t>[Pages 61–63]</w:t>
      </w:r>
    </w:p>
    <w:p>
      <w:r>
        <w:t>BULLETIN NO. 40 OF OCTOBER 29, 2018</w:t>
      </w:r>
    </w:p>
    <w:p>
      <w:r>
        <w:t>63</w:t>
        <w:br/>
        <w:t>representation is outside the perimeter outlined by art. 180 LDA236. Soundreef primarily protects small authors because there is significant dissatisfaction among this demand segment regarding the services offered by SIAE237.</w:t>
      </w:r>
    </w:p>
    <w:p>
      <w:r>
        <w:t>114. Soundreef has always maintained that art. 180 LDA, even in its currently valid version, is incompatible with the EU regulatory framework and that, in any case, being a provision that derogates from the principle of free economic initiative, it is an exceptional norm subject to strict interpretation238; this is especially considering that only the opening of intermediation activities to other collecting societies can make effective the freedom of choice of the author asserted by the Barnier Directive.</w:t>
      </w:r>
    </w:p>
    <w:p>
      <w:r>
        <w:t>115. Soundreef has reported several exclusionary conducts carried out by SIAE, aimed also at extending its monopoly beyond what is provided for by art. 180 LDA239. Such conducts concern, among other things, the management of repertoires of foreign collecting societies and the interference in relations with users, including the circumstance that SIAE systematically demands from these latter the payment of proceeds for the use of works by rights holders who have clearly expressed the intention not to avail themselves of SIAE's services240. Soundreef has also noted that SIAE does not allow the author to effectively limit the mandate, linking heterogeneous forms of utilization241.</w:t>
      </w:r>
    </w:p>
    <w:p>
      <w:r>
        <w:t>116. Additionally, Soundreef has reported how SIAE has obstructed and is still obstructing the conclusion by Soundreef, first, for 2017 and currently for 2018, of licenses for the use of its repertoire with major copyright users (broadcasters and live event organizers), causing serious harm also to the authors registered with it242. Furthermore, Soundreef points out that the practice of communal sharing asserted by SIAE represents an obstacle to the entry into the Italian market of copyright intermediation; in fact, according to Soundreef, SIAE, when it became aware of the increasing number of works managed by Soundreef, began to refuse the deposit of statements whose total rights, as declared by the authors, do not reach 100% of the rights on the work. In this way, the author in question is forced to call all his co-authors and publishers complaining that he cannot register the work, due to their transition to Soundreef, and this represents an obstacle for authors who decide to leave SIAE243.</w:t>
      </w:r>
    </w:p>
    <w:p>
      <w:r>
        <w:t>III.1.3 The Position of Sky</w:t>
      </w:r>
    </w:p>
    <w:p>
      <w:r>
        <w:t>117. During the proceedings, Sky244 emphasized the needs of a large broadcaster in utilizing works protected by copyright to have as many contractual tools as possible, both at the national and supranational level, as well as the Italian anomaly in which SIAE manages all repertoires245. Regarding negotiations with SIAE, Sky noted that following the tightening of negotiations, SIAE notified it of a warning act pursuant to art. 164 LDA246. On warning acts, Sky states that this tool places SIAE in a position of supremacy and that it is used by the latter in abusive ways to force users to enter into licenses based on conditions unilaterally imposed by SIAE247.</w:t>
      </w:r>
    </w:p>
    <w:p>
      <w:r>
        <w:t>With specific reference to the new General License Conditions, Sky noted that these are highly problematic from a competitive standpoint as they prevent users from turning to alternative collecting societies. In fact, having to pay a fee to SIAE, based on the total revenues of users and not on the repertoires, users could never find it economically reasonable to also turn to alternative collecting societies248.</w:t>
      </w:r>
    </w:p>
    <w:p>
      <w:r>
        <w:t>III.1.4 The Position of Other Interveners</w:t>
      </w:r>
    </w:p>
    <w:p>
      <w:r>
        <w:t>118. The other interveners in the proceedings and, in particular, the associations Associazione 100autori, FEM, ANEM, AIDAC, Writers, Federazione Autori and Doc/It were heard in a hearing on May 21, 2018. These associations - which represent a minority of publishers and authors registered with SIAE and actively participate in the governance of the latter, holding the majority of votes in the corporate bodies - defended SIAE's monopoly, asserting that its overcoming would compromise the protection of small authors and make the licensing system unmanageable, as well as weaken SIAE's position in negotiations with large foreign users.</w:t>
      </w:r>
    </w:p>
    <w:p>
      <w:r>
        <w:t>Moreover, Associazione 100autori, FEM, ANEM, AIDAC, Writers, and Doc/It, in their final memorandum of July 16, 2018, and during the final hearing on July 20, 2018, emphasized that they are the most representative associations in their respective sectors and reiterated their position in support of SIAE249.</w:t>
      </w:r>
    </w:p>
    <w:p>
      <w:r>
        <w:t>III.2 THE POSITION OF SIAE</w:t>
      </w:r>
    </w:p>
    <w:p>
      <w:r>
        <w:t>119. During the proceedings250, SIAE reiterated the reasonableness of the monopolistic system under art. 180 LDA (prior to the amendment of the tax decree) and the non-abusiveness of its conducts.</w:t>
      </w:r>
    </w:p>
    <w:p>
      <w:r>
        <w:t>120. In its final memorandum, SIAE, after stating its good faith, raises two preliminary objections. First, SIAE contests the lack of impartiality of the Authority, necessary for the exercise of enforcement powers251, as the Authority, prior to the initiation of proceeding A508, exercised its advocacy powers concerning copyright law, expressing a critical position from a competitive perspective regarding the reservation under art. 180 LDA and the acts of transposition of the Barnier Directive. Secondly, also preliminarily, SIAE contests that the investigative activity and the subsequent CRI would have flattened on the sole positions of the complainants, without taking into account SIAE's contribution and without conducting an adequate and independent verification252.</w:t>
      </w:r>
    </w:p>
    <w:p>
      <w:r>
        <w:t>121. SIAE first claims its semi-public role253. In particular, in the memorandum of August 1, 2017, SIAE - while acknowledging that it is not formally entrusted with a service of general economic interest, is outside the perimeter of public finance, and does not receive direct or indirect funding from the State - states that it pursues general interests of constitutional relevance (art. 9 of the Constitution), such as the promotion of culture, freedom of art, and protection of intellectual work, and is therefore subject to the oversight of public bodies254. Conversely, in its concluding memorandum, SIAE claims to have the nature of an entity entrusted with a general economic service (hereinafter SIEG) and consequently invokes the applicability to the case at hand of the derogation under art. 106, par. 2 TFEU255, in order to ensure the pursuit of the public interests entrusted to it and, as better argued in the economic memorandum, to ensure effective monitoring in the use of works.</w:t>
      </w:r>
    </w:p>
    <w:p>
      <w:r>
        <w:t>122. Regarding art. 180 LDA, SIAE observes that this provision is of fundamental importance in the proceedings because, on the one hand, the Authority has invoked its possible disapplication due to the</w:t>
      </w:r>
    </w:p>
    <w:p>
      <w:r>
        <w:rPr>
          <w:b/>
        </w:rPr>
        <w:t>[Pages 64–66]</w:t>
      </w:r>
    </w:p>
    <w:p>
      <w:r>
        <w:t>66 BULLETIN NO. 40 OF OCTOBER 29, 2018</w:t>
      </w:r>
    </w:p>
    <w:p>
      <w:r>
        <w:t>its alleged conflict with various provisions of EU law, on the one hand, many of the allegedly unlawful conducts attributed to it are absolutely lawful in light of this provision256. According to SIAE, any non-application of art. 180 LDA by the Authority would be entirely illegitimate257 and, in any case, art. 180 LDA is - even in the version prior to the amendments introduced by the so-called Fiscal Decree - compatible with the European regulatory framework.</w:t>
      </w:r>
    </w:p>
    <w:p>
      <w:r>
        <w:t>123. For SIAE, the exclusivity covers, among other things, the granting of licenses for traditional uses (so-called off-line), such as live music concerts and the broadcasting of background music in commercial establishments. Throughout the proceedings, SIAE has consistently reiterated the extension of its exclusivity to the management of foreign repertoires258. In any case, SIAE, even before the adoption of the Barnier Directive, would have interpreted the exclusivity provided for in art. 180 in such a way as to allow Italian authors to register with any foreign collecting society259. In particular, in its defense writings, it is argued that the free play of competition and the freedom of choice of rights holders would be largely satisfied by the possibility for the rights holder to register with a collecting society other than SIAE, except for the obligation of this collecting society to enter into a representation agreement with SIAE for the management of DDA (including foreign works) in Italy, with the consequent application - to that rights holder who opted for a competitor of SIAE - of the rates (double fee), distribution times, and management methods of SIAE260.</w:t>
      </w:r>
    </w:p>
    <w:p>
      <w:r>
        <w:t>124. In particular, regarding EGI, SIAE observes that the Barnier Directive, which is not a directive for the liberalization/opening of markets, does not impose on member states to recognize its activity and, in any case, the Directive refers only to collecting societies261; indeed, according to SIAE, the Barnier Directive would be neutral with respect to the choice of the national legislator to preserve a regime of legal monopoly, implicitly recognizing that the choice of exclusive reservation may be dictated by constitutionally protected cultural policy considerations262. The maintenance of the monopoly would also be compatible with the European regulatory framework in light of the aforementioned OSA ruling of the Court of Justice, C-351/12, of February 27, 2014. In particular, the monopoly in the field of copyright would be justified by the costs arising from territorial control of any abusive exploitation of works and would be the option that best allows for effective management of copyright263.</w:t>
      </w:r>
    </w:p>
    <w:p>
      <w:r>
        <w:t xml:space="preserve">256 Memorandum of August 1, 2017 (doc. 100).  </w:t>
        <w:br/>
        <w:t xml:space="preserve">257 Memorandum of August 1, 2017 (doc. 100).  </w:t>
        <w:br/>
        <w:t xml:space="preserve">258 Memorandum of August 1, 2017 (doc. 100), §33. According to SIAE, the application of art. 180 to foreign works would also be confirmed by the Constitutional Court, and SIAE, in its defense writings, primarily cites the ruling of the Constitutional Court of May 15, 1990, no. 241.  </w:t>
        <w:br/>
        <w:t xml:space="preserve">259 Memorandum of August 1, 2017 (doc. 100). SIAE also acknowledges that the protection against plagiarism and other activities is not included in the activity referred to in art. 180 LDA.  </w:t>
        <w:br/>
        <w:t xml:space="preserve">260 This thesis has also been taken up and developed in the final memorandum of July 16, 2018.  </w:t>
        <w:br/>
        <w:t xml:space="preserve">261 Memorandum of August 1, 2017 (doc. 100).  </w:t>
        <w:br/>
        <w:t xml:space="preserve">262 Memorandum of August 1, 2017 (doc. 100).  </w:t>
        <w:br/>
        <w:t>263 Memorandum of August 1, 2017 (doc. 100). The monopoly also prevents excessive fragmentation of the Italian music repertoire and allows SIAE to express a strong position before internet platforms. In other words, the monopoly would construct the most effective way to protect Italian cultural heritage. The exclusivity, according to SIAE, also provides advantages to users.</w:t>
      </w:r>
    </w:p>
    <w:p>
      <w:r>
        <w:t>BULLETIN NO. 40 OF OCTOBER 29, 2018 67</w:t>
      </w:r>
    </w:p>
    <w:p>
      <w:r>
        <w:t>Furthermore, the U.S. example, where multiple collecting societies operate, would not constitute a useful model, given the malfunctioning of the dynamics observed there that would be leading to a reconsideration of the system264.</w:t>
      </w:r>
    </w:p>
    <w:p>
      <w:r>
        <w:t>125. Regarding the application of art. 102 TFEU to the conducts under examination, SIAE itself, in any case, acknowledges that art. 180 LDA leaves, at least in principle, the possibility for SIAE to adopt, not only outside the area subject to the legal reservation but also within it, autonomous behaviors capable of hindering, restricting, or distorting the remaining commercial competition in the market, in relation to which it remains evidently subject to the provisions of art. 102 TFEU265.</w:t>
      </w:r>
    </w:p>
    <w:p>
      <w:r>
        <w:t>126. In the memoranda and documentation produced during the proceedings, SIAE contests that competing companies such as Soundreef and Innovaetica have introduced innovative and technologically advanced services. SIAE also defends its distribution methods which, even when not carried out on the basis of a pure analytical model, would be based on sampling criteria that are nonetheless characterized by a high degree of objectivity266.</w:t>
      </w:r>
    </w:p>
    <w:p>
      <w:r>
        <w:t>127. Regarding the timing of distribution, SIAE, while noting that it is efficient and perfectly consistent with the times set by the directive, explicitly acknowledges in its writings that Soundreef has a faster management of DDA and that, given the type of activity predominantly carried out by it, Soundreef is able to ensure the protection of its authors; in particular, SIAE states that it is "... taken for granted that Soundreef's times can only be shorter, given that Soundreef issues a reduced number of licenses, making the management of the same very easy"267. Furthermore, the timing and accuracy in SIAE's distribution activity is made even more efficient by the introduction, in July 2016, of the digital mioborderò.</w:t>
      </w:r>
    </w:p>
    <w:p>
      <w:r>
        <w:t>128. On the merits, all the conducts outlined in the initiation order as abusive would, instead, be fully lawful. The memoranda, in fact, are not focused on contesting the facts, but aimed at providing a different legal qualification of the same, excluding the violation of art. 102 TFEU and any form of liability on the part of SIAE.</w:t>
      </w:r>
    </w:p>
    <w:p>
      <w:r>
        <w:t>129. Starting from the application of the limitation of mandates, SIAE states that it recognizes adequate flexibility for rights holders and that a limitation of the mandate to individual works would be impracticable from a technical-organizational perspective and inconsistent with the practices of European collecting societies268.</w:t>
      </w:r>
    </w:p>
    <w:p>
      <w:r>
        <w:t xml:space="preserve">264 In the USA, the so-called Modernization Act is about to be enacted which, according to SIAE, would introduce a centralized licensing mechanism.  </w:t>
        <w:br/>
        <w:t xml:space="preserve">265 Memorandum of August 1, 2017 (doc. 100).  </w:t>
        <w:br/>
        <w:t xml:space="preserve">266 Memorandum of August 1, 2017 (doc. 100) where it is also noted that distribution is not carried out analytically mainly (i) if users do not submit the musical program and (ii) in cases where it would not be appropriate due to the high incidence of costs to be incurred in relation to collections and activities required from users. Another partial exception to analytical distribution to date has concerned local radio broadcasters, which are small enterprises with few employees and with not particularly significant revenues for SIAE, and the latter has therefore deemed it too burdensome to require the indication of their daily programming, preferring to resort to a sampling distribution model.  </w:t>
        <w:br/>
        <w:t xml:space="preserve">267 Memorandum of August 1, 2017 (doc. 100), where it is also found that: "This taking into account the fact that: (i) for licenses to commercial establishments for background music Soundreef also provides the in-store radio service and therefore knows in advance the musical programming, completely eliminating monitoring activities; and (ii) in live music concerts, it tends to issue licenses for events where the artist performing the musical pieces coincides with the rights holder" (§153).  </w:t>
        <w:br/>
        <w:t>268 Memorandum of August 1, 2017 (doc. 100).</w:t>
      </w:r>
    </w:p>
    <w:p>
      <w:r>
        <w:t>68 BULLETIN NO. 40 OF OCTOBER 29, 2018</w:t>
      </w:r>
    </w:p>
    <w:p>
      <w:r>
        <w:t>Regarding the conducts towards users, the full correctness of the controls carried out in the exercise of the powers attributed to it for the protection of authors' rights is asserted.</w:t>
      </w:r>
    </w:p>
    <w:p>
      <w:r>
        <w:t>130. Furthermore, regarding the collection of copyright for works that partially fall within its repertoire, SIAE has observed that it has changed its behaviors over time and has always acted in the interest of rights holders269. In 2017, SIAE, in managing the rights of non-registered users, would have limited itself to applying the rules on community property270.</w:t>
      </w:r>
    </w:p>
    <w:p>
      <w:r>
        <w:t>131. In the final memorandum, the arguments already raised in previous memoranda are reiterated, enriching their content. In particular, it has been argued: i) the full compatibility of national legislation with the union regulatory framework; ii) the non-imposition by the aforementioned union rules, also in light of the repeatedly cited OSA ruling, of the overcoming of national monopolies as well as the merely discretionary nature of the legislator's choice to amend art. 180 LDA271; iii) the extension of the legal reservation, also by virtue of international treaties and in particular the Berne Convention, to the management in Italy of works by foreign authors272.</w:t>
      </w:r>
    </w:p>
    <w:p>
      <w:r>
        <w:t>132. Furthermore, regarding the Barnier Directive, it has been observed that, since directives lack horizontal direct effect, the latter could not be interpreted as imposing behavior on individuals and that the non-application of internal rules due to conflict with the provisions of a directive correctly transposed into national law would not be permitted273. Given the above-described framework and the nature of the Authority as a substantially judicial entity, SIAE argues that, in any case, before proceeding with any non-application of national legislation for alleged incompatibility with union rules, the Authority should raise a preliminary ruling to the Court of Justice of the European Union to resolve the interpretative issues that SIAE itself has formulated in the memorandum, to which reference is made274.</w:t>
      </w:r>
    </w:p>
    <w:p>
      <w:r>
        <w:t>133. In the final memorandum, SIAE also invokes objective causes of exclusion of liability as the contested conducts are directed towards subjects (in particular Soundreef and LeA) that operate unlawfully in Italy and this would constitute an objective justification that would exclude the application of the prohibition under art. 102 TFEU. Also in light of the aforementioned OSA ruling, SIAE's conducts (and in particular the delegitimization of competitors) would have been necessitated by the current legislation (spec. art. 180 LDA, art. 6 of the previous SIAE Statute) and merely functional to protect the reserve imposed by art. 180 LDA (State action defense). In any case, in the specific case, the subjective element275 would be absent.</w:t>
      </w:r>
    </w:p>
    <w:p>
      <w:r>
        <w:t xml:space="preserve">134. In the defense memoranda, it is highlighted that the contested conducts would not be abusive because they fully fall within the commercial practices of European collecting societies and in the practices of contracts of  </w:t>
        <w:br/>
        <w:t xml:space="preserve">269 See Memorandum of August 1, 2017 (doc. 100).  </w:t>
        <w:br/>
        <w:t xml:space="preserve">270 Memorandum of August 1, 2017 (doc. 100).  </w:t>
        <w:br/>
        <w:t xml:space="preserve">271 Doc. 407, Final Memorandum pg. 37, §123.  </w:t>
        <w:br/>
        <w:t xml:space="preserve">272 In particular, international treaties guarantee that a foreign copyright holder enjoys the same protection afforded to authors residing in a given State; from this principle, SIAE asserts that foreign authors in Italy, having to have the same rights as Italian authors, would also be obliged (like Italian authors) to avail themselves of SIAE.  </w:t>
        <w:br/>
        <w:t xml:space="preserve">273 Doc. 407, Final Memorandum pg. 21, §73.  </w:t>
        <w:br/>
        <w:t xml:space="preserve">274 See doc. 407, pg. 91 et seq., spec. §335.  </w:t>
        <w:br/>
        <w:t>275 Final Memorandum pg. 4, § 17, doc. 407.</w:t>
      </w:r>
    </w:p>
    <w:p>
      <w:r>
        <w:rPr>
          <w:b/>
        </w:rPr>
        <w:t>[Pages 67–69]</w:t>
      </w:r>
    </w:p>
    <w:p>
      <w:r>
        <w:t>BULLETIN NO. 40 OF OCTOBER 29, 2018</w:t>
      </w:r>
    </w:p>
    <w:p>
      <w:r>
        <w:t>69</w:t>
        <w:br/>
        <w:t>edition and this would justify, together with the theory of the indivisibility of the work and the reference to the provisions of the civil code on co-ownership, the circumstance that SIAE demands the management of 100% of the work, even in the presence of co-holders of rights not registered with SIAE. Furthermore, a fragmentation in the management of works in the presence of co-holders registered with different collectives would imply the necessity for a user to enter into licenses with multiple collectives, which would render the copyright management system unsustainable.</w:t>
      </w:r>
    </w:p>
    <w:p>
      <w:r>
        <w:t>135. Regarding the bundling between protection against plagiarism and management services, SIAE acknowledges that the deposit of the musical work for the purpose of copyright management also produces a timestamp effect (already provided by SIAE) useful for the protection against plagiarism, but contests that this is relevant for the purposes of the disputes raised here. Licenses with TV broadcasters would also not be abusive, as SIAE is fully entitled to manage works even for non-registered parties, including those registered with Soundreef and/or LeA, as these collectives are illegally active in Italy. The clauses of prorogation contested in the CRI would be aimed at protecting the interests of the broadcasters themselves and not intended to have an excluding scope.</w:t>
      </w:r>
    </w:p>
    <w:p>
      <w:r>
        <w:t>With reference to representation agreements with foreign OGCs, SIAE states that no charges can be made against it, among other things, since, with the exception of the existing agreement with HDS active in Croatia where an exclusivity clause is still included today, from the date of entry into force of the Tax Decree, all SIAE ARR would allow OGCs to entrust the management of their repertoire in Italy to an OGC other than SIAE276.</w:t>
      </w:r>
    </w:p>
    <w:p>
      <w:r>
        <w:t>136. On the subject of sanctions, in the denied hypothesis that the Authority should consider a violation of Article 102 TFEU to exist, it is noted that the infringement, given the characteristics of the case, should be considered not serious and that no sanction should be imposed. In any case, SIAE contests the duration (none of the conduct would date back to 2012) and the reference to the repertoires Cinema, DOR, Opera, and OLAF (no excluding strategy would concern such types of repertoires) which, therefore, should not be relevant for the purposes of any sanction.</w:t>
      </w:r>
    </w:p>
    <w:p>
      <w:r>
        <w:t>137. In the economic memorandum, the definition of the relevant markets indicated in the CRI is contested, as in this case there would be a single two-sided market for the intermediation of copyright277. Secondly, it is argued that the offer made by SIAE of copyright management services in the form of a bundle would be legitimate278. Above all, the economic memorandum aims to demonstrate that the only scenario that fully achieves public protection objectives is that of SIAE exclusivity, which moreover has performances in line with or superior to those of other European OGCs, and it is therefore appropriate to contain the negative consequences of competition in these markets, excluding the operation of EGI279.</w:t>
      </w:r>
    </w:p>
    <w:p>
      <w:r>
        <w:t xml:space="preserve">276 Doc. 407, pg. 88 §318.  </w:t>
        <w:br/>
        <w:t xml:space="preserve">277 SIAE final memorandum annex 1 p. 8, doc 407.  </w:t>
        <w:br/>
        <w:t xml:space="preserve">278 SIAE final memorandum annex 1 p. 9, doc. 407.  </w:t>
        <w:br/>
        <w:t>279 SIAE final memorandum, annex 1 p. 21, doc. 407.</w:t>
      </w:r>
    </w:p>
    <w:p>
      <w:r>
        <w:t>70 BULLETIN NO. 40 OF OCTOBER 29, 2018</w:t>
      </w:r>
    </w:p>
    <w:p>
      <w:r>
        <w:t>IV EVALUATIONS</w:t>
      </w:r>
    </w:p>
    <w:p>
      <w:r>
        <w:t>IV.1 THE RELEVANT MARKETS AND SIAE'S DOMINANCE</w:t>
      </w:r>
    </w:p>
    <w:p>
      <w:r>
        <w:t>IV.1.1 The Relevant Markets</w:t>
      </w:r>
    </w:p>
    <w:p>
      <w:r>
        <w:t>IV.1.1.1 Introduction</w:t>
      </w:r>
    </w:p>
    <w:p>
      <w:r>
        <w:t>138. The offer of copyright intermediation services to rights holders involves the performance of a series of connected activities, some of which are influenced by regulation. Initially, the rights holder requests verification that the work has a character of novelty and that consequently it is guaranteed protection against plagiarism for the exploitation of copyright. A series of other activities follow. First, it is necessary to negotiate the terms of use of the work and the associated fees. Secondly, uses must be monitored to establish the total amount due to the rights holders. Finally, the amounts accrued must be collected and then distributed according to rules established by the collectives (net of the fee, of variable amount, retained to cover their operating costs, so-called "commission" or "percentage"). The nature of the artistic work (for example, musical piece or video) determines both the characteristics of its possible economic exploitations (for example, in terms of possible user subjects) and the methods of determining the fees due to artists, performers, and executors.</w:t>
      </w:r>
    </w:p>
    <w:p>
      <w:r>
        <w:t>139. Preliminary observations indicate that the investigation has highlighted how the main copyright management services can be summarized in at least the following four categories:</w:t>
        <w:br/>
        <w:t>a) the copyright management services offered by collectives to rights holders, which include, for example, activities for protection against plagiarism and distribution of copyright. Typically, the act by which the rights holder entrusts a collective to avail themselves of its services is through the granting of a specific mandate to manage their works and/or through associative membership;</w:t>
        <w:br/>
        <w:t>b) the issuance by collectives to users of licenses for the use of works protected by copyright; in exchange for the use of the works, collectives collect copyright fees from users which will then be distributed to individual rights holders. Due to the specificity of the Italian context, the form of use, and the types of works, various licenses can be identified, including, for example: the license for the performance of musical works at live events280, for which the user must pay performance rights; the license for the use of musical works for performance/dissemination in public establishments (so-called background music), for which the user must pay rights for the performance/dissemination of musical works; licenses for the use of repertoires for dissemination via radio and TV which typically also include the use of works online in the domestic territory. The activity of issuing licenses involves, on one side, the collectives and on the other, the different types of users, such as: live concert organizers, commercial chains, radio and TV broadcasters.</w:t>
        <w:br/>
        <w:t>c) copyright management services on behalf of other foreign collectives;</w:t>
        <w:br/>
        <w:t>d) the issuance of licenses to large users of online services (for example, Google, Spotify, etc.) through so-called multi-territorial licenses that present peculiar characteristics compared to the sector of copyright management by other types of users281.</w:t>
      </w:r>
    </w:p>
    <w:p>
      <w:r>
        <w:t>140. Without prejudice to what is stated below regarding SIAE's conduct, the investigation has highlighted that the abusive conduct contested here has profoundly conditioned the offer of management services for rights in Italy and the development of alternative operators; in other words, the offer of services falling within each of the categories mentioned above is substantially centered on SIAE, that is to say, the only operator that is active in the management of copyright in all repertoires (music, cinema, etc.) and for every type of right, which issues licenses for every form of use and manages almost all foreign repertoires. Only in recent years, alternative operators have emerged, thanks to the offer of innovative technological services; these include in particular: Innovaetica, active in the protection against plagiarism; Soundreef, which attempted to enter Italy in offering copyright management services mainly in the musical repertoire (background music and live concerts) and only starting from 2018, the OGC named LEA. It is emphasized that LEA was established at the initiative of some authors already registered with Soundreef following the tax decree that included only OGCs and not EGI within the scope of Article 180 LDA; in this context, LEA entered into a representation agreement with Soundreef under which LEA manages the Soundreef repertoire in Italy282.</w:t>
      </w:r>
    </w:p>
    <w:p>
      <w:r>
        <w:t>141. The definition of the relevant markets in this case therefore appears conditioned by the peculiar functions and conduct carried out by SIAE in Italy and thus appears to be evolving compared to those listed below, which are moreover consistent with European practice in the matter283. It is also recalled that in the sector affected by the facts subject to investigation, each type of right - and therefore, each specific use - can be considered as a market in itself284. In this regard, contrary to what SIAE argued in the economic memorandum, the configuration of a single two-sided market does not seem to be shareable, as it is necessary to observe that the individual services related to the management of DDA (for example, the service of collecting DDA from users and the service of issuing licenses) can be offered by different subjects (e.g., Patamu Live). Furthermore, no appreciable network effects, either direct or indirect, are found. Regarding the former, the decision by a rights holder depends mainly on qualitative variables (speed and transparency of the distribution of fees) and economic variables (the percentage applied); regarding the latter, it is noted that, from the users' side, the demand for the works of a single author is not dependent on the breadth of the overall repertoire of the collective.</w:t>
      </w:r>
    </w:p>
    <w:p>
      <w:r>
        <w:t xml:space="preserve">281 For an overview of copyright in Europe and the growing importance of the use of musical works online, see the annual report of CISAC for the year 2014, namely the first year in which the copyright collected for online use equaled that for mechanical reproduction (e.g., CDs); online rights have shown a growing trend over the years, while the second type of rights has shown a declining trend, see doc. 8819.27, Response to the request for information made during Soundreef's hearing on 20/2/2017, annex 3.  </w:t>
        <w:br/>
        <w:t xml:space="preserve">282 As better represented below, SIAE has challenged the registration of LEA in the List of collective management organizations and independent management entities kept by AGCom pursuant to Legislative Decree No. 35/2017.  </w:t>
        <w:br/>
        <w:t xml:space="preserve">283 See Case COMP/C2/38.698 – CISAC, July 16, 2008.  </w:t>
        <w:br/>
        <w:t>284 See the decision of April 19, 2012 in case COMP/M.6459 – Sony/Mubadala/EMI Music Publishing (points 21-26) and, lastly, the decision of June 16, 2015 in case M.6800-PRSfM/ STIM/ GEMA/ JV, published on the website http://ec.europa.eu/competition/mergers/cases/decisions/m6800_20150616_20600_4523168_EN.pdf.</w:t>
      </w:r>
    </w:p>
    <w:p>
      <w:r>
        <w:rPr>
          <w:b/>
        </w:rPr>
        <w:t>[Pages 70–72]</w:t>
      </w:r>
    </w:p>
    <w:p>
      <w:r>
        <w:t>72 BULLETIN NO. 40 OF OCTOBER 29, 2018</w:t>
      </w:r>
    </w:p>
    <w:p>
      <w:r>
        <w:t>Therefore, in light of the national regulatory framework in this area and due to the reported conduct, the characteristics of the demand and supply sides as well as the management services of DDA, the markets for the assessment in question are illustrated below.</w:t>
      </w:r>
    </w:p>
    <w:p>
      <w:r>
        <w:t>IV.1.1.2 The Markets for the Provision of Copyright Management Services to Rights Holders</w:t>
      </w:r>
    </w:p>
    <w:p>
      <w:r>
        <w:t>142. The markets under examination include services for protection against plagiarism and management of copyright services for rights holders. In particular, within these services, the work is deposited according to systems that legally certify the moment of the deposit. However, it is necessary to emphasize that the deposit of a work with a collecting society serves two different purposes that can also be satisfied by different entities (thus, the deposit for the pursuit of each purpose can be made with two different operators and, in any case, the granting of the mandate can technically occur even without requiring any deposit of works). In particular, only the deposit of the work for the purpose of protection against plagiarism must guarantee the priority of the work in the event of a potential authorship dispute285. By granting the mandate, the author delegates SIAE to manage their rights, an activity that thus refers to a market distinct from protection against plagiarism. In this regard, it is emphasized that the service of protection against plagiarism has never been among the activities exclusively attributed to SIAE.</w:t>
      </w:r>
    </w:p>
    <w:p>
      <w:r>
        <w:t>143. In particular, from the demand side of the market for protection against plagiarism, the documentation present in the file reveals the need for authors of works or anyone interested in certifying the priority of a work to have more efficient and innovative services286.</w:t>
      </w:r>
    </w:p>
    <w:p>
      <w:r>
        <w:t>144. From the supply side, services have developed that compete with those of SIAE provided by other entities. It is noted that both Innovaetica and Soundreef, and more recently LEA, have immediately offered electronic deposit services, basing their business model on technological innovation287.</w:t>
      </w:r>
    </w:p>
    <w:p>
      <w:r>
        <w:t xml:space="preserve">285 See doc.173 – Minutes of Soundreef hearing of January 12, 2018.  </w:t>
        <w:br/>
        <w:t>286 The documents reveal that the demand is dissatisfied with the methods of depositing works offered by SIAE both in terms of timelines considered very long for the completion of the registration procedure and for the continued use of paper; in fact, even after online registration, the Author must still send the signed package to SIAE. See minutes of Innovaetica hearing of January 19, 2018 (doc. 177 complete with attachments). Note that at SIAE, the deposit of the work is made in paper format and only starting from December 2016 was the possibility of making electronic deposits of works initiated, see SIAE Financial Statement for the year 2016, p. 35: “from December 2016 it is possible to deposit works directly from the portal. A further step forward for the realization of a new and revolutionary customer journey.” See minutes of Innovaetica hearing of January 19, 2018 (doc. 177).</w:t>
      </w:r>
    </w:p>
    <w:p>
      <w:r>
        <w:t>287 In particular, Innovaetica offers a service that is entirely comparable to that of SIAE. Emblematic on this point is doc. isp. 494 of December 4, 2014, R Brochure Soundreef patamu and timestamping.msg found at SIAE where, in an internal email, it is found that: “… the timestamping of a digital document meets the need to attribute to the document a certain date that can be opposed to third parties (art. 20 paragraph 3 CAD)…. Having made this premise, in this case, the service offered through Patamu constitutes a declared equivalent of our service for the deposit of unpublished works and is therefore aimed at preconstituting proof of the priority of creation useful in the event of plagiarism or usurpation of authorship of the work. The timestamping service precisely meets this need to provide a certain date that can be opposed to third parties.” See also the minutes of the Innovaetica hearing of January 19, 2018, doc. 177: “… according to two alternative methods among which the author can freely choose. The first method is timestamping and Innovaetica was the first company to offer it on the Italian market since October 2010. …. [To date, Innovaetica also offers] instant timestamping. … SIAE, after Innovaetica and prompted by competitive comparison with the latter, has also begun to offer digital timestamping: today it is indeed possible to deposit SIAE works online….”. Furthermore, Innovaetica stated that “since 2016, Innovaetica also offers a timestamping system based on the so-called blockchain that offers mathematical certainty of the moment when the work is deposited.” Minutes of the Innovaetica hearing of January 19, 2018, doc. 177.</w:t>
      </w:r>
    </w:p>
    <w:p>
      <w:r>
        <w:t>145. Furthermore, other relevant markets can be identified relating to monitoring and reporting services of uses, collection of copyright fees collected from users, and distribution of the same among the various rights holders (i.e. authors and publishers). These are indeed activities not necessarily carried out by the same entity given the possibility provided in our legal system for the individual author to manage their copyright directly in whole or in part.</w:t>
      </w:r>
    </w:p>
    <w:p>
      <w:r>
        <w:t>146. With specific reference to collection and distribution services, during the proceedings, it emerged that the timing288 and the methods289 with which collecting societies collect and distribute copyright fees constitute the main competitive variables in the offer of copyright management services290.</w:t>
      </w:r>
    </w:p>
    <w:p>
      <w:r>
        <w:t>147. From the demand side for such markets, there are the authors and generally all rights holders of the work (i.e. publishers, successors, etc.).</w:t>
      </w:r>
    </w:p>
    <w:p>
      <w:r>
        <w:t>From the supply side, the documentation present in the records has revealed that in addition to SIAE, other collecting societies are also active in these markets.</w:t>
      </w:r>
    </w:p>
    <w:p>
      <w:r>
        <w:t>148. In particular, the methods and timing with which SIAE collects and distributes fees vary among the different types of repertoire and depending on the different forms of use. With reference to the music section and, in this context, to the copyright fees arising from live concerts where competitive pressure is most intense, SIAE has introduced the possibility of distributing rights with a partially analytical method only in conjunction with the introduction of the tool called mioBorderò291. For musical works broadcast on local radio, SIAE has noted that it performs “…a distribution also in this case based on a statistical sample taking an extensive sample of works played”292.</w:t>
      </w:r>
    </w:p>
    <w:p>
      <w:r>
        <w:t>Regarding timing, SIAE distributes according to the rules established for each section (e.g. Music, DOR, Opera…), based on annual distribution ordinances. For example, for the music section, which as seen is the most significant, SIAE provides for a form of ordinary distribution whereby, in cases where the timing is more favorable to rights holders (live music dances, nightclubs, private events, concerts, and other musical events, cinema, online music), the copyright fees collected in the first half must be distributed by January of the following year, while the collections of the second half must be distributed by July of the following year293; in other forms of use of musical works, for example, for television broadcasting and radio broadcasting, the distribution times are significantly longer294.</w:t>
      </w:r>
    </w:p>
    <w:p>
      <w:r>
        <w:t>149. If it is not possible to distribute copyright fees according to the ordinary distribution, the rights are then distributed in subsequent distributions (so-called supplementary distributions). The latter can also significantly affect the overall distribution process295. In this context, copyright fees are attributed “proportionally, based on the amount of the analytical reports of reference of the rights holders”296; this implies that authors whose works have not previously been the subject of analytical reports may be penalized in the supplementary redistribution phase297.</w:t>
      </w:r>
    </w:p>
    <w:p>
      <w:r>
        <w:t>150. Furthermore, for other sections such as Cinema, the timing of SIAE's distribution of rights may also be affected by the system of collecting rights as regulated by contracts concluded with SIAE with certain categories of users. In fact, the distribution to be carried out in 2018 also concerns uses from previous years and calculated based on contracts concluded with television broadcasters, expired and/or in a regime of extension298.</w:t>
      </w:r>
    </w:p>
    <w:p>
      <w:r>
        <w:t>151. Regarding SIAE's competitors, Innovaetica “offers the service of collecting copyright fees, always leveraging telematic methods and a high technological component. This allows the author to collect their rights even in real-time, thus with maximum speed, and based on the actual use of the author's repertoire (analytical reporting), thus not on estimates based on a sampling analysis”299. Soundreef “… has decided to focus on the timing and analytical distribution of fees. The latter can only be guaranteed if Soundreef sets certain rules. In other words, it can be said that…</w:t>
      </w:r>
    </w:p>
    <w:p>
      <w:r>
        <w:t xml:space="preserve">293 See Music Distribution Ordinance 2017 available on the SIAE website.  </w:t>
        <w:br/>
        <w:t xml:space="preserve">294 In particular, the “timing of distribution of collections related to television broadcasting rights is influenced by the specific collection model, as the annual fee … is subject to a settlement determined only after the approval of the financial statements by the Broadcaster, usually about six months after the end of the financial year of the uses. Furthermore, the timing of distribution is defined compatibly with the criteria of managerial economy taking into account the volume of collections of the various TV Broadcasters. Consequently, the distribution of collections related to the television broadcasting rights of the main national TV Broadcasters is carried out at least semi-annually in the following manner:  </w:t>
        <w:br/>
        <w:t xml:space="preserve">- the collections related to the first half are distributed by July of the following year;  </w:t>
        <w:br/>
        <w:t xml:space="preserve">- the collections related to the second half are distributed by January of the following year in which the annual settlement of fees occurs” (Music Distribution Ordinance 2017). In similar terms is also the part of the ordinance dedicated to radio broadcasting.  </w:t>
        <w:br/>
        <w:t xml:space="preserve">295 See doc. 8819.27, Soundreef Documentation of March 10, 2017.  </w:t>
        <w:br/>
        <w:t xml:space="preserve">296 SIAE music distribution ordinance 2017 but in similar terms also that referred to the year 2016.  </w:t>
        <w:br/>
        <w:t xml:space="preserve">297 See also doc. 138, Minutes of the hearing of EMUSA, UNEMIA, ACEP of 20/9/2017: “Such supplementary distributions are distributed in relation to the weight of the individual author and publisher and, on average, range between 10-20% of the amounts distributed to the latter.”  </w:t>
        <w:br/>
        <w:t xml:space="preserve">298 See the section relating to licenses issued by SIAE to TV broadcasters and the SIAE ordinances relating to the Cinema repertoire.  </w:t>
        <w:br/>
        <w:t>299 Minutes of the Innovaetica hearing of January 19, 2018, doc. 177.</w:t>
      </w:r>
    </w:p>
    <w:p>
      <w:r>
        <w:rPr>
          <w:b/>
        </w:rPr>
        <w:t>[Pages 73–75]</w:t>
      </w:r>
    </w:p>
    <w:p>
      <w:r>
        <w:t>BULLETIN NO. 40 OF OCTOBER 29, 2018 75</w:t>
      </w:r>
    </w:p>
    <w:p>
      <w:r>
        <w:t>distribute analytically only if collected analytically and likewise for the timing” 300. Recently, LeA has also stated that, “in distributing rights among its members and principals, it uses analytical parameters except for a marginal number of cases where the use of such parameters is currently not possible due to the lack of adequate information on the uses. .... LEA distributes to its members the fees collected for the use of its repertoire in all different forms of use within thirty days from the end of each quarter, with the sole exception of the fees collected for the use of such works as background music, in which case the collected fees are paid to the rights holders within 30 days from the end of the semester in which they were collected. As a result of the existing representation agreement with Soundreef Ltd., however, LEA pays the fees collected on its behalf to the latter within thirty days from the collection” 301.</w:t>
      </w:r>
    </w:p>
    <w:p>
      <w:r>
        <w:t>152. In light of the characteristics described above of supply and demand, the market for the collection and distribution of fees to authors can be divided into as many distinct markets as there are sections (Music, DOR, Opera, Olaf, and Cinema) to which the work belongs and/or the forms of use of the work (i.e., the type of right). For the purposes of evaluating the conduct undertaken by SIAE, particular importance is given to the markets for the collection and distribution of fees to authors for public performances, such as concerts, revues, bands, and variety shows; for Background Music – Radio in Store; Broadcasting and recording by radio and television broadcasters; Broadcasting by radio and television broadcasters of soundtracks of TV series, films, short films, etc.; Online broadcasting (streaming, webcasting, etc.).</w:t>
      </w:r>
    </w:p>
    <w:p>
      <w:r>
        <w:t>153. Finally, for a correct framing of the abusive conduct subject to this provision, it is emphasized that the markets related to the use of online works by Italian and foreign rights holders do not fall within the legal reserve in force until October 15, 2017, the markets related to the use of works by Italian and foreign rights holders not mentioned in art. 180 LDA302, the markets related to the offline forms of use mentioned above of works by foreign rights holders, as well as all activities carried out directly by the rights holders.</w:t>
      </w:r>
    </w:p>
    <w:p>
      <w:r>
        <w:t>IV.1.1.3 The Markets for Granting Licenses to Users for Rights on Works Covered by Copyright</w:t>
      </w:r>
    </w:p>
    <w:p>
      <w:r>
        <w:t>154. Collecting societies negotiate with users the terms of use of the work and the fees. The relationships between collecting societies and users constitute an essential step in the chain of copyright management services that affects the amount, timing, and methods of distribution that the collecting society then carries out downstream to its members.</w:t>
      </w:r>
    </w:p>
    <w:p>
      <w:r>
        <w:t>155. On the demand side, there are all users (e.g., organizers of live concerts, radio and television broadcasters, etc.) who wish to use the repertoires of the collecting societies in exchange for payment of a fee that can generally vary depending on the type of repertoire used and the form of use.</w:t>
      </w:r>
    </w:p>
    <w:p>
      <w:r>
        <w:t>156. On the supply side, in addition to SIAE, there are also Soundreef, Innovaetica, and recently LeA present in this market. Furthermore, potentially, other European collecting societies may operate in the market. The initiation of the process of opening markets to operators other than SIAE has led users, particularly TV broadcasters, to focus on certain profiles of the management of the services subject to the licenses. In particular, on the identification of the repertoire subject to licensing in terms of the representativeness of the collecting society and therefore the information that the collecting society must provide to the user303; on the type of reporting that the user must provide to the collecting society regarding the use of the works (for example, the preparation of analytical reporting in digital format); on the methodology for calculating the copyright fees to be paid, especially in relation to the revenues of the user.</w:t>
      </w:r>
    </w:p>
    <w:p>
      <w:r>
        <w:t>157. Moreover, a central theme that seems to differentiate the offerings of collecting societies is the manner in which the collection by the collecting society from users must occur, in cases where the collecting society does not manage all copyright rights on a particular work. SIAE, albeit with distinctions, asserts the thesis of the indivisibility of the work, according to which if it represents the majority of copyright rights or the entity that holds the economic utilization rights (for example, in some cases, the publisher of the work) collects from users all rights on the work; as better explained below, the collection method by SIAE referred to here is one of the main conducts subject to the infringement contested in this instance. SIAE's competitors, such as LEA304, are instead adopting different methods and collect from users only the rights due based on the mandates received305.</w:t>
      </w:r>
    </w:p>
    <w:p>
      <w:r>
        <w:t>158. Additionally, it should be noted that, also due to the persistence of the spread of reciprocal representation agreements, the main licenses for the use of works are valid for the national territory and are framed within the network of reciprocal representation agreements that regulate the relationships between foreign collecting societies306.</w:t>
      </w:r>
    </w:p>
    <w:p>
      <w:r>
        <w:t>159. In light of the characteristics described above of Demand and Supply, the market for granting licenses to users for rights on works covered by copyright can be divided into as many distinct markets as there are sections (Music, DOR, Opera, Olaf, and Cinema) to which the work belongs and/or the forms of use of the work (i.e., the type of right). For the purposes of evaluating the conduct undertaken by SIAE, particular importance is given to the markets for granting licenses to users for rights on works covered by copyright for Public Performances, such as concerts, revues, bands, and variety shows; for Background Music – Radio in Store; Broadcasting and recording by radio and television broadcasters; Broadcasting by radio and television broadcasters of soundtracks of TV series, films, short films, etc.; Online broadcasting (streaming, webcasting, etc.).</w:t>
      </w:r>
    </w:p>
    <w:p>
      <w:r>
        <w:t>160. In particular, regarding this last market, it did not fall within the legal reserve provided for by art. 180 LDA. In fact, since the Commission Recommendation of 2005, the freedom of the author to use the collecting of their choice has been affirmed in this sector, regardless of the place of residence of the author and the collecting society. Furthermore, the Barnier Directive and Legislative Decree 35/2017 expressly regulate the possibility of entering into the so-called multi-territorial license for online musical works307.</w:t>
      </w:r>
    </w:p>
    <w:p>
      <w:r>
        <w:t>161. The demand consists of users who wish to use the repertoires of collecting societies online, such as Google or Spotify. The latter, providing their services in multiple different countries, ask the collecting societies to enter into multi-territorial licenses308 in exchange for the payment of fees.</w:t>
      </w:r>
    </w:p>
    <w:p>
      <w:r>
        <w:t>162. In particular, during the investigation, the main information on the functioning of online copyright management was acquired from Google, which manages the YouTube platform309.</w:t>
      </w:r>
    </w:p>
    <w:p>
      <w:r>
        <w:t>163. The supply is represented by all those entities whose repertoire is used by internet service providers such as, for example, OGCs and EGIs. For example, Google has entered into licenses with both SIAE and Soundreef and does not see significant differences as what matters for the platform is to interact with the entity that manages the copyright; from this perspective, Google entered into a multi-territorial license with Soundreef in 2017 for the use of its repertoire310.</w:t>
      </w:r>
    </w:p>
    <w:p>
      <w:r>
        <w:t>164. Specifically, regarding the mechanism of operation of multi-territorial licenses, these licenses allow not to have a monopolistic interlocutor and to set up relationships 306 See, for example, the minutes of the SIAE hearing of March 26, 2018 (doc. 242), in which it is stated that “... it appears that there are no multi-territorial licenses for offline”; in the same sense see also the minutes of the Itsright and Videorights hearing of March 27, 2018, doc. 236. 307 That is, the license “that concerns the reproduction or communication through electronic communication networks of a musical work for the territory of more than one State of the European Union” (art. 2 paragraph 5 of Legislative Decree No. 35/2017). 308 See the minutes of the Google hearing of March 22, 2018, doc. 235. 309 And it noted that “YouTube is an online platform that hosts video content uploaded directly by its users or video content for which YouTube has obtained a license from various rights holders.”, Minutes of the Google hearing of March 22, 2018, doc. 235. 310 Minutes of the Google hearing of March 22, 2018, doc. 235.</w:t>
      </w:r>
    </w:p>
    <w:p>
      <w:r>
        <w:rPr>
          <w:b/>
        </w:rPr>
        <w:t>[Pages 76–78]</w:t>
      </w:r>
    </w:p>
    <w:p>
      <w:r>
        <w:t>78 BULLETIN NO. 40 OF OCTOBER 29, 2018</w:t>
      </w:r>
    </w:p>
    <w:p>
      <w:r>
        <w:t>contractual agreements on a more balanced contractual level, and these types of licenses have rather similar operating mechanisms, and therefore no significant differences can be found either due to the State in which the works are used by the consumer or the type of work311.</w:t>
      </w:r>
    </w:p>
    <w:p>
      <w:r>
        <w:t>165. Regarding the reporting used by online platforms and the methods of distribution of copyright, based on the repertoire communicated by the collecting societies, it is possible to carry out granular reporting on the use of such repertoires312 and to comply with a prompt timing for the payment of rights313.</w:t>
      </w:r>
    </w:p>
    <w:p>
      <w:r>
        <w:t>166. With particular attention to the issue of the distribution of copyright on the same work among multiple collecting societies, Google clarified that the management of musical works online is characterized by the entitlement of rights on the same work by multiple collecting societies, and this aspect is addressed through databases that are being standardized and consolidated in the market314.</w:t>
      </w:r>
    </w:p>
    <w:p>
      <w:r>
        <w:t>167. In the Italian context, this mechanism also applies with reference to the use of musical works whose rights are managed partly by SIAE and partly by Soundreef: “...currently, it can be verified that works previously managed by SIAE now fall entirely or partially within the repertoire of Soundreef....”315 and, in this case, as per the practice in this sector, Google pays the rights to each of the two collecting societies only pro rata “…(for example, 80% of the rights to SIAE and 20% to Soundreef). Instead, it does not occur that SIAE receives all the copyright based on the circumstance that it manages the majority of the rights or is the collecting society of the publisher of the work. In the event that the work is now entirely managed by Soundreef, Google instead pays all the rights to the latter”316.</w:t>
      </w:r>
    </w:p>
    <w:p>
      <w:r>
        <w:t>311 Hearing report Google of March 22, 2018, doc. 235.</w:t>
      </w:r>
    </w:p>
    <w:p>
      <w:r>
        <w:t>312 See doc. 274 annex 1, “Standard Reporting Formats” which includes an example of reporting related to the exploitation of a specific piece. Among the information included in the reporting are also indications on the rights holders of the piece, the respective shares of each rights holder on the work, and the calculation of the fees to be paid for each rights holder, and see also doc. 274 annex 2, “YouTube Guidelines for CCID version 14.1.4 Standard Format.” In particular, Google has a list of works protected by the various collecting societies, and the use of musical works on YouTube is uniquely tracked according to a reporting constructed in digital format. This reporting on the actual use of works on YouTube is sent quarterly to all collecting societies and publishers, and within 30 days of sending the latter, Google makes an initial payment of copyright. This payment is based on the information that Google holds on who the rights holders are for the works used and which collecting societies manage even just pro rata those rights. After sending this reporting, in the event of complaints, for example, if two collecting societies claim to have the right to payment for copyright on a specific work, Google does not intervene in the merits of the conflict but freezes the payment until it is clarified who is entitled to receive the payment rights in question.</w:t>
      </w:r>
    </w:p>
    <w:p>
      <w:r>
        <w:t>313 Hearing report Google of March 22, 2018, doc. 235: “…the majority of copyright is paid within 30 days following the sending of the aforementioned reporting. A less significant portion of copyright is paid after the resolution of conflicts and following a second check of the works used in a given year… The full payment of copyright is made in any case no later than 18 months from the actual use of the work, but the most significant portion of rights is paid within 30 days following the sending of each quarterly reporting.”</w:t>
      </w:r>
    </w:p>
    <w:p>
      <w:r>
        <w:t>314 In fact, “… for the use of works in an online environment, the practice is to distribute each collecting society in proportion to the copyright represented by them (for example, 80% of the copyright is paid to collecting A and the remaining 20% to collecting B). The licenses that Google has entered into typically operate with this mechanism. Therefore, it does not occur that a collecting society receives rights on the entire work when it only holds a share of the rights…”, Hearing report Google of March 22, 2018, doc. 235.</w:t>
      </w:r>
    </w:p>
    <w:p>
      <w:r>
        <w:t>315 Hearing report Google of March 22, 2018, doc. 235.</w:t>
      </w:r>
    </w:p>
    <w:p>
      <w:r>
        <w:t>316 Hearing report Google of March 22, 2018, doc. 235. Furthermore, where there is a transfer of works from the SIAE repertoire to that of Soundreef, this reflects – given the actual use of those works – on a reduction of revenues for the first collecting society: if “…the SIAE repertoire were to be less used compared to a previous time frame, the system for the payment of copyright automatically takes this possibility into account and SIAE will receive fewer rights compared to the previous time frame. In fact, the analytical calculation of copyright allows for the payment to each collecting society of the rights due based on the actual use of the respective repertoires, without the need for continuous renegotiations based on changes in the repertoire of works represented/managed by each collecting society.” Hearing report Google of March 22, 2018, doc. 235. On the methods of payment of rights for the use of works online, see also Hearing report Soundreef of January 12, 2018, doc. 173 in the part that describes the relationships of the collecting society with online platforms.</w:t>
      </w:r>
    </w:p>
    <w:p>
      <w:r>
        <w:t>317 “The mechanisms for managing rights in an online environment are virtually the same for both musical works and other types of works. Even for works other than musical ones, the reporting that Google provides to users is granular and reflects the actual use of the works and any distribution among multiple collecting societies of the rights due…”, Hearing report Google of March 22, 2018, doc. 235; see also the response to the request for information from Facebook received on March 27, 2018 (doc. 233): “In the case of musical works, there are often multiple rights holders for the same work. Furthermore, the different rights holders are frequently represented by different collecting societies, or prefer to obtain licenses for the rights directly rather than through a collecting society. In some cases, the same rights holder may be represented by different collecting societies in relation to the same work…”.</w:t>
      </w:r>
    </w:p>
    <w:p>
      <w:r>
        <w:t>318 Case of the Commission for violation of Article 101 TFEU COMP/C2/38.698 – CISAC, July 16, 2008.</w:t>
      </w:r>
    </w:p>
    <w:p>
      <w:r>
        <w:t>319 See the table in fact regarding the activities included and not included in Article 180 LDA.</w:t>
      </w:r>
    </w:p>
    <w:p>
      <w:r>
        <w:t>320 Pursuant to the Barnier Directive, the representation agreement is any agreement between collective management organizations in which one collective management organization mandates another to manage the rights it represents” (art. 3, par. 1, lett. j).</w:t>
      </w:r>
    </w:p>
    <w:p>
      <w:r>
        <w:t>321 See also the judgment of the Court of Justice OSA in this regard.</w:t>
      </w:r>
    </w:p>
    <w:p>
      <w:r>
        <w:t>80 BULLETIN NO. 40 OF OCTOBER 29, 2018</w:t>
      </w:r>
    </w:p>
    <w:p>
      <w:r>
        <w:t>171. With reference to Italy, SIAE has reciprocal representation agreements (ARR) with more than 150 foreign CMOs that manage the rights represented by SIAE in 145 countries worldwide322. Based on these agreements, on one hand, SIAE has mandated a “sister”323 to license – in the territorial area where the latter resides, for example, France - the SIAE repertoire; on the other hand, under this same agreement, SIAE has received the mandate to manage in Italy the repertoire of the “sister.” Each of the two CMOs has therefore mutually committed, within their respective territorial scope, to provide – as intermediary services – the issuance of licenses for the use of their respective repertoires and to collect the related fees from users. Each CMO typically commits to handle the copyright managed on behalf of the representation agreement under the same terms and according to a principle of equal treatment with respect to the rights managed by its own members or direct mandators.</w:t>
      </w:r>
    </w:p>
    <w:p>
      <w:r>
        <w:t>172. In return for the services rendered, each CMO retains a share that constitutes its own commission - on the copyright due to the represented rights holders of the sister CMO324. Each CMO transfers the copyright (after deducting the aforementioned commission) to the sister CMO according to its own timing325. Once the rights are received from the sister CMO, each collecting society distributes them according to its own distribution timing and net of an additional commission. In particular, SIAE applies an additional commission of 3%326 before distributing the copyright received from foreign sister societies to its own members.</w:t>
      </w:r>
    </w:p>
    <w:p>
      <w:r>
        <w:t>173. However, it should be noted that representation agreements are not the only tool that must necessarily be used for the management of foreign repertoires in Italy. Foreign collecting societies can indeed abstractly enter into licenses directly with users for the use in Italy of the repertoire they manage327. And this possibility is already a concrete reality for the use of works of the intellect via the internet (where representation agreements do not apply) and is also a possible option for licenses related to other forms of use, especially when the user is a multinational company active in multiple countries (for example, an international broadcaster)328 and/or when the verification of the works used can also occur with digital/telematic tools (consider the verification of programming via cable or satellite).</w:t>
      </w:r>
    </w:p>
    <w:p>
      <w:r>
        <w:t>174. Furthermore, as suggested during the investigation, it is also likely that a large user enters into multi-territorial licenses with a collecting society that cover the use of repertoires managed by other collecting societies in multiple territories. The management of foreign works repertoires in Italy is therefore subject to an evolution that, due to the technologically advanced characteristics of the forms of use, the nature of the</w:t>
      </w:r>
    </w:p>
    <w:p>
      <w:r>
        <w:rPr>
          <w:b/>
        </w:rPr>
        <w:t>[Pages 79–81]</w:t>
      </w:r>
    </w:p>
    <w:p>
      <w:r>
        <w:t>BULLETIN NO. 40 OF OCTOBER 29, 2018</w:t>
      </w:r>
    </w:p>
    <w:p>
      <w:r>
        <w:t>81 users and the forms of verification of the uses of works, may at least determine a partial overcoming of the practice of representation agreements between collecting societies as they have been established until today329.</w:t>
      </w:r>
    </w:p>
    <w:p>
      <w:r>
        <w:t>175. In this regard, it is highlighted that, contrary to what SIAE claims, all relevant markets concerning the management in Italy of copyright for repertoires of foreign rights holders (granting of licenses, collection of revenues, and distribution of rights for all types of works and for all forms of use) do not fall within the legal reserve pursuant to art. 180 LDA, as clearly evidenced by the textual data of articles 180 et seq. LDA.</w:t>
      </w:r>
    </w:p>
    <w:p>
      <w:r>
        <w:t>IV.1.1.5 The Geographical Dimension of Relevant Markets</w:t>
      </w:r>
    </w:p>
    <w:p>
      <w:r>
        <w:t>176. All the markets and segments listed above generally present, from a geographical perspective, a still national dimension due to linguistic, cultural, and contractual factors specific to the national context330. This dimension appears susceptible to evolution, as, in light of technological changes and the new regulatory framework, the geographical market could expand beyond national borders at least for those technologies different from traditional offline that allow for monitoring even remotely (online rights).</w:t>
      </w:r>
    </w:p>
    <w:p>
      <w:r>
        <w:t>IV.1.1.6 The Position of Operators in Relevant Markets</w:t>
      </w:r>
    </w:p>
    <w:p>
      <w:r>
        <w:t>177. Below is illustrated the position of SIAE and other operators in the relevant markets described above, and the total values in terms of revenues derived from the management of copyright from 2012 to 2017 are reported. These revenues are divided by section and forms of use and are expressed in millions of euros. In the generality of these markets, market shares are close to 100%, excluding Ambient Music – In-store Radio, for which a halt was recorded in the declining trend of SIAE (following the entry of Soundreef in 2012) corresponding to the period 2014-2015 (during which SIAE's share increases again) in correspondence with the opposing behaviors undertaken against the new entrant.</w:t>
      </w:r>
    </w:p>
    <w:p>
      <w:r>
        <w:t>Revenues from registration with collecting (SIAE revenues in ‘000 €)</w:t>
      </w:r>
    </w:p>
    <w:p>
      <w:r>
        <w:t>2015 2016 2017</w:t>
        <w:br/>
        <w:t>Members [5,000-10,000] [5,000-10,000] [5,000-10,000]</w:t>
        <w:br/>
        <w:t>Mandators [0-5,000] [0-5,000] [0-5,000]</w:t>
        <w:br/>
        <w:t>Total [5,000-10,000] [5,000-10,000] [5,000-10,000]</w:t>
      </w:r>
    </w:p>
    <w:p>
      <w:r>
        <w:t>329 In this sense, SIAE's interpretation of the OSA ruling is not shareable, as it cannot be interpreted as hindering the ongoing evolution of copyright management markets.</w:t>
      </w:r>
    </w:p>
    <w:p>
      <w:r>
        <w:t>330 See Case COMP/C2/38.698 – CISAC, July 16, 2008. In this regard, it is noted that following the reasoning of the Commission in the decision in question, the commercial practice that, in the Italian case, is characterized by the prevalence of mono-territorial licenses over multi-territorial ones, leads to a segmentation of the national market compared to the community market.</w:t>
      </w:r>
    </w:p>
    <w:p>
      <w:r>
        <w:t>82 BULLETIN NO. 40 OF OCTOBER 29, 2018</w:t>
      </w:r>
    </w:p>
    <w:p>
      <w:r>
        <w:t>Plagiarism Protection Market (in €)</w:t>
      </w:r>
    </w:p>
    <w:p>
      <w:r>
        <w:t>2012 2013 2014 2015 2016 2017</w:t>
        <w:br/>
        <w:t>RV QdM RV QdM RV QdM RV QdM RV QdM RV QdM</w:t>
        <w:br/>
        <w:t>SIAE [500,000-700,000] [&gt;90%] [500,000-700,000] [&gt;90%] [500,000-700,000] [&gt;90%] [500,000-700,000] [&gt;90%] [500,000-700,000] [&gt;90%] [500,000-700,000] [80-90%]</w:t>
        <w:br/>
        <w:t>Innovaetica [0-500] [0-5%] [1,000-50,000] [0-5%] [0-500] [0-5%] [1,000-50,000] [0-5%] [50,000-100,000] [5-20%] [100,000-500,000] [5-20%]</w:t>
        <w:br/>
        <w:t>Total [500,000-700,000] 100% [500,000-700,000] 100% [500,000-700,000] 100% [500,000-700,000] 100% [500,000-700,000] 100% [500,000-700,000] 100%</w:t>
      </w:r>
    </w:p>
    <w:p>
      <w:r>
        <w:t>Notes and Sources:</w:t>
        <w:br/>
        <w:t>AGCM elaborations on SIAE and Innovaetica data</w:t>
      </w:r>
    </w:p>
    <w:p>
      <w:r>
        <w:t>Music Revenues (in € million)</w:t>
      </w:r>
    </w:p>
    <w:p>
      <w:r>
        <w:t>2012 2013 2014 2015 2016 2017</w:t>
        <w:br/>
        <w:t>Total % SIAE %SR Total % SIAE %SR Total % SIAE %SR Total % SIAE %SR Total % SIAE %SR Total % SIAE %SR</w:t>
        <w:br/>
        <w:t>Performance Rights Total [50,000-75,000] [&gt;90%] [0-5%] [50,000-75,000] [&gt;90%] [0-5%] [50,000-75,000] [&gt;90%] [0-5%] [50,000-75,000] [&gt;90%] [0-5%] [50,000-75,000] [&gt;90%] [0-5%] [50,000-75,000] [&gt;90%] [0-5%]</w:t>
        <w:br/>
        <w:t>Public, live and recorded performances, in the context of dances or [25,000-50,000] [&gt;90%] [0-5%] [20,000-25,000] [&gt;90%] [0-5%] [20,000-25,000] [&gt;90%] [0-5%] [25,000-50,000] [&gt;90%] [0-5%] [25,000-50,000] [&gt;90%] [0-5%] [25,000-50,000] [&gt;90%] [0-5%]</w:t>
        <w:br/>
        <w:t>entertainments and "mini-concerts."</w:t>
        <w:br/>
        <w:t>Broadcasting in cinemas of film soundtracks, [0-5,000] [&gt;90%] [0-5%] [0-5,000] [&gt;90%] [0-5%] [0-5,000] [&gt;90%] [0-5%] [0-5,000] [&gt;90%] [0-5%] [0-5,000] [&gt;90%] [0-5%] [0-5,000] [&gt;90%] [0-5%]</w:t>
        <w:br/>
        <w:t>short films, etc.</w:t>
        <w:br/>
        <w:t>Broadcasting and recording by radio and television broadcasters [15,000-20,000] [&gt;90%] [0-5%] [10,000-15,000] [&gt;90%] [0-5%] [10,000-15,000] [&gt;90%] [0-5%] [10,000-15,000] [&gt;90%] [0-5%] [10,000-15,000] [&gt;90%] [0-5%] [10,000-15,000] [&gt;90%] [0-5%]</w:t>
        <w:br/>
        <w:t>&amp; Broadcasting by radio and television broadcasters of soundtracks of</w:t>
        <w:br/>
        <w:t>TV series, films, short films, etc.</w:t>
        <w:br/>
        <w:t>Broadcasting in public establishments with radio, TV, and public address systems. [5,000-10,000] [&gt;90%] [0-5%] [0-5,000] [&gt;90%] [0-5%] [5,000-10,000] [&gt;90%] [0-5%] [5,000-10,000] [&gt;90%] [0-5%] [5,000-10,000] [&gt;90%] [0-5%] [5,000-10,000] [&gt;90%] [0-5%]</w:t>
        <w:br/>
        <w:t>Public performances, such as concerts, revues, bands, and variety shows. [20,000-25,000] [&gt;90%] [0-5%] [20,000-25,000] [&gt;90%] [0-5%] [20,000-25,000] [&gt;90%] [0-5%] [20,000-25,000] [&gt;90%] [0-5%] [20,000-25,000] [&gt;90%] [0-5%] [20,000-25,000] [&gt;90%] [0-5%]</w:t>
        <w:br/>
        <w:t>Mega-concerts (for the revenue share &gt; €30,000) [0-5,000] [&gt;90%] [0-5%] [0-5,000] [&gt;90%] [0-5%] [0-5,000] [&gt;90%] [0-5%] [0-5,000] [&gt;90%] [0-5%] [0-5,000] [&gt;90%] [0-5%] [0-5,000] [&gt;90%] [0-5%]</w:t>
        <w:br/>
        <w:t>Ambient Music - In-store Radio [0-5,000] [75-90%][10-15%] [0-5,000] [75-90%][15-20%] [0-5,000] [60-75%][20-30%] [0-5,000] [75-90%][20-30%] [0-5,000] [75-90%][20-30%] [0-5,000] [60-75%][20-30%]</w:t>
        <w:br/>
        <w:t>Uses abroad. [0-5,000] [&gt;90%] [0-5%] [0-5,000] [&gt;90%] [0-5%] [0-5,000] [&gt;90%] [0-5%] [0-5,000] [&gt;90%] [0-5%] [0-5,000] [&gt;90%] [0-5%] [0-5,000] [&gt;90%] [0-5%]</w:t>
        <w:br/>
        <w:t>Online broadcasting (streaming, webcasting, etc.). [0-5,000] [&gt;90%] [0-5%] [0-5,000] [&gt;90%] [0-5%] [0-5,000] [&gt;90%] [0-5%] [0-5,000] [&gt;90%] [0-5%] [0-5,000] [&gt;90%] [0-5%] [0-5,000] [&gt;90%] [0-5%]</w:t>
        <w:br/>
        <w:t>Mechanical reproduction rights Total [0-5,000] [&gt;90%] [0-5%] [0-5,000] [&gt;90%] [0-5%] [0-5,000] [&gt;90%] [0-5%] [0-5,000] [&gt;90%] [0-5%] [0-5,000] [&gt;90%] [0-5%] [0-5,000] [&gt;90%] [5-10%]</w:t>
      </w:r>
    </w:p>
    <w:p>
      <w:r>
        <w:t>Notes and Sources:</w:t>
        <w:br/>
        <w:t>P</w:t>
        <w:br/>
        <w:t>E</w:t>
        <w:br/>
        <w:t>e</w:t>
        <w:br/>
        <w:t>la</w:t>
        <w:br/>
        <w:t>r</w:t>
        <w:br/>
        <w:t>b</w:t>
        <w:br/>
        <w:t>q</w:t>
        <w:br/>
        <w:t>o</w:t>
        <w:br/>
        <w:t>u</w:t>
        <w:br/>
        <w:t>r</w:t>
        <w:br/>
        <w:t>a</w:t>
        <w:br/>
        <w:t>a</w:t>
        <w:br/>
        <w:t>n</w:t>
        <w:br/>
        <w:t>z</w:t>
        <w:br/>
        <w:t>t</w:t>
        <w:br/>
        <w:t>i</w:t>
        <w:br/>
        <w:t>o</w:t>
        <w:br/>
        <w:t>o n</w:t>
        <w:br/>
        <w:t>ri</w:t>
        <w:br/>
        <w:t>i</w:t>
        <w:br/>
        <w:t>g</w:t>
        <w:br/>
        <w:t>A</w:t>
        <w:br/>
        <w:t>ua</w:t>
        <w:br/>
        <w:t>g</w:t>
        <w:br/>
        <w:t>r</w:t>
        <w:br/>
        <w:t>c</w:t>
        <w:br/>
        <w:t>d</w:t>
        <w:br/>
        <w:t>m</w:t>
        <w:br/>
        <w:t>a I</w:t>
        <w:br/>
        <w:t>s</w:t>
        <w:br/>
        <w:t>n</w:t>
        <w:br/>
        <w:t>u</w:t>
        <w:br/>
        <w:t>no</w:t>
        <w:br/>
        <w:t>d</w:t>
        <w:br/>
        <w:t>v</w:t>
        <w:br/>
        <w:t>a</w:t>
        <w:br/>
        <w:t>a</w:t>
        <w:br/>
        <w:t>t</w:t>
        <w:br/>
        <w:t>e</w:t>
        <w:br/>
        <w:t>i</w:t>
        <w:br/>
        <w:t>t</w:t>
        <w:br/>
        <w:t>S</w:t>
        <w:br/>
        <w:t>ic</w:t>
        <w:br/>
        <w:t>I</w:t>
        <w:br/>
        <w:t>a</w:t>
        <w:br/>
        <w:t>A</w:t>
        <w:br/>
        <w:t>,</w:t>
        <w:br/>
        <w:t>E</w:t>
        <w:br/>
        <w:t>la</w:t>
        <w:br/>
        <w:t>e</w:t>
        <w:br/>
        <w:t>co</w:t>
        <w:br/>
        <w:t>S</w:t>
        <w:br/>
        <w:t>ll</w:t>
        <w:br/>
        <w:t>o</w:t>
        <w:br/>
        <w:t>ec</w:t>
        <w:br/>
        <w:t>u</w:t>
        <w:br/>
        <w:t>t</w:t>
        <w:br/>
        <w:t>n</w:t>
        <w:br/>
        <w:t>in</w:t>
        <w:br/>
        <w:t>d</w:t>
        <w:br/>
        <w:t>g</w:t>
        <w:br/>
        <w:t>r e</w:t>
        <w:br/>
        <w:t>h</w:t>
        <w:br/>
        <w:t>e</w:t>
        <w:br/>
        <w:t>a</w:t>
        <w:br/>
        <w:t>f</w:t>
        <w:br/>
        <w:t>consequently generated minimal revenues in 2016 and 2017 in the public performance market. Therefore, its market share is almost negligible.</w:t>
      </w:r>
    </w:p>
    <w:p>
      <w:r>
        <w:t>Cinema Revenues (SIAE revenues in € million)</w:t>
      </w:r>
    </w:p>
    <w:p>
      <w:r>
        <w:t>2012 2013 2014 2015 2016 2017</w:t>
        <w:br/>
        <w:t>Fair compensation for the television broadcasting of audiovisual works. [0-5,000] [0-5,000] [0-5,000] [5,000-10,000] [5,000-10,000] [0-5,000]</w:t>
        <w:br/>
        <w:t>Fair compensation for video reproduction of audiovisual works. [0-5,000] [0-5,000] [0-5,000] [0-5,000] [0-5,000] [0-5,000]</w:t>
        <w:br/>
        <w:t>Online broadcasting (streaming, webcasting, etc.) [0-5,000] [0-5,000] [0-5,000] [0-5,000] [0-5,000] [0-5,000]</w:t>
        <w:br/>
        <w:t>Uses abroad. [0-5,000] [0-5,000] [0-5,000] [0-5,000] [0-5,000] [0-5,000]</w:t>
        <w:br/>
        <w:t>Total [0-5,000] [0-5,000] [0-5,000] [5,000-10,000] [5,000-10,000] [0-5,000]</w:t>
      </w:r>
    </w:p>
    <w:p>
      <w:r>
        <w:t>AGCM elaboration on SIAE data</w:t>
      </w:r>
    </w:p>
    <w:p>
      <w:r>
        <w:t>BULLETIN NO. 40 OF OCTOBER 29, 2018</w:t>
      </w:r>
    </w:p>
    <w:p>
      <w:r>
        <w:t>83</w:t>
      </w:r>
    </w:p>
    <w:p>
      <w:r>
        <w:t>Dor-Lyric Revenues (SIAE revenues in € million)</w:t>
      </w:r>
    </w:p>
    <w:p>
      <w:r>
        <w:t>2012 2013 2014 2015 2016 2017</w:t>
        <w:br/>
        <w:t>Lyric Ballet</w:t>
        <w:br/>
        <w:t>Performance or representation of original works. [0-500] [0-500] [0-500] [0-500] [0-500] [0-500]</w:t>
        <w:br/>
        <w:t>Performance or representation of adapted works. [0-500] [0-500] [0-500] [0-500] [0-500] [0-500]</w:t>
        <w:br/>
        <w:t>Broadcasting and recording by radio and television broadcasters. [0-500] [0-500] [0-500] [0-500] [0-500] [0-500]</w:t>
        <w:br/>
        <w:t>Broadcasting in public establishments with radio, TV, and public address systems. [0-500] [0-500] [500-1,500] [500-1,500] [500-1,500] [500-1,500]</w:t>
        <w:br/>
        <w:t>Online broadcasting (streaming, webcasting, etc.). [0-500] [0-500] [0-500] [0-500] [0-500] [0-500]</w:t>
        <w:br/>
        <w:t>Uses abroad. [0-500] [0-500] [0-500] [0-500] [0-500] [0-500]</w:t>
        <w:br/>
        <w:t>Audio reproduction. [0-500] [0-500] [0-500] [0-500] [0-500] [0-500]</w:t>
        <w:br/>
        <w:t>Video reproduction. [0-500] [0-500] [0-500] [0-500] [0-500] [0-500]</w:t>
        <w:br/>
        <w:t>Total [500-1,500] [500-1,500] [500-1,500] [500-1,500] [500-1,500] [500-1,500]</w:t>
      </w:r>
    </w:p>
    <w:p>
      <w:r>
        <w:t>Theater</w:t>
        <w:br/>
        <w:t>Representation of original works. [1,500-3,000] [1,500-3,000] [1,500-3,000] [1,500-3,000] [1,500-3,000] [1,500-3,000]</w:t>
        <w:br/>
        <w:t>Representation of adapted works. [0-500] [0-500] [0-500] [0-500] [0-500] [0-500]</w:t>
        <w:br/>
        <w:t>Broadcasting and recording by radio and television broadcasters. [1,500-3,000] [1,500-3,000] [1,500-3,000] [1,500-3,000] [1,500-3,000] [1,500-3,000]</w:t>
        <w:br/>
        <w:t>Broadcasting in public establishments with radio, TV, and public address systems. [3,000-5,000] [3,000-5,000] [3,000-5,000] [3,000-5,000] [3,000-5,000] [3,000-5,000]</w:t>
        <w:br/>
        <w:t>Online broadcasting (streaming, webcasting, etc.). [0-500] [0-500] [0-500] [0-500] [0-500] [0-500]</w:t>
        <w:br/>
        <w:t>Uses abroad. [0-500] [0-500] [0-500] [0-500] [0-500] [0-500]</w:t>
        <w:br/>
        <w:t>Audio reproduction. [0-500] [0-500] [0-500] [0-500] [0-500] [0-500]</w:t>
        <w:br/>
        <w:t>Video reproduction. [0-500] [0-500] [0-500] [0-500] [0-500] [0-500]</w:t>
        <w:br/>
        <w:t>Total [5,000-10,000] [5,000-10,000] [5,000-10,000] [5,000-10,000] [5,000-10,000] [5,000-10,000]</w:t>
      </w:r>
    </w:p>
    <w:p>
      <w:r>
        <w:t>AGCM elaboration on SIAE data</w:t>
      </w:r>
    </w:p>
    <w:p>
      <w:r>
        <w:t>Olaf Revenues (SIAE revenues in € million)</w:t>
      </w:r>
    </w:p>
    <w:p>
      <w:r>
        <w:t>2012 2013 2014 2015 2016 2017</w:t>
        <w:br/>
        <w:t>Literary Works</w:t>
        <w:br/>
        <w:t>Broadcasting by radio and television broadcasters. [0-500] [0-500] [0-500] [0-500] [0-500] [0-500]</w:t>
        <w:br/>
        <w:t>Broadcasting in public establishments with radio, TV, and public address systems. [0-500] [0-500] [0-500] [0-500] [0-500] [0-500]</w:t>
        <w:br/>
        <w:t>Public reading and recitation of literary works (PDL). [0-500] [0-500] [0-500] [0-500] [0-500] [0-500]</w:t>
        <w:br/>
        <w:t>Lending by public libraries. [0-500] [0-500] [0-500] [0-500] [0-500] [0-500]</w:t>
        <w:br/>
        <w:t>Reprography (reproduction for personal use within 15% of the [500-1,500] [500-1,500] [500-1,500] [500-1,500] [500-1,500] [500-1,500]</w:t>
        <w:br/>
        <w:t>volume).</w:t>
        <w:br/>
        <w:t>Online broadcasting (streaming, webcasting, etc.). [0-500] [0-500] [0-500] [0-500] [0-500] [0-500]</w:t>
        <w:br/>
        <w:t>Uses abroad. [0-500] [0-500] [0-500] [0-500] [0-500] [0-500]</w:t>
        <w:br/>
        <w:t>Audio reproduction. [0-500] [0-500] [0-500] [0-500] [0-500] [0-500]</w:t>
        <w:br/>
        <w:t>Video reproduction. [0-500] [0-500] [0-500] [0-500] [0-500] [0-500]</w:t>
        <w:br/>
        <w:t>Editorial rights. [0-500] [0-500] [0-500] [0-500] [0-500] [0-500]</w:t>
        <w:br/>
        <w:t>Graphic Arts</w:t>
        <w:br/>
        <w:t>Broadcasting by radio and television broadcasters. [0-500] [0-500] [0-500] [0-500] [0-500] [0-500]</w:t>
        <w:br/>
        <w:t>Broadcasting in public establishments with radio, TV, and public address systems. [0-500] [0-500] [0-500] [0-500] [0-500] [0-500]</w:t>
        <w:br/>
        <w:t>Reproduction of works of visual arts (paintings, sculptures, graphic works, and [0-500] [0-500] [0-500] [0-500] [0-500] [0-500]</w:t>
        <w:br/>
        <w:t>photographs).</w:t>
        <w:br/>
        <w:t>Right of resale (sales, subsequent to the first, of works). [500-1,500] [500-1,500] [500-1,500] [500-1,500] [500-1,500] [500-1,500]</w:t>
        <w:br/>
        <w:t>Online broadcasting (streaming, webcasting, etc.). [0-500] [0-500] [0-500] [0-500] [0-500] [0-500]</w:t>
        <w:br/>
        <w:t>Uses abroad. [0-500] [0-500] [0-500] [0-500] [0-500] [0-500]</w:t>
        <w:br/>
        <w:t>Video reproduction. [0-500] [0-500] [0-500] [0-500] [0-500] [0-500]</w:t>
        <w:br/>
        <w:t>Total [1,500-3,000] [1,500-3,000] [1,500-3,000] [1,500-3,000] [1,500-3,000] [1,500-3,000]</w:t>
      </w:r>
    </w:p>
    <w:p>
      <w:r>
        <w:t>AGCM elaboration on SIAE data</w:t>
      </w:r>
    </w:p>
    <w:p>
      <w:r>
        <w:t>IV.1.2 The Dominance of SIAE</w:t>
      </w:r>
    </w:p>
    <w:p>
      <w:r>
        <w:t>178. In the relevant markets as previously defined, in accordance with union and national principles, SIAE finds itself in a position of absolute dominance, both in the markets related to the services subject to the legal monopoly pursuant to art. 180 LDA (monopoly, at least in part, formally overcome by</w:t>
      </w:r>
    </w:p>
    <w:p>
      <w:r>
        <w:rPr>
          <w:b/>
        </w:rPr>
        <w:t>[Pages 82–84]</w:t>
      </w:r>
    </w:p>
    <w:p>
      <w:r>
        <w:t>84 BULLETIN NO. 40 OF OCTOBER 29, 2018</w:t>
      </w:r>
    </w:p>
    <w:p>
      <w:r>
        <w:t>15 October 2017), as well as in markets related to services not covered by this provision and as such potentially already open to competitive comparison.</w:t>
      </w:r>
    </w:p>
    <w:p>
      <w:r>
        <w:t>179. In this regard, it is necessary to first note that SIAE's dominance in the relevant markets derives from the legal reserve referred to in Article 180 LDA331. The essentially monopolistic structure is also confirmed by the market shares that SIAE holds in all the relevant markets described above, which are almost always close to 100%, except for the market of background music-radio in stores, where SIAE's position always exceeds 70%. These market shares concern both the services covered by Article 180 LDA and services outside this scope, which have always been potentially open to competitive comparison.</w:t>
      </w:r>
    </w:p>
    <w:p>
      <w:r>
        <w:t>180. SIAE's dominance is also confirmed by a complex of other factors332. In particular, SIAE - as noted during the proceedings - is a "super OGC"333, has an articulated network on the territory, is active across the entire spectrum of copyright management and collection of related rights for all types of works. Additionally, SIAE is the historical reference operator for authors, publishers, and users and enjoys a privileged position in relations with public institutions and international copyright management organizations.</w:t>
      </w:r>
    </w:p>
    <w:p>
      <w:r>
        <w:t>181. In light of all the above and in accordance with EU and national jurisprudence in this area, SIAE is, pursuant to Article 102 TFEU, in a dominant position in the markets related to copyright management. These markets, therefore, suffer from compromised competitive dynamics and, as is known, dominance is "in practice a source... of a ... 'special responsibility' that rests on the dominant company, with consequent particular obligations to maintain collaborative behaviors or to refrain from behaviors that would have a distorting effect precisely because they originate from dominance"334.</w:t>
      </w:r>
    </w:p>
    <w:p>
      <w:r>
        <w:t>IV.2 REPLY TO SIAE'S PRELIMINARY OBSERVATIONS</w:t>
      </w:r>
    </w:p>
    <w:p>
      <w:r>
        <w:t>182. Before addressing the merits of the evaluation of SIAE's conduct, it is necessary to respond to two of the preliminary observations raised by it regarding: i) the absence of impartiality of the Authority following the exercise of advocacy powers in copyright law; ii) the flaws in the investigation, as the position of SIAE was not adequately taken into account and the Offices limited themselves to receiving the position of the complainants.</w:t>
      </w:r>
    </w:p>
    <w:p>
      <w:r>
        <w:t>183. On the first issue, it is necessary to preface that, regarding the management of copyright and related rights and the implementation of the Directive, the Authority intervened with specific opinions noting, among other things, the opportunity to ensure the widest competitive opening of the copyright intermediation markets335. More specifically, in the reports referred to by SIAE (AS1281 and AS1303), the Authority raised possible competitive concerns arising from the then-current Article 180 LDA, hoping for a full overcoming of monopolistic structures. Conversely, the A508 proceeding and this provision concern the complex exclusionary strategy that SIAE has implemented through the articulated conduct described above. Advocacy activity and enforcement activity, therefore, constitute two interventions that have different objects and purposes and that, instead of determining situations of conflict of interest, are complementary to the protection and encouragement of the development of full competitive dynamics in the markets related to copyright intermediation. On the other hand, if SIAE's thesis were accepted, given the number and breadth of advocacy interventions, entire economic sectors would be exempt from the enforcement of antitrust law.</w:t>
      </w:r>
    </w:p>
    <w:p>
      <w:r>
        <w:t>184. On the second issue, it should be noted that, contrary to what SIAE claims, the finding of the infringement does not rest on a mere acceptance of the complaints made by Innovaetica and Soundreef, but is based on solid investigative activity and the abundant documentation acquired in the file. During the proceedings, in fact, inspections were carried out at SIAE's headquarters, eleven subjects contributed to the investigation, requests for information were made to SIAE and various operators in the involved markets, and numerous hearings were held with SIAE and various users. That the arguments put forth by SIAE have been duly considered is clearly evident from the CRI and this provision. Moreover, SIAE itself acknowledges having "exercised its defense rights incisively, participating in the proceedings both in written and oral form before the Offices..."336.</w:t>
      </w:r>
    </w:p>
    <w:p>
      <w:r>
        <w:t>IV.3 ABUSIVE CONDUCT</w:t>
      </w:r>
    </w:p>
    <w:p>
      <w:r>
        <w:t>IV.3.1 The Unique Complex Exclusionary Strategy Against Competitors</w:t>
      </w:r>
    </w:p>
    <w:p>
      <w:r>
        <w:t>185. From the numerous pieces of evidence acquired during the proceedings and described in the factual part of this provision, it emerges that SIAE has engaged in an abuse of dominant position in violation of Article 102 TFEU, articulated in a plurality of conducts collectively aimed at excluding competitors from the markets related to the management of copyright services not included in the originally provided reserve under Article 180 LDA337, as well as preventing rights holders from resorting to self-production, guaranteed by Article 180, paragraph 4, LDA. The set of conducts attributed to SIAE can be traced back to a single exclusionary strategy against competitors, aimed at extending and maintaining its monopolistic position – attributed only for some activities by Article 180 LDA in the text in force until 15 October 2017 and, after that date, held de facto – to areas outside Article 180 LDA (such as protection against plagiarism, management of DDA for online uses, management of DDA for foreign works repertoires, direct management by rights holders), thereby preventing the unfolding of competitive dynamics.</w:t>
      </w:r>
    </w:p>
    <w:p>
      <w:r>
        <w:t>186. Instead of exercising that special responsibility that the jurisprudence of the European Union and national law, as is known, attributes to a company in such a position, SIAE has systematically engaged in abusive conduct in the above-described markets where SIAE has a substantial monopoly position, namely the markets related to the management of copyright services for the rights holders themselves, the markets for granting licenses to users for rights on works protected by copyright, and the markets for providing copyright management services on behalf of other foreign collecting societies. SIAE's behaviors, despite their heterogeneity, are all aimed at extending and maintaining the dominant position derived from the original legal reserve in markets not included in that scope. And this without SIAE, in carrying out the contested conducts, having taken into account, on the one hand, the different will of the authors, and on the other hand, the undeniable evolution of the markets and the regulatory framework of the European Union.</w:t>
      </w:r>
    </w:p>
    <w:p>
      <w:r>
        <w:t>187. The conducts through which SIAE has implemented its exclusionary strategy concern:</w:t>
        <w:br/>
        <w:t>a) the imposition of constraints in the offering of different services such as to include in the mandate related to the performance of services falling within the legal reserve in force until 15 October 2017 also services capable of being provided in competition; despite the fact that after the Cisac case of the Commission in 2008 and as recognized by SIAE itself in its final memorandum338, it was clear that a (Italian) rights holder could also register with foreign collecting societies. To ensure compliance with such constraints, SIAE has conducted continuous monitoring of competitors' activities and the performance of its mandates;</w:t>
        <w:br/>
        <w:t>b) the imposition of constraints aimed at ensuring SIAE the management of copyright for non-registered rights holders even where these latter had expressly expressed the will not to avail themselves of the services provided by it. In this sense, the request made by SIAE to release a specific declaration at the time of the deposit of the work (attached to the bulletin) whereby it is entrusted with the management of the work in its entirety, even when a rights holder or co-holder of rights on that same work is not registered with SIAE, is significant. In this context, the conducts of SIAE described above related to live concerts are also included;</w:t>
        <w:br/>
        <w:t>c) the exclusion of competitors from the markets related to granting licenses to TV broadcasters (related to all types of works), implemented through the conclusion of licenses that do not take into account...</w:t>
      </w:r>
    </w:p>
    <w:p>
      <w:r>
        <w:rPr>
          <w:b/>
        </w:rPr>
        <w:t>[Pages 85–87]</w:t>
      </w:r>
    </w:p>
    <w:p>
      <w:r>
        <w:t>BULLETIN NO. 40 OF OCTOBER 29, 2018</w:t>
      </w:r>
    </w:p>
    <w:p>
      <w:r>
        <w:t>87</w:t>
        <w:br/>
        <w:t xml:space="preserve">consideration of SIAE's representativeness, the actual use of works, and the application of an inadequate pricing system to allow the conclusion of licenses with other collecting societies; </w:t>
        <w:br/>
        <w:t>d) the exclusion of competitors from the markets related to the management of copyright of foreign repertoires and on behalf of foreign collecting societies achieved through the illegitimate extension of the reservation to the management of repertoires of foreign authors in Italy.</w:t>
      </w:r>
    </w:p>
    <w:p>
      <w:r>
        <w:t>188. In a context where SIAE is the historical reference operator and collects the membership of almost all active rights holders, the conduct described above has overall hindered, and still hinders, the freedom of a rights holder to turn to a competing collecting society or to manage their copyright directly, as well as limited competitive development and innovation in the copyright intermediation markets in violation of Article 102 TFEU.</w:t>
      </w:r>
    </w:p>
    <w:p>
      <w:r>
        <w:t>It should be noted that SIAE's conduct – to the extent that it limits the author's freedom to choose the operator to turn to, also depending on the form of use of the work – negatively affects the quality of the services offered and prevents the development of competing operators and specialized collecting societies.</w:t>
      </w:r>
    </w:p>
    <w:p>
      <w:r>
        <w:t>As demonstrated by the evidence in the records previously described, SIAE has engaged in conduct that obstructs the entry of competing operators, regardless of their legal form (OGC or EGI) and regardless of their origin (Italian or foreign).</w:t>
      </w:r>
    </w:p>
    <w:p>
      <w:r>
        <w:t>189. Before proceeding to evaluate the conduct falling within SIAE's complex strategy, it is necessary to respond to the allegations made by SIAE in the final memorandum regarding the non-existence of a violation of Article 102 TFEU in light of: 1) the considerations contained in the OSA judgment of the Court of Justice; 2) the applicability to the case at hand of the exemption provided for in Article 106 paragraph 2 TFEU.</w:t>
      </w:r>
    </w:p>
    <w:p>
      <w:r>
        <w:t>1. On the OSA Judgment of the Court of Justice</w:t>
      </w:r>
    </w:p>
    <w:p>
      <w:r>
        <w:t>190. The OSA judgment of the Court of Justice of February 27, 2014, C-351/12, contrary to what SIAE claims, does not preclude the applicability of Article 102 TFEU to the conduct in question.</w:t>
      </w:r>
    </w:p>
    <w:p>
      <w:r>
        <w:t>On the contrary, from the reading of the judgment, the exact opposite emerges, as the Court upheld, in line with established principles in the matter, the full applicability of Article 102 TFEU to OGCs operating by virtue of a legal reservation339. In this regard, the Court observed that while, on the one hand, the mere recognition of a collective management organization of copyright of a legal monopoly does not, in itself, conflict with Article 102 TFEU, on the other hand, this circumstance does not prevent considering the conduct of such an organization as abusive, where it constitutes an abuse of a dominant position. Therefore, while the legal monopoly attributed to SIAE cannot be considered abusive in itself, the complex abusive strategy implemented by SIAE to extend the dominant position held in the markets originally subject to the legal reservation to markets foreign to it (for example, protection against plagiarism and management of foreign repertoires) can instead be evaluated as a violation of Article 102 TFEU.</w:t>
      </w:r>
    </w:p>
    <w:p>
      <w:r>
        <w:t>This is all the more true when - as in the present case - the abuse of dominant position, carried out by SIAE, falls within the category of extension abuses, typically characterized by the existence of a legal reservation and the improper use thereof to prevent and hinder competition in liberalized markets.</w:t>
      </w:r>
    </w:p>
    <w:p>
      <w:r>
        <w:t>The fact that the OSA judgment admits the compatibility of any national monopolies with the Union rules in force at the time regarding copyright, free provision of services, and freedom of establishment is also irrelevant for the purposes of the violation of Article 102 TFEU contested here, which is independent of any assessment of the compatibility of Article 180 LDA (in force until October 15, 2017) with antitrust legislation.</w:t>
      </w:r>
    </w:p>
    <w:p>
      <w:r>
        <w:t>191. Furthermore, the reference to the OSA judgment appears even less relevant after the adoption of the Barnier Directive, its transposition in Italy, and the amendment of Article 180 LDA340, as SIAE's conduct is situated in a legal context that is profoundly different from that which underpinned this judgment.</w:t>
      </w:r>
    </w:p>
    <w:p>
      <w:r>
        <w:t>2. On the Application of Article 106, paragraph 2 TFEU</w:t>
      </w:r>
    </w:p>
    <w:p>
      <w:r>
        <w:t>192. SIAE, in the final memorandum, asserts its nature as an entity providing a service of general economic interest and, as such, invokes the application of the exemption contained in Article 106, paragraph 2, TFEU, claiming that this would serve to ensure the fulfillment of the specific mission entrusted to it.</w:t>
      </w:r>
    </w:p>
    <w:p>
      <w:r>
        <w:t>193. In this regard, it should be noted that the nature of a public economic entity based on association does not exempt SIAE from the application of competition law. In particular, firstly, contrary to what SIAE claims, the activity of managing and mediating copyright cannot be considered as a service of general economic interest. It is the Court of Justice itself that, in line with its previous rulings, in the aforementioned OSA judgment states that an entity like OSA, which at the time of the judgment enjoyed a legal reservation and "administers private interests, even if they are intellectual property rights protected by law [as is also the case with Italian legislation], is not suitable to fall within the scope of application of that first provision [i.e., Article 106, paragraph 2, TFEU]" (§81 OSA judgment).</w:t>
      </w:r>
    </w:p>
    <w:p>
      <w:r>
        <w:t>194. Nor can it, secondly, be argued that Article 106, paragraph 2, TFEU is applicable due to the performance of other activities entrusted to SIAE by law or by agreements with the public administration, as these are activities that fall outside the scope of this provision (for example, tax assessments) and with respect to which SIAE does not provide any evidence of how their exercise could be compromised by the finding of the infringement contested here.</w:t>
      </w:r>
    </w:p>
    <w:p>
      <w:r>
        <w:t>195. Thirdly, SIAE's interpretation of the jurisprudence of the Constitutional Court, and in particular of the judgment of May 15, 1990, no. 241, appears entirely inappropriate. Even in this case, from a complete reading of the judgment, it emerges that the Court did not exclude the applicability of Article 86 of the EC Treaty at all, but rather expressed the need to adopt an antitrust regulation in the domestic legal system capable of effectively protecting economic initiative freedom and the weaker contracting parties interacting with monopolists, considering civil remedies insufficient for this purpose. Thus, the Constitutional Court did not exempt SIAE from the application of antitrust legislation, but rather hoped that it would be subject to more stringent control, given its position of supremacy.</w:t>
      </w:r>
    </w:p>
    <w:p>
      <w:r>
        <w:t>340 See Section II.3.3 and the communication from the European Commission of February 7, 2017, submitted by SIAE as an attachment to the final memorandum (doc. 407, annex 5). In this letter, which the European Commission sent to the Italian State, the Commission states that the Directive does not allow or authorize “OMISSIS”.</w:t>
      </w:r>
    </w:p>
    <w:p>
      <w:r>
        <w:t>BULLETIN NO. 40 OF OCTOBER 29, 2018</w:t>
      </w:r>
    </w:p>
    <w:p>
      <w:r>
        <w:t>89</w:t>
        <w:br/>
        <w:t>196. Finally, the reference to the previous A48 of the Authority from 1995 is also irrelevant, as it concerns a very old case – which falls within a factual and regulatory context of copyright protection that is now completely outdated – and involves a different factual situation from that under examination.</w:t>
      </w:r>
    </w:p>
    <w:p>
      <w:r>
        <w:t>197. In any case, both Article 106, paragraph 2, TFEU and Article 8, paragraph 2, of Law No. 287/90 are provisions of an exceptional nature, which must therefore be interpreted restrictively. It follows that competition rules must be applied to all enterprises entrusted with the management of services of a general economic nature, unless such application prevents the fulfillment of the specific mission entrusted to these enterprises. Competition protection rules cannot be applied to an enterprise providing a service of general economic interest only if the behavior under evaluation, in its specific manifestation and in relation to the concrete situation examined from time to time, proves to be the only proven and possible means to achieve the institutional objectives of the entity. This is not the case here, where SIAE is accused of a complex abusive strategy articulated in a plurality of conducts aimed at excluding competitors from the markets related to the management of copyright services, extending the dominant position derived from the original reservation of Article 180 LDA to areas foreign to it.</w:t>
      </w:r>
    </w:p>
    <w:p>
      <w:r>
        <w:t>SIAE, moreover, has not concretely demonstrated how the contested conduct of this provision would hinder its mission, nor that the conduct aimed at excluding competition in the exercise of services not included in the reservation is necessary and proportionate to the pursuit of the goal of copyright protection. In this case, in fact, no concrete elements have been presented in support of the applicability of the exemption to antitrust provisions, as required by jurisprudence.</w:t>
      </w:r>
    </w:p>
    <w:p>
      <w:r>
        <w:t>Moreover, the recognition of the qualification of an entity providing a general economic service appears even weaker following the amendment of Article 180 LDA, which has eliminated the legal reservation held by SIAE, explicitly recognizing that the mission it would be entrusted with can also be carried out by other collecting societies.</w:t>
      </w:r>
    </w:p>
    <w:p>
      <w:r>
        <w:t>IV.3.2 The Constraints in the Offer Between Different Services</w:t>
      </w:r>
    </w:p>
    <w:p>
      <w:r>
        <w:t>IV.3.2.1 The Exclusive Constraints and Links Between Different Services in the Management of DDA</w:t>
      </w:r>
    </w:p>
    <w:p>
      <w:r>
        <w:t>198. The abusive conduct of SIAE is attributable to the imposition of constraints in the offer of different services for the management of DDA, only some of which were included in the exclusivity in force until October 15, 2017341.</w:t>
      </w:r>
    </w:p>
    <w:p>
      <w:r>
        <w:t>In particular, SIAE has systematically imposed on rights holders of all repertoires, on the one hand, constraints on incoming rights holders (granting the mandate to SIAE for all works and for all rights) and, on the other hand, constraints on outgoing rights (constraints on the limitation or revocation of mandates).</w:t>
      </w:r>
    </w:p>
    <w:p>
      <w:r>
        <w:t>These constraints concern the management of rights and/or forms of use related to separate relevant markets; for example, the constraint that the mandate be granted (or revoked) for the issuance of licenses concerning background music, the use of musical works in live concerts, and the use of works online.</w:t>
      </w:r>
    </w:p>
    <w:p>
      <w:r>
        <w:t>341 For the conduct contested here, the evidence described in Section II.5, especially Sections II.5.1, II.5.2, II.5.2.1, and II.5.2.2, such as, by way of example, docs. 270, doc. isp. 426, and doc. 98, shall apply.</w:t>
      </w:r>
    </w:p>
    <w:p>
      <w:r>
        <w:rPr>
          <w:b/>
        </w:rPr>
        <w:t>[Pages 88–90]</w:t>
      </w:r>
    </w:p>
    <w:p>
      <w:r>
        <w:t>90 BULLETIN NO. 40 OF OCTOBER 29, 2018</w:t>
      </w:r>
    </w:p>
    <w:p>
      <w:r>
        <w:t>199. In fact, as emerges from the investigation, the mandate that the author/publisher grants to SIAE, both in the membership application as a member and in the case where they do not wish to assume such a qualification, is extremely broad, including all present and future repertoire and the protection of all rights on such works. In particular, SIAE includes in its protection extremely heterogeneous forms of utilization that range, for example for musical works, from background music, to communication to the public via TV broadcasters, to dissemination via the internet. In other words, with a single act, the author or publisher entrusts SIAE, in a joint service offering, with the management of works for forms of utilization that, in light of what has been previously noted, can be traced back to different relevant markets. In some cases, such as online services and ambient music services using foreign repertoires, these are services that completely fall outside the scope of application of the reservation referred to in art. 180 LDA342.</w:t>
      </w:r>
    </w:p>
    <w:p>
      <w:r>
        <w:t>200. Similarly, with regard to the limitation and revocation of the mandate, SIAE forces authors and publishers to deprive themselves of a set of heterogeneous management services for the works. As emerges from the evidence on record, for example, in the face of an author who intended to revoke the mandate to SIAE for live music only, the latter forced the author to revoke the mandate also for the management of licenses for other forms of utilization (in particular, public cinematographic performance and that carried out with any other technical reproduction process343). Furthermore, SIAE has exhibited wavering attitudes in the application of constraints to the revocations of mandates344, and this demonstrates that art. 6, paragraph 9, of the Statute, during its validity period, did not impose on SIAE the conduct it maintained but could be interpreted in much more flexible terms than SIAE actually did.</w:t>
      </w:r>
    </w:p>
    <w:p>
      <w:r>
        <w:t>201. With specific reference to ambient music, the exclusionary strategy in the granting/revocation of mandates by the rights holders is also represented by the behaviors adopted towards users consisting of systematic controls that culminate in the drafting of acts of verification and sometimes in forced execution actions pursuant to art. 164 LDA. This type of action pushes competitors to have to guarantee indemnity against any actions by SIAE against the operators, and this represents an additional obstacle to the activities of competing operators345.</w:t>
      </w:r>
    </w:p>
    <w:p>
      <w:r>
        <w:t>202. In light of the specific characteristics of the markets related to copyright management and the historically held position of SIAE, the aforementioned conduct, together with the other constraints contested herein, constitutes an abuse of a dominant position that has resulted in a limitation of the choices available to the copyright holder, as well as an obstacle to the introduction of technological innovations in copyright management services.</w:t>
      </w:r>
    </w:p>
    <w:p>
      <w:r>
        <w:t>342 With particular reference to the exploitation of works online, the existence of exclusionary conduct also emerges from the fact that SIAE is adopting conduct aimed at hindering the multi-territorial licenses stipulated by competitors, even towards YouTube, see doc. 274, Response to request for information from Google, received on May 2, 2018, where in attachments 8 and 9 there is an email between representatives of Google and representatives of SIAE dated May 30, 2017, which raises concerns about the distribution of possible shares due to competitors.</w:t>
      </w:r>
    </w:p>
    <w:p>
      <w:r>
        <w:t>343 Response from SIAE to the Publisher dated October 9, 2015 contained in an internal email from SIAE dated January 19, 2016, doc. isp. 737. In this context, all documents described in fact regarding this matter are to be understood as referenced.</w:t>
      </w:r>
    </w:p>
    <w:p>
      <w:r>
        <w:t>344 See doc. isp. 448 of April 12, 2017, limitations of rights related to Soundreef.msg, see attached communication of April 20, 2016 in which it is found that “Your communication seems to concern the exclusion of the mandate for the uses of your musical works for the sound design with ambient music of commercial establishments open to the public, through dedicated services...”.</w:t>
      </w:r>
    </w:p>
    <w:p>
      <w:r>
        <w:t>345 See doc. 173 – Minutes of Soundreef hearing.</w:t>
      </w:r>
    </w:p>
    <w:p>
      <w:r>
        <w:t>203. In fact, unlike what has happened in other European contexts346, SIAE's monopoly is characterized by having concerned all types of repertoire (for example, music and cinema) and all major activities (issuing licenses, collecting revenues from users, and distributing rights to holders). Despite this difficult context, since 2011-2012, even before the Barnier Directive, competing operators have begun to emerge in the markets offering services not included in the reservation referred to in art. 180 LDA in force until October 15, 2017, and with a high technological component. In particular, Soundreef was the first to systematically develop methods of reporting uses in digital format and to introduce distribution methods characterized by high precision and timely execution.</w:t>
      </w:r>
    </w:p>
    <w:p>
      <w:r>
        <w:t>In this context, the interest of rights holders in the services of competitors constitutes the first evidence that SIAE's monopoly has left a large part of its demand unsatisfied, precisely because of those typical inefficiencies that accompany the existence of monopolistic structures347.</w:t>
      </w:r>
    </w:p>
    <w:p>
      <w:r>
        <w:t>In the face of partially unmet demand, new entrants have focused their activities, at least from an initial perspective, on the management of copyright for works falling within the repertoire of musical works, which indeed is the repertoire that absorbs by far the majority of copyright and presents a wide range of varied uses, each with its own characteristics ranging from background music, to live events, to the use of musical works by TV broadcasters, to online and so on. In other words, competitive dynamics have begun in the markets related to the repertoires of musical works and, presumably, it is in these areas that such dynamics are more likely to consolidate.</w:t>
      </w:r>
    </w:p>
    <w:p>
      <w:r>
        <w:t>204. In this context, SIAE's conduct hinders the development of these dynamics as it binds, at the time of granting the mandate, the author or publisher to use SIAE for services that could be provided by competing collecting societies or, for those that fall outside art. 180 LDA, by different entities, and at the time of limitation, forces the author or publisher to give up further services from SIAE. This poses a clear obstacle to customer mobility towards competing operators and collecting societies or towards the direct management of copyright. Both types of constraints, both incoming and outgoing, constitute, in other words, an obstacle to the recourse by authors and publishers to the services of competing collecting societies.</w:t>
      </w:r>
    </w:p>
    <w:p>
      <w:r>
        <w:t>205. Furthermore, the granting of the mandate, in the broad terms described above, is explicitly qualified by SIAE as an exclusive mandate, as SIAE conditions the mandate on the declaration of the author or publisher that they “have not entered into commitments with other collecting societies on the same repertoire, on the same rights and territories for which protection is requested from SIAE” (art. 2, paragraph 1, lett. A of the Regulation)348, where repertoire means the entirety of past, present, and future works, as well as the uses thereof belonging to the same Section. In other words, SIAE imposes on authors/publishers exclusive constraints that are typically abusive when imposed by a dominant company349.</w:t>
      </w:r>
    </w:p>
    <w:p>
      <w:r>
        <w:t>In particular, according to the SIAE Regulation in force, a rights holder - if they wish to manage directly (pursuant to art. 180 paragraph 4 LDA) or entrust another collecting society with the protection of certain works - should revoke the mandate to SIAE to manage the entire repertoire of that type of works (for example, all musical works for the music section, all cinematographic works for the cinema section, all operatic works for the opera section, etc.).</w:t>
      </w:r>
    </w:p>
    <w:p>
      <w:r>
        <w:t>206. According to SIAE, such conduct, not contested in fact, would be justified, in addition to art. 180 LDA, also by the Barnier Directive (which mentions categories of rights and types of works and not individual works), by the practices of other collecting societies, and by the management difficulties that would arise from adopting different options. In particular, it would not be realistic to allow the author or publisher to entrust SIAE with only some works (and not all) or to consider that the mandate does not also apply to future works350.</w:t>
      </w:r>
    </w:p>
    <w:p>
      <w:r>
        <w:t>207. In this regard, it is important to highlight that, contrary to what SIAE claims, European and national regulations do not exclusively refer to categories of rights. Both art. 5 of the Barnier Directive and art. 4 of Legislative Decree No. 35/2017, in fact, state that rights holders have the right to authorize a collective management organization of their choice or an independent management entity of their choice (art. 4, paragraph 2, Legislative Decree No. 35/2017) to manage “the rights, categories of rights or types of works and other materials of their choice regardless of the member state of nationality, residence or establishment of the collective management organization or the rights holder” (art. 5, paragraph 2, of the aforementioned directive) or “of the independent management entity” (art. 4, paragraph 2, cited). As specified in paragraph 4 of art. 4 of Legislative Decree No. 35/17, moreover, “rights holders, when entrusting a collective management organization or an independent management entity with the management of their rights, specify, in writing, which right or category of rights or type of works and other protected materials they entrust to their management.” Similarly, art. 5 of the Directive affirms the right of the rights holder to withdraw or revoke the authorization to manage “rights, categories of rights or types of works and other protected materials granted by them” (in similar terms, art. 4, paragraph 6, of Legislative Decree 35/17).</w:t>
      </w:r>
    </w:p>
    <w:p>
      <w:r>
        <w:t>Finally, it is noted that the interpretation provided by SIAE is in open contrast with the power recognized to authors by art. 180, paragraph 4, LDA to exercise independently the rights recognized to them.</w:t>
      </w:r>
    </w:p>
    <w:p>
      <w:r>
        <w:t>Secondly, it is noted that what SIAE claims is not consistent with certain factual circumstances. In this regard, it is worth noting that SIAE requires the author and publisher to deposit bulletins for each individual work, nor could it be otherwise given the circumstance that copyright is legally attributed to individual works and not to entire repertoires.</w:t>
      </w:r>
    </w:p>
    <w:p>
      <w:r>
        <w:t>Moreover, the collaborative relationships of a rights holder may vary over time and consequently the works of their repertoire may be characterized by different co-holders, and this may affect the choice of the collecting society to which to entrust the management of rights on each individual work. For example, a rights holder is obliged to declare “promptly all works intended for public use on which they have or acquire rights.”</w:t>
      </w:r>
    </w:p>
    <w:p>
      <w:r>
        <w:rPr>
          <w:b/>
        </w:rPr>
        <w:t>[Pages 91–93]</w:t>
      </w:r>
    </w:p>
    <w:p>
      <w:r>
        <w:t>BULLETIN NO. 40 OF OCTOBER 29, 2018 93</w:t>
      </w:r>
    </w:p>
    <w:p>
      <w:r>
        <w:t>An author or a publisher may change their co-authors and/or co-publishers over time, and such variability may also affect the choice of the collecting society to which the work is entrusted; however, in the context of SIAE's conduct, this choice would improperly reflect on the entire repertoire. In any case, the practice of extending the mandate granted to SIAE to all types of utilization contradicts the principle of independence of forms of utilization, which have diverse technical and economic characteristics and, as such, can be managed by different operators (OGC or EGI).</w:t>
      </w:r>
    </w:p>
    <w:p>
      <w:r>
        <w:t>Moreover, it should be added that it is the set of constraints contested here that prevents the rights holder from choosing the collecting society to rely on, thus fundamentally hindering the development of competitive dynamics.</w:t>
      </w:r>
    </w:p>
    <w:p>
      <w:r>
        <w:t>208. In light of the above, the methods by which SIAE has managed, at least since 2012, the granting/limitation and revocation of mandates, centered on an opt-out mechanism for entire repertoires and for heterogeneous forms of utilization of works, contrary to what SIAE claims, hinder the freedom of copyright holders to turn to competing operators, regardless of their nature (whether OGC or EGI), established both abroad and in Italy, as well as to manage their own rights directly351.</w:t>
      </w:r>
    </w:p>
    <w:p>
      <w:r>
        <w:t>IV.3.2.2 The Constraint in the Offering of Services in the Management of DDA and Protection Against Plagiarism</w:t>
      </w:r>
    </w:p>
    <w:p>
      <w:r>
        <w:t>209. The investigative documentation reported in fact352 confirms that SIAE does not distinguish in its internal acts the protection against plagiarism from the management of copyright353. Furthermore, SIAE requires the copyright holder to deposit their works for the purpose of copyright management, and thus the link between the service of protection against plagiarism and that of rights management constitutes, in SIAE's offering, an inseparable whole.</w:t>
      </w:r>
    </w:p>
    <w:p>
      <w:r>
        <w:t>351 In this regard, see also the judgment of the Court of Justice 127/73 of March 27, 1973, Belgisque Radio en Televisie vs. SABAM, in which the Court already noted that the imposition of constraints by the collective management society on the holder to entrust without distinctions the present and future copyright constitutes a violation of the then Article 86 TFEU (in that case, abuse of exploitation). Furthermore, contrary to what SIAE has noted, the violation contested here is also confirmed in the Daft Punk case of August 12, 2002, in which the Commission decided not to take further action against SACEM for hindrances to individual management by authors for certain specific types of rights; the decision to reject the complaint is based on the observation that SACEM has since made the necessary statutory amendments to address the specific concerns raised in the complaint.</w:t>
      </w:r>
    </w:p>
    <w:p>
      <w:r>
        <w:t>352 On this point, see the evidence referred to in fact, especially Sections II.5, particularly Sections II.5.1, II.5.2.1, II.5.2.4, including: the minutes of the hearing of Innovaetica on January 19, 2018, doc. 177, especially annex 6; doc. 249, Minutes of the hearing of April 24, 2018, of Musica Posse; Minutes of the hearing of Soundreef on January 12, 2018 (doc. 173) "...it is necessary to distinguish between the deposit of the work solely for the purpose of guaranteeing the priority of the work in the event of a potential authorship dispute, and the deposit of the work for the granting of the mandate. This distinction seems to be disregarded according to the Statute and Regulation of SIAE. In other words, SIAE offers such services in a bundle at the time of the deposit of the bulletin... if someone tries to break this bundle, as has already been extensively explained, SIAE does not accept the bulletin. In this way, the author who fails to deposit the work is left without coverage, and their work remains in limbo."</w:t>
      </w:r>
    </w:p>
    <w:p>
      <w:r>
        <w:t>353 In this regard, see Doc. 407, pg. 60 §203, in which SIAE itself acknowledges that the deposit of the musical work (within the management of DDA) produces an inevitable "timestamp effect" useful for the purpose of protection against plagiarism and that an author could "...proceed to deposit their works free of charge with SIAE, but has chosen to deposit them (for a fee) with Patamu." Furthermore, SIAE notes that in 2017 only 91 musical works explicitly indicated as unpublished were deposited (for a fee) and that such extremely limited use of the paid deposit service may be due precisely to the possibility of availing of a free marking service, offered together with the deposit of the work. The relevance of the timestamp resulting from the deposit of the work for the management of DDA also for the purpose of protection against plagiarism is also confirmed in the documents of Innovaetica submitted, most recently, for the final hearing of July 20, 2018 (doc. 427, especially annexes 9 and 10).</w:t>
      </w:r>
    </w:p>
    <w:p>
      <w:r>
        <w:t>94 BULLETIN NO. 40 OF OCTOBER 29, 2018</w:t>
      </w:r>
    </w:p>
    <w:p>
      <w:r>
        <w:t>210. As evidenced354, in some cases SIAE would have refused the deposit of the work, even for the purpose of authorial protection, where the deposit of the work was not accompanied by the declaration attributing to SIAE the management of the work. In this way, SIAE has thus bound the service of protection against plagiarism not only to the granting of the mandate to manage the work but to manage it entirely. Furthermore, in another case, SIAE also demanded the deposit of the work from an author who had already deposited the work with a competitor355.</w:t>
      </w:r>
    </w:p>
    <w:p>
      <w:r>
        <w:t>211. The conduct contested here constitutes, at least since 2012, an instrumental use of the position of legal monopoly in the markets of copyright intermediation associated with Article 180 LDA, aimed at extending the dominant position held therein to adjacent markets related to services that have never been subject to such legal regime and that have always been potentially open to competition. At the same time, it translates into an obstacle to the consumer's choice for alternative services, characterized also by a high technological component.</w:t>
      </w:r>
    </w:p>
    <w:p>
      <w:r>
        <w:t>IV.3.3 The Constraints in the Management of DDA of Rights Holders Not Registered with SIAE</w:t>
      </w:r>
    </w:p>
    <w:p>
      <w:r>
        <w:t>IV.3.3.1 The Management of Rights of Authors and Publishers Not Registered with SIAE</w:t>
      </w:r>
    </w:p>
    <w:p>
      <w:r>
        <w:t>212. As extensively demonstrated in the factual part fully referenced here356 and recognized by SIAE itself, the latter manages copyright also for authors and publishers who have not granted it any mandate and, indeed, have even expressly manifested a different will. In particular, SIAE requires that the deposit of the work concerns the totality/majority of the rights holders and, in any case, that the management of the work occurs for all holders who have rights over it, including those not registered. SIAE, in fact, systematically requests that with the deposit of the work, a specific declaration is also deposited that attributes to it, in any case, the availability of all rights357.</w:t>
      </w:r>
    </w:p>
    <w:p>
      <w:r>
        <w:t>213. In this regard, it should be noted that the issue of managing the rights of authors not registered with SIAE tends, from the moment competing operators emerge in the market, to overlap - but certainly not to exhaust - with the issue of authors who wish to entrust the management of their rights to competing operators. Through the systematic management of the rights of unregistered holders, SIAE has engaged in conduct that, within the set of constraints contested here, violates Article 102 TFEU, emptying the right to self-production established not only by antitrust law but also by the very sector regulations referred to in Article 180 paragraph 4 LDA - in that it provides that SIAE's exclusivity cannot extend where the author wishes to manage their rights independently - and, at the same time, engaging in conduct that is clearly exclusionary.</w:t>
      </w:r>
    </w:p>
    <w:p>
      <w:r>
        <w:t>214. The abusive management by SIAE of the rights of authors and publishers not registered with it comes to light in all phases of copyright management.</w:t>
      </w:r>
    </w:p>
    <w:p>
      <w:r>
        <w:t>354 See doc. 249, as well as the minutes of the SIAE hearing of May 11, 2018 (doc. 286); see also doc. 177.</w:t>
      </w:r>
    </w:p>
    <w:p>
      <w:r>
        <w:t>355 Doc. 177, annex 6; as illustrated in fact, SIAE imposes the deposit of the work for the purpose of granting the mandate.</w:t>
      </w:r>
    </w:p>
    <w:p>
      <w:r>
        <w:t>356 This refers, in particular, to the evidence illustrated in Section II.5, especially Sections II.5.1, II.5.2., especially Section II.5.2.1 and Section II.5.2.3.</w:t>
      </w:r>
    </w:p>
    <w:p>
      <w:r>
        <w:t>357 See doc. 270 containing the various versions of the SIAE Regulation that have succeeded over time. At this point, it is worth noting that, in the versions of the Regulation that have succeeded from January 1, 2012, until the Barnier Directive and still today - SIAE, imposing the declaration attached to the bulletin, claims to manage the work also on behalf of rights holders not registered with SIAE. It is even recalled that, in the version of the Regulation prior to June 21, 2017, SIAE explicitly refused the deposit of the Bulletin in the event that SIAE could not also manage the work in its entirety.</w:t>
      </w:r>
    </w:p>
    <w:p>
      <w:r>
        <w:t>BULLETIN NO. 40 OF OCTOBER 29, 2018 95</w:t>
      </w:r>
    </w:p>
    <w:p>
      <w:r>
        <w:t>Firstly, the evidence shows that SIAE binds its members to declare that they manage the work also for non-members, so that, even if SIAE does not represent 100% of the rights on a work, the deposited bulletins determine the entrustment to it of the management of the portion of rights of members registered with other collecting societies or not registered with any collecting society.</w:t>
      </w:r>
    </w:p>
    <w:p>
      <w:r>
        <w:t>In particular, currently, at the time of the deposit of the work, SIAE binds the rights holders to deposit the declaration that attributes to SIAE all rights, radically depriving of relevance the different will of those co-authors or co-publishers who have turned to other collecting societies. For these purposes, it is also worth noting that SIAE consciously leverages the fact that it is the reference collecting society for most publishers, who typically have greater bargaining power than the individual author, to obtain the deposit of the work also for unrepresented authors.</w:t>
      </w:r>
    </w:p>
    <w:p>
      <w:r>
        <w:t>Indeed, according to what was provided in previous versions of the SIAE Regulation, the latter refused the deposit of the work if the registered holders did not also have full rights of disposal over it358.</w:t>
      </w:r>
    </w:p>
    <w:p>
      <w:r>
        <w:t>215. Secondly, this behavior is closely functional to the issuance of so-called blank licenses that cover "any utilization, relating both to the rights of members and those of non-members"359. The fact that such licenses disregard the actual representativeness of SIAE is incompatible with a competitive development of the copyright management markets in which users enter into licenses with one or more collecting societies precisely because of the repertoire effectively represented by each.</w:t>
      </w:r>
    </w:p>
    <w:p>
      <w:r>
        <w:t>216. Furthermore, SIAE demands from users the payment of all copyright fees, including those due to publishers/authors not registered360, to which it then applies its commission, thereby requiring payment of the same even from authors who have not been provided with any</w:t>
      </w:r>
    </w:p>
    <w:p>
      <w:r>
        <w:t>358 See SIAE Regulation in force until June 21, 2017, Article 32 (doc. 270).</w:t>
      </w:r>
    </w:p>
    <w:p>
      <w:r>
        <w:t>359 SIAE response of September 5, 2017, to the request for information contained in the minutes of the hearing of July 24, 2017 (doc. 129). See also on this point, by way of example, doc. isp. n. 821 of February 10, 2017, Mapping of non-member management music.</w:t>
      </w:r>
    </w:p>
    <w:p>
      <w:r>
        <w:t>360 On this point, see numerous documents: doc. isp. n. 821 containing the mapping of the processes for managing the rights of non-members; docs. isp. n. 524 and n. 526 regarding the San Remo affair, doc. isp. n. 803, again referring to an important Author for whom SIAE claims the right to collect fees even following the revocation of the mandate, doc. isp. n. 481 on the right to collect the rights of authors represented by foreign collecting societies, docs. isp. n. 211 and doc. 264, relating to the tours of Fedez and J-Ax. See also the documentation submitted by Innovaetica during the proceedings and especially doc. 177, minutes of the hearing of January 19, 2018, annex 5 containing a communication from an Author dated June 14, 2017, who resigned from SIAE but for whom it still claims to manage the rights; doc. 8819.11, Arrival of information from Soundreef on July 7, 2016, where attached is a communication from a user in the province of Lucca who had to pay all the proceeds to SIAE, even for authors registered with Soundreef in relation to the concerts of Graham Nash, which will be further explored; doc. 8819.17, Supplement to the complaint of Soundreef of December 21, 2016, containing both warnings to users to pay SIAE also the rights for authors not registered with SIAE (SIAE being potentially available to return the corresponding sums in case the user had entered into direct licenses with the latter), as well as communications in which the contrary to law nature of payments made by users directly to Soundreef is asserted; similarly, also doc. 8819.27 of March 10, 2017, Response to the request for information made during the Soundreef hearing of February 20, 2017 (annex 8); doc. 8819.29 of March 17, 2017, Soundreef sends additional documentation regarding the concerts of Fedez, where SIAE asserts the "weight" of publishers compared to authors; doc. 222, Live Nation, Response with attachments to the request for information made during the hearing of February 27, 2018, especially the attachments; doc. isp. n. 728, the email of February 15, 2017, with the subject "event Arci Ex Macello 20-01-2017". See also the sections, both in fact and in the subsequent evaluations, on mega concerts and on the issuance of licenses to TV broadcasters.</w:t>
      </w:r>
    </w:p>
    <w:p>
      <w:r>
        <w:rPr>
          <w:b/>
        </w:rPr>
        <w:t>[Pages 94–96]</w:t>
      </w:r>
    </w:p>
    <w:p>
      <w:r>
        <w:t>96 BULLETIN NO. 40 OF OCTOBER 29, 2018</w:t>
      </w:r>
    </w:p>
    <w:p>
      <w:r>
        <w:t>service361. The evidence also shows that, based on the internal rules of SIAE, the copyright of non-members has for years been allocated to the distribution among SIAE members/mandators362.</w:t>
      </w:r>
    </w:p>
    <w:p>
      <w:r>
        <w:t>217. In cases where the rights of non-members have not been distributed among their members, SIAE has adopted an excluding conduct in the methods of distribution to the actual entitled parties, which have changed over time. Initially, SIAE, after imposing on the user the payment of all rights, at least immediately made available to non-member co-authors - that is, before proceeding with the distribution of rights to its members - the amounts due to them. Subsequently, it adopted a stricter and more penalizing conduct, deferring the payment of rights to non-members until after the entire distribution process, with an inevitable lengthening of time363.</w:t>
      </w:r>
    </w:p>
    <w:p>
      <w:r>
        <w:t>218. In light of the above, it emerges that SIAE has systematically managed copyright in such a way as to eliminate any difference between authors and publishers who entrust their rights to SIAE and those who do not, either because they wish to avail themselves of direct management or because they want to benefit from the services of a competing collecting society. Such conduct, far from being an expression of SIAE's protective role in the system, is clearly aimed at preserving and extending SIAE's dominant position in the intermediation of copyright to the detriment of non-members, competitors, and the development of innovation in the offering of these services. Furthermore, with the increasing competitive dynamics and the entry of competitors, SIAE, instead of mitigating the interpretative practice of art. 180 paragraph 5 LDA in order to respect the author's will, has adopted an even more excluding interpretation of competitors, deferring the distribution of rights of non-members to SIAE after that made to its members. The conduct of SIAE described here nullifies the distinctive features, in terms of management, timing, and methods of distribution of copyright of the services offered by competitors and, as well exemplified361 by an author, leads authors to ask themselves, "But what is the point of deregistering if they [SIAE] continue to manage my earnings anyway?"364.</w:t>
      </w:r>
    </w:p>
    <w:p>
      <w:r>
        <w:t>219. Contrary to what SIAE claims, such conduct is not justified by the thesis of the indivisibility of the work. In this regard, it is sufficient to observe that the entire field of copyright is permeated by the principles of autonomy among the different rights and of flexibility in their management. The management of rights by multiple collecting societies on the same work is, moreover, undisputed both in the field of online copyright management and in the adjacent field of related rights; therefore, there are no reasons why the management of offline copyright365 should operate under different interpretative standards, which would only serve to favor the crystallization of monopolistic structures in SIAE, given its nature as the historical incumbent reference. SIAE itself manages each work by distributing rights among multiple holders; indeed, the same bulletin used by SIAE, expressing shares in twenty-fourths, does not treat the work as a "unicum," but rather as a divisible asset, which, however, becomes indivisible where the work is also managed by competitors. In fact, the indivisible nature of the work has only been asserted by SIAE in recent years, coinciding with the emergence of competitors and to exclude their activity and compress the authors' will to manage the work directly, contrary to what is also provided for in art. 180, paragraph 4, LDA366. Accepting SIAE's thesis would therefore preclude the development of competitive dynamics and radically deprive the right holders of any relevance in their freedom of choice to turn to entities other than SIAE.</w:t>
      </w:r>
    </w:p>
    <w:p>
      <w:r>
        <w:t>220. Furthermore, the thesis that, in the presence of multiple rights holders, these should always be managed collectively under the regime of community ex art. 1100 et seq. of the civil code based on the referral provided by art. 10 LDA does not merit acceptance. This norm, in fact, extends the codified discipline regarding community to only those works created "with the indistinguishable and indivisible contribution of multiple persons," whereas, in the case of divisibility of individual creative contributions or agreement among authors, the rights holder should always be recognized the ability to manage their rights directly or to entrust their management to third parties. Moreover, adhering to SIAE's thesis would lead to the conclusion that all works with multiple authors always constitute an indistinguishable and indivisible unicum. Moreover, this thesis contradicts the exceptions to the alleged principle of the indivisibility of the work that SIAE itself has, on some occasions, recognized, allowing authors to manage the work directly pro quota (for example, by directly collecting copyright). This same flexibility, although implemented in a few sporadic cases, nonetheless demonstrates that the theory of indivisibility is without merit. Furthermore, the same organizers of live events have not raised any management issues in the case of concerts involving rights holders represented by different operators.</w:t>
      </w:r>
    </w:p>
    <w:p>
      <w:r>
        <w:t xml:space="preserve">364 Doc. 177, attachment 5, already cited.  </w:t>
        <w:br/>
        <w:t xml:space="preserve">365 It is noted that offline uses also include the transmission of works via cable and satellite, that is, forms of use with technologically advanced characteristics and that the European Commission itself tends to treat in homogeneous terms compared to online uses (see the repeatedly cited Cisac case).  </w:t>
        <w:br/>
        <w:t>366 As also affirmed by the Constitutional Court, which recognizes in art. 180 paragraph 4 LDA a limit to the exclusivity provided for in art. 180 paragraphs 1 and 2 LDA, a limit that is completely emptied of content if the rights of non-members are also managed by SIAE.</w:t>
      </w:r>
    </w:p>
    <w:p>
      <w:r>
        <w:t>98 BULLETIN NO. 40 OF OCTOBER 29, 2018</w:t>
      </w:r>
    </w:p>
    <w:p>
      <w:r>
        <w:t>221. Finally, regarding the practice concerning publishing contracts, with which authors often entrust all economic rights to publishers, it is highlighted that any contractual relationships bind the parties of the contract (author and publisher) and cannot certainly be interpreted as creating an obligation for the Author to register with SIAE. The reference to publishing contracts is clearly an undue attempt to instrumentalize the circumstance that SIAE is historically the collecting society for almost all publishers to justify behaviors aimed at extending its position in the copyright management markets and hindering competing collecting societies. Furthermore, the irrelevance of publishing contracts for the purposes of this provision is disproven by the fact that SIAE has no knowledge of their actual content and never requires their deposit.</w:t>
      </w:r>
    </w:p>
    <w:p>
      <w:r>
        <w:t>IV.3.3.2 Mega Concerts and Public Performances</w:t>
      </w:r>
    </w:p>
    <w:p>
      <w:r>
        <w:t>222. Within the constraints on the management of copyright of holders not registered with SIAE, mirroring the conduct expressly directed at the entitled parties, the acquired documents contain abundant evidence of systematic pressure from SIAE on users to prevent them from having direct relationships with competitors in the markets for organizing live concerts, both large and small367. In fact, SIAE, increasingly pressingly over time, has implemented a strategy aimed at delegitimizing competitors, hindering their activity in the market and, at the same time, not respecting the authors' wishes, thus limiting their freedom of choice. This strategy, especially since 2016368, has been implemented in a large number of concerts with a so-called mixed repertoire, that is, with SIAE and Soundreef authors performing in the same concert369.</w:t>
      </w:r>
    </w:p>
    <w:p>
      <w:r>
        <w:t>223. Although the strategy can be divided into two different temporal phases, it is emphasized that SIAE has immediately hindered Soundreef's activity in granting licenses and collecting copyright by expressly claiming the legal reserve provided for in art. 180 LDA, and therefore always collecting 100% of the fees, including those due to authors who did not belong to its repertoire and who had registered with Soundreef or who had delegated Soundreef to collect the rights. It is emphasized that SIAE's claim to always collect 100% of the rights, in blatant violation of the author's right of choice, also has the effect of attributing to SIAE itself the definition of the share of rights due to authors who are also registered with other collecting societies370. Such conduct compresses any space for the author's choice and the possibility, even just potential, for the development of competitive dynamics that,</w:t>
      </w:r>
    </w:p>
    <w:p>
      <w:r>
        <w:t xml:space="preserve">367 See the abundant evidence illustrated, in particular, in Sec. II.5, especially sections Sec. II.5.1, Sec. II.5.2.3, Sec. II.5.3.  </w:t>
        <w:br/>
        <w:t xml:space="preserve">368 That is, essentially when the deadline for transposing the Barnier Directive into Italian law had already expired (April 10, 2016).  </w:t>
        <w:br/>
        <w:t xml:space="preserve">369 In this regard, reference is made in full to Sec. II.5.3.2.  </w:t>
        <w:br/>
        <w:t>370 See email of August 5, 2016, at 1:07 PM within doc. isp. 95; this is clearly evident from the issue of applying the Assomusica discount to non-SIAE members, where it is noted, "... a substantial agreement on the opportunity to reserve the Assomusica discount only for SIAE uses, while ensuring maximum transparency towards organizers through clear information on the methods by which the calculations were made. The proposal - certainly interesting - from [a SIAE executive] to communicate to organizers only the SIAE share without going into the merits of the other NON-SIAE compensation share contradicts - in my opinion - the already assumed position of always requesting 100% of the expected fees. In fact, if the organizers adhere to our request, we ourselves - once the percentages of use of the two repertoires are established - will have to quantify, communicate, and return to the organizers the NON-SIAE shares pertaining to non-member Authors."</w:t>
      </w:r>
    </w:p>
    <w:p>
      <w:r>
        <w:rPr>
          <w:b/>
        </w:rPr>
        <w:t>[Pages 97–99]</w:t>
      </w:r>
    </w:p>
    <w:p>
      <w:r>
        <w:t>BULLETIN NO. 40 OF OCTOBER 29, 2018 99</w:t>
        <w:br/>
        <w:t>in addition to involving the quality and characteristics of the services offered, also concern the pricing profile applied by collecting societies to their members.</w:t>
      </w:r>
    </w:p>
    <w:p>
      <w:r>
        <w:t>224. In particular, SIAE in various circumstances, starting at least from June 30, 2016371, depending on the cases, has collected 100% of the rights, reminding organizers to act based on the alleged legal exclusivity and guaranteeing them indemnity against claims from Soundreef regarding the fees owed to its members or principals: “[w]e [(referring to SIAE)] are against SR [i.e., Soundreef] and we indemnify you, but I would not refer to Nash... If he asks for money on his own behalf, we tell him that we commit to paying him his eventual share of the pieces after the distribution has occurred”372. Only after its own calculations and the related distributions to its members and/or principals, SIAE would make available the amount of rights not administered by it, ensuring that the amount was paid directly to the author and not to Soundreef: “We therefore invite you not to pay any amount to Soundreef Ltd and we would be grateful if you would keep us informed about your decisions. Should you have difficulty recontacting Graham Nash, we are available to collaborate to provide you with the contact information, consulting BMI which normally administers his rights”373.</w:t>
      </w:r>
    </w:p>
    <w:p>
      <w:r>
        <w:t>225. This conduct has also been implemented in disregard of the authors' wishes who – as occurred in the concerts of the Mengoni Tour, Graham Nash, Giorgia – had unequivocally expressed the intention to act under Article 180 paragraph 4, sending direct licenses to the organizers with a delegation for collection for Soundreef. However, SIAE has always exerted pressure on the organizers not to accept such licenses, claiming that they were evasive of Article 180 LDA374; even threatening the organizers with potential claims for damages on fees owed to authors who were not even associated or principals of SIAE: “… We therefore invite you to pay directly to the authors of the pieces performed by the Bamboo group the fees for copyright determined by them, reserving the right – in the event that this does not happen – to act against you for any involvement in the activity of illegal intermediation and in any case for the compensation of damages suffered by SIAE”375.</w:t>
      </w:r>
    </w:p>
    <w:p>
      <w:r>
        <w:t>226. The exclusionary strategy is reinforced against Soundreef and at the same time becomes even more limiting of the authors' freedom of choice starting from January 2017. In fact, as highlighted in an internal email exchange, at the top level, during the Sanremo Festival, the strategy of “keeping the field open to an interpretation of 180 whereby [SIAE] collects even when it does not have a mandate”376 is shared. Specifically, as stated in another top-level email exchange, “… the works of the Soundreef boys … have been registered for protection with SIAE. If this is the case, once SIAE has the protection (i.e., mandate), it can and must manage the work in its entirety. The distribution is another matter and for it, paragraph 5 of 180 applies where it states that “in the distribution of proceeds in any case” (i.e., even when the author manages their rights directly), if SIAE collects "a share must [be] reserved for the author." Therefore, even for the Soundreef boys, we authorize and collect ourselves and then (after we have "realized" that the author has not given us a mandate) we reserve a share for the author, obviously applying our commission”377. Thus, starting from January 2017, SIAE not only always collects 100% of the rights, but it directly distributes them to non-associated authors or those who have not granted it a mandate, applying its commission based on an extensive interpretation of Article 180 LDA.</w:t>
      </w:r>
    </w:p>
    <w:p>
      <w:r>
        <w:t>227. The conduct just mentioned prevents authors, or any entitled party, from acting freely regarding their share of the work. Furthermore, in addition to capturing all demand for collection and distribution services of fees, it indirectly delegitimizes the licensing activities of competitors and even of the authors themselves, who would act under Article 180, paragraph 4, LDA. This is also confirmed in various events: the Tour of Renato Zero-Maurizio Fabrizio378, of Fedez-J Ax, of Giorgia, of Gigi D’Alessio, and concerts of Nesli in Rome and Milan. In particular, to implement its strategy, as happened during the Fedez-J Ax Tour379 and as has already been extensively illustrated, SIAE has gone so far as to exert pressure on publishers to deposit the pieces with SIAE itself, in order to collect 100% of the rights and prevent such activity from being carried out directly by the authors.</w:t>
      </w:r>
    </w:p>
    <w:p>
      <w:r>
        <w:t>378 In the letter, SIAE states that the “complaints [raised in the communication of March 17, 2017] would be legitimate if [Maurizio Fabrizio] held all rights to the works... This is not the case, as there are various other holders of such rights, all represented by SIAE, including the publisher of the works to whom the exercise of the utilization rights expressly belongs. For this reason, SIAE has requested the organizer to proceed with the payment of the fees due, without having to question the revocation of the mandate [of Maurizio Fabrizio], who will naturally receive the amount due at the conclusion of the distribution operations, as provided by the aforementioned Article 180, particularly paragraph 5,” doc. isp. 322, email of March 28, 2017.</w:t>
      </w:r>
    </w:p>
    <w:p>
      <w:r>
        <w:t>379 Regarding, specifically, the concert in Casalecchio di Reno - and Turin - since they have the same musical program, see doc. isp. 325. In an internal email exchange on March 30, 2017, regarding “Direct license concert Fedez J-Ax Florence,” a SIAE executive noted that: “this case is quite delicate, because 11 pieces from the new CD were also performed... which have not yet been deposited with SIAE. For these pieces, therefore, we have no certainty of a specific mandate, even though from the information obtained, some of the rights holders (particularly Universal and Aleotti) are our members. For this reason, I wrote yesterday to Gaetano [the General Director of SIAE-n.d.r] proposing, in agreement with you [the President of SIAE-n.d.r.] and [the Director of the Music Section-n.d.r], to acquire specific information from Universal, urging the deposit of the bulletins. These verifications are important because our agent insisted on the full payment of the due amount (and his communication was forwarded by the organizer to SR) and Fedez and Catanzaro issue licenses on their own under Article 180 paragraph 4 LdA,” see doc. isp. 162 (April 7, 2017). In subsequent internal email exchanges, the publishers were identified: “[...] We have identified the editions for the two pieces in question, namely BEST SOUND (administered by BMG), co-publisher of the other works of the album together with Universal (which does not seem to participate in these two). When contacted by phone, they assured us that the deposit bulletins are ready and signed by all rights holders SIAE for both these works and for all the others of the album,” see email of March 31, 2017 to the General Director of SIAE, in doc. isp. n. 162 and nn.119-124. “[...] we called BMG RIGHTS today to get updates on the situation as the deposits have not yet arrived. However, the situation has changed compared to what they communicated to us last week, as Best Sound (publisher of the works, administered by BMG) informed that the deposits have been handled by... (SIAE publisher managing the rights of .../ J-Ax, who is the sole administrator), who in turn has delegated Paolo Cassiano of SoundReef to present the bulletins to SIAE. For the record, Paolo Cassiano is presumably a former staff member of “Don’t Worry” music editions – he still appears on the site as Staff but should have indeed moved to SR. http://www.dontworryrecords.com/lang/it/staff.php?section=staff&amp;id=RE000119 Obviously, we keep our eyes open for the arrival of the bulletins, to also manage any issues with this new “uncomfortable client.” Provided that the situation does not change again...,” see internal email of April 7, 2017, in doc. isp. 162.</w:t>
      </w:r>
    </w:p>
    <w:p>
      <w:r>
        <w:t>BULLETIN NO. 40 OF OCTOBER 29, 2018 101</w:t>
        <w:br/>
        <w:t>228. The primarily exclusionary purpose of this strategy stems from the fact that it is not justified by organizational reasons or by the needs of industry operators. In fact, from the investigative documentation, it has emerged that some live concert organizers interested in entering into “split” licenses, that is, a double license, one with SIAE and the other directly with the interested authors, have been unable to do so because SIAE opposed it, preventing the conclusion380. In general, therefore, the circumstance that organizers enter into more than one license for the same event is possible and this has also been confirmed during the hearing with Musica Posse381. Furthermore, in these cases, the issue of monitoring any uses of works of ingenuity without the payment of copyright fees does not even arise, as these are cases of concerts where the protagonist of the event is also the holder of the rights to which the fees would be paid.</w:t>
      </w:r>
    </w:p>
    <w:p>
      <w:r>
        <w:t>229. Even for smaller musical events, SIAE adopts a strategy similar to that implemented for live concerts, aimed at delegitimizing the activity of Soundreef towards users and limiting the freedom of choice of authors. There is a mail on file, circulated within SIAE at the managerial level, with the subject “Soundreef – instructions for the territorial network.” From the mail, it is clear that, as in the first phase of the strategy implemented by SIAE for live concerts - not coincidentally the mail was from 2016 - in the case of mixed repertoire, SIAE collects 100% of the fees, indemnifying the organizer from any lawsuit brought by Soundreef, and only after having made its own verifications does it return part of the fees that are not its competence to the organizer, ensuring that the latter pays them directly to the respective authors “provided they have decided to act without intermediation (even if then these fees will probably be paid to Soundreef)”382.</w:t>
      </w:r>
    </w:p>
    <w:p>
      <w:r>
        <w:t>230. The abusive strategy in these markets finds further confirmation in the letters, present in the records, sent to trade associations, in which it is clear how SIAE has sought to delegitimize the activity of competitors, reiterating to the associations to act based on the legal exclusivity383, threatening that the conclusion of contracts with any other subject – Italian or foreign – proposing itself as an intermediary of copyright in place of SIAE inevitably constitutes an act of violation of the current law. And the same occurs in the case of carrying out activities that...</w:t>
      </w:r>
    </w:p>
    <w:p>
      <w:r>
        <w:rPr>
          <w:b/>
        </w:rPr>
        <w:t>[Pages 100–102]</w:t>
      </w:r>
    </w:p>
    <w:p>
      <w:r>
        <w:t>102 BULLETIN NO. 40 OF OCTOBER 29, 2018</w:t>
      </w:r>
    </w:p>
    <w:p>
      <w:r>
        <w:t>of "taking all appropriate initiatives to protect the rights holders in the event of violations of the above-mentioned rules and principles"384 and inviting them to adequately inform their members385.</w:t>
      </w:r>
    </w:p>
    <w:p>
      <w:r>
        <w:t>It should be noted that SIAE, in the aforementioned documentation, does not distinguish in any way between the activities falling under art. 180 LDA and those excluded, thus improperly asserting that it holds an all-encompassing legal reserve.</w:t>
      </w:r>
    </w:p>
    <w:p>
      <w:r>
        <w:t>IV.3.4 The Granting of Licenses to TV Broadcasters</w:t>
      </w:r>
    </w:p>
    <w:p>
      <w:r>
        <w:t>231. From the conduct undertaken by SIAE and extensively described in the factual sections386, it emerges that the incumbent has implemented an excluding strategy that limits the freedom of choice of authors even in the markets for the granting of licenses and the provision of collection and distribution services for copyright in relation to the use of the repertoires Music, DOR, Opera, Olaf, and Cinema by television broadcasters.</w:t>
      </w:r>
    </w:p>
    <w:p>
      <w:r>
        <w:t>232. The revenues derived from television broadcasters constitute a significant share of SIAE's total revenues387, which is therefore incentivized to preserve them through a contractual strategy aimed at obstructing negotiations by television broadcasters with different intermediaries, even in disregard of the authors' wishes to be represented by other collecting societies, as will be discussed later, and of the TV broadcasters' desire to disseminate works by authors not registered with SIAE. Similarly, SIAE's conduct is aimed at preventing broadcasters, users comparable to other categories such as large internet platforms, from engaging in direct negotiations, resulting in a disintermediation effect in the sector and consequent revenue loss for SIAE388.</w:t>
      </w:r>
    </w:p>
    <w:p>
      <w:r>
        <w:t>233. From the documentation present in the records, it emerges that SIAE is continuing to extend contracts that have long since expired, which are mostly based on general licensing conditions established in 1993389, that is, in a regulatory and market scenario completely different from the current one and, above all, prior to the entry of new operators.</w:t>
      </w:r>
    </w:p>
    <w:p>
      <w:r>
        <w:t>234. Such contracts indeed provided for blank licenses for the use of all SIAE repertoires390, which were presumed to contain 100% of the works usable in Italy. The rates were nonetheless in contrast with the aforementioned art. 180 of law no. 633/41. This applies both to the use of musical works in performances or entertainment and with regard to the so-called "Ambient Music."</w:t>
      </w:r>
    </w:p>
    <w:p>
      <w:r>
        <w:t xml:space="preserve">384 See email of April 11, 2017, at 00:02 within doc. isp. 484.  </w:t>
        <w:br/>
        <w:t xml:space="preserve">385 See email of April 11, 2017, at 14:04 within doc. isp. 330.  </w:t>
        <w:br/>
        <w:t xml:space="preserve">386 See specifically Sec. II.5, specifically Sec. II.5.1, Sec. II.5.3.3.  </w:t>
        <w:br/>
        <w:t>387 In 2016, SIAE collected €186.6 million. The SIAE 2016 Financial Statement states that "the [broadcasting] sector recorded a significant overall increase (+€6.96 million, equal to +3.9% over 2015) attributable to the finalization of agreements with Mediaset-RTI for the Music and Cinema Sections" and "With regard to the broadcasting sector alone, it should be noted that the revenues of 2016 recorded a significant overall increase thanks to the conclusion of several agreements, including the agreements with Mediaset-RTI that allowed for coverage of all uses on all channels of the broadcaster."</w:t>
      </w:r>
    </w:p>
    <w:p>
      <w:r>
        <w:t xml:space="preserve">388 Doc isp. 795 attached to email p. 58. Strategic Plan 2016-2020; this risk is associated with the possible extension of multimedia collection methods to television broadcasters.  </w:t>
        <w:br/>
        <w:t xml:space="preserve">389 Regarding the uses of the Music, DOR, Opera, and OLAF repertoires, Rai see doc. 218, annex 1. See also doc. 206, annex 12; a similar situation for contracts concluded with Mediaset.  </w:t>
        <w:br/>
        <w:t xml:space="preserve">390 SIAE has expressly stated that it typically issues licenses "necessarily 'blank' which (equally necessarily for the maximum protection of copyright in itself considered) covers any use, relating both to the rights of members and to those of non-members," SIAE Response of September 5, 2017, to the request for information contained in the verbal hearing of July 24, 2017 (doc. 129). In this regard, see also doc. isp. no. 526, Re R R R RAI SANREMO.msg where it is found that the licenses with RAI for the musical event also concern works by authors not registered with SIAE as " - some works have been deposited with SIAE (not by Soundreef authors but by publishers or co-authors) and therefore have entered (said works) into the repertoire protected by SIAE; - such works are also automatically included in SIAE licenses since such licenses concern the protection of the entire repertoire of SIAE itself [...]".  </w:t>
        <w:br/>
        <w:t xml:space="preserve">391 Regarding the representativeness of SIAE, as for RAI and RTI, in none of the contracts, Music and Major Rights and Cinema, are the repertoires of SIAE attached. In the Cinema contract, it was also specified in the preamble the indemnity repeatedly mentioned, doc 206, annex 10, letter h) p. 2.  </w:t>
        <w:br/>
        <w:t xml:space="preserve">392 On this point, doc. 179, RAI hearing minutes. Sky highlights that the rates hinder negotiations with other collecting societies, doc. 164, hearing minutes of December 6, 2017. Soundreef has also expressed its views on the renegotiation of contracts between SIAE and broadcasters, arguing that these licenses are structured in such a way as to exclude the conclusion of other licenses, doc. 173.  </w:t>
        <w:br/>
        <w:t xml:space="preserve">393 Doc 206, annex 11, SIAE communication to Sky of July 24, 2017, regarding the "Response to communication [Sky] of June 27, 2017."  </w:t>
        <w:br/>
        <w:t xml:space="preserve">394 During the hearing on January 29, 2018, RAI stated that "the license contracts for all SIAE repertoires that will apply for the year 2018 are currently being renegotiated. In some way, the period following the expiration of the supplementary contracts concluded in previous years must be regularized, either according to a sort of extension of the latter or by extending future contracts also to the ongoing period," doc. 179; see also doc. 164, hearing minutes of December 6, 2017, of Sky.  </w:t>
        <w:br/>
        <w:t>395 Doc. 205, Response to the Authority's request for information of December 6, 2017.</w:t>
      </w:r>
    </w:p>
    <w:p>
      <w:r>
        <w:t>104 BULLETIN NO. 40 OF OCTOBER 29, 2018</w:t>
      </w:r>
    </w:p>
    <w:p>
      <w:r>
        <w:t>239. Furthermore, in the adjacent markets of management and intermediation of rights related to copyright, the former monopolist Nuovo Imaie has adopted a criterion based on the percentage of rights of AIE administered by each intermediary. Moreover, in the online markets, which have long been liberalized and thus do not fall within the legal reserve of art. 180 LDA, internet service providers, such as YouTube, enter into licenses with a wide variety of subjects that include both OGCs and EGIs and make payments by share, that is, in the case of works with multiple rights holders represented by different collecting societies, the internet service providers pay the fees in proportion to the share of each collecting society396.</w:t>
      </w:r>
    </w:p>
    <w:p>
      <w:r>
        <w:t>240. In light of the above, in the markets for granting licenses to TV broadcasters, the contracts already concluded and still in force are characterized by having an overall excluding content in light of: the regulations regarding blank licenses (which also concern the works of non-mandators); the irrelevance in the contracts of the issue of representativeness, even in relation to the tariff criteria; as well as the clauses of extension applied instrumentally for years. The same excluding profiles also characterize the ongoing negotiations that rely on the new licensing standards published shortly after the amendment to art. 180 LDA by the so-called fiscal decree, which has explicitly overcome the legal reserve in favor of only SIAE and which has marked an important step towards the opening of markets. SIAE, abusing its position, continues systematically to deny this market opening, contesting any possibility for broadcasters to negotiate licenses for the Soundreef repertoire, now managed by the OGC LeA397. In particular, bolstered by a dominant position over all repertoires and the clauses of extension, SIAE, based on contracts concluded many years ago, insists on the claim and exercise of a full and anachronistic monopolistic position, which finds no support in either European or national legislation398, adopting an excluding strategy rather than a conduct oriented towards respecting the changed characteristics of the markets and developing competition on the merits.</w:t>
      </w:r>
    </w:p>
    <w:p>
      <w:r>
        <w:t>241. Finally, as already occurs in relations with users in other markets (ambient music and live concerts), SIAE's abusive conduct is accompanied by a recourse to art. 164 LDA which, in practice, appears aimed at exerting undue pressure on users, in order to obstruct the conclusion of license contracts with competitors and impose new licensing standards during negotiations399.</w:t>
      </w:r>
    </w:p>
    <w:p>
      <w:r>
        <w:t>242. In conclusion, as already noted with reference to the category of live concert organizers, SIAE has adopted and still adopts conduct aimed at obstructing the granting of licenses to</w:t>
      </w:r>
    </w:p>
    <w:p>
      <w:r>
        <w:t xml:space="preserve">396 Doc. 173, Soundreef hearing minutes.  </w:t>
        <w:br/>
        <w:t xml:space="preserve">397 See doc. 280, already cited several times.  </w:t>
        <w:br/>
        <w:t xml:space="preserve">398 On the fact that the Barnier Directive does not provide any legitimacy to monopolies, including that asserted by SIAE, see the final defensive memorandum of SIAE of July 16, 2018, doc. 407 annex 5, Letter from the European Commission to the Italian State.  </w:t>
        <w:br/>
        <w:t>399 SIAE itself, during the hearing of May 11, 2018, stated that the dispute with the broadcaster arises from the fact that the latter has not entered into the new general licensing conditions which, in light of the above, assume an abusive nature: art. 164 LDA, therefore, has been used to also effectively force the broadcaster to conclude a new license substantially excluding competitors, see doc. 286, SIAE hearing minutes.</w:t>
      </w:r>
    </w:p>
    <w:p>
      <w:r>
        <w:rPr>
          <w:b/>
        </w:rPr>
        <w:t>[Pages 103–105]</w:t>
      </w:r>
    </w:p>
    <w:p>
      <w:r>
        <w:t>BULLETIN NO. 40 OF OCTOBER 29, 2018 105</w:t>
      </w:r>
    </w:p>
    <w:p>
      <w:r>
        <w:t>TV broadcasters by competing Italian and foreign collecting societies, thereby precluding the exercise of any competitive pressure, regardless of the legal nature of the competitors.</w:t>
      </w:r>
    </w:p>
    <w:p>
      <w:r>
        <w:t>IV.3.5 The Management of Repertoires of Foreign Collecting Societies</w:t>
      </w:r>
    </w:p>
    <w:p>
      <w:r>
        <w:t>243. The evidence in the records previously described400 demonstrates that SIAE has engaged and continues to engage in conduct that excludes competitors in the offering of copyright management services in Italy for foreign collecting societies.</w:t>
      </w:r>
    </w:p>
    <w:p>
      <w:r>
        <w:t>244. First of all, it should be highlighted that SIAE claims the existence of a legal monopoly even for the management of repertoires of foreign authors in Italy, still attributing the management of foreign repertoires to art. 180 LDA401. In other words, SIAE adopts an interpretation of art. 180 LDA according to which it would be the only collecting society authorized to issue licenses for works from foreign collecting repertoires, thereby obstructing the possibility of entering into direct licenses in Italy402. This conduct is also connected to the action of delegitimizing competitors for the issuance of direct licenses with users of foreign authors (consider the case of Graham Nash's concerts).</w:t>
      </w:r>
    </w:p>
    <w:p>
      <w:r>
        <w:t>245. Secondly, the illegitimate assertion by SIAE of a legal monopoly over the management of foreign repertoires in Italy fits into a context of established relationships with foreign OGCs, dating back in time and which, through the mechanism of tacit renewal included in individual agreements, are still in force today, many years later. This applies both to agreements related to the public performance rights of musical works403 and to those related to reproduction and recording rights of works of the mind404. In this regard, the analysis above confirms that, similarly to what happens in the mandates conferred by individual authors and publishers to SIAE, the mandate to SIAE for foreign repertoires is constructed for large macro categories, inclusive of heterogeneous forms of utilization.</w:t>
      </w:r>
    </w:p>
    <w:p>
      <w:r>
        <w:t>246. Furthermore, the assertion of the existence of a monopoly over foreign repertoires also appears functional to the ways in which SIAE interprets agreements with foreign OCGs, including those related to “purely national exploitations, taking place only in one territory” (such as live concerts). Even where these agreements lack an exclusivity clause, the possibility for foreign OGCs to turn to competing collecting societies in Italy is completely rendered void by the undue assertion of the legal reserve.</w:t>
      </w:r>
    </w:p>
    <w:p>
      <w:r>
        <w:t xml:space="preserve">400 See specifically Sec. II.5., specifically Sec. II.5.1. and Sec. II.5.4.  </w:t>
        <w:br/>
        <w:t xml:space="preserve">401 See SIAE final memorandum (doc. 407).  </w:t>
        <w:br/>
        <w:t xml:space="preserve">402 See doc. isp. n. 528, where SIAE, addressing a foreign collecting society, states: “[…] there are two sets of rules to take into account: the implementation of the directive, which introduces the new type of Independent Management Entities, without allowing or forbidding the collection of royalties for their own repertoire; the national copyright law and namely art. 180, which is expressly not deleted and still effective after the coming into force of the future implementation decree. In my interpretation, the combination of these rules means that no competitor is allowed to start licensing broadcasting rights in Italy, although they can onboard authors or catalogues. I understand that this may seem ambiguous”; doc. isp. n. 421, SIAE SOUNDREEF .msg, email of March 30, 2017, see also doc. isp. n. 304, Fwd SIAE Soundreef.msg.  </w:t>
        <w:br/>
        <w:t xml:space="preserve">403 Below, contracts that SIAE has entered into with: Musicautor (Bulgaria), in doc. isp. 614; SOZA (Slovenia) in doc. isp. 632; SACEM (France) in doc. isp 620; STEN (Iceland) in doc. isp. 634; STIM (Sweden) in doc. isp. 635; SEBAM (Belgium) in doc. isp. 619; TONO (Norway), in doc. isp. 638; BUMA (Netherlands) in doc. isp. 587; PRS (United Kingdom), in doc. isp. 617. Note that the clauses reported here are also contained in agreements with non-EU countries, for example, see the contract entered into in 1999 by SIAE with the Sociedad Panamena de Autores y Compositores (SPAC) in doc. isp. 633, SIAE/SPAC contract.  </w:t>
        <w:br/>
        <w:t>404 For a better understanding of these agreements and their de facto exclusive nature, reference is made to what emerged regarding the SIAE contract with SABAM (Belgium), doc. isp. 681, SIAE/SEBAM contract (Belgium) for registration and reproduction rights for all types of works.</w:t>
      </w:r>
    </w:p>
    <w:p>
      <w:r>
        <w:t>106 BULLETIN NO. 40 OF OCTOBER 29, 2018</w:t>
      </w:r>
    </w:p>
    <w:p>
      <w:r>
        <w:t>In this context, the documentation in the records405 attests that, according to SIAE, even in the absence of exclusivity clauses406, the agreements would allow foreign OGCs to enter into direct licensing contracts with Italian users, but would not allow the foreign OGC to enter into an agreement with a competing collecting society407. Furthermore, foreign OGCs have no interest in entrusting the management of their repertoire in Italy to a collecting society other than SIAE, given the extensive territorial network that the latter possesses408.</w:t>
      </w:r>
    </w:p>
    <w:p>
      <w:r>
        <w:t>247. Such arguments cannot be shared. First of all, any claim by SIAE to hold a legal reserve over the management of foreign repertoires is erroneous as the management of such repertoires falls outside the scope of application of art. 180 LDA, which, even before the amendment introduced by the 2017 tax decree, was limited to works by Italian authors and only to works by foreign authors domiciled in Italy published for the first time in Italy409. Furthermore, it should be noted that this venue does not intend to contest the possibility that foreign OGCs may avail themselves, based on mutual representation agreements, of SIAE, it is noted that the interpretation provided by SIAE of such agreements obstructs the possibility for foreign OGCs to freely choose to turn to competing collecting societies and is preclusive of any form of competition.</w:t>
      </w:r>
    </w:p>
    <w:p>
      <w:r>
        <w:t>248. Additionally, the thesis regarding the existence of an alleged legal reserve over the management of foreign repertoires leads to a distorted use of ARR and to paradoxical consequences for the copyright holder. In fact, SIAE, even before the amendment of art. 180 LDA, recognized, in abstract, the freedom of the copyright holder to choose which collecting society to turn to, including a different collecting society; however, at the same time, it believed that the foreign collecting society (to which that author has registered) could not act directly in Italy, but only through a representation agreement with SIAE itself, as the only collecting society active in the management of copyright under art. 180 LDA (prior to amendment). In this way, SIAE has pretextually transformed ARR agreements from a voluntary instrument that foreign collecting societies can resort to into a necessary instrument imposed by law. In this way, SIAE also nullifies any difference in the quality and characteristics of the services offered between competing collecting societies. The instrument of the representation agreement implies that the Author who has turned to a competitor of SIAE will still be subject to a double commission as well as the distribution timing established by SIAE.</w:t>
      </w:r>
    </w:p>
    <w:p>
      <w:r>
        <w:t xml:space="preserve">405 See Sec. II.5.4.  </w:t>
        <w:br/>
        <w:t xml:space="preserve">406 In the agreement with HDS (Croatia) there is still an express exclusivity clause in force. See SIAE/HDS agreement (Croatia) in doc. isp. 606 and SIAE final memorandum, doc. 407.  </w:t>
        <w:br/>
        <w:t xml:space="preserve">407 See in this sense the content of SIAE's communications to the main foreign collecting societies sent mostly on September 8, 2005, the documentation related to the contract with Sacem (France) in doc. isp. 620. Moreover, the fact that the removal of exclusivity clauses did not lead to an actual overcoming of the status quo is also at the center of the CISAC case of the Commission in 2008 and the partial annulment of the European Commission's decision by the subsequent ruling of the Court of the European Union T-434/08 of April 12, 2013.  </w:t>
        <w:br/>
        <w:t xml:space="preserve">408 See SIAE Memorandum doc. 407.  </w:t>
        <w:br/>
        <w:t>409 See the ruling Trib. Trento July 20, 2015 and the order of the Court of Milan of September 12, 2014, both already cited: “As for collecting societies, it cannot be said that there is an obligation for them to operate in Italy only through reciprocity agreements with the local collecting society. This hypothesis is presented as a faculty left to the parties, but not as an obligation.” On the other hand, if the exclusivity over foreign repertoires were attributable to a legal monopoly in force in Italy, it would not be explained how SIAE was able to draft in 2005 the addenda to the existing ARR admitting that a foreign sister could enter into licenses in Italy with users residing in Italy (see the description of the agreements above) and asserting before the European Commission the non-exclusive nature of such agreements.</w:t>
      </w:r>
    </w:p>
    <w:p>
      <w:r>
        <w:t>BULLETIN NO. 40 OF OCTOBER 29, 2018 107</w:t>
      </w:r>
    </w:p>
    <w:p>
      <w:r>
        <w:t>IV.3.6 On the Subjective Element</w:t>
      </w:r>
    </w:p>
    <w:p>
      <w:r>
        <w:t>249. According to national and community guidelines on the assessment of the subjective element of antitrust wrongdoing, to establish the judgment of “intent” of an infringement “it is sufficient to ascertain that the company could not ignore that its behavior aimed at restricting competition, without requiring also the certain awareness of violating the indicated rules”410.</w:t>
      </w:r>
    </w:p>
    <w:p>
      <w:r>
        <w:t>250. In this case, the documentation collected during the proceedings indicates the awareness of the possible antitrust illegality of the conduct undertaken by SIAE. It is worth emphasizing at this point, first of all, that SIAE has engaged in the described conduct knowing that contesting the activities of competitors, and specifically of Soundreef, would expose it to a risk of defeat precisely due to the possible incompatibility of the monopolistic structure outlined by national legislation with the EU regulatory framework411.</w:t>
      </w:r>
    </w:p>
    <w:p>
      <w:r>
        <w:t>Additionally, the necessity and urgency for a deeper examination of the issues of limiting mandates by members, the management of works in the presence of co-publishers, the legitimacy to collect fees for other rights holders, and in relation to which types of utilization, are highlighted in an internal email exchange among SIAE's top management during the decision on the limitation of the mandate by a publisher, “as it is a problem that goes beyond the specific case and has a significant managerial and strategic impact”412. Finally, SIAE appears aware of the fact that its conduct regarding the collection by users and the distribution of rights of unregistered authors lacks a reasonable interpretation of articles 180, paragraphs 4 and 5, LDA413.</w:t>
      </w:r>
    </w:p>
    <w:p>
      <w:r>
        <w:t>IV.3.7 On the Objective Grounds for Exclusion of Liability</w:t>
      </w:r>
    </w:p>
    <w:p>
      <w:r>
        <w:t>251. In its defenses, SIAE contests the existence of a violation of art. 102 TFEU considering the existence of objective grounds for exclusion of liability. In particular, according to SIAE, the contested conduct would have been “imposed” by the reserve referred to in art. 180 LDA (State action defense); moreover, the fact that the abusive conduct is directed towards subjects (Soundreef and LeA) that operate “illegitimately in Italy would clearly constitute an objective justification that would exclude the application of the prohibition [under art. 102 TFEU].”</w:t>
      </w:r>
    </w:p>
    <w:p>
      <w:r>
        <w:t>252. Both arguments of SIAE are incorrect.</w:t>
      </w:r>
    </w:p>
    <w:p>
      <w:r>
        <w:t>253. As extensively argued in the provision, the numerous pieces of evidence acquired demonstrate that SIAE has implemented a single exclusionary strategy against competitors, aimed at extending the reserve originally provided by art. 180 LDA to areas outside that provision, and, after the amendment of art. 180 LDA, to maintain the reserve in fact; thereby preventing the unfolding of competitive dynamics and the recourse to self-production by rights holders, guaranteed by article 180, paragraph 4, LDA.</w:t>
      </w:r>
    </w:p>
    <w:p>
      <w:r>
        <w:t xml:space="preserve">410 Council of State, April 20, 2011, n. 2438, A357 - Tele2/TIM-Vodafone-Wind, which refers to Cons. St., n. 926/2004 and the decisions cited therein, Court of Justice of the EU, November 8, 1983, joined cases from 96/82 to 102/82, 104/82, 105/82, 108/82 and 110/82, IAz, point 45; Court of First Instance, April 6, 1995, case T-141/89, Trefileurope, point 176, and May 14, 1998, case T-310/94, Gruber + Weber, point 259; July 12, 2001, British Sugar cited, point 127.  </w:t>
        <w:br/>
        <w:t xml:space="preserve">411 See doc. isp. 46 repeatedly referenced.  </w:t>
        <w:br/>
        <w:t xml:space="preserve">412 See doc. isp. 737.  </w:t>
        <w:br/>
        <w:t>413 See the email from the Management Advisor related to internal control to the General Director of SIAE dated February 14, 2017, in doc. isp. n. 387.</w:t>
      </w:r>
    </w:p>
    <w:p>
      <w:r>
        <w:rPr>
          <w:b/>
        </w:rPr>
        <w:t>[Pages 106–108]</w:t>
      </w:r>
    </w:p>
    <w:p>
      <w:r>
        <w:t>108 BULLETIN NO. 40 OF OCTOBER 29, 2018</w:t>
      </w:r>
    </w:p>
    <w:p>
      <w:r>
        <w:t>In particular, the conduct through which SIAE has implemented its exclusionary strategy concerns: a) the imposition of constraints in the offering of different services such as to include in the mandate related to the performance of services falling under the legal reserve in force until October 15, 2017, also services that could be provided in competition; b) the imposition of constraints aimed at ensuring SIAE the management of copyright for non-registered rights holders even where the latter had expressly expressed the intention not to avail themselves of the services provided by it; c) the exclusion of competitors from the markets related to the granting of licenses to TV broadcasters (related to all types of works), implemented through the conclusion of licenses that do not take into account the representativeness of SIAE, the actual use of the works, and the application of a pricing system inadequate to allow the conclusion of licenses with other collecting societies; d) the exclusion of competitors from the markets related to the management of copyright of foreign repertoires and on behalf of foreign collecting societies carried out through the illegitimate extension of the reserve to the management of repertoires of foreign authors in Italy.</w:t>
      </w:r>
    </w:p>
    <w:p>
      <w:r>
        <w:t>254. The conduct just described evidently falls outside the scope of art. 180 LDA and, therefore, the thesis of SIAE that they would have been imposed by art. 180 LDA or would constitute mere exercise of the powers conferred exclusively to the party by the same norm in the text in force until October 15, 2017, cannot be accepted.</w:t>
      </w:r>
    </w:p>
    <w:p>
      <w:r>
        <w:t>255. It should be noted that art. 180, paragraphs 1 and 2, LDA, attributing a reserve (for the management of only the works and only the copyright indicated therein) and thus excluding economic activities from the free play of competition, is an exceptional norm, the application and interpretation of which must be carried out in light of the Barnier Directive – which unequivocally constitutes a moment of opening of the European market and strengthening the freedom of choice of rights holders – in a manner consistent with union and national principles regarding competition. However, SIAE has systematically interpreted and applied art. 180 LDA without taking into account such European and national principles, in pretextual ways and openly aimed at obstructing the activities of competitors, entirely unjustified and certainly not proportionate to the protection of the reserve414.</w:t>
      </w:r>
    </w:p>
    <w:p>
      <w:r>
        <w:t>256. It is therefore believed that the entirety of the conduct contested here, based on an interpretation of article 180 LDA aimed at extending the reserve also to activities not included therein, constitutes a violation of art. 102 TFEU entirely attributable to SIAE. Such conduct has continued even after the formal overcoming of the reserve under art. 180 LDA and has also been directed against a subject in the form of OGC, that is to say towards that type of collecting society expressly referred to by the current wording of art. 180 LDA.</w:t>
      </w:r>
    </w:p>
    <w:p>
      <w:r>
        <w:t>257. With reference to the second argument that SIAE puts forward as the basis for the exclusion of liability, namely that the conduct would have been directed towards subjects operating unlawfully in Italy, it should first be noted that the contested conduct has a much broader and more general scope than that attributed to it by the party, not only concerning specific subjects, but all current and potential competitors to the extent that it fundamentally precludes any form of development of competitive dynamics in the provision of different services not included in the legal reserve.</w:t>
      </w:r>
    </w:p>
    <w:p>
      <w:r>
        <w:t>258. Secondly, none of the elements put forward by the party allows for the conclusion that the activities carried out by the competitors Soundreef, LeA, and Innovaetica can be classified as unlawful. On the contrary, the legitimacy of the activities of the competitors is recognized in jurisprudence, LeA is registered in the list of OGC maintained by AGCom, and only this Authority has the functions of oversight in the sector. In any case, even where the entity had doubts about the legality of the conduct of such subjects, this could never justify the adoption of abusive conduct in violation of the rules protecting competition415.</w:t>
      </w:r>
    </w:p>
    <w:p>
      <w:r>
        <w:t>259. Furthermore, the contested conduct regarding the delegitimization of Soundreef (and more generally of competitors) before the organizers of live music events (section IV.3.3.2) and TV broadcasters (section IV.3.4.) appears to be attributable to a systematic activity of undue pressure towards users, which has gone as far as threatening possible criminal and civil consequences, rather than limiting itself to a statement or defense of the reserve under art. 180 LDA. This is even more so considering that such conduct has been carried out in cases where foreign authors (Graham Nash) or the direct granting of licenses by authors (Bamboo) were involved, that is to say in situations certainly not covered by the reserve.</w:t>
      </w:r>
    </w:p>
    <w:p>
      <w:r>
        <w:t>260. The above makes it unnecessary to dwell on the issue of the disapplication of national legislation for possible violation of community law and on the related arguments of SIAE regarding the alleged limits of the Authority's powers in this regard, as well as on the consequent request made to the Authority to avail itself of the mechanism for referral to the Court of Justice of the European Union.</w:t>
      </w:r>
    </w:p>
    <w:p>
      <w:r>
        <w:t>IV.3.8 Conclusions</w:t>
      </w:r>
    </w:p>
    <w:p>
      <w:r>
        <w:t>261. In light of all the above, it is believed that SIAE, at least since January 1, 2012, has engaged in an abuse of dominant position in the markets for the management of copyright, in violation of art. 102 TFEU. The contested abuse is still ongoing and consists of conduct aimed at extending and maintaining the monopoly position in the markets related to art. 180 LDA, in legal reserve until October 15, 2017, to markets outside this scope. The conduct contested here constitutes a complex exclusionary strategy that has systematically compromised the right of choice of the author and precluded the offering of copyright management services by competitors, with a limitation of the offer of services with a high technological component.</w:t>
      </w:r>
    </w:p>
    <w:p>
      <w:r>
        <w:t>262. The unique and complex case manifests, first of all, in the constraints in the offering of different services, through obligations in the granting of the mandate and limitations on revocation (with opt-out mechanisms and obstacles to the mobility of rights holders); in this context, the constraint imposed by SIAE between the management of copyright services and the service of protection against plagiarism also has particular relevance. The abusive conduct is also articulated in the constraints aimed at systematically ensuring SIAE the management of copyright of rights holders not registered with it and who have even openly expressed the intention not to avail themselves of its services; such constraints are relevant, among other things, in the management of the entire work even when a co-owner is not registered with SIAE and in the conduct related to live concerts. As for the exclusionary conduct related to the use of musical works in concerts, SIAE has obstructed the granting of licenses to TV broadcasters (related to all types of works), who wanted to turn to competing collecting societies. The continuous assertion of a monopoly not supported by the legislation characterizes the conduct aimed at excluding competitors from the management of copyright of foreign repertoires and on behalf of foreign collecting societies. The harm to competition and the impossibility of developing competitive dynamics resulting from the abuse is emblematically encapsulated in the question that an author poses: “But what is the point of deregistering if they continue to manage my earnings anyway?”416.</w:t>
      </w:r>
    </w:p>
    <w:p>
      <w:r>
        <w:t>263. The exclusionary conduct contested here has an intrinsic suitability to harm competitive dynamics in the affected markets. They indeed constitute an obstacle to technological innovation and the development of markets related to the management of copyright. This entails, first and foremost, a loss of welfare for consumers, namely authors, publishers, and users, but ultimately also for end users, as the reduction of services offered to authors and their poorer quality could disincentivize the latter from expanding their repertoire of works.</w:t>
      </w:r>
    </w:p>
    <w:p>
      <w:r>
        <w:t>264. The contested conduct is still ongoing and its restrictive scope manifests in even more prejudicial terms in light of the evolution of the union regulatory framework under the Barnier Directive and the evolution of the national regulatory framework with the amendment of art. 180 LDA which has formally overcome the legal reserve in favor of SIAE alone and has, therefore, opened all markets related to the management of copyright also by competing collecting societies. Should SIAE continue to engage in the contested infringement, the union and national regulatory evolution would be nullified by the failure to recognize the freedom: a) for rights holders to entrust SIAE with individual works from their repertoire and individual forms of use thereof as well as to revoke the mandate to SIAE also for individual works and for individual forms of use thereof (for example, background music); b) for non-registered rights holders with full and/or partial copyright on works of ingenuity, to manage their rights by entrusting them to SIAE's competitors; c) for users, to enter into licenses with SIAE's competitors; d) for foreign collecting societies, to entrust SIAE's competitors with the management in Italy of their repertoires, as the management in Italy of works by foreign authors does not fall within the scope of application of art. 180 LDA, nor can exclusivity arise from representation agreements correctly interpreted.</w:t>
      </w:r>
    </w:p>
    <w:p>
      <w:r>
        <w:t>416 Doc. 177, attachment 5, already cited.</w:t>
      </w:r>
    </w:p>
    <w:p>
      <w:r>
        <w:rPr>
          <w:b/>
        </w:rPr>
        <w:t>[Pages 109–111]</w:t>
      </w:r>
    </w:p>
    <w:p>
      <w:r>
        <w:t>BULLETIN NO. 40 OF OCTOBER 29, 2018</w:t>
      </w:r>
    </w:p>
    <w:p>
      <w:r>
        <w:t>V THE HARM TO INTRACOMMUNITY TRADE</w:t>
      </w:r>
    </w:p>
    <w:p>
      <w:r>
        <w:t>265. According to the Commission Communication 2004/C 101/07 – Guidelines on the notion of harm to trade between Member States as referred to in Articles 81 and 82 of the Treaty, published in OJ C 101/81 of April 27, 2004, the concept of harm to intracommuntiy trade must be interpreted taking into account the direct or indirect, actual or potential influence on trade flows between Member States.</w:t>
      </w:r>
    </w:p>
    <w:p>
      <w:r>
        <w:t>266. The conduct under examination affects national markets, as described more broadly above, which, by definition, constitute a substantial part of the common market, extending or strengthening SIAE's monopoly over all sector activities. Furthermore, SIAE's conduct aims to exclude from the Italian market companies legitimately operating as collecting societies in other Member States of the European Union. They are therefore likely to harm trade between Member States, pursuant to Article 102 TFEU, as they produce effects on both Italian and foreign operators active in the markets for the provision of management and mediation services for copyright in favor of both Italian and foreign authors.</w:t>
      </w:r>
    </w:p>
    <w:p>
      <w:r>
        <w:t>VI SEVERITY AND DURATION OF THE INFRINGEMENT UNDER EXAMINATION</w:t>
      </w:r>
    </w:p>
    <w:p>
      <w:r>
        <w:t>267. According to established community and national jurisprudence, in assessing the severity of an infringement, various factors must be taken into account, the nature and importance of which vary depending on the type of infringement and its particular circumstances. Among these factors, the nature of the contested behaviors, the role and market representation of the companies involved, as well as the context in which the infringements were carried out are particularly relevant.</w:t>
      </w:r>
    </w:p>
    <w:p>
      <w:r>
        <w:t>268. Regarding the nature of the abuse of dominant position under examination, it is noted that SIAE, through a unique and complex abusive conduct of an exclusionary nature, has engaged in behaviors in the markets related to copyright management aimed at hindering the development of competitive dynamics. Firstly, the infringement committed is considered serious as it is carried out by a company that, although not pursuing a profit motive, represents almost all active copyright holders in Italy. In particular, SIAE enjoyed, until October 15, 2017, a wide legal reserve of activities and committed the infringement precisely by leveraging its monopolistic position.</w:t>
      </w:r>
    </w:p>
    <w:p>
      <w:r>
        <w:t>269. The severity must also be assessed with regard to the context in which the infringement was carried out. In this case, it concerns the markets related to copyright mediation, whose process of opening to competition is subject to gradual evolution and, from a substantial point of view, still suffers from significant critical issues.</w:t>
      </w:r>
    </w:p>
    <w:p>
      <w:r>
        <w:t>270. The special severity of the stigmatized abuse also results from SIAE's awareness of the unlawfulness of the conduct carried out.</w:t>
      </w:r>
    </w:p>
    <w:p>
      <w:r>
        <w:t>271. Considering the aforementioned circumstances, the abuse of dominant position committed by SIAE must therefore be considered serious.</w:t>
      </w:r>
    </w:p>
    <w:p>
      <w:r>
        <w:t>272. Regarding the duration of the conduct under examination, it can be traced back at least to January 1, 2012, considering that at least from that date there were active competitors in the services of protection against plagiarism and SIAE's conduct already imposed constraints in the offering of different services and in the management of copyright for rights holders not registered with SIAE. In particular, this is highlighted by the Regulation and the SIAE deposit bulletin in force as of that date. It should also be noted that, during that period, the contested conduct had an exclusionary effect on competitors, including Innovaetica and Soundreef, which were beginning to emerge in the market. In particular, SIAE's conduct in the market for protection against plagiarism assumes a connotation of extending the dominant position into a contiguous market not covered by the legal reserve.</w:t>
      </w:r>
    </w:p>
    <w:p>
      <w:r>
        <w:t>273. The infringement is considered still ongoing as SIAE continues to impose undue constraints on its members, bundling services, and adopts exclusionary conduct towards competitors in concluding direct licenses with users.</w:t>
      </w:r>
    </w:p>
    <w:p>
      <w:r>
        <w:t>VII THE CRITERIA FOR QUANTIFYING SANCTIONS</w:t>
      </w:r>
    </w:p>
    <w:p>
      <w:r>
        <w:t>274. Article 15, paragraph 1, of Law No. 287/90 provides that the Authority, in cases of serious infringements, taking into account their severity and duration, shall impose an administrative pecuniary sanction of up to ten percent of the turnover achieved by each company or entity in the last financial year closed prior to the notification of the warning adopted as a result of an investigative procedure.</w:t>
      </w:r>
    </w:p>
    <w:p>
      <w:r>
        <w:t>275. In order to quantify the sanction, it is necessary to take into account the provisions of Article 11 of Law No. 689/1981, as recalled by Article 31 of Law No. 287/90, as well as the interpretative criteria outlined in the "Guidelines on the application of the criteria for quantifying administrative pecuniary sanctions imposed by the Authority in application of Article 15, paragraph 1, of Law No. 287/90" (hereinafter, Guidelines), adopted by the Authority on October 22, 2014.</w:t>
      </w:r>
    </w:p>
    <w:p>
      <w:r>
        <w:t>276. Regarding the severity of the infringements, reference is made to the considerations already made in the preceding paragraphs.</w:t>
      </w:r>
    </w:p>
    <w:p>
      <w:r>
        <w:t>277. For the purposes of quantifying the sanctions, based on the aforementioned Guidelines, in "certain specific circumstances, which are expressly accounted for in the decision that establishes the infringement, the Authority may impose a symbolic sanction."</w:t>
      </w:r>
    </w:p>
    <w:p>
      <w:r>
        <w:t>278. In the case at hand, the context in which the complex exclusionary strategy was established must be considered, and in particular the fact that the abusive conduct was carried out by SIAE in markets characterized by a close proximity to the areas covered by the reserve in force until October 15, 2017. This circumstance, although it does not affect the existence and severity of the abuse, when considered together with the specificity and complexity of the case and the novelty of the contested abuse, constitutes sufficient reason to impose a symbolic pecuniary sanction on SIAE, amounting to €1,000.</w:t>
      </w:r>
    </w:p>
    <w:p>
      <w:r>
        <w:t>Having said all this:</w:t>
      </w:r>
    </w:p>
    <w:p>
      <w:r>
        <w:t>RESOLVES</w:t>
      </w:r>
    </w:p>
    <w:p>
      <w:r>
        <w:t>a) that the Italian Society of Authors and Publishers has engaged in, at least since January 1, 2012 and still ongoing, an abuse of dominant position contrary to Article 102 TFEU, attributable to a single and complex exclusionary strategy against competitors in the markets related to copyright mediation services and the service of protection against plagiarism, consisting of the imposition of constraints in the offering of different services in the management of copyright, constraints in the offering of copyright management services and the service of protection against plagiarism, constraints in the management of rights of authors not registered with SIAE as well as obstacles to competitors in granting licenses to TV broadcasters and in managing repertoires of foreign rights holders;</w:t>
      </w:r>
    </w:p>
    <w:p>
      <w:r>
        <w:t>b) that the Italian Society of Authors and Publishers immediately cease the competition-distorting behaviors referred to in the previous letter a) and refrain in the future from engaging in similar behaviors to those subject to the infringement established in the previous point;</w:t>
      </w:r>
    </w:p>
    <w:p>
      <w:r>
        <w:t>c) that, in light of the above, a symbolic administrative pecuniary sanction of €1,000 (one thousand euros) be imposed on the Italian Society of Authors and Publishers for the infringement referred to in letter a);</w:t>
      </w:r>
    </w:p>
    <w:p>
      <w:r>
        <w:t>d) that the Italian Society of Authors and Publishers, within sixty days from the notification of this decision, communicate to the Authority the initiatives taken to comply with the requests of the previous letter b), sending a specific written report.</w:t>
      </w:r>
    </w:p>
    <w:p>
      <w:r>
        <w:t>The administrative sanction referred to in the previous letter c) must be paid within ninety days from the notification of this decision, using the tax codes indicated in the attached F24 model with identifying elements, pursuant to Legislative Decree No. 241/1997. Payment must be made electronically with a debit to one's bank or postal account, through the home banking and CBI services provided by banks or by Poste Italiane S.p.A., or using the telematic services of the Revenue Agency, available on the website www.agenziaentrate.gov.it.</w:t>
      </w:r>
    </w:p>
    <w:p>
      <w:r>
        <w:t>After the aforementioned deadline, for the period of delay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date on which the role is transmitted to the collection agent; in this case, the increase absorbs the late interest accrued during the same period. Immediate communication of the payments made must be given to the Authority, through the sending of a copy of the model certifying the payment made.</w:t>
      </w:r>
    </w:p>
    <w:p>
      <w:r>
        <w:t>Pursuant to Article 26 of the same law, companies in economically disadvantaged conditions may request the installment payment of the sanction.</w:t>
      </w:r>
    </w:p>
    <w:p>
      <w:r>
        <w:t>This decision will be notified to the interested parties and published in the Bulletin of the Antitrust Authority.</w:t>
      </w:r>
    </w:p>
    <w:p>
      <w:r>
        <w:rPr>
          <w:b/>
        </w:rPr>
        <w:t>[Pages 112–114]</w:t>
      </w:r>
    </w:p>
    <w:p>
      <w:r>
        <w:t>114 BULLETIN NO. 40 OF OCTOBER 29, 2018</w:t>
      </w:r>
    </w:p>
    <w:p>
      <w:r>
        <w:t>Against this provision, an appeal may be submitted to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November 24, 1971, no. 1199, within the term of one hundred and twenty days from the date of notification of the provision itself.</w:t>
      </w:r>
    </w:p>
    <w:p>
      <w:r>
        <w:t>THE SECRETARY GENERAL THE PRESIDENT pro tempore</w:t>
        <w:br/>
        <w:t>Filippo Arena Gabriella Muscolo</w:t>
      </w:r>
    </w:p>
    <w:p>
      <w:r>
        <w:t>BULLETIN NO. 40 OF OCTOBER 29, 2018</w:t>
      </w:r>
    </w:p>
    <w:p>
      <w:r>
        <w:t>A511 - ENEL/ANTICOMPETITIVE CONDUCT IN THE ELECTRICITY SALES MARKET</w:t>
      </w:r>
    </w:p>
    <w:p>
      <w:r>
        <w:t>Provision no. 27375</w:t>
      </w:r>
    </w:p>
    <w:p>
      <w:r>
        <w:t>THE ANTITRUST AUTHORITY</w:t>
      </w:r>
    </w:p>
    <w:p>
      <w:r>
        <w:t>IN ITS MEETING of October 10, 2018;</w:t>
      </w:r>
    </w:p>
    <w:p>
      <w:r>
        <w:t>HEARD the Rapporteur Dr. Gabriella Muscolo;</w:t>
      </w:r>
    </w:p>
    <w:p>
      <w:r>
        <w:t>HAVING REGARD to Article 102 of the Treaty on the Functioning of the European Union (TFEU);</w:t>
      </w:r>
    </w:p>
    <w:p>
      <w:r>
        <w:t>HAVING REGARD to Law October 10, 1990, no. 287;</w:t>
      </w:r>
    </w:p>
    <w:p>
      <w:r>
        <w:t>HAVING REGARD to Council Regulation (EC) no. 1/2003 of December 16, 2002, concerning the application of the competition rules laid down in Articles 101 and 102 TFEU;</w:t>
      </w:r>
    </w:p>
    <w:p>
      <w:r>
        <w:t>HAVING REGARD to the D.P.R. April 30, 1998, no. 217;</w:t>
      </w:r>
    </w:p>
    <w:p>
      <w:r>
        <w:t>HAVING REGARD to its resolution of May 4, 2017, no. 26581, which initiated an investigation pursuant to Article 14 of Law no. 287/90 against the companies Enel S.p.A., parent company of the homonymous corporate group, and its subsidiaries Servizio Elettrico Nazionale S.p.A. and Enel Energia S.p.A., to ascertain the existence of violations of Article 102 TFEU;</w:t>
      </w:r>
    </w:p>
    <w:p>
      <w:r>
        <w:t>HAVING REGARD to its resolution of April 24, 2018, no. 27145, which extended the deadline for concluding the procedure to October 31;</w:t>
      </w:r>
    </w:p>
    <w:p>
      <w:r>
        <w:t>HAVING REGARD to the Communication of Investigative Findings, sent to the Parties on August 3, 2018;</w:t>
      </w:r>
    </w:p>
    <w:p>
      <w:r>
        <w:t>HAVING REGARD to its resolution of August 8, 2018, no. 27299, which extended the deadline for concluding the procedure to November 15, 2018;</w:t>
      </w:r>
    </w:p>
    <w:p>
      <w:r>
        <w:t>HAVING REGARD to the requests of the companies Enel Energia S.p.A., Servizio Elettrico Nazionale S.p.A. and Enel S.p.A., received on August 10, 2018, and last supplemented on September 20, 2018, for broader access to the data on stock and customer flows acquired in the documents, for the full exercise of the right of defense and adversarial proceedings;</w:t>
      </w:r>
    </w:p>
    <w:p>
      <w:r>
        <w:t>HAVING REGARD to the requests, received on October 1, 2018, from the companies Enel Energia S.p.A., Servizio Elettrico Nazionale S.p.A. and Enel S.p.A., for an extension of the intra-procedural deadline for closing the investigative phase, necessary in order to exercise their right of defense, due to the access request made;</w:t>
      </w:r>
    </w:p>
    <w:p>
      <w:r>
        <w:t>CONSIDERING that it is necessary to respond to the needs expressed by the companies Enel Energia S.p.A., Servizio Elettrico Nazionale S.p.A. and Enel S.p.A., in order to ensure the broadest exercise of the right of defense and adversarial proceedings;</w:t>
      </w:r>
    </w:p>
    <w:p>
      <w:r>
        <w:t>CONSIDERING in particular that due to the broader accessibility to the data on stock and customer flows acquired in the documents granted to the requesting Parties - through an appropriate so-called data room procedure - resulting from the acceptance of the aforementioned access requests, it is necessary to extend the intra-procedural deadline for closing the investigative phase;</w:t>
      </w:r>
    </w:p>
    <w:p>
      <w:r>
        <w:t>CONSIDERING that the extension of the intra-procedural deadline for closing the investigative phase also necessitates an extension of the deadline for concluding the procedure;</w:t>
      </w:r>
    </w:p>
    <w:p>
      <w:r>
        <w:t>THEREFORE, CONSIDERED necessary an extension of the deadline for concluding the procedure, currently set for November 15, 2018;</w:t>
      </w:r>
    </w:p>
    <w:p>
      <w:r>
        <w:t>RESOLVES</w:t>
      </w:r>
    </w:p>
    <w:p>
      <w:r>
        <w:t>to extend the deadline for concluding the procedure to December 30, 2018.</w:t>
      </w:r>
    </w:p>
    <w:p>
      <w:r>
        <w:t>The present provision will be notified to the interested parties and published in the Bulletin of the Antitrust Authority.</w:t>
      </w:r>
    </w:p>
    <w:p>
      <w:r>
        <w:t>THE SECRETARY GENERAL THE PRESIDENT pro tempore</w:t>
        <w:br/>
        <w:t>Filippo Arena Gabriella Muscolo</w:t>
      </w:r>
    </w:p>
    <w:p>
      <w:r>
        <w:rPr>
          <w:b/>
        </w:rPr>
        <w:t>[Pages 115–117]</w:t>
      </w:r>
    </w:p>
    <w:p>
      <w:r>
        <w:t xml:space="preserve">room -, conseguente all’accoglimento delle predette istanze di accesso, si rende necessario prorogare il termine infra-procedimentale di chiusura della fase istruttoria;  </w:t>
        <w:br/>
        <w:t xml:space="preserve">CONSIDERATO che la proroga del termine infra-procedimentale di chiusura della fase istruttoria rende necessaria anche una proroga del termine di conclusione del procedimento;  </w:t>
        <w:br/>
        <w:t>RITENUTA, pertanto, necessaria una proroga del termine di conclusione del procedimento, attualmente fissato al 15 novembre 2018;</w:t>
      </w:r>
    </w:p>
    <w:p>
      <w:r>
        <w:t xml:space="preserve">DELIBERATES  </w:t>
        <w:br/>
        <w:t xml:space="preserve">to extend the deadline for the conclusion of the proceedings to December 30, 2018.  </w:t>
        <w:br/>
        <w:t xml:space="preserve">This provision will be notified to the interested parties and published in the Bulletin of the Authority for the Guarantee of Competition and the Market.  </w:t>
        <w:br/>
        <w:t xml:space="preserve">THE SECRETARY GENERAL THE PRESIDENT f.f.  </w:t>
        <w:br/>
        <w:t>Filippo Arena Gabriella Muscolo</w:t>
      </w:r>
    </w:p>
    <w:p>
      <w:r>
        <w:t xml:space="preserve">BULLETIN NO. 40 OF OCTOBER 29, 2018  </w:t>
        <w:br/>
        <w:t xml:space="preserve">A513 - ACEA/ANTICOMPETITIVE CONDUCT IN THE ELECTRICITY SALES MARKET  </w:t>
        <w:br/>
        <w:t xml:space="preserve">Provision No. 27377  </w:t>
        <w:br/>
        <w:t xml:space="preserve">THE AUTHORITY FOR THE GUARANTEE OF COMPETITION AND THE MARKET  </w:t>
        <w:br/>
        <w:t xml:space="preserve">IN ITS MEETING of October 10, 2018;  </w:t>
        <w:br/>
        <w:t xml:space="preserve">HEARD the Rapporteur Professor Michele Ainis;  </w:t>
        <w:br/>
        <w:t xml:space="preserve">HAVING REGARD to Article 102 of the Treaty on the Functioning of the European Union (TFEU);  </w:t>
        <w:br/>
        <w:t xml:space="preserve">HAVING REGARD to Law No. 287 of October 10, 1990;  </w:t>
        <w:br/>
        <w:t xml:space="preserve">HAVING REGARD to Council Regulation (EC) No. 1/2003 of December 16, 2002, concerning the application of the competition rules laid down in Articles 101 and 102 TFEU;  </w:t>
        <w:br/>
        <w:t xml:space="preserve">HAVING REGARD to Presidential Decree No. 217 of April 30, 1998;  </w:t>
        <w:br/>
        <w:t xml:space="preserve">HAVING REGARD to its resolution of May 4, 2017, No. 26590, which initiated an investigation pursuant to Article 14 of Law No. 287/90 against the companies Acea S.p.A., parent company of the homonymous corporate group, and its subsidiary Acea Energia S.p.A., to ascertain the existence of violations of Article 102 TFEU;  </w:t>
        <w:br/>
        <w:t xml:space="preserve">HAVING REGARD to its resolution of January 10, 2018, No. 29628, by which the investigation was objectively extended to the availability and use for commercial purposes by Acea Energia S.p.A. of detailed and updated information on the size of the customer base of its competitors in the territory of Rome and Formello and subjectively to the company Areti S.p.A. as the holder and possible supplier to the sister company of said information;  </w:t>
        <w:br/>
        <w:t xml:space="preserve">HAVING REGARD to its resolution of April 24, 2018, No. 27147, by which the deadline for the conclusion of the proceedings was extended to October 31;  </w:t>
        <w:br/>
        <w:t xml:space="preserve">HAVING REGARD to the Communication of Investigative Results, sent to the Parties on August 3, 2018;  </w:t>
        <w:br/>
        <w:t xml:space="preserve">HAVING REGARD to its resolution of August 8, 2018, No. 27301, by which the deadline for the conclusion of the proceedings was extended to November 15, 2018;  </w:t>
        <w:br/>
        <w:t xml:space="preserve">HAVING REGARD to the requests from Acea Energia S.p.A. and Areti S.p.A., received respectively on September 27, 2018, supplemented on October 2, 2018, and on October 4, 2018, supplemented on October 8, 2018, for broader access to the stock and flow data of the customers acquired in the records, for the full exercise of the right of defense and contradiction;  </w:t>
        <w:br/>
        <w:t xml:space="preserve">HAVING REGARD to the requests, one received on October 4, 2018, from Acea Energia S.p.A., and one received on October 8, 2018, from Areti S.p.A., for an extension of the infra-procedural deadline for closing the investigative phase, necessary to exercise their right of defense, due to the intervening request for access;  </w:t>
        <w:br/>
        <w:t xml:space="preserve">CONSIDERING that it is necessary to respond to the needs expressed by Acea Energia S.p.A. and Areti S.p.A., in order to ensure the broadest exercise of the rights of defense and contradiction;  </w:t>
        <w:br/>
        <w:t>CONSIDERING in particular that due to the broader accessibility to the stock and flow data of customers acquired in the records granted to the requesting Parties - through an appropriate so-called data room procedure - following the acceptance of the aforementioned access requests, it is necessary to extend the infra-procedural deadline for closing the investigative phase;</w:t>
      </w:r>
    </w:p>
    <w:p>
      <w:r>
        <w:rPr>
          <w:b/>
        </w:rPr>
        <w:t>[Pages 118–120]</w:t>
      </w:r>
    </w:p>
    <w:p>
      <w:r>
        <w:t>120 BULLETIN NO. 40 OF OCTOBER 29, 2018</w:t>
      </w:r>
    </w:p>
    <w:p>
      <w:r>
        <w:t>room -, following the acceptance of the aforementioned access requests, it is necessary to extend the procedural deadline for the closure of the investigative phase;</w:t>
      </w:r>
    </w:p>
    <w:p>
      <w:r>
        <w:t>CONSIDERING that the extension of the procedural deadline for the closure of the investigative phase also necessitates an extension of the deadline for the conclusion of the proceedings;</w:t>
      </w:r>
    </w:p>
    <w:p>
      <w:r>
        <w:t>CONSIDERED, therefore, necessary to extend the deadline for the conclusion of the proceedings, currently set for November 15, 2018;</w:t>
      </w:r>
    </w:p>
    <w:p>
      <w:r>
        <w:t>RESOLVES</w:t>
      </w:r>
    </w:p>
    <w:p>
      <w:r>
        <w:t>to extend the deadline for the conclusion of the proceedings to December 30, 2018.</w:t>
      </w:r>
    </w:p>
    <w:p>
      <w:r>
        <w:t>This provision will be notified to the interested parties and published in the Bulletin of the Authority for the Guarantee of Competition and the Market.</w:t>
      </w:r>
    </w:p>
    <w:p>
      <w:r>
        <w:t xml:space="preserve">THE SECRETARY GENERAL THE PRESIDENT f.f. </w:t>
        <w:br/>
        <w:t>Filippo Arena Gabriella Muscolo</w:t>
      </w:r>
    </w:p>
    <w:p>
      <w:r>
        <w:t>BULLETIN NO. 40 OF OCTOBER 29, 2018 121</w:t>
      </w:r>
    </w:p>
    <w:p>
      <w:r>
        <w:t xml:space="preserve">I814 - INTERNATIONAL RIGHTS </w:t>
        <w:br/>
        <w:t xml:space="preserve">Provision No. 27378 </w:t>
        <w:br/>
        <w:t>THE AUTHORITY FOR THE GUARANTEE OF COMPETITION AND THE MARKET</w:t>
      </w:r>
    </w:p>
    <w:p>
      <w:r>
        <w:t>IN ITS MEETING of October 10, 2018;</w:t>
      </w:r>
    </w:p>
    <w:p>
      <w:r>
        <w:t>HEARD the Rapporteur Dr. Gabriella Muscolo;</w:t>
      </w:r>
    </w:p>
    <w:p>
      <w:r>
        <w:t>HAVING REGARD to Law No. 287 of October 10, 1990;</w:t>
      </w:r>
    </w:p>
    <w:p>
      <w:r>
        <w:t>HAVING REGARD to Article 101 of the Treaty on the Functioning of the European Union (TFEU);</w:t>
      </w:r>
    </w:p>
    <w:p>
      <w:r>
        <w:t>HAVING REGARD to Council Regulation (EC) No. 1/2003 of December 16, 2002, concerning the application of the competition rules laid down in Articles 81 and 82 of the EC Treaty (now 101 and 102 TFEU);</w:t>
      </w:r>
    </w:p>
    <w:p>
      <w:r>
        <w:t>HAVING REGARD to the Presidential Decree No. 217 of April 30, 1998;</w:t>
      </w:r>
    </w:p>
    <w:p>
      <w:r>
        <w:t>HAVING REGARD to its resolution adopted on July 19, 2017, by which an investigation was initiated against the companies Media Partners &amp; Silva Limited, MP Silva S.r.l. in liquidation, MP &amp; Silva Holding S.A., IMG Media UK Limited, IMG Worldwide LLC, B4 Capital SA and B4 Italia S.r.l. in liquidation, to ascertain the existence of competition violations pursuant to Article 101 TFEU;</w:t>
      </w:r>
    </w:p>
    <w:p>
      <w:r>
        <w:t>HAVING REGARD to the communication of the Investigative Findings, sent to the Parties on June 4, 2018;</w:t>
      </w:r>
    </w:p>
    <w:p>
      <w:r>
        <w:t>HAVING REGARD to the submissions presented on September 7 and 10, 2018 by the companies Media Partners &amp; Silva Limited, MP Silva S.r.l. in liquidation, MP &amp; Silva Holding S.A., IMG Media UK Limited, IMG Worldwide LLC, B4 Capital SA, B4 Italia S.r.l. in liquidation and Torino F.C. S.p.A. and by the association Lega Professionisti Serie A;</w:t>
      </w:r>
    </w:p>
    <w:p>
      <w:r>
        <w:t>HEARD in final hearing, on September 13, 2018, the representatives of the companies Media Partners &amp; Silva Limited, MP Silva S.r.l. in liquidation, MP &amp; Silva Holding S.A., IMG Media UK Limited, IMG Worldwide LLC, B4 Capital SA and B4 Italia S.r.l. in liquidation, A.S. Roma S.p.A., Torino F.C. S.p.A. and ACF Fiorentina S.p.A. and of the association Lega Nazionale Professionisti Serie A, who had requested it;</w:t>
      </w:r>
    </w:p>
    <w:p>
      <w:r>
        <w:t>HAVING REGARD to the provision of October 3, 2018, whereby the Authority, in light of the objections raised by the Parties in their submissions and during the final hearing, ordered that the Communications Directorate - Competition must clarify the positions of the companies B4 Capital SA and B4 Italia S.r.l. in liquidation, also with respect to the relationships with BE4 S.à.r.l., which is currently not a party to this proceeding;</w:t>
      </w:r>
    </w:p>
    <w:p>
      <w:r>
        <w:t>CONSIDERED necessary to extend the investigation to the company BE4 S.à.r.l., to which the conduct subject to evaluation is attributable and which is currently not a party to the proceedings;</w:t>
      </w:r>
    </w:p>
    <w:p>
      <w:r>
        <w:t>ALSO CONSIDERING that the supplementary investigation necessitates the communication of the results of such activity and the setting of a new deadline for its conclusion;</w:t>
      </w:r>
    </w:p>
    <w:p>
      <w:r>
        <w:t>CONSIDERING therefore that it is necessary to proceed with an extension of the deadline for the conclusion of the proceedings, currently set for October 31, 2018;</w:t>
      </w:r>
    </w:p>
    <w:p>
      <w:r>
        <w:t>122 BULLETIN NO. 40 OF OCTOBER 29, 2018</w:t>
      </w:r>
    </w:p>
    <w:p>
      <w:r>
        <w:t>RESOLVES</w:t>
      </w:r>
    </w:p>
    <w:p>
      <w:r>
        <w:t xml:space="preserve">a) to extend the proceedings initiated on July 19, 2017 against the company BE4 S.à.r.l.; </w:t>
        <w:br/>
        <w:t xml:space="preserve">b) that the person responsible for the proceedings is Dr. Carlo Piazza; </w:t>
        <w:br/>
        <w:t xml:space="preserve">c) to set a deadline of thirty days, starting from the date of notification of this provision, for the exercise, by the legal representatives of the company BE4 S.à.r.l., or by persons delegated by them, of the right to be heard, specifying that the request for a hearing must be received by the Communications Directorate of the General Directorate for Competition of this Authority at least seven days before the expiration of the above-mentioned deadline; </w:t>
        <w:br/>
        <w:t xml:space="preserve">d) that the documents of the proceedings can be viewed by the companies against which the investigation is being conducted, or by persons delegated by them, at the Communications Directorate of the General Directorate for Competition of this Authority. </w:t>
        <w:br/>
        <w:t>e) that the deadline for closing the proceedings is extended to April 30, 2019.</w:t>
      </w:r>
    </w:p>
    <w:p>
      <w:r>
        <w:t>This provision will be notified to the interested parties and published in the Bulletin of the Authority for the Guarantee of Competition and the Market.</w:t>
      </w:r>
    </w:p>
    <w:p>
      <w:r>
        <w:t xml:space="preserve">THE SECRETARY GENERAL THE PRESIDENT f.f. </w:t>
        <w:br/>
        <w:t>Filippo Arena Gabriella Muscolo</w:t>
      </w:r>
    </w:p>
    <w:p>
      <w:r>
        <w:rPr>
          <w:b/>
        </w:rPr>
        <w:t>[Pages 121–123]</w:t>
      </w:r>
    </w:p>
    <w:p>
      <w:r>
        <w:t>BULLETIN NO. 40 OF OCTOBER 29, 2018</w:t>
      </w:r>
    </w:p>
    <w:p>
      <w:r>
        <w:t>A505 - MONTE TITOLI/POST-TRADING SERVICES</w:t>
      </w:r>
    </w:p>
    <w:p>
      <w:r>
        <w:t>Provision No. 27380</w:t>
      </w:r>
    </w:p>
    <w:p>
      <w:r>
        <w:t>THE ANTITRUST AUTHORITY</w:t>
      </w:r>
    </w:p>
    <w:p>
      <w:r>
        <w:t>IN ITS MEETING of October 24, 2018;</w:t>
      </w:r>
    </w:p>
    <w:p>
      <w:r>
        <w:t>HEARD the Rapporteur Professor Michele Ainis;</w:t>
      </w:r>
    </w:p>
    <w:p>
      <w:r>
        <w:t>HAVING REGARD to Article 102 of the Treaty on the Functioning of the European Union (TFEU);</w:t>
      </w:r>
    </w:p>
    <w:p>
      <w:r>
        <w:t>HAVING REGARD to Regulation No. 1/2003 of the Council of December 16, 2002, concerning the application of the competition rules laid down in Articles 81 and 82 of the EC Treaty (now 101 and 102 TFEU);</w:t>
      </w:r>
    </w:p>
    <w:p>
      <w:r>
        <w:t>HAVING REGARD to Law No. 287 of October 10, 1990, and in particular Article 14-ter introduced by Law No. 248 of August 4, 2006, which amended and converted Decree-Law No. 223 of July 4, 2006;</w:t>
      </w:r>
    </w:p>
    <w:p>
      <w:r>
        <w:t>HAVING REGARD to the Decree of the President of the Republic No. 217 of April 30, 1998;</w:t>
      </w:r>
    </w:p>
    <w:p>
      <w:r>
        <w:t>HAVING REGARD to the "Communication on the application procedures of Article 14-ter of Law No. 287 of October 10, 1990," adopted in the meeting of September 6, 2012, and published in Bulletin No. 35 of September 15, 2012;</w:t>
      </w:r>
    </w:p>
    <w:p>
      <w:r>
        <w:t>HAVING REGARD to its provision No. 27161 of May 9, 2018, with which an investigative procedure was initiated against the company Monte Titoli S.p.A., pursuant to Article 14 of Law No. 287/90, to ascertain the existence of violations of Article 102 TFEU, consisting of exclusionary pricing policies through the compression of margins of operators active in the market for the provision of financial custody services, as well as discriminatory choices towards contractual counterparts;</w:t>
      </w:r>
    </w:p>
    <w:p>
      <w:r>
        <w:t>HAVING REGARD to the communication of September 28, 2018 (see Annex 1 to this resolution), with which Monte Titoli S.p.A., according to the methods and timelines specifically indicated in the appropriate "Form for the submission of commitments pursuant to Article 14-ter of Law No. 287/90," submitted, pursuant to Article 14-ter of Law No. 287/90, the following behavioral commitments:</w:t>
      </w:r>
    </w:p>
    <w:p>
      <w:r>
        <w:t>“(1) Modification of the structure of settlement fees for ICPs</w:t>
        <w:br/>
        <w:t>[…] Monte Titoli will modify the structure of its settlement fees for ICPs, bringing it fully in line with that adopted for DCPs and thereby eliminating any doubt […] regarding the cost differential between ICPs and DCPs […]. More specifically, instead of the all-inclusive flat fee per transaction currently applied, the fees for ICPs will separate the fee due to the European Central Bank (ECB) for T2S services for each instruction […], from that relating to the remuneration of the costs incurred by Monte Titoli for services to ICPs […].</w:t>
      </w:r>
    </w:p>
    <w:p>
      <w:r>
        <w:t>(2) Preparation of analytical accounting</w:t>
        <w:br/>
        <w:t>[…] Monte Titoli proposes to transmit, on an annual basis, to the regulatory authorities of the sector, specifically to the Bank of Italy and CONSOB, accounting documentation, in line with that already shared with the same administrations during the authorization procedure as a CSD currently pending, containing an analytical level of costs related to settlement services (primary) that goes well beyond what is required by Regulation (EU) No. 909/2014. […] In this way, […] it will be possible to separately observe the costs incurred to offer settlement services to DCPs and ICPs, that is, on one side, to the category of clients against whom the alleged exclusionary conduct would be directed and, on the other side, to the category of clients who instead […] would be the subject of the contested conduct.</w:t>
      </w:r>
    </w:p>
    <w:p>
      <w:r>
        <w:t>(3) Elimination of discounts for new clients</w:t>
        <w:br/>
        <w:t>[…] Monte Titoli will eliminate the discount granted to new intermediaries participating in the centralized management service and the settlement service, currently provided in its fee schedule […].</w:t>
      </w:r>
    </w:p>
    <w:p>
      <w:r>
        <w:t>(4) Early establishment of the users' committee</w:t>
        <w:br/>
        <w:t>[…] Monte Titoli proposes to finalize the establishment of the users' committee, provided for by Article 28 of the CSDR, significantly ahead of the legal deadlines.”</w:t>
      </w:r>
    </w:p>
    <w:p>
      <w:r>
        <w:t>Regarding the validity period of these commitments: “Monte Titoli commits to implement the commitments no later than 1 month from the date of the final decision of this Authority to accept the proposed commitments and make them binding. The commitments numbered 1, 2, and 3 above, that is, all proposed measures except for number 4 (which, once implemented, will remain in force pursuant to the CSDR), will be applicable for a period of 3 (three) years pursuant to Article 14-ter of Law No. 287/90, without prejudice to any regulatory constraints regarding commitment No. 2 […]”;</w:t>
      </w:r>
    </w:p>
    <w:p>
      <w:r>
        <w:t>CONSIDERING that the commitments presented, as a whole, do not appear manifestly unfounded and are susceptible to publication, without prejudice to any assessment by the Authority on their suitability to resolve the competitive issues raised at the outset;</w:t>
      </w:r>
    </w:p>
    <w:p>
      <w:r>
        <w:t>THEREFORE, CONSIDERED to order the publication of the aforementioned commitments presented by Monte Titoli S.p.A. so that interested third parties may express their observations.</w:t>
      </w:r>
    </w:p>
    <w:p>
      <w:r>
        <w:t>RESOLVES</w:t>
      </w:r>
    </w:p>
    <w:p>
      <w:r>
        <w:t>a) to publish on October 29, 2018, on the Authority's website the aforementioned commitments attached to this provision, which constitute an integral part thereof, presented by Monte Titoli S.p.A. pursuant to Article 14-ter of Law No. 287/90;</w:t>
      </w:r>
    </w:p>
    <w:p>
      <w:r>
        <w:t>b) that any observations on the commitments presented by Monte Titoli S.p.A. must be submitted in writing, no later than November 28, 2018, to the Directorate General for Competition – Directorate Credit, Post and Tourism of the Authority (Piazza G. Verdi, 6/A, 00198 Rome, Tel.: +39-06-85821.266, Fax: +39.06.85.821.227, pec: protocollo.agcm@pec.agcm.it);</w:t>
      </w:r>
    </w:p>
    <w:p>
      <w:r>
        <w:t>c) that any representations by Monte Titoli S.p.A. of its position regarding the observations presented by third parties on the commitments, as well as any introduction of ancillary modifications to them, must be submitted in writing to the Authority no later than December 28, 2018.</w:t>
      </w:r>
    </w:p>
    <w:p>
      <w:r>
        <w:t>THE SECRETARY GENERAL THE PRESIDENT f.f. Filippo Arena Gabriella Muscolo</w:t>
      </w:r>
    </w:p>
    <w:p>
      <w:r>
        <w:rPr>
          <w:b/>
        </w:rPr>
        <w:t>[Pages 124–126]</w:t>
      </w:r>
    </w:p>
    <w:p>
      <w:r>
        <w:t>126 BULLETIN NO. 40 OF OCTOBER 29, 2018</w:t>
      </w:r>
    </w:p>
    <w:p>
      <w:r>
        <w:t>REPORTING AND CONSULTATIVE ACTIVITIES</w:t>
      </w:r>
    </w:p>
    <w:p>
      <w:r>
        <w:t>AS1537 - AUTONOMOUS PROVINCE OF BOLZANO – LAW 10/2018 - AMENDMENTS TO PROVINCIAL LAWS</w:t>
      </w:r>
    </w:p>
    <w:p>
      <w:r>
        <w:t>Rome, September 5, 2018</w:t>
      </w:r>
    </w:p>
    <w:p>
      <w:r>
        <w:t>Presidency of the Council of Ministers</w:t>
      </w:r>
    </w:p>
    <w:p>
      <w:r>
        <w:t>Department for Regional Affairs and Autonomies</w:t>
      </w:r>
    </w:p>
    <w:p>
      <w:r>
        <w:t>With reference to the request for an opinion formulated by this Department regarding the Law of the Autonomous Province of Bolzano No. 10 of July 11, 2018, titled “Amendments to provincial laws concerning the organization of offices and personnel, education, vocational training, sports, culture, local authorities, public services, landscape and environmental protection, energy, use of public waters, hunting and fishing, fire and civil protection, urban planning, hygiene and health, social policies, family, school building, transport, subsidized housing, work, economy, quarries and peat bogs, revenues, commerce, tourism and the hotel industry, alpine shelters, crafts, finance and research,” the Authority, in its meeting of September 5, 2018, deemed it appropriate to formulate the following observations pursuant to Article 22 of Law No. 287/90.</w:t>
      </w:r>
    </w:p>
    <w:p>
      <w:r>
        <w:t>The provincial law in question consists of 68 articles, divided into 5 titles. The first title concerns the organization of offices and personnel, education, vocational training, sports, culture, local authorities, public services; the second concerns landscape and environmental protection, energy, use of public waters, hunting and fishing, fire and civil protection, urban planning; the third concerns hygiene and health, social policies, family, school building, transport, subsidized housing, work; the fourth concerns the economy, quarries and peat bogs, revenues, commerce, tourism and the hotel industry, alpine shelters, crafts, finance, research; the fifth contains the final provisions.</w:t>
      </w:r>
    </w:p>
    <w:p>
      <w:r>
        <w:t>In particular, Law No. 10/2018 introduces, in Articles 44 and 45, a series of regulatory provisions that amend the regulations concerning the concessions related to the construction and management of cableway systems in the Autonomous Province of Bolzano, as dictated by Law No. 11 of January 30, 2006. The amendments introduced by Article 44, paragraphs 3, 6, and 8, as well as those in Article 45, appear to conflict with Article 117, paragraphs 1 and 2, letter e), of the Constitution, as well as with the provisions of Articles 2, 30, and 164 of the Public Contracts Code (CCP), insofar as they exempt the granting public entity from the obligation to select concessionaires through public procedures, in compliance with the principles of free competition, non-discrimination, transparency, proportionality, and publicity.</w:t>
      </w:r>
    </w:p>
    <w:p>
      <w:r>
        <w:t>The provision in Article 44, paragraph 3, of the law under examination modifies paragraph 1 of Article 5 of Law No. 1/2006, providing that “The construction and operation of cableway systems in public service are subject to concession, pursuant to and for the effects of Article 164, paragraph 1, second sentence, of Legislative Decree No. 50 of April 18, 2016.” This last provision establishes that the rules regarding the awarding of concession contracts set forth in Part III of the CCP do not apply to “acts however named, with which contracting authorities, at the request of an economic operator, authorize, establishing the methods and conditions, the exercise of an economic activity.”</w:t>
      </w:r>
    </w:p>
    <w:p>
      <w:r>
        <w:t>The reference to the provision established by Article 164, paragraph 1, second sentence, CCP thus results in subjecting the services of construction and management of cableway systems to an authorization regime, exempt from the rules of public evidence. However, the concessions in question do not constitute administrative authorizations, as they are not aimed at removing obstacles to the exercise of an economic activity, but rather at entrusting a private entity with a task of public significance, such as the construction of a facility designed to meet a public interest and/or the management of a service of general economic interest intended to satisfy specific transport needs within the territory of the Province.</w:t>
      </w:r>
    </w:p>
    <w:p>
      <w:r>
        <w:t>The subjection of the concession regime for the services in question to the rule dictated by Article 164, paragraph 1, second sentence, CCP unjustifiably excludes the concessions for cableway systems in public service from the scope of application of the public evidence discipline. In this regard, it is recalled that the Authority has repeatedly emphasized that in markets, such as the one in question, where specific objective characteristics of the activity, technical, economic, and financial, impose or justify a limitation on the number of entities allowed to operate or exclusivity in favor of one entity, the awarding of services must, in principle, occur through public procedures aimed at identifying the concessionaire based on objective, transparent, and non-discriminatory criteria.</w:t>
      </w:r>
    </w:p>
    <w:p>
      <w:r>
        <w:t>Moreover, even in matters of authorizations for the provision of services in the internal market, the existence of limitations and constraints of different nature on the provision of the service (for example, urban planning, landscape, technical, etc.) subjects the issuance of the corresponding enabling title to the principles and rules of public evidence. In this regard, it is noted that Article 12, paragraph 1, of Directive 2006/123/EC (the so-called Services Directive) establishes that: “Where the number of authorizations available for a given activity is limited due to the scarcity of natural resources or the technical capacities available, Member States apply a selection procedure among potential candidates, which presents guarantees of impartiality and transparency and provides, in particular, adequate publicity for the start of the procedure and its conduct and completion.”</w:t>
      </w:r>
    </w:p>
    <w:p>
      <w:r>
        <w:t>Similar considerations apply with reference to Article 45 of Law No. 10/2018, which subjects the aforementioned Article 164, paragraph 1, second sentence, CCP, to the granting provisions related to the construction and operation of cableway systems for sports or recreational tourism use (as well as their renewals), issued before the entry into force of Law No. 10/2018, thus removing them from the scope of application of the public evidence discipline.</w:t>
      </w:r>
    </w:p>
    <w:p>
      <w:r>
        <w:t>Finally, attention should be drawn to the provisions contained in paragraphs 6 and 8 of the aforementioned Article 44, which grant priority, in the issuance of the concession for first-category cableway systems, to local public entities or their consortia and to private companies with public participation.</w:t>
      </w:r>
    </w:p>
    <w:p>
      <w:r>
        <w:t>In particular, Article 44, paragraph 6, modifies Article 7, paragraph 4, of Law No. 1/2006 as follows: “In the issuance of the concession for first-category systems, priority is given to local public entities or their consortia and to private companies with public participation.” The subsequent paragraph 8 establishes that Article 11, paragraph 2, of Law No. 1/2006 is replaced as follows: “In the case of first-category cableway lines, the decree of forfeiture of the concession sets a deadline not exceeding 60 days, within which local public entities or their consortia and private companies with public participation may request the issuance of the concession in their favor. After this deadline, anyone may request the issuance of the concession.”</w:t>
      </w:r>
    </w:p>
    <w:p>
      <w:r>
        <w:t>The provisions in question, by privileging the issuance of concessions in favor of local public entities or companies with public participation, create an evident disparity of treatment between public and private entities, which cannot be justified in light of competitive principles and the relevant EU and national legislation on public service concessions. The Authority has intervened on several occasions in this matter, advocating for the elimination of cases of preference for the awarding or renewal of concessions (also achieved through the indication of certain requirements as preferential criteria), as this can lead to an unjustified asymmetry in favor of certain entities present in the market.</w:t>
      </w:r>
    </w:p>
    <w:p>
      <w:r>
        <w:t>With specific reference to the preferential criteria granted to public companies compared to private companies, the Authority has pointed out that an impediment to private entities' access to concessions, in the presence of applications from local public entities, results in a significant disparity of treatment between public and private entities, unjustifiably restrictive of competition.</w:t>
      </w:r>
    </w:p>
    <w:p>
      <w:r>
        <w:t>In conclusion, it is believed that the amendments introduced by Article 44, paragraphs 3, 6, and 8, as well as those in Article 45 of Law No. 10/2018, are in conflict with Article 117, paragraphs 1 and 2, letter e), of the Constitution.</w:t>
      </w:r>
    </w:p>
    <w:p>
      <w:r>
        <w:rPr>
          <w:b/>
        </w:rPr>
        <w:t>[Pages 127–129]</w:t>
      </w:r>
    </w:p>
    <w:p>
      <w:r>
        <w:t>BULLETIN NO. 40 OF OCTOBER 29, 2018 129</w:t>
        <w:br/>
        <w:t>This opinion will be published in the Bulletin referred to in Article 26 of Law No. 287/90, unless any reasons opposing publication are represented within 30 days from the receipt of this communication.</w:t>
        <w:br/>
        <w:t>THE PRESIDENT</w:t>
        <w:br/>
        <w:t>Giovanni Pitruzzella</w:t>
      </w:r>
    </w:p>
    <w:p>
      <w:r>
        <w:t>130 BULLETIN NO. 40 OF OCTOBER 29, 2018</w:t>
        <w:br/>
        <w:t>UNFAIR TRADE PRACTICES</w:t>
        <w:br/>
        <w:t>PS11009 - SAMSUNG - SOFTWARE UPDATE</w:t>
        <w:br/>
        <w:t>Provision No. 27363</w:t>
        <w:br/>
        <w:t>THE ANTITRUST AUTHORITY</w:t>
        <w:br/>
        <w:t>IN ITS MEETING of September 25, 2018;</w:t>
        <w:br/>
        <w:t>HEARD the Rapporteur Dr. Gabriella Muscolo;</w:t>
        <w:br/>
        <w:t>VIEWED Part II, Title III, of Legislative Decree No. 206 of September 6, 2005, containing the "Consumer Code" and subsequent amendments (hereinafter, Consumer Code);</w:t>
        <w:br/>
        <w:t>VIEWED the "Regulation on investigative procedures regarding misleading and comparative advertising, unfair trade practices, violation of consumer rights in contracts, violation of the prohibition of discrimination and unfair clauses" (hereinafter, Regulation), adopted by the Authority with resolution of April 1, 2015;</w:t>
        <w:br/>
        <w:t>VIEWED its provisions of January 10 and May 23, 2018, with which inspections were ordered, pursuant to Article 27, paragraphs 2 and 3, of the Consumer Code, at the premises of Samsung Electronics Italia S.p.A. and three companies providing assistance for Samsung-branded electronic products;</w:t>
        <w:br/>
        <w:t>VIEWED its provisions of May 15 and June 27, 2018, with which, pursuant to Article 7, paragraph 3, of the Regulation, two extensions of the deadline for concluding the proceedings were ordered for specific investigative needs;</w:t>
        <w:br/>
        <w:t>VIEWED the acts of the proceedings;</w:t>
        <w:br/>
        <w:t>I. THE PARTIES</w:t>
        <w:br/>
        <w:t>1. Samsung Electronics Italia S.p.A. (hereinafter also Samsung Italia or Samsung Electronics S.p.A. or SEI), belonging to the multinational group Samsung, as a professional, pursuant to Article 18, letter b), of the Consumer Code. The company, with its registered office in Milan, markets in Italy and manages support services for the electronic and telephone products of the multinational group Samsung and achieved revenues of approximately 2.9 billion euros and a profit of approximately 68.5 million euros net of taxes in the 20171 financial year.</w:t>
        <w:br/>
        <w:t>2. Samsung Electronics Co Ltd (hereinafter also Samsung HQ), a South Korean law company controlling Samsung Italia, as a professional, pursuant to Article 18, letter b), of the Consumer Code. The company, with its registered office in Suwon, South Korea, also operates in Italy, through its subsidiaries, directing sales and assistance activities and specifically directly distributing firmware updates to smartphones sold by the group.</w:t>
        <w:br/>
        <w:t>1 See the 2017 financial statements of Samsung Electronics Italia S.p.A.</w:t>
      </w:r>
    </w:p>
    <w:p>
      <w:r>
        <w:t>BULLETIN NO. 40 OF OCTOBER 29, 2018 131</w:t>
        <w:br/>
        <w:t>2 In the 20172 financial year, it achieved revenues of approximately 239.6 trillion KRW (approximately 185 billion euros) and an operating profit of approximately 53.6 trillion KRW (approximately 41 billion euros).</w:t>
        <w:br/>
        <w:t>3. Associazione Codici Onlus, a consumer association, admitted to participate in the proceedings based on a request made pursuant to Article 10 of the Regulation.</w:t>
        <w:br/>
        <w:t>II. THE TRADE PRACTICE</w:t>
        <w:br/>
        <w:t>4. The proceedings concern certain behaviors undertaken by the professionals Samsung Electronics Italia S.p.A. and Samsung Electronics Co Ltd, belonging to the multinational group Samsung (hereinafter individually and jointly also Samsung), regarding the information provided and the conduct held during and after the release of firmware updates based on the Marshmallow version of the Android operating system for their smartphones3 model Galaxy Note 4 (hereinafter also Note 4).</w:t>
        <w:br/>
        <w:t>5. The trade practice subject to these proceedings consists of:</w:t>
        <w:br/>
        <w:t>a) the persistent proposal to consumers in possession of Note 4 of firmware updates based on the Marshmallow version of the Android operating system that caused reductions in the performance of their smartphones, initially with continuous slowdowns and automatic restarts and eventually leading to total shutdown;</w:t>
        <w:br/>
        <w:t>b) the omission and misleading description of the characteristics of such updates and their impact on smartphone performance;</w:t>
        <w:br/>
        <w:t>c) having limited the restoration interventions of the original functionality of the device, compromised by the updates referred to in point a), to the mere replacement of relevant hardware parts if the smartphones were still covered by the legal warranty of conformity, without providing alternative interventions (such as downgrading4) or systematically extending warranty interventions for the issues referred to in point a) to out-of-warranty devices.</w:t>
        <w:br/>
        <w:t>III. THE OUTCOMES OF THE PROCEEDINGS</w:t>
        <w:br/>
        <w:t>III.1. The course of the proceedings</w:t>
        <w:br/>
        <w:t>6. In relation to the behaviors described above, with a note dated January 10, 2018, delivered by hand on January 18, 2018, the initiation of the proceedings was communicated to the Party Samsung Electronics Italia S.p.A.</w:t>
        <w:br/>
        <w:t>2 See the announcement on the official internet page “news.samsung.com/global/samsung-electronics-announces-fourth-quarter-and-fy-2017-results”.</w:t>
        <w:br/>
        <w:t>3 The so-called smartphones (or "smart phones") are mobile phones that, in addition to the normal functionalities related to telephony (voice calls and SMS messages), have the ability to connect to the internet as well as perform numerous other functions of significant practical relevance (such as, for example, those of photographing, reproducing videos, managing documents of various kinds, etc.). The set of physical components of the device is collectively referred to as hardware and is coordinated and operated by software programs (so-called software). The term software, in turn, includes various categories of software programs, among which are:</w:t>
        <w:br/>
        <w:t>- the firmware, which is the set of software installed by the manufacturer on its device, including the so-called "operating system" (abbreviated as OS, which is a set of programs that starts the device and provides basic services to other software installed on it);</w:t>
        <w:br/>
        <w:t>- the so-called applications (or, for smartphones, the so-called "Apps"), which are the programs that can be installed and used on the device through the mediation of the firmware.</w:t>
        <w:br/>
        <w:t>4 In computing, downgrading refers to restoring the software (or hardware) to a previous version, or the opposite of upgrading. In this case, "downgrading" is understood as returning to a previous version of the firmware.</w:t>
      </w:r>
    </w:p>
    <w:p>
      <w:r>
        <w:rPr>
          <w:b/>
        </w:rPr>
        <w:t>[Pages 130–132]</w:t>
      </w:r>
    </w:p>
    <w:p>
      <w:r>
        <w:t>132 BULLETIN NO. 40 OF OCTOBER 29, 2018</w:t>
      </w:r>
    </w:p>
    <w:p>
      <w:r>
        <w:t>investigative procedure no. PS/11009 for possible violation of Articles 20, 21, 22, and 24 of the Consumer Code.</w:t>
      </w:r>
    </w:p>
    <w:p>
      <w:r>
        <w:t>7. In this context, it was particularly hypothesized that the release by Samsung of software updates that resulted in reduced functionality of its Galaxy Note 4 mobile phones and its subsequent behaviors could be considered an unfair practice5.</w:t>
      </w:r>
    </w:p>
    <w:p>
      <w:r>
        <w:t>8. On January 18, 2018, inspections were conducted at Samsung Electronics Italia S.p.A. and a company providing assistance in Rome for Samsung-branded electronic products.</w:t>
      </w:r>
    </w:p>
    <w:p>
      <w:r>
        <w:t>9. On March 5, 2018, Samsung Electronics Italia S.p.A. submitted commitments6 aimed at removing the profiles of unfairness of the contested commercial practice, and on May 8, 2018, the company was heard in a hearing regarding this matter. In its meeting on May 15, 2018, the Authority rejected these commitments, as there was an interest in ascertaining the facts and deemed them inadequate to remove the profiles of possible unfairness contested in the initiation communication of the procedure and, in any case, to remedy the damages caused to consumers, involving the profiles of the contested conduct regarding the release of updates and specifically the failure to inform about their characteristics, the lack of acknowledgment of responsibility for the loss of functionality caused by such updates, and the probable impossibility of performing the downgrading. The decision was communicated to the professional Samsung Italia on May 18, 2018.</w:t>
      </w:r>
    </w:p>
    <w:p>
      <w:r>
        <w:t>10. On March 15, 2018, Samsung Electronics Italia S.p.A. provided the requested information concurrently with the initiation communication of the procedure.</w:t>
      </w:r>
    </w:p>
    <w:p>
      <w:r>
        <w:t>5 Samsung would indeed have urged, close to the expiration of the legal warranty, the execution of software updates that would have resulted in a reduction of the functionality of its mobile devices and in some cases the failure of an important hardware component, without indicating the possible consequences in terms of reduced functionality or slowness in performance that they were likely to cause; in this way, it would have deceived consumers, leading them to make an economic choice that they should not/would not have made, pursuant to Articles 21 and 22 of the Consumer Code. Furthermore, considering the context and the manner of the update invitation, it was hypothesized that Samsung's conduct could constitute a violation of Article 24 of the Consumer Code as, exploiting its commercial power derived from the ownership of a well-known and established brand, in which consumers place their trust, and the particular information asymmetry characterizing the relationships with consumers, it would have significantly limited their ability to choose, leading them to download an update that subsequently proved capable of damaging or reducing the functionality of their device. It was also hypothesized that it was not in accordance with professional diligence, pursuant to Article 20 of the Consumer Code, not to suggest correct procedures to maintain an adequate level of performance of its mobile devices that were indeed promoted and purchased for their specific and high technological characteristics. Finally, it was hypothesized that the conduct subsequently adopted by Samsung towards consumers could constitute a violation of Articles 20 and 24 of the Consumer Code, as it was not in accordance with professional diligence and could be classified as undue conditioning, consisting of: i) the failure to acknowledge that the reduced functionality and the failures complained of by consumers represented a phenomenon resulting from a conduct of the professional that had indeed, both through a software update and through the conscious lack of certain components, caused a reduction in the characteristics and functionality of its devices; ii) the proposal, as a solution to the reported problem, of the replacement of a hardware component, at the consumer's expense.</w:t>
      </w:r>
    </w:p>
    <w:p>
      <w:r>
        <w:t>6 The proposal for commitments focused on the information to be provided to consumers and included, in summary, measures concerning: a) the establishment of a dedicated option for Samsung smartphone software within the call center accessible via a specific toll-free number; b) the introduction of new information on the correct use of Samsung smartphones within its institutional website.</w:t>
      </w:r>
    </w:p>
    <w:p>
      <w:r>
        <w:t>BULLETIN NO. 40 OF OCTOBER 29, 2018 133</w:t>
      </w:r>
    </w:p>
    <w:p>
      <w:r>
        <w:t>11. On March 29, 2018, the request for participation in the procedure by the consumer association Codici Onlus was accepted.</w:t>
      </w:r>
    </w:p>
    <w:p>
      <w:r>
        <w:t>12. On May 18, 2018, the Parties were informed of the extension of the deadline for concluding the procedure to August 8, 2018, as decided by the Authority in its meeting on May 15, 2018.</w:t>
      </w:r>
    </w:p>
    <w:p>
      <w:r>
        <w:t>13. On May 31, 2018, inspections were conducted at Samsung Italia and two other companies providing assistance in Florence and Milan for Samsung-branded electronic products.</w:t>
      </w:r>
    </w:p>
    <w:p>
      <w:r>
        <w:t>14. On June 13, 2018, the response to the request for information, made on June 6, 2018, to the company providing assistance in Rome for Samsung-branded electronic products, which was inspected on January 18, 2018, was received.</w:t>
      </w:r>
    </w:p>
    <w:p>
      <w:r>
        <w:t>15. By act of June 21, 2018, the extension of the procedure was communicated against Samsung Electronics Co Ltd. (hereinafter also referred to as "Samsung HQ").</w:t>
      </w:r>
    </w:p>
    <w:p>
      <w:r>
        <w:t>16. On June 25, 2018, Samsung Electronics Italia S.p.A. provided the additional information requested by the Authority on May 31, 2018.</w:t>
      </w:r>
    </w:p>
    <w:p>
      <w:r>
        <w:t>17. On June 28, 2018, the Parties were informed of the extension of the deadline for concluding the procedure to September 27, 2018, as decided by the Authority in its meeting on June 27, 2018.</w:t>
      </w:r>
    </w:p>
    <w:p>
      <w:r>
        <w:t>18. On July 19, 2018, Samsung Electronics Italia S.p.A. was heard in a hearing, during which it made an "express request for an extension of the procedure deadline of at least three months" to exercise its right of defense. In a communication on July 24, 2018, Samsung Electronics Italia S.p.A. then communicated that it had activated to obtain and provide information and documents, also making a new request to be heard in a hearing7.</w:t>
      </w:r>
    </w:p>
    <w:p>
      <w:r>
        <w:t>19. On August 2, 2018, Samsung Electronics Italia S.p.A. was informed of the rejection of the request for an extension decided by the Authority in its meeting on August 1, 20188.</w:t>
      </w:r>
    </w:p>
    <w:p>
      <w:r>
        <w:t>20. On August 6, 2018, the non-acceptance of the requests for participation in the procedure made on July 27, 2018, by the two companies providing assistance in Rome and Milan for Samsung-branded electronic products, where the inspections had been conducted, was communicated. To the applicants, who reiterated their requests for participation on August 9, it was confirmed on August 21 what had already been communicated, as no new elements of fact or law were found in the requests.</w:t>
      </w:r>
    </w:p>
    <w:p>
      <w:r>
        <w:t>7 The Party communicated that it had activated to obtain and provide "information and documents essential for a correct and informed reconstruction of the facts," "foreseeing that this could only happen during the month of September of this year," and made a request to be heard in a hearing "in order to provide this esteemed Authority with useful clarifications for the correct understanding of the documentation and the facts that will be represented."</w:t>
      </w:r>
    </w:p>
    <w:p>
      <w:r>
        <w:t>8 It was represented that the Party had been heard twice in a hearing and had had the opportunity to respond to two requests for information during an investigation that had already lasted more than six months, recently extended; nor could any new element be found in the hearing of July 19, 2018, as it had been clear since the initiation communication of the procedure that the subject of the same was the malfunctions of the Note 4 smartphone reported by consumers in 2017 as resulting from certain software updates by the professional, elements that the offices would have specified in the Communication of the conclusion of the investigative phase.</w:t>
      </w:r>
    </w:p>
    <w:p>
      <w:r>
        <w:t>9 The applicants were informed that the requests appeared to be late, considering that the investigation was in the concluding phase, and untimely with respect to the time of the inspections conducted at the applicants on January 18 and May 31, 2018, and that the applicant companies are not among those subjects to whom "harm may arise from the violations subject to the investigation" to which the Regulation reserves the power to propose a request for participation in the procedure.</w:t>
      </w:r>
    </w:p>
    <w:p>
      <w:r>
        <w:t>134 BULLETIN NO. 40 OF OCTOBER 29, 2018</w:t>
      </w:r>
    </w:p>
    <w:p>
      <w:r>
        <w:t>21. On August 7, 2018, the deadline for concluding the investigative phase, set for August 26, 2018, was communicated pursuant to Article 16, paragraph 1, of the Regulation.</w:t>
      </w:r>
    </w:p>
    <w:p>
      <w:r>
        <w:t>22. On August 21, 2018, considering the request made by Samsung Electronics Italia S.p.A. on July 24, 2018, to be heard again in a hearing after having obtained the information and documents to present to the Authority and considering the approaching deadline for concluding the investigative phase set for August 26, 2018, the Party was summoned for a hearing - for August 24, 2018 - inviting it to confirm or not its interest in being heard. On August 22, 2018, Samsung Electronics Italia S.p.A. expressed its inability to participate in the hearing scheduled for the following August 24 and made a request to be heard before the Authority's College as a third-party super partes body.</w:t>
      </w:r>
    </w:p>
    <w:p>
      <w:r>
        <w:t>23. On August 25, 2018, with a note registered on Monday, August 27, 2018, Samsung Electronics Italia S.p.A. submitted a defensive memorandum.</w:t>
      </w:r>
    </w:p>
    <w:p>
      <w:r>
        <w:t>24. On September 7, 2018, the rejection decided by the Authority in its meeting on September 5, 2018, of the request by Samsung Electronics Italia S.p.A. to be heard before the college10 was communicated to the Party.</w:t>
      </w:r>
    </w:p>
    <w:p>
      <w:r>
        <w:t>III.2. The Evidence Acquired – The Commercial Practice</w:t>
      </w:r>
    </w:p>
    <w:p>
      <w:r>
        <w:t>III.2.1. The Firmware Updates for Note 4</w:t>
      </w:r>
    </w:p>
    <w:p>
      <w:r>
        <w:t>III.2.1.1. The Samsung Galaxy Note 4 Device</w:t>
      </w:r>
    </w:p>
    <w:p>
      <w:r>
        <w:t>25. The Note 4 device is a mobile phone that belongs to Samsung's product family called "Galaxy Note," a series of smartphones and tablets equipped with software functions dedicated to the large screen sizes of the devices and their use with the aid of the so-called "S-Pen," a removable "digital pen" with which they are equipped. Its hardware configuration includes a particularly large screen, measuring 5.7 inches, and the removable stylus pen in a version equipped with new functionalities. The device is also equipped with several uncommon sensors designed to detect ultraviolet rays, heart rate, blood oxygen saturation, and fingerprints.</w:t>
      </w:r>
    </w:p>
    <w:p>
      <w:r>
        <w:t>26. The Note 4 mobile phone (model SM-N910F) was put on sale in Italy at the end of 2014, offering it to consumers as one of the highest quality products - and correspondingly priced - in the smartphone category, in direct competition with the iPhone product of the competing group Apple, as can be inferred, for example, from the draft press release11 prepared at the time of the product launch or from the market studies of Samsung acquired during the inspection12.</w:t>
      </w:r>
    </w:p>
    <w:p>
      <w:r>
        <w:rPr>
          <w:b/>
        </w:rPr>
        <w:t>[Pages 133–135]</w:t>
      </w:r>
    </w:p>
    <w:p>
      <w:r>
        <w:t>BULLETIN NO. 40 OF OCTOBER 29, 2018</w:t>
      </w:r>
    </w:p>
    <w:p>
      <w:r>
        <w:t>III.2.1.2. Samsung Firmware for Galaxy Note Smartphones</w:t>
      </w:r>
    </w:p>
    <w:p>
      <w:r>
        <w:t>27. Samsung smartphones in the Galaxy Note line are based on firmware that Samsung develops from the operating system known as Android, developed by Google LLC13 (hereinafter also Google), which manages and distributes updates.</w:t>
      </w:r>
    </w:p>
    <w:p>
      <w:r>
        <w:t>28. The Android operating system belongs to the category of software defined as "Open Source" as Google, through its platform "AOSP - Android Open Source Project"14, makes available to anyone all the programming code in the original base version known as "Stock"15, from which electronic device manufacturers – and also third-party software developers – then develop the firmware for a specific device16.</w:t>
      </w:r>
    </w:p>
    <w:p>
      <w:r>
        <w:t>29. In particular, the firmware of a specific device contains the parts that the manufacturer selects from the components of the Android operating system and additional "closed" programming code, that is, non-public and modifiable, developed by the manufacturer itself and mainly consisting of the so-called "custom interfaces" through which the user is enabled to exploit the functionalities of the device and some particular applications. Primarily, the firmware must contain the necessary "drivers"17 to operate the specific hardware present in the device; for example, in the case of Galaxy Note series devices, Samsung has created a specific "driver" for managing the S-Pen, which provides input to the device even without physical contact. Furthermore, manufacturers also add software to create a particular user experience for their customers18, with the installation of predefined themes and the pre-loading of certain applications, which often cannot be uninstalled by the consumer; among these applications is, for example, "Galaxy Apps," which provides access to a digital store of games and applications for smartphones and tablets managed by Samsung.</w:t>
      </w:r>
    </w:p>
    <w:p>
      <w:r>
        <w:t>III.2.1.3. Versions of Samsung Firmware for the Galaxy Note 4 Smartphone</w:t>
      </w:r>
    </w:p>
    <w:p>
      <w:r>
        <w:t>30. In the context of the post-sale relationship with buyers of its devices, Samsung constantly and recurrently suggests to almost all consumers owning different models of smartphones to proceed with the firmware update of their devices19. Specifically, Samsung periodically releases20 firmware updates for its devices based on the latest version of Android and offers owners of supported devices the opportunity to update the firmware to the latest available version.</w:t>
      </w:r>
    </w:p>
    <w:p>
      <w:r>
        <w:t>31. The Android operating system is characterized by a name21 (specifically an English name of a sweet, such as KitKat, Lollipop, and Marshmallow) and a number that indicates the version, which are also referred to in identifying the version of the firmware developed based on it.</w:t>
      </w:r>
    </w:p>
    <w:p>
      <w:r>
        <w:t>III.2.2. Information Provided at the Release of Firmware Updates for Note 4 Based on the Marshmallow Version of Android</w:t>
      </w:r>
    </w:p>
    <w:p>
      <w:r>
        <w:t>32. As mentioned, at the time of the release of a new firmware update - particularly of a new version of its operating system based on Android - and on the occasion of all subsequent changes, Samsung communicates to all owners of its supported mobile phones the possibility/opportunity to perform the update.</w:t>
      </w:r>
    </w:p>
    <w:p>
      <w:r>
        <w:t>33. In recent years, updates occur directly on the smartphone (without the aid of a computer) using "FOTA" technology ("Firmware Over-The-Air"), a mobile software management technology ("MSM – Mobile Software Management") in which the operating firmware of a mobile device is updated wirelessly by the manufacturer: FOTA-compatible phones download updates with a process that typically takes a few minutes depending on connection speed and file size.</w:t>
      </w:r>
    </w:p>
    <w:p>
      <w:r>
        <w:t>34. Samsung provides two update modes:</w:t>
        <w:br/>
        <w:t>1) the so-called "automatic" mode, whereby the Note 4 smartphone automatically downloads the update ("download") and then periodically requests authorization for installation;</w:t>
        <w:br/>
        <w:t>2) the so-called "manual" update mode, whereby the smartphone, once it verifies the existence of a new update, periodically requests authorization to perform the download, after which it then periodically requests authorization for installation.</w:t>
      </w:r>
    </w:p>
    <w:p>
      <w:r>
        <w:t>35. The Note 4 smartphone is originally programmed to download the update in automatic mode. The consumer is not notified that this is the mode already set on the smartphone. If the owner becomes aware of this and wishes to disable it, they can expressly choose the option for manual download of the update.</w:t>
      </w:r>
    </w:p>
    <w:p>
      <w:r>
        <w:t>36. Samsung has provided, in response to requests for information22, copies of the messages used to suggest the download and installation of FOTA firmware updates released for the Note 4 since its market launch.</w:t>
      </w:r>
    </w:p>
    <w:p>
      <w:r>
        <w:t>37. Customers who have chosen to perform the manual firmware update, when they decide to check for new updates, receive FOTA messages23 announcing "The latest version of the software is ready for download. Downloading over mobile networks may incur additional charges." In one such message, it reads "Samsung Cloud features have been added. The synchronization function for images, videos, and other files has been added. Backup and restore functions for applications, Home screen (backup only for Note 4), music files, documents, and others have been added. A cloud management menu has been added," while all other messages contain a different description that essentially does not change from message to message: "New – Battery usage optimization – Improved performance with efficient memory management – Greater security – Stability has been improved for" (the sentence is interrupted without specifying what the stability improvement refers to, an interruption also noted in internal checks as evidenced by the document "Resolved Issues Note 4"24 where it reads "ITALIAN TEXT of FOTA popup contains an incomplete sentence"). There is also a general indication in these FOTA messages "A software update may include, but is not limited to: - Device stability enhancement, bug fixes. – New and/or improved features. Further performance enhancement." It follows the recommendation "To achieve the best performance from your device, keep the device updated and regularly check for software updates." All messages invite to download the new update, offering only the alternative between three virtual buttons named "Download," "Later," or "Wi-Fi Settings"25, while there is no option to outright refuse the download, avoiding subsequent repetitions of the FOTA message.</w:t>
      </w:r>
    </w:p>
    <w:p>
      <w:r>
        <w:t>38. As for the FOTA messages following the download26 - which are the first opportunity for the owner to receive news of the update if they have not taken the initiative to select the manual download - in two of them, the description of the specific update's features is completely absent, while such description is substantially identical in many of the other messages: "New – Battery usage optimization – Improved performance with efficient memory management – Greater security – Stability has been improved for"27. Also in these FOTA messages, there is a general indication "A software update may include, but is not limited to: - Device stability enhancement, bug fixes. – New and/or improved features. Further performance enhancement" and follows the</w:t>
      </w:r>
    </w:p>
    <w:p>
      <w:r>
        <w:t>22 See attachment no. 3 to Samsung Italia note prot. no. 28221 of March 16, 2018 and attachments no. 2 and 3 to Samsung Italia note prot. no. 50280 of June 26, 2018.</w:t>
        <w:br/>
        <w:t>23 See attachment no. 3 to Samsung Italia note prot. no. 50280 of June 26, 2018.</w:t>
        <w:br/>
        <w:t>24 See the inspection document of January 18, 2018 at Samsung Electronics S.p.A. no. 106.</w:t>
        <w:br/>
        <w:t>25 By selecting this option, the download is postponed to the first opportunity when the device is connected to a LAN network with wireless connection without having to use the smartphone's data traffic availability.</w:t>
        <w:br/>
        <w:t>26 See attachment no. 3 to Samsung Italia note prot. no. 28221 of March 16, 2018 and attachment no. 2 to Samsung Italia note prot. no. 50280 of June 26, 2018.</w:t>
        <w:br/>
        <w:t>27 Also in this case, as already specified for the messages inviting to download, the sentence is interrupted without specifying what the stability improvement refers to, an interruption also noted in Samsung's internal checks.</w:t>
      </w:r>
    </w:p>
    <w:p>
      <w:r>
        <w:rPr>
          <w:b/>
        </w:rPr>
        <w:t>[Pages 136–138]</w:t>
      </w:r>
    </w:p>
    <w:p>
      <w:r>
        <w:t>138 BULLETIN NO. 40 OF OCTOBER 29, 2018</w:t>
      </w:r>
    </w:p>
    <w:p>
      <w:r>
        <w:t>recommendation "To achieve the best performance from your device, keep the device updated and regularly check for software updates." The messages conclude in the first FOTA with a virtual button labeled "Install," while in some of the subsequent ones, the two alternatives "Install" and "Later" are offered, and in the more recent ones, the three alternatives "Later," "Install at Night," and "Install Now." These are the only options offered to the mobile phone owner after the download, while there is no possibility to choose to delete the download made at that point.</w:t>
      </w:r>
    </w:p>
    <w:p>
      <w:r>
        <w:t>39. With the messages described above, containing minimal descriptions, Samsung limits itself to generically highlighting only some improvements expected from the update and the corrections contained therein to suggest - both explicitly and implicitly - the advisability of carrying out the proposed update. These are messages that do not account for all the changes contained in the update nor the possibility that the new updates may have undesirable effects on the operation of the device based on its hardware characteristics and battery wear, do not inform the consumer about possible risks that the updates may cause in terms of reduced functionality of the devices in relation to their specific state of use, and do not contain any indication of the caution with which the consumer must evaluate whether to proceed with the firmware update.</w:t>
      </w:r>
    </w:p>
    <w:p>
      <w:r>
        <w:t>40. Therefore, whether the so-called "automatic" update mode remains selected or whether the so-called "manual" update mode has been chosen, a consumer who deems it inappropriate to switch to the new version of the firmware does not have the option to prevent the continuous repetition of messages inviting them to download and install it. In fact, customers who have not proceeded to update the firmware are systematically reached by generic FOTA messages inviting them to update, which cannot be definitively refused but can only be postponed by choosing the "Later" option.</w:t>
      </w:r>
    </w:p>
    <w:p>
      <w:r>
        <w:t>III.2.3. The Release of Firmware Updates and Their Effect on the Performance Required from the Hardware and Battery</w:t>
      </w:r>
    </w:p>
    <w:p>
      <w:r>
        <w:t>III.2.3.1. History of Firmware Updates for the Note 4 and the Launch of Subsequent Galaxy Note Smartphone Models</w:t>
      </w:r>
    </w:p>
    <w:p>
      <w:r>
        <w:t>41. In October 2014, the sale of the "Note 4" mobile phone begins in Italy28, equipped with firmware based on the Android 4.4.4 KitKat operating system version.</w:t>
      </w:r>
    </w:p>
    <w:p>
      <w:r>
        <w:t>42. From May 2015, Samsung releases firmware updates for the Note 4 based on the Lollipop version of Android.</w:t>
      </w:r>
    </w:p>
    <w:p>
      <w:r>
        <w:t>43. From May 2016, Samsung releases firmware updates for the Note 4 in Italy based on the Android 6.0.1 Marshmallow version. Shortly thereafter, in August 2016, Samsung launches the Galaxy Note 7 smartphone in Europe, the immediate successor to the Note 4 model, also equipped with firmware based on the Marshmallow version of Android; this device presents serious battery problems, so much so that Samsung withdraws it from the market at the end of 2016.</w:t>
      </w:r>
    </w:p>
    <w:p>
      <w:r>
        <w:t>28 See the inspection document of January 18, 2018 at Samsung Electronics S.p.A. no. 73.</w:t>
      </w:r>
    </w:p>
    <w:p>
      <w:r>
        <w:t>BULLETIN NO. 40 OF OCTOBER 29, 2018 139</w:t>
      </w:r>
    </w:p>
    <w:p>
      <w:r>
        <w:t>44. In September 2017, the next model, the Galaxy Note 8, is launched in Italy, equipped with firmware based on the subsequent version of Android called Nougat. However, Samsung does not release a firmware update for the Note 4 to the Nougat version of Android.</w:t>
      </w:r>
    </w:p>
    <w:p>
      <w:r>
        <w:t>III.2.3.2. The Malfunctions Reported by Note 4 Owners</w:t>
      </w:r>
    </w:p>
    <w:p>
      <w:r>
        <w:t>45. The investigation was initiated based on numerous reports29 from consumers received since September 2017, in which it is complained that the majority of the Note 4 product samples, offered by Samsung since the end of 2014 as its flagship smartphone and characterized by high-quality and high-price features, would have lost their ability to function approximately after two years of use, regardless of the usage made and the care taken by the consumer, initially with continuous slowdowns and automatic restarts, and then even leading to total shutdown.</w:t>
      </w:r>
    </w:p>
    <w:p>
      <w:r>
        <w:t>46. Almost all consumers referred to an alleged "planned obsolescence" of the product, noting that the good would become unusable approximately at the end of the two-year duration of the legal warranty of conformity. In the reports, consumers also complained that Samsung did not provide any indication in its commercial communications about any foreseeable limits on the lifespan or number of uses of the product. Some consumers also specified that the operational problems would have occurred following software update operations proposed by Samsung itself30. Moreover, consumers reported the solution proposed by Samsung to resolve the reported problem, stating that the manufacturer would have requested payment of substantial amounts - even compared to the purchase price of the good - to carry out the out-of-warranty replacement of a hardware component31.</w:t>
      </w:r>
    </w:p>
    <w:p>
      <w:r>
        <w:t>47. Even in the notes recorded within the procedure called "VOC - Voice Of Customer" for the centralized management of complaints ("claims")32, intended only for customers considered "critical," complaints received in 2017 and 2018 for malfunctions occurring after the firmware update can be read ("It freezes since the update was performed"33, "after a firmware update of their product, it began to experience various problems of random freezes at startup"34, "following the last OTA android 6 update, their terminal began to function abnormally, with random restarts, overheating, and error messages at startup"35, "complains that there is a causal link between the last firmware update and the fact that their Note 4 has stopped functioning"36, "after the firmware update, it no longer worked (..) taken to Samsung assistance (still under warranty)"37, "The phone has become very slow, freezes, sometimes if it turns off it does not turn back on and overheats, following the update"38 "taken the product to assistance due to continuous restarts, and poor battery life. Additionally, the screen "mmc read failed" appears. The Center communicates the FG for expiration of terms, issuing a quote of 310 euros for motherboard replacement."39, "The customer contacts us via the dedicated Voc number, informs me that following an update made in July, the phone has manifested problems until it stopped working"40, "After the software update via fota, the phone no longer turns on."41, "following the software update, the phone began to freeze and restart continuously"42, "The customer reports that, following the update, the device does not turn on. Authorized repair under warranty"43).</w:t>
      </w:r>
    </w:p>
    <w:p>
      <w:r>
        <w:t>III.2.4. The Instructions Given by Samsung</w:t>
      </w:r>
    </w:p>
    <w:p>
      <w:r>
        <w:t>48. For the issue at hand, the instructions given by Samsung to the CAT (Technical Assistance Centers) are particularly relevant, as the organization of the professional provides that customer assistance, and therefore the handling of consumer requests, are primarily entrusted to the assistance network.</w:t>
      </w:r>
    </w:p>
    <w:p>
      <w:r>
        <w:t>49. As clarified by Samsung44, the same instructions apply to the CAT for both warranty-covered assistance requests and those classified as out of warranty regarding the procedures for repairing the malfunctions in question.</w:t>
      </w:r>
    </w:p>
    <w:p>
      <w:r>
        <w:t>III.2.4.1. The Instructions for Assistance to Note 4 Given Since Mid-2016</w:t>
      </w:r>
    </w:p>
    <w:p>
      <w:r>
        <w:t>50. A few weeks after the release of the firmware for the Note 4 based on the Marshmallow version of Android, on August 19, 2016, Samsung first provides instructions to its assistance network (the CAT network) on how to specifically address the type of assistance requests for "shutdown and malfunction" for the Note 4, indicating to check and replace the battery if defective and, if the problem persists, to check the PBA ("Printed Circuit Board Assembled"), that is, the Printed Circuit Board on which, among the main electronic components of the Note 4, the eMMC flash memory45 that constitutes its RAM is assembled.</w:t>
      </w:r>
    </w:p>
    <w:p>
      <w:r>
        <w:t xml:space="preserve">35 See the inspection document of January 18, 2018 at Samsung Electronics S.p.A. no. 59.  </w:t>
        <w:br/>
        <w:t xml:space="preserve">36 See the inspection document of January 18, 2018 at Samsung Electronics S.p.A. no. 60.  </w:t>
        <w:br/>
        <w:t xml:space="preserve">37 See the inspection document of January 18, 2018 at Samsung Electronics S.p.A. no. 64.  </w:t>
        <w:br/>
        <w:t xml:space="preserve">38 See the inspection document of January 18, 2018 at Samsung Electronics S.p.A. no. 65.  </w:t>
        <w:br/>
        <w:t xml:space="preserve">39 See the inspection document of January 18, 2018 at Samsung Electronics S.p.A. no. 66.  </w:t>
        <w:br/>
        <w:t xml:space="preserve">40 See the inspection document of January 18, 2018 at Samsung Electronics S.p.A. no. 69.  </w:t>
        <w:br/>
        <w:t xml:space="preserve">41 See the inspection document of January 18, 2018 at Samsung Electronics S.p.A. no. 72.  </w:t>
        <w:br/>
        <w:t xml:space="preserve">42 See the inspection document of January 18, 2018 at Samsung Electronics S.p.A. no. 62.  </w:t>
        <w:br/>
        <w:t xml:space="preserve">43 See the inspection document of January 18, 2018 at Samsung Electronics S.p.A. no. 63.  </w:t>
        <w:br/>
        <w:t xml:space="preserve">44 See the minutes dated July 19, 2018 of the hearing of SEI representatives, who specify that "the instructions given by Samsung Italia do not distinguish between warranty and out-of-warranty interventions."  </w:t>
        <w:br/>
        <w:t>45 The acronym eMMC stands for "embedded Multi Media Card."</w:t>
      </w:r>
    </w:p>
    <w:p>
      <w:r>
        <w:rPr>
          <w:b/>
        </w:rPr>
        <w:t>[Pages 139–141]</w:t>
      </w:r>
    </w:p>
    <w:p>
      <w:r>
        <w:t>BULLETIN NO. 40 OF OCTOBER 29, 2018 141</w:t>
      </w:r>
    </w:p>
    <w:p>
      <w:r>
        <w:t>These instructions are contained in the document “Repair guide of SM-N910F No-Power &amp; Reset symptom”46, in which it states “-No Power &amp; Reset symptom on SM-N910F may be caused by the battery problem. -Check the battery IR (Internal Resistance) status and replace it in case of the defect battery. –If the symptom is reproduced without the battery (in case of using external power from Anyway Jig), check the PBA problem with troubleshooting guide &amp; power current test jig”.</w:t>
      </w:r>
    </w:p>
    <w:p>
      <w:r>
        <w:t>51. The malfunctions addressed by these Samsung instructions appear to depend at least in part on the increased demand for resources caused by the new firmware updates both to the battery and to the hardware, and in particular to the soldered eMMC memory on the so-called PBA (“Printed circuit Board Assembled”), that is, the Printed Circuit Board on which the main electronic components of the Note 4 are assembled. As clarified by a staff member of the CAT in Rome47, “important updates interact with the apps48 installed, which in turn are usually updated when significant firmware updates occur. The mutual interaction can worsen after significant firmware updates on older and less powerful models, leading to performance degradation of the phone for which the update could then be considered a contributing factor.” This clarification is corroborated by that provided by a staff member of the CAT in Milan49: “the defectiveness due to random shutdowns is an issue present on the Note 4 model as well as on other smartphone models” and “could be partly attributable to technological factors: the Note 4, like other smartphones, uses as RAM50 a flash eMMC memory51, which could undergo operational stress and deterioration, after which the operating system may fail to access the RAM52, causing sudden shutdowns. Another possible factor for sudden shutdown/reboot concerns the efficiency and/or wear state of the battery, which depend on the age of the battery and the user’s usage patterns: the greater the wear of the battery, the greater the likelihood of such a phenomenon, for example in cases of peak performance demands.” Furthermore, “one cause of the malfunctions reported to the Authority and described by the officials could have been that some features of Marshmallow (e.g. the new graphical interface) and the related applications require more resources than the previous version (Lollipop), making processing by the processor and the eMMC memory mounted on the Note 4 less fluid.” As previously represented, also in the reports of a consumer to Samsung's VOC, it is noted that the phone, when freezing, displayed an error message regarding the reading of the eMMC memory.</w:t>
      </w:r>
    </w:p>
    <w:p>
      <w:r>
        <w:t xml:space="preserve">46 See the inspection document at the CAT in Rome no. 30 (identical to the inspection document of January 18, 2018 at Samsung Electronics S.p.A. no. 10).  </w:t>
        <w:br/>
        <w:t xml:space="preserve">47 See the inspection report of the CAT in Rome.  </w:t>
        <w:br/>
        <w:t xml:space="preserve">48 It is noted that the term “app” refers to an application software program primarily intended for devices such as smartphones and tablets.  </w:t>
        <w:br/>
        <w:t xml:space="preserve">49 See Annex 3 to the inspection report of the CAT in Milan.  </w:t>
        <w:br/>
        <w:t xml:space="preserve">50 The acronym RAM stands for “Random Access Memory.”  </w:t>
        <w:br/>
        <w:t xml:space="preserve">51 It is noted that the acronym eMMC stands for “embedded Multi Media Card.”  </w:t>
        <w:br/>
        <w:t>52 In the Note 4, the RAM in the form of a flash eMMC memory is installed on the so-called PBA (“Printed circuit Board Assembled”), that is, the Printed Circuit Board on which the main electronic components of the Note 4 are assembled.</w:t>
      </w:r>
    </w:p>
    <w:p>
      <w:r>
        <w:t>142 BULLETIN NO. 40 OF OCTOBER 29, 2018</w:t>
      </w:r>
    </w:p>
    <w:p>
      <w:r>
        <w:t xml:space="preserve">52. Following the initial instructions given on August 19, 2016, further instructions were disseminated with an email from Samsung Italia on February 23, 201753 in which it was informed “that for the model SM-N910F with problems of: 1. No Power (does not turn on) 2. Self Reboot (restarts) The problem could be: - The battery Or in the worst cases – The faulty PBA (..) I would ask you to make these changes within your laboratory considering that this product is one of the products with the highest number of returns.”  </w:t>
        <w:br/>
        <w:t xml:space="preserve">53. Subsequently, as can be inferred from an internal email from the CAT in Rome dated March 15, 201754, Samsung Italia indicated to always proceed with the replacement of the battery in cases of “power on/power off/recharging problems,” as well as, if necessary, the PBA.  </w:t>
        <w:br/>
        <w:t xml:space="preserve">54. In an email exchange on May 12, 201755, the “Global CS Center” of Samsung HQ asked the managers of the “Service Division” of Samsung Italia for clarifications regarding the high number of repeated repairs (abbreviated as “CRRR”) for the Note 4, which was the highest among all models in Italy (“Note4 CRRR% is (..) worst model in SEI”); Samsung Italia responded that its CATs used the procedure uploaded by the parent company on the GSPN information system on August 19, 2016, along with more detailed guidelines in Italian on the specific assistance process, and pointed out that, even after the replacement of the PBA and the battery, the product was returned with the same symptom (“No power on” or “Self reboot”).  </w:t>
        <w:br/>
        <w:t xml:space="preserve">55. Shortly thereafter, new indications for assistance to Note 4 were given, as can be seen in an email from Samsung Italia dated May 15, 201756, in which the CAT in Rome was asked “Please confirm to me that for the RESTART symptoms you are changing the PBA + battery?” and in an internal email from the CAT in Rome dated May 16, 201757, in which staff were advised that “at the first entry, the following spare parts must ALWAYS be changed: - Change PBA – Change battery – Change/replenish accessories” “even if the fault is not found” (this last email strongly urged to follow these instructions, emphasizing as anomalies of the same CAT the fact that “In many returns at the first entry, only the PBA was changed and not the battery” and that “In 5 cases, only the software update was performed at the first entry”).  </w:t>
        <w:br/>
        <w:t xml:space="preserve">53 See the inspection document of May 31, 2018 at Samsung Electronics S.p.A. no. 81.  </w:t>
        <w:br/>
        <w:t xml:space="preserve">54 See the inspection document at the CAT in Rome no. 50, in which it states “upon indication from Samsung, for model N910, in cases of power on/power off/recharging problems, in addition to the PBA (if necessary), the battery should always be changed, even beyond the one-year warranty.”  </w:t>
        <w:br/>
        <w:t xml:space="preserve">55 See the inspection document of May 31, 2018 at Samsung Electronics S.p.A. no. 79, in which it states: “SEI’s CRCs are using the procedure uploaded by HQ in GSPN (attached in the email) but it seems that it did not solve the problem and we decided to share with CRC the procedure attached in the SEI Flow char.xlsx (it is in Italian language because it is better for all engineers to understand the problem). In the Procedure for Symptoms: No Power/Self Reboot we requested the following actions: Tested Accessories and replace them if broken Battery replace as reported in the bulletin 16-51 History of power off with galaxy MUST Try the product in SAFE MODE in order to reproduce the issue Replace a PBA if tests above are good Problem reported by CRC: Even if replace a PBA and Battery the product comes back again with the same symptom “No power on” or “Self reboot.”  </w:t>
        <w:br/>
        <w:t>56 See the inspection document at the CAT in Rome no. 47 and the inspection document of May 31, 2018 at Samsung Electronics S.p.A. no. 77.</w:t>
      </w:r>
    </w:p>
    <w:p>
      <w:r>
        <w:t>BULLETIN NO. 40 OF OCTOBER 29, 2018 143</w:t>
      </w:r>
    </w:p>
    <w:p>
      <w:r>
        <w:t xml:space="preserve">56. On May 11, 201858, Samsung finally invited its service network to apply to Note 4 owners who complained of “random reboots and slowdowns of the product following the expiration of the warranty” a special procedure called “Blue ticket,” intended as an exceptional tool to “channel situations of real customer distress that, if not managed, could easily turn into complaints (VOC: Claim)” 59.  </w:t>
        <w:br/>
        <w:t xml:space="preserve">57. It should also be noted that, as clarified by a staff member of the CAT in Florence60, “the Note 4 has a construction peculiarity compared to other Samsung smartphones: the flash memory (ePOP memory) is soldered to the processor (Application processor), so that they are connected vertically (..) while normally the flash memory and the processor are soldered separately on the PBA and connected by circuits that develop horizontally” and “given this situation, replacing only the flash memory is a long and particularly delicate operation, whose reliability is certainly lower than that of replacing the PBA, which is therefore preferred” and prioritized “even in light of Samsung's directives (compliance with which is strictly monitored) regarding customer service, which require that the repair be carried out within one hour of the delivery of the smartphone.” Furthermore, as clarified by a staff member of the CAT in Florence61, “the Note 4 has a removable battery, unlike newer models, whose battery is “embedded” and therefore must always be replaced (at Samsung's expense) as a preventive measure in all interventions that (..) have involved the removal of the battery.”  </w:t>
        <w:br/>
        <w:t xml:space="preserve">58. Finally, although Samsung has stated that reverting to a previous version of the firmware, so-called “downgrading,” is possible for updates that are not considered “critical” security updates62, understood as those necessary to resolve particularly important security issues, it has never contemplated the same downgrading among the possible solutions to offer to Note 4 owners who complained of the aforementioned faults.  </w:t>
        <w:br/>
        <w:t xml:space="preserve">59. In fact, Samsung excludes from warranty service anyone who has performed a return to a previous version of the firmware (so-called downgrading), regardless of a specific assessment of the individual case. From the reading of the annotations of the Samsung VOC call center, it is evident the exclusion of warranty assistance in the case of “any software tampering” which Samsung seems to extend also to the modification of the firmware made to achieve the downgrade to a previous version of the operating system: for example, for one customer, the VOC call center noted63 “I invite the customer to deliver the terminal to one of our centers and inform him that any software tampering or damage caused will invalidate the possibility for Samsung to take charge of the problem he reported. The customer indicates to me that he does not consider the firmware downgrade a software tampering and that it was performed using original Samsung firmware.”  </w:t>
        <w:br/>
        <w:t xml:space="preserve">58 See the inspection document at the CAT in Florence no. 6 and the inspection document at the CAT in Milan no. 3.  </w:t>
        <w:br/>
        <w:t xml:space="preserve">59 See the inspection document at the CAT in Florence no. 3.  </w:t>
        <w:br/>
        <w:t xml:space="preserve">60 See Annex 3 to the inspection report of the CAT in Florence.  </w:t>
        <w:br/>
        <w:t xml:space="preserve">61 See Annex 3 to the inspection report of the CAT in Florence.  </w:t>
        <w:br/>
        <w:t xml:space="preserve">62 See the report dated July 19, 2018 of the hearing of SEI representatives.  </w:t>
        <w:br/>
        <w:t>63 See the inspection document of January 18, 2018 at Samsung Electronics S.p.A. no. 59.</w:t>
      </w:r>
    </w:p>
    <w:p>
      <w:r>
        <w:rPr>
          <w:b/>
        </w:rPr>
        <w:t>[Pages 142–144]</w:t>
      </w:r>
    </w:p>
    <w:p>
      <w:r>
        <w:t>144 BULLETIN NO. 40 OF OCTOBER 29, 2018</w:t>
      </w:r>
    </w:p>
    <w:p>
      <w:r>
        <w:t>In this regard, an employee of a CAT64 clarified that, “With reference to downgrading, (..) if the so-called ‘root opening’ is detected (..) which can be found by consulting a technical menu of the smartphone, the warranty is considered void”65. This is confirmed by Samsung's instructions66, which include checking for “root” among the elements to be verified and assign the category “OOW” (Out of Warranty).</w:t>
      </w:r>
    </w:p>
    <w:p>
      <w:r>
        <w:t>60. Furthermore, in addition to cases of firmware modification, Samsung reserves the right not to proceed with free repairs even in the presence of screen damage, as also evident from the responses67 provided by Samsung to customer complaints, which will be discussed more extensively below.</w:t>
      </w:r>
    </w:p>
    <w:p>
      <w:r>
        <w:t>III.2.4.2. The cost of assistance for Note 4 out of warranty</w:t>
      </w:r>
    </w:p>
    <w:p>
      <w:r>
        <w:t>61. For assistance requests classified as out of warranty, the above-mentioned instructions regarding the procedures for repairing the malfunctions in question assume particular importance, which, especially since mid-2017, require the systematic replacement of both the battery and the PBA (even if no fault is found).</w:t>
      </w:r>
    </w:p>
    <w:p>
      <w:r>
        <w:t>62. Additionally, the documents on file confirm what consumers have reported regarding the high prices charged by Samsung's assistance network for out-of-warranty repairs, the measure of which can be found in the prices indicated by Samsung in the form of a maximum price list. In fact, on May 14, 201768, Samsung released a price list establishing the (maximum) price for the repair of the malfunction “DOES NOT TURN ON/LOCKS UP” of the Note 4 at € 295.00; on October 10, 201769, a price list was released in which the (maximum) price for the repair of the malfunction “DOES NOT TURN ON/LOCKS UP” of the Note 4 was set at € 260.00.</w:t>
      </w:r>
    </w:p>
    <w:p>
      <w:r>
        <w:t>At the CAT of Rome, a price list for out-of-warranty repairs was also found, indicating as the “last modification” the date of November 14, 201770, in which for the Note 4 a minimum price of € 266.00 and a maximum of € 298.00 for the replacement of the PBA and a minimum price of € 365.00 and a maximum of € 408.00 for the replacement of “PBA+DISPLAY” were indicated.</w:t>
      </w:r>
    </w:p>
    <w:p>
      <w:r>
        <w:t>64. See the attachment 3 to the inspection report of the CAT of Milan.</w:t>
      </w:r>
    </w:p>
    <w:p>
      <w:r>
        <w:t>65. It should be noted that, in the absence of any assistance from Samsung to revert the device to the previous firmware version, a commonly used method by more experienced users is to gain the ability to manage their device as “Administrator” through the computer process known as “rooting,” which allows bypassing the limits set on the device in order to replace the operating system. As clarified by Samsung in its defense memorandum, the term rooting commonly refers to a procedure that allows access to a device based on an Android operating system as a privileged user (root), using commands that require Administrator rights in order to modify system settings.</w:t>
      </w:r>
    </w:p>
    <w:p>
      <w:r>
        <w:t>66. See, for example, the inspection document at the CAT of Florence n. 26.</w:t>
      </w:r>
    </w:p>
    <w:p>
      <w:r>
        <w:t>67. See the inspection document of January 18, 2018 at Samsung Electronics S.p.A. n. 59.</w:t>
      </w:r>
    </w:p>
    <w:p>
      <w:r>
        <w:t>68. See the inspection document of May 31, 2018 at Samsung Electronics S.p.A. n. 72 and the inspection document CAT of Milan n. 18.</w:t>
      </w:r>
    </w:p>
    <w:p>
      <w:r>
        <w:t>69. See the inspection document of May 31, 2018 at Samsung Electronics S.p.A. n. 71 and the inspection document CAT of Milan n. 17.</w:t>
      </w:r>
    </w:p>
    <w:p>
      <w:r>
        <w:t>70. See the inspection document at the CAT of Rome n. 13.</w:t>
      </w:r>
    </w:p>
    <w:p>
      <w:r>
        <w:t>BULLETIN NO. 40 OF OCTOBER 29, 2018 145</w:t>
      </w:r>
    </w:p>
    <w:p>
      <w:r>
        <w:t>III.2.5. The Conduct of Samsung Regarding the Problems and Faults Reported by Consumers Arising from Firmware Updates to the Marshmallow Version of Android for the Note 4</w:t>
      </w:r>
    </w:p>
    <w:p>
      <w:r>
        <w:t>III.2.5.1. Data on Assistance Performance for Note 4</w:t>
      </w:r>
    </w:p>
    <w:p>
      <w:r>
        <w:t>64. As can be seen from the following graph, developed based on sales data represented in a document obtained from Samsung71, the release of the firmware update to the Marshmallow version occurs in May 2016, just a few months before the first Note 4 devices went out of the two-year coverage of the legal warranty. In the immediately following months, there is a progressive reduction in the number of Note 4 devices still under warranty, and correspondingly, the number of Note 4 owners no longer covered by such warranty increases, for whom the malfunctions in question required consumers to bear the cost of repair.</w:t>
      </w:r>
    </w:p>
    <w:p>
      <w:r>
        <w:t>By March 2017, the two-year legal warranty for conformity had expired for approximately 64% of all Note 4 devices sold in Italy, and then by August 2017 for about 70% and by the end of 2017 for almost 96% of the products.</w:t>
      </w:r>
    </w:p>
    <w:p>
      <w:r>
        <w:t>Graph 1: Trend of cumulative quantities of Note 4 under legal warranty and out of legal warranty based on monthly sales data</w:t>
      </w:r>
    </w:p>
    <w:p>
      <w:r>
        <w:t>63. That said, Samsung has stated that it does not possess data regarding assistance requests considered out of warranty72, while it has provided the measure of assistance interventions provided for devices considered covered by the warranty.</w:t>
      </w:r>
    </w:p>
    <w:p>
      <w:r>
        <w:t>In this regard, as indicated by Samsung, the type of malfunctions in question - malfunctions reported by consumers such as slowdowns, automatic restarts, and shutdowns71 - necessitated at least one warranty intervention on [15-20] thousand* 73 Note 4 out of [250-300] thousand sold by Samsung Italia74.</w:t>
      </w:r>
    </w:p>
    <w:p>
      <w:r>
        <w:t>64. From the data provided by Samsung in response to the Authority's requests for information, based on which the following graph was developed75, there is a noticeable increase in warranty repair interventions for defects complained of by customers attributable to the specific issues described above starting from the second half of 2016, after the firmware update of the Note 4 to the Marshmallow version of Android and specifically after the instructions provided by Samsung in August 2016 on how to handle the type of assistance requests for “shutdown and malfunction” of the Note 4.</w:t>
      </w:r>
    </w:p>
    <w:p>
      <w:r>
        <w:t>Moreover, this graph does not include cases where, in light of the aforementioned malfunctions, assistance under the legal warranty led to the replacement of the entire device, information that was not included among the data of Samsung's specific database related to device repair interventions.</w:t>
      </w:r>
    </w:p>
    <w:p>
      <w:r>
        <w:t>Graph 2: Warranty repair interventions related to random power on/off and operating system issues reported by consumers (1).</w:t>
      </w:r>
    </w:p>
    <w:p>
      <w:r>
        <w:t>(1) Defects reported by the customer classified as: No power, Operating system reset while being used, Operating system locks out / crashes / hangs, Powers up but no operation, Cyclic power on / off, Set switches off by itself, Operating system start-up too slow</w:t>
      </w:r>
    </w:p>
    <w:p>
      <w:r>
        <w:t>65. The following graph, developed based on the same database, shows a sharp increase (from [10-20] to almost [20-30]) in daily repair interventions related to random power on/off and operating system issues starting from September 2016, coinciding with both the spread of devices updated to the new firmware based on the Marshmallow version of Android.</w:t>
      </w:r>
    </w:p>
    <w:p>
      <w:r>
        <w:t>* In this version, some data is omitted, as elements of confidentiality or secrecy of the information were deemed to exist.</w:t>
      </w:r>
    </w:p>
    <w:p>
      <w:r>
        <w:t>73. See the defense memorandum prot. 60821 of August 27, 2018, in which Samsung Italia specifies that “[OMISSIS] Note 4 of the [250-300] thousand sold by SEI has not had any faults during the entire period in question.” Moreover, in the “Economic Memorandum” attached to the same defense memorandum of August 27, 2018, the total number of repairs performed is indicated as [15-20] thousand.</w:t>
      </w:r>
    </w:p>
    <w:p>
      <w:r>
        <w:t>74. Thus, based on this data, just under 6% (specifically 5.89%) of all devices in question necessitated at least one warranty intervention for the faults in question.</w:t>
      </w:r>
    </w:p>
    <w:p>
      <w:r>
        <w:t>75. Source: Processing of data provided with attachment 1 to Samsung's response to the request for information made during the inspection on May 31, 2018.</w:t>
      </w:r>
    </w:p>
    <w:p>
      <w:r>
        <w:rPr>
          <w:b/>
        </w:rPr>
        <w:t>[Pages 145–147]</w:t>
      </w:r>
    </w:p>
    <w:p>
      <w:r>
        <w:t>BULLETIN NO. 40 OF OCTOBER 29, 2018</w:t>
      </w:r>
    </w:p>
    <w:p>
      <w:r>
        <w:t>147</w:t>
        <w:br/>
        <w:t>Android (which had also been updated both in May and August) as well as the application of Samsung's instructions by the assistance centers. It should be noted, as previously specified, that according to Samsung's instructions, interventions for the malfunctions in question involved the replacement of the battery and the PBA (from August 2016, subject to prior verification of the battery and then the PBA, then from March 2017 always the battery, and finally from May 2017 always both).</w:t>
      </w:r>
    </w:p>
    <w:p>
      <w:r>
        <w:t>Graph 3: Daily repair interventions, February 2016-June 2017</w:t>
      </w:r>
    </w:p>
    <w:p>
      <w:r>
        <w:t>66. The increase in the number of interventions after the summer of 2016 and, in particular, throughout 2017 appears even more significant when it is noted that the stock of devices under warranty began to decline in the second half of 2016 and during 2017, thus recording a significant increase in the incidence of such repairs on the stock of products still under warranty. The following graph, developed based on the same data, represents the monthly trend of the ratio between warranty repairs related to random power on/off and problems with the operating system reported by consumers and the quantities of Note 4 under legal warranty: it shows, starting from the second half of 2016, the significant growth of the percentage of these repair interventions on the Note 4 still under warranty.</w:t>
      </w:r>
    </w:p>
    <w:p>
      <w:r>
        <w:t>148</w:t>
        <w:br/>
        <w:t>BULLETIN NO. 40 OF OCTOBER 29, 2018</w:t>
      </w:r>
    </w:p>
    <w:p>
      <w:r>
        <w:t>Graph 4: Monthly trend of the ratio between warranty repairs related to random power on/off and problems with the operating system reported by consumers (1) and the quantities of Note 4 under legal warranty</w:t>
      </w:r>
    </w:p>
    <w:p>
      <w:r>
        <w:t>(1) Defects reported by the customer classified as: No power, Operating system reset while being used, Operating system locks out / crashes / hangs, Powers up but no operation, Cyclic power on / off, Set switches off by itself, Operating system start-up too slow</w:t>
      </w:r>
    </w:p>
    <w:p>
      <w:r>
        <w:t>67. In appreciating such data, it should be considered that they, in addition to being exclusively referred to the products considered under warranty, do not concern the totality of the defects of the Note 4, but exclusively the number of interventions for the specific category of malfunctions in question (slowdowns, automatic restarts, and total shutdown of the device), that is, for particularly serious malfunctions, rendering the product practically unusable. It should also be noted that the data on which the above graphs are based do not include those of warranty interventions related to the same issues, carried out through the replacement of the entire smartphone76.</w:t>
      </w:r>
    </w:p>
    <w:p>
      <w:r>
        <w:t>68. The same trend of monthly repairs is also evident from a document acquired from Samsung77 regarding the trend of warranty repairs of the Note 4 in Italy, where a distinction is also made between the main categories of intervention78. The document provides a graphical representation – reproduced below – of the overall trend of warranty repairs that highlights a drastic increase in repairs starting from mid-2016 and generally a trend very similar to that observable from graph no. 2 related to warranty repair interventions.</w:t>
      </w:r>
    </w:p>
    <w:p>
      <w:r>
        <w:t>76 According to what Samsung stated in the defensive memorandum prot. 60821 of August 27, 2018, the replacement of the entire smartphone was adopted for [OMISSIS] warranty interventions, that is, for more than 1% of all Note 4 sold.</w:t>
      </w:r>
    </w:p>
    <w:p>
      <w:r>
        <w:t>77 See the inspection document of January 18, 2018 at Samsung Electronics S.p.A. no. 33 entitled “Repair history Note 4”.</w:t>
      </w:r>
    </w:p>
    <w:p>
      <w:r>
        <w:t>78 The categories in which warranty repairs on the Note 4 are distinguished are: “accessory replacement”, “component repair”, “tape repair”, “assembly parts repair”, “inspection”, “software upgrade”.</w:t>
      </w:r>
    </w:p>
    <w:p>
      <w:r>
        <w:t>BULLETIN NO. 40 OF OCTOBER 29, 2018</w:t>
      </w:r>
    </w:p>
    <w:p>
      <w:r>
        <w:t>149</w:t>
      </w:r>
    </w:p>
    <w:p>
      <w:r>
        <w:t>Graph 5: Warranty assistance performance of the Note 4.</w:t>
      </w:r>
    </w:p>
    <w:p>
      <w:r>
        <w:t>69. The following graph79, developed based on the data contained in the aforementioned document80 relating only to the portion of interventions that involved the replacement of assembled parts, primarily represented by the PBA, highlights a more pronounced trend of repairs compared to graph no. 5, (a trend that should also be related to the decreasing number of Note 4 under warranty).</w:t>
      </w:r>
    </w:p>
    <w:p>
      <w:r>
        <w:t>Graph 6: Warranty assistance performance on only the assembled parts of the Note 4</w:t>
      </w:r>
    </w:p>
    <w:p>
      <w:r>
        <w:t>70. Finally, it should be considered that, as Samsung has specified81, even among the data represented in the last two graphs, the information regarding cases in which, in response to the aforementioned malfunctions, warranty assistance was provided with the replacement of the entire device is not included. It should be noted, in fact, that - as a testament to the importance of the phenomenon - the technical interventions carried out to provide assistance for the malfunctions in question consisted either of the replacement of the device's motherboard (which would be the engine for a car) or the replacement of the entire smartphone.</w:t>
      </w:r>
    </w:p>
    <w:p>
      <w:r>
        <w:t>79 Source: Processing of data contained in the inspection document of January 18, 2018 at Samsung Electronics S.p.A. no. 33 entitled “Repair history Note 4”.</w:t>
      </w:r>
    </w:p>
    <w:p>
      <w:r>
        <w:t>80 The categories in which warranty repairs on the Note 4 are distinguished are: “accessory replacement”, “component repair”, “tape repair”, “assembly parts repair”, “inspection”, “software upgrade”.</w:t>
      </w:r>
    </w:p>
    <w:p>
      <w:r>
        <w:t>81 See Samsung's note prot. 49816 of June 25, 2018 in response to the request for information made during the inspection on May 31, 2018.</w:t>
      </w:r>
    </w:p>
    <w:p>
      <w:r>
        <w:rPr>
          <w:b/>
        </w:rPr>
        <w:t>[Pages 148–150]</w:t>
      </w:r>
    </w:p>
    <w:p>
      <w:r>
        <w:t>150 BULLETIN NO. 40 OF OCTOBER 29, 2018</w:t>
      </w:r>
    </w:p>
    <w:p>
      <w:r>
        <w:t>III.2.5.2. Requests for Assistance Considered Out of Warranty and the Denial of the Systematic Nature of the Phenomenon</w:t>
      </w:r>
    </w:p>
    <w:p>
      <w:r>
        <w:t>71. As already mentioned, Samsung stated that it does not possess data regarding requests for assistance considered out of warranty, specifying that its data collection procedure from the assistance network does not include the acquisition of information beyond that related to the provision of the legal warranty of conformity82.</w:t>
      </w:r>
    </w:p>
    <w:p>
      <w:r>
        <w:t>72. Nevertheless, it is possible to estimate the magnitude of this phenomenon from the data acquired from the CATs in Rome, Florence, and Milan83. Firstly, from this data, it appears that the malfunctions in question constitute a significant part of the requests for assistance classified as out of warranty. In particular, it appears that the percentage of malfunctions in question out of the total requests for assistance classified as out of warranty is approximately 36% in the CAT of Rome, 33% in the CAT of Florence, and 57% in that of Milan.</w:t>
      </w:r>
    </w:p>
    <w:p>
      <w:r>
        <w:t>73. From the same data, it appears that in a high percentage of these cases, Note 4 owners refused the estimate, and their device was therefore not repaired. In fact, in each of the aforementioned three CATs, about 80% of the Note 4s considered out of warranty for which the malfunctions in question were reported and repair was proposed were not repaired due to the consumers' refusal of the estimate.</w:t>
      </w:r>
    </w:p>
    <w:p>
      <w:r>
        <w:t>74. This situation is confirmed in an email exchange from May 201884, in which the "Customer Experience Manager" of Samsung Italia requested confirmation from an external service provider of the instructions given for managing customer complaints regarding the malfunctions of the Note 4, instructions that the "Customer Experience Manager" of Samsung Italia reiterated (“Can you confirm what instructions we gave to the team in case customers call about issues related to the Note 4 with shutdown and short battery life?”; “Without other official information, the response provided to agents is to check the product, verify remotely if the issue is not resolvable, if it is not resolvable, a check in CAT is suggested, where unfortunately most products are evaluated FG [Out of Warranty] for the logic board85. If it is a critical customer and the product has had multiple interventions, we proceed with VOC. If there is any other information we can provide to the customer, I kindly ask you to forward it to us as there are scattered voices on the forums and customers sometimes focus on those, and the customer becomes critical and requests the opening of the VOC”; “Continue to work as you are doing, with VOC opening for critical customers and sending to CAT for others. On our side, we will work with the Centers to better manage the reports received by them”).</w:t>
      </w:r>
    </w:p>
    <w:p>
      <w:r>
        <w:t>75. Meanwhile, Samsung minimized the extent of the problem with customers and responded to their requests as if what was being complained about did not represent a common phenomenon among many of them.</w:t>
      </w:r>
    </w:p>
    <w:p>
      <w:r>
        <w:t>82 See the minutes dated July 19, 2018, of the hearing of SEI representatives.</w:t>
      </w:r>
    </w:p>
    <w:p>
      <w:r>
        <w:t>83 See the inspection documents CAT Milan no. 25, CAT Florence no. 1, CAT Rome no. 1 and the attachments to the response to the request for information provided by CAT Rome prot. 47444 of June 6, 2018.</w:t>
      </w:r>
    </w:p>
    <w:p>
      <w:r>
        <w:t>84 See the inspection document of May 31, 2018, at Samsung Electronics S.p.A. no. 5 regarding the management of customer complaints regarding the malfunctions of the Note 4.</w:t>
      </w:r>
    </w:p>
    <w:p>
      <w:r>
        <w:t>85 Bold added.</w:t>
      </w:r>
    </w:p>
    <w:p>
      <w:r>
        <w:t>BULLETIN NO. 40 OF OCTOBER 29, 2018</w:t>
      </w:r>
    </w:p>
    <w:p>
      <w:r>
        <w:t>From an email exchange on November 2, 2017, between managers of Samsung Italia, it emerges that - in response to a request from the head of the "Service Division" for news on the main defects and measures of the warranty assistance activity for the Note 4 in relation to a complaint addressed the same day by a large group of consumers directly to the "Email the CEO" mailbox active on the "samsung.com" site - the existence of the procedure released on August 19, 2016, by Samsung HQ (“procedure released by HQ”) for the issues of “No power and Self reboot” is highlighted, without commenting on the fact that the complaint in question came from a community of Note 4 owners who reported “a malfunction shared by multiple users”86.</w:t>
      </w:r>
    </w:p>
    <w:p>
      <w:r>
        <w:t>76. The same approach is also evident from customer complaints and the responses provided by Samsung recorded within its procedure called “VOC – Voice Of Customer” for the centralized management of complaints (“claims”) intended only for customers considered “critical,” from which Samsung's instructions in case of out-of-warranty products emerge, for which the cost of replacing the PBA and the battery, of about 300 euros, was requested, a procedure that was only waived in exceptional circumstances and in the face of particular insistence from the consumer.</w:t>
      </w:r>
    </w:p>
    <w:p>
      <w:r>
        <w:t>77. According to what is read in the VOC call center notes to some customers, Samsung responded that it would be normal for the Note 4 product to experience a “natural decline in functionality” such that a radical repair would be necessary immediately after the expiration of the legal warranty, and when free repair was granted after the expiration of the legal warranty, it was stated that it was an exceptional case. In particular, for a customer who reported the failure of a Note 4 just over two years old, the call center noted87: “It has been explained to the customer several times that the defect may fall within the natural decline of functionality, but he does not want to hear it and continues to request that something be done” and “I inform that the center has assessed the device and issued an estimate of €322 + VAT. The customer thanks for the support, indicates that at the moment he will not accept the estimate and that he will only pay the cost of the estimate.”</w:t>
      </w:r>
    </w:p>
    <w:p>
      <w:r>
        <w:t>78. Only to customers who insisted and asked to know what type of faults were widespread for Note 4 devices did Samsung offer free assistance. In one case, the customer88 reported to the VOC call center that he learned from the CAT that the fault for which “the motherboard needed to be replaced for €270.00” was “a defect of the Note 4” as stated by your assistance and asked “excuse me if it is a defect, why don’t you accommodate me with a replacement and/or warranty intervention.” A similar case involved a consumer who had taken his Note 4 to an assistance center “due to continuous reboots and poor battery life. Additionally, the screen shows “mmc read failed.” The Center communicates the FG due to expiration of terms, issuing an estimate of €310 for motherboard replacement. The Customer's request is to proceed with the warranty repair of the product or replacement, stating that the problem is a known defect of the Note 4. I inform the Customer that the case is being managed by the Complaints Office and that following verification by the Representatives, we have the possibility to proceed with the warranty repair of his device”89. Another consumer stated90 “taken to the assistance center (..), where an estimate of €104 for F/G was issued. The customer reports having researched online and claims that many have had his problem following the update, therefore he would like the warranty repair, as it is not damage caused by improper use. (..) I inform the customer that we do not have what he reported, but given his requests, exceptionally, we can proceed with the warranty repair of the device.”</w:t>
      </w:r>
    </w:p>
    <w:p>
      <w:r>
        <w:t>In another case, it reads91 “The customer complains that after the expiration of the warranty (..) the product no longer turned on and when addressing the CAT (..) he was told that the problem is attributable to the logic board which, in at least 2/3 of the products of this model, are defective but, being FG, they would not repair it. The customer requests the warranty repair of the anomaly as he was told that the motherboard of the product is defective (..) At this point, as per authorization from R.I (S.M), I inform the customer that we could proceed with the pickup of the product and only after verification of the terminal proceed with the repair of the product.”</w:t>
      </w:r>
    </w:p>
    <w:p>
      <w:r>
        <w:t>79. It has also emerged that Samsung reserves the right not to proceed with free repair (of devices under warranty or out of warranty) in the presence of other damages (for example, to the screen) and in case of firmware modification. In fact, free repair has been refused in cases of firmware modification as evidenced in the VOC call center notes, which wrote for one customer92 “I invite the customer to deliver the terminal to one of our centers and inform him that any software tampering or damage caused will invalidate the possibility that Samsung takes charge of the problem he reported. The customer indicates to me that he does not consider firmware downgrade a software tampering and that it was performed using original Samsung firmware” and for another customer93 who reported the failure of a Note 4 three years old “I inform the customer that we can proceed with free pickup and assessment at one of our authorized centers, and if no damage caused or software tampering is found, we can proceed with the repair,” just as in another case94 free repair previously offered was refused because “the center indicated that the software of his device appears to be tampered with, therefore, as previously indicated, we cannot proceed with warranty repair.” Similarly, the alleged tampering of the firmware has been used to deny assistance for Note 4 still under the two-year legal warranty: “after the firmware update it no longer worked (..) taken to Samsung assistance (still under warranty) first I was sent a message.</w:t>
      </w:r>
    </w:p>
    <w:p>
      <w:r>
        <w:rPr>
          <w:b/>
        </w:rPr>
        <w:t>[Pages 151–153]</w:t>
      </w:r>
    </w:p>
    <w:p>
      <w:r>
        <w:t>BULLETIN NO. 40 OF OCTOBER 29, 2018</w:t>
      </w:r>
    </w:p>
    <w:p>
      <w:r>
        <w:t>153</w:t>
        <w:br/>
        <w:t>telling me that to repair it costs €300.00 because it is oxidized, then I call customer service and they tell me that I have tampered with the software sending me an ambiguous photo that could be of any phone with the screen of the phone stating that it has been modified”95.</w:t>
      </w:r>
    </w:p>
    <w:p>
      <w:r>
        <w:t>80. The refusal of free repair in the presence of screen damage also results from the VOC call center notes regarding a request96 for free assistance: “I indicate that the case has been examined by our representatives and that given the history we can offer him the free replacement of the PBA (Parts + labor), provided that he accepts the estimate for the replacement of the damaged display. The customer indicates to me that at this moment he does not intend to pay for the replacement of the display, and reserves the right to evaluate how to proceed against Samsung, requesting a written response to his certified email. I inform the customer that I will take care to respond to his letter, and that we will proceed with the closure of the claim.”</w:t>
      </w:r>
    </w:p>
    <w:p>
      <w:r>
        <w:t>In this regard, in the appropriate operational instructions for managing VOC complaints97, it is stated that “The correct procedure is to IMMEDIATELY propose a solution to the Customer by simply informing them that if a situation arises that falls outside our warranty conditions (e.g., damage caused, incorrect installation, lack of maintenance) our proposal may lapse.”</w:t>
      </w:r>
    </w:p>
    <w:p>
      <w:r>
        <w:t>Similarly, for products still under legal warranty, according to a Samsung instruction document dated July 22, 201698, “Samsung offers replacement or refund for quality issues for products UNDER WARRANTY,” but even this type of offer is excluded in the presence of any type of damage, as “Any damage caused by the customer is not manageable under warranty and therefore it is not possible to request replacement or refund.”</w:t>
      </w:r>
    </w:p>
    <w:p>
      <w:r>
        <w:t>III.2.5.3. The Recurrence of Repeated Repairs of a Device</w:t>
      </w:r>
    </w:p>
    <w:p>
      <w:r>
        <w:t>81. From the aforementioned email exchange in May 201899 in which the “Customer Experience Manager” of Samsung Italia confirms the instructions given for managing customer complaints regarding Note 4 devices “with shutdown and short battery life,” it is also clarified that “if it is a critical customer and the product has had multiple interventions, we proceed with VOC,” thus highlighting the existence of an additional recurring phenomenon, related to the need for repeated repairs of the Note 4.</w:t>
      </w:r>
    </w:p>
    <w:p>
      <w:r>
        <w:t>82. Other inspection documents also indicate the existence of many cases where repeated repairs are needed on the same Note 4 device due to the recurrence of the aforementioned faults, resulting in an aggravation of the owner's position, who is required to contact support multiple times100.</w:t>
      </w:r>
    </w:p>
    <w:p>
      <w:r>
        <w:t>83. Furthermore, from the VOC call center notes101 for requests received in 2017 and 2018, it emerges that faults recur even after more than one repair: “this is the third time it has been sent for assistance for the same problems”102; “despite two interventions received on his Galaxy Note 4 within the warranty period, it continues to experience operational issues, it freezes or restarts randomly”103; “has brought the device in for assistance 4 times for the same reason (...) informs me that they have already changed the logic board on the device twice, therefore his only request is for a replacement. At this point, I inform the customer that (as per communication from the contact S.M), given what he reported and the history of the device, we will enter a request for replacement into the system, specifying that we can proceed in this manner only after approval from management”105.</w:t>
      </w:r>
    </w:p>
    <w:p>
      <w:r>
        <w:t>III.2.5.4. Samsung's Commercial Policy for Device Replacement</w:t>
      </w:r>
    </w:p>
    <w:p>
      <w:r>
        <w:t>84. From the inspection documentation, it emerges that in Samsung's commercial policy, the process of replacing older models with newer models is particularly relevant for the higher-end smartphones of its Note line.</w:t>
      </w:r>
    </w:p>
    <w:p>
      <w:r>
        <w:t>85. This is evident, for example, from a document106 in which, while acknowledging the market changes for smartphones consisting of its maturation and the reduction in sales of flagship products from both Samsung and its main competitor, it acknowledges the strong preference of consumers for the Samsung brand and in particular the specific characteristics of buyers of products from the Samsung product family called “Galaxy Note,” who are identified as having the highest spending potential over their lifetime compared to all smartphone owners and even compared to owners of products from the main competitor, to the extent that they represent true brand ambassadors for Samsung (“Galaxy Note provides the highest opportunity for building brand advocates with a high lifetime spend potential”).</w:t>
      </w:r>
    </w:p>
    <w:p>
      <w:r>
        <w:t>86. As previously illustrated, the documents on file confirm what consumers have reported regarding the high price demanded by Samsung's service network for out-of-warranty repairs of the Note 4, placing the owner in the position of having to incur very high repair costs in proportion to the value of their smartphone, which may have led several consumers not to proceed with the repair and to consider purchasing a new smartphone, probably the next model107 from the same high-quality Galaxy Note product family, which is considered one of the highest quality - and correspondingly priced - products in the smartphone category.</w:t>
      </w:r>
    </w:p>
    <w:p>
      <w:r>
        <w:t>101 As clarified further below, the so-called “VOC – Voice Of Customer” is a procedure intended for customers considered “critical” within which the function of centralized management of customer complaints (“claims”) is also included.</w:t>
      </w:r>
    </w:p>
    <w:p>
      <w:r>
        <w:t>102 Cf. the inspection document of January 18, 2018 at Samsung Electronics S.p.A. n. 55.</w:t>
      </w:r>
    </w:p>
    <w:p>
      <w:r>
        <w:t>103 Cf. the inspection document of January 18, 2018 at Samsung Electronics S.p.A. n. 57.</w:t>
      </w:r>
    </w:p>
    <w:p>
      <w:r>
        <w:t>104 Cf. the inspection document of January 18, 2018 at Samsung Electronics S.p.A. n. 58.</w:t>
      </w:r>
    </w:p>
    <w:p>
      <w:r>
        <w:t>105 Cf. the inspection document of January 18, 2018 at Samsung Electronics S.p.A. n. 61.</w:t>
      </w:r>
    </w:p>
    <w:p>
      <w:r>
        <w:t>106 Cf. the inspection document of May 31, 2018 at Samsung Electronics S.p.A. n. 72 and the CAT inspection document of Milan n. 32.</w:t>
      </w:r>
    </w:p>
    <w:p>
      <w:r>
        <w:t>107 At the end of 2016, due to serious overheating problems and possible battery explosion, Samsung withdrew the “Note 7” phone from the market after a few weeks of sale, the immediate successor in Europe to the Note 4 model. About a year later, in September 2017, the next model, the “Note 8” phone, was then launched in Italy.</w:t>
      </w:r>
    </w:p>
    <w:p>
      <w:r>
        <w:t>155</w:t>
        <w:br/>
        <w:t>87. As clarified by an employee of the CAT in Rome108, “Samsung has recently introduced a procedure whereby customers who do not accept the estimate for the repair of a product whose warranty has expired can benefit from a voucher for the online purchase of a new product on the Samsung website with a 25% discount.” From the correspondence found regarding an initial phase of experimentation of this procedure109, it seems that it was introduced in mid-2017, with recognition to the CATs of a fee for the assistance provided to the customer “in purchasing the new product using the ‘desk e-shop’ installed in their acceptance.”</w:t>
      </w:r>
    </w:p>
    <w:p>
      <w:r>
        <w:t>III.3. The Defensive Arguments of the Professionals</w:t>
      </w:r>
    </w:p>
    <w:p>
      <w:r>
        <w:t>88. Samsung Electronics Co Ltd did not participate in the proceedings except with a note dated July 11, 2018, in which, acknowledging the communications regarding the subjective extension and the extension of the deadline of the proceedings, it indicated that it expected a regular notification of such communications with an adequate translation in order to fully exercise its defense rights.</w:t>
      </w:r>
    </w:p>
    <w:p>
      <w:r>
        <w:t>89. Samsung Electronics Italia S.p.A., on the other hand, participated in all phases of the proceedings and submitted a defensive memorandum with communication dated August 25, 2018, registered on Monday, August 27, 2018, in which the following is stated.</w:t>
      </w:r>
    </w:p>
    <w:p>
      <w:r>
        <w:t>III.3.1. Alleged Deficiencies in the Investigation</w:t>
      </w:r>
    </w:p>
    <w:p>
      <w:r>
        <w:t>90. The professional from Samsung Electronics Italia S.p.A. preliminarily notes that there would have been deficiencies in the investigative activity carried out and, retracing the various phases of the proceedings, states that he would have been placed in the impossibility of defending himself, as the initiation communication would have suggested “that, in 2017, the majority of Note 4 sold in Italy by SEI would have been affected by the Faults, caused by a software update released by SEI in 2017” and that during the lengthy investigation there would have been no interaction with the Authority until July 19 of this year and he would not have received any request for information regarding central issues such as the effect on devices of the Marshmallow updates of May 2016 and subsequent ones and the impossibility of downgrading.</w:t>
      </w:r>
    </w:p>
    <w:p>
      <w:r>
        <w:t>91. The professional finally denounces the granting of a “trap” deadline for replies after the communication of the end of the investigative phase of the proceedings.</w:t>
      </w:r>
    </w:p>
    <w:p>
      <w:r>
        <w:t>III.3.2. The Commercial Practice</w:t>
      </w:r>
    </w:p>
    <w:p>
      <w:r>
        <w:t>92. Regarding the merits of the allegations made by the Authority, SEI emphasizes that, in its opinion, the accusatory thesis “has been formulated in the absence of any, even minimal, investigation, resolving itself in a mere postulate of principle.” The professional continues by noting “the non-existence of a generalized and widespread phenomenon of faults of Note 4” since the majority of Note 4 sold up to the end of 2017 would not be affected by faults, arguing the impracticality and unprofitability of any strategy of planned obsolescence and judging the analyses conducted by the Offices as unreliable because “at the release of Marshmallow it is not possible to associate any statistically significant effect of variation in the number of repairs of the Faults of the Note 4” and “the trend of repairs of the faults of the Note 4 is...</w:t>
      </w:r>
    </w:p>
    <w:p>
      <w:r>
        <w:rPr>
          <w:b/>
        </w:rPr>
        <w:t>[Pages 154–156]</w:t>
      </w:r>
    </w:p>
    <w:p>
      <w:r>
        <w:t>156 BULLETIN NO. 40 OF OCTOBER 29, 2018</w:t>
        <w:br/>
        <w:t>simply the result of the increase in the number of devices that could be subject to repairs and the increasing age of use of such devices.”</w:t>
      </w:r>
    </w:p>
    <w:p>
      <w:r>
        <w:t>93. In particular, SEI produced an “economic memorandum”110 aimed at arguing that:</w:t>
        <w:br/>
        <w:t>a) SEI could not have used the updates to artificially reduce the performance of its devices, because (i) a large part of the updates originated from Google and not from SEI and (ii) Google designed Android flexibly to ensure adequate performance on the largest number of devices possible;</w:t>
        <w:br/>
        <w:t>b) a strategy of planned obsolescence would not have been profitable, as SEI (i) would have had to bear significant costs for legal warranty repairs, since the firmware updates containing the versions of Android Lollipop and Marshmallow occurred less than two years after the market launch of most Note 4 devices, (ii) would have suffered reputational damage that would negatively impact future sales, (iii) would have had very limited profits, considering that only just over [10,000-20,000] devices were repaired, against the aforementioned costs;</w:t>
        <w:br/>
        <w:t>c) the updates would not have had effects on the trend of repair requests111;</w:t>
        <w:br/>
        <w:t>d) taking into account the sales trend of Note 4 over time, the trend in the number of repairs would appear to be explained by that of the stock of devices under warranty and the increasing age of the smartphones themselves112.</w:t>
      </w:r>
    </w:p>
    <w:p>
      <w:r>
        <w:t>94. The professional also reiterates that the purpose of software updates is solely to improve the functioning of the devices and for this reason, starting from October 2015, it committed to releasing such updates on a monthly or quarterly basis. Moreover, according to SEI, this would also be imposed by the need to comply with European regulations regarding data privacy and liability for defective products.</w:t>
      </w:r>
    </w:p>
    <w:p>
      <w:r>
        <w:t>95. With reference to the checks carried out before the release of the updates, Samsung Italia asserts that every type of update is subjected before its launch “to rigorous checks both by Samsung and by Google, as the developer and holder of Android rights.” This procedure would have also been followed for the updates to Marshmallow.</w:t>
      </w:r>
    </w:p>
    <w:p>
      <w:r>
        <w:t>110 See Annex 1 to the defensive memorandum prot. 60821 of August 27, 2018.</w:t>
        <w:br/>
        <w:t>111 Specifically regarding point (c), the memorandum examines the trend of daily repair requests over a period of several weeks before and after the introduction of the firmware update to the Marshmallow version of Android [OMISSIS], in order to eliminate possible effects of seasonal factors on the monthly trends of the number of repairs. According to SEI, the average daily repairs in the period before the introduction of Marshmallow and in the subsequent period would be substantially equal, [OMISSIS], denying any effect of the update.</w:t>
        <w:br/>
        <w:t>112 Regarding point (d), SEI notes that assistance requests will be greater the higher the sales of the smartphone and the broader the stock of products under warranty; moreover, as the age of use increases, assistance requests will rise due to the natural wear of certain parts, prolonged exposure to viruses and malware, accidental drops, and other shocks to the phone's hardware. To confirm this, SEI (i) on one hand produces graphs showing the linear relationship between age of use and number of repairs and the substantially identical trend of the average age of sold devices under warranty and the average age of repaired devices; this similarity, moreover, would also refute the Offices' thesis that the risks of malfunction would increase in relation to the state of the battery and the intensive use of fundamental hardware components; (ii) on the other hand, presents the results of an econometric analysis aimed at directly testing the effect of the update to Marshmallow (represented by a dichotomous variable that takes the value 1 starting from May 2016 and value zero before) on the number of devices repaired each month, taking into account the existing stock of devices under warranty and the age of the device at the time of warranty; from the ordinary least squares estimation of this model, it would emerge that the dichotomous variable representing the impact of Marshmallow is not statistically significant, the age of the device at the time of warranty has a numerically reduced but statistically extremely significant effect (at 1%), while the stock of devices under warranty has a statistically significant effect at 5%.</w:t>
      </w:r>
    </w:p>
    <w:p>
      <w:r>
        <w:t>BULLETIN NO. 40 OF OCTOBER 29, 2018 157</w:t>
        <w:br/>
        <w:t>released between 2016 and 2017113 and these tests would exclude any negative effect of the update on the Note 4.</w:t>
      </w:r>
    </w:p>
    <w:p>
      <w:r>
        <w:t>96. Regarding the informational aspect, Samsung Italia states that “the information on software updates disseminated directly on smartphones via the FOTA service contained adequate and sufficient information on the content and improvements allowed by the update.”</w:t>
      </w:r>
    </w:p>
    <w:p>
      <w:r>
        <w:t>97. The professional also notes that there would be no coercion towards consumers to download and install the update to Marshmallow, especially considering that it would be the consumers themselves requesting a constant release of new updates. Furthermore, according to Samsung Italia, the statements regarding downgrading contained in the communication of the conclusion of the investigation would confuse downgrading and rooting114 and would hypothesize a strict prohibition of downgrading that would not, in fact, have ever been applied to the Note 4 since there would be no such prohibition, except for so-called “critical” Security upgrades.</w:t>
      </w:r>
    </w:p>
    <w:p>
      <w:r>
        <w:t>98. There could also be no undue conditioning of the consumer in the methods of dissemination of FOTA messages, as – according to the professional – the choice to download and install updates was always left to the consumer's discretion. Although, in fact, the FOTA message does not contain any button that allows outright refusal of the download, the consumer could always freely exit the screen without starting the download session. SEI emphasizes that the customer had the freedom to activate at any time on the device the option for downloads to occur manually, in which case the smartphone owner could manually check for the presence of an available update, at which point the FOTA message would become visible on their device and thus: (i) there would be no repetition of FOTA messages, which the consumer would only see if they intentionally searched for them; (ii) the decision to download and install the update would always and only be that of the consumer, who, after searching for and finding the FOTA message must, to proceed with the download, click on the relevant button starting the download operations. SEI also notes that if the customer had not selected the manual download option, the installation of the downloaded software would always have to be confirmed by the user.</w:t>
      </w:r>
    </w:p>
    <w:p>
      <w:r>
        <w:t>99. As for after-sales assistance, SEI states that interventions not covered by the legal warranty fall within the prerogatives of the CAT, “which are independent companies that enjoy wide autonomy in this regard and to which the decision regarding the methods of carrying out interventions and applicable costs is ultimately entrusted.”</w:t>
      </w:r>
    </w:p>
    <w:p>
      <w:r>
        <w:t>100. Regarding the instructions given to the CAT for managing faults, SEI asserts that it has issued clear and comprehensive guidelines, and has been concerned with constantly verifying compliance, noting that, contrary to what was asserted in the communication of the conclusion of the investigation, the bulletin of August 19, 2016 "Repair guide of SM-N910F No-Power &amp; Reset symptom" would not have been the first issued regarding the faults, having been preceded by bulletins issued in November 2014 and May 2015 (docs. nos. 11 and 12 and respective attachments under docs. nos. 2 and 3 and doc. no. 36 and the respective attachments under docs. nos. 20-22 collected during the inspection at SEI's headquarters on January 18, 2018).</w:t>
      </w:r>
    </w:p>
    <w:p>
      <w:r>
        <w:t>101. The professional finally notes that he would have assumed – although not obliged – a large part of the costs of repairs for the Note 4 faults outside the legal warranty and claims to have managed, according to rigorous criteria of professional diligence and in full compliance with the legal warranty regulations, the cases of faults that occurred, emphasizing that they fell within the ordinary physiology of any high-tech product and, more generally, of any mass consumer product.</w:t>
      </w:r>
    </w:p>
    <w:p>
      <w:r>
        <w:t>102. Samsung Italia therefore believes it has acted in full compliance with the standard of professional diligence required in relation to this case, rejecting any allegations of misleading and aggressive conduct.</w:t>
      </w:r>
    </w:p>
    <w:p>
      <w:r>
        <w:t>IV. OPINION OF THE AUTHORITY FOR GUARANTEES IN COMMUNICATIONS</w:t>
      </w:r>
    </w:p>
    <w:p>
      <w:r>
        <w:t>103. Since the commercial practice subject to this provision was disseminated via the internet, on August 27, 2018, the opinion of the Authority for Guarantees in Communications was requested, pursuant to art. 27, paragraph 6, of the Consumer Code.</w:t>
      </w:r>
    </w:p>
    <w:p>
      <w:r>
        <w:t>104. In an opinion received on September 20, 2018, the aforementioned Authority expressed its opinion that the internet is a global communication network capable of quickly offering the user a wide range of potential information likely to influence their behavior. With reference to the specific case, the sector Authority observed that the consumer may have been conditioned to install the updates suggested by the manufacturer believing them to be essential and suitable for improving rather than worsening the performance of their smartphone, thus concretely developing the full promotional potential of online communication. In light of the above, AGCOM therefore concluded that, based on the documentation on file, the internet is a suitable tool to significantly influence the realization of the commercial practice.</w:t>
      </w:r>
    </w:p>
    <w:p>
      <w:r>
        <w:t>V. CONCLUDING EVALUATIONS</w:t>
      </w:r>
    </w:p>
    <w:p>
      <w:r>
        <w:t>105. The subject of the investigation is the set of behaviors exhibited by Samsung Electronics Co Ltd and Samsung Electronics Italia S.p.A. during the release of firmware updates for Note 4 based on the Marshmallow version of Android, the problems caused to most devices by such updates, as well as the behaviors exhibited and the information provided to consumers subsequently by Samsung. In particular, the behaviors subject to evaluation, described in point II of this provision, constitute a single commercial practice consisting of the persistent proposal to consumers in possession of Note 4 of firmware updates based on the Marshmallow version of the Android operating system whose characteristics and impact on the performance of the smartphone have been described in a misleading and deceptive manner and which have significantly reduced the functionalities of many devices, for which Samsung provided assistance only for products covered by the legal warranty – offering the replacement of significant parts of the hardware – while for out-of-warranty products a high repair cost was requested (except for limited exceptions), without offering any means to restore the original functionality of the device (such as downgrading).</w:t>
      </w:r>
    </w:p>
    <w:p>
      <w:r>
        <w:rPr>
          <w:b/>
        </w:rPr>
        <w:t>[Pages 157–159]</w:t>
      </w:r>
    </w:p>
    <w:p>
      <w:r>
        <w:t>BULLETIN NO. 40 OF OCTOBER 29, 2018</w:t>
      </w:r>
    </w:p>
    <w:p>
      <w:r>
        <w:t>V.1. Preliminary Observations on the Proper Conduct of the Investigation</w:t>
      </w:r>
    </w:p>
    <w:p>
      <w:r>
        <w:t>106. Before proceeding to evaluate the merits of the commercial practice examined, the procedural criticisms raised by Samsung must be addressed, which argue that the Offices did not clarify the subject of the unfair practice. In this regard, it should be noted that from the communication of the initiation of the proceedings, it was clearly contested to the professional that the reduction in functionality of the Note 4 could derive from a software update without specifying the timing of its release115, an aspect that was clarified in the communication of the conclusion of the investigative phase. Contrary to what SEI asserts in its defenses, the only indications from the year 2017 in the initiation communication refer to the description of the reports that were received from the end of September 2017, and to the description of the malfunction phenomenon that indeed manifested for many Note 4 devices in 2017. Finally, it is noted that the initiation communication, serving as a dividing line between the pre-investigative phase and the actual investigative phase, merely indicates the essential elements of the alleged infringement and cannot, by its very nature, contain the arguments supporting the sanctioning assessment in an analytical manner, which can only be outlined in their completeness at the end of the investigation.</w:t>
      </w:r>
    </w:p>
    <w:p>
      <w:r>
        <w:t>107. Regarding the lack of investigation and the infringement of defense rights, it is first observed that the procedure has been extended multiple times for investigative needs, requiring numerous inspection assessments and equally extensive requests for information; elements that led to the specification of the allegations in the Communication of the Conclusion of the Investigative Phase, sent to the Party on August 7. Throughout the course of the procedure, SEI has had the opportunity to fully exercise its right of defense, having been aware of the acts of the procedure, to which it gained access multiple times116, formulating its defensive arguments also in response to requests for information during the procedure117, as well as presenting commitments regarding the aspects that had been specifically described and qualified at the initiation of the proceedings. The party was therefore heard twice in a hearing and summoned a third time before the conclusion of the investigative phase, for which it did not request any further extension.</w:t>
      </w:r>
    </w:p>
    <w:p>
      <w:r>
        <w:t>115 In outlining the possible profiles of unlawfulness of Samsung's conduct, the initiation communication referred to them as "some conduct of Samsung, specifically highlighted regarding the Note 4 phones, which seems to be summarized as follows:</w:t>
        <w:br/>
        <w:t>- the professional would have urged, close to the expiration of the legal warranty, the execution of a software update that would have resulted in a reduction of functionality of its mobile devices and in some cases the failure, initially partial and then definitive and irreparable, of an important hardware component of the same;</w:t>
        <w:br/>
        <w:t>- the professional would not have reported the consequences that such an update could have in terms of overload and possible failure of hardware components of the mobile devices;</w:t>
        <w:br/>
        <w:t>Samsung would have omitted any acknowledgment of the extent of the phenomenon, which according to complaints would be common to the majority or at least to a large portion of the Note 4 devices marketed;</w:t>
        <w:br/>
        <w:t>- the professional would have individually proposed to each consumer, as a solution to the problem, the replacement of the hardware component, charging it to the consumer even when the product was still under warranty, claiming the loss of warranty based on complaints not strictly related to the defect complained of."</w:t>
      </w:r>
    </w:p>
    <w:p>
      <w:r>
        <w:t>116 Access to the documents occurred on January 30, May 10, July 23, and August 13, 2018.</w:t>
      </w:r>
    </w:p>
    <w:p>
      <w:r>
        <w:t>117 In the inspection report of May 31, 2018, information was requested on FOTA messages, sales, and repairs for the Note 4 starting from its market launch in 2014.</w:t>
      </w:r>
    </w:p>
    <w:p>
      <w:r>
        <w:t>BULLETIN NO. 40 OF OCTOBER 29, 2018</w:t>
      </w:r>
    </w:p>
    <w:p>
      <w:r>
        <w:t>108. Regarding the lack of notification of the acts of extension and postponement of the proceedings to Samsung Electronics Co Ltd, it is noted that such communications were made via email and fax in compliance with the provisions of Article 19 of the "Regulation on investigative procedures concerning misleading and comparative advertising, unfair commercial practices, violation of consumer rights in contracts, violation of the prohibition of discrimination and unfair clauses" adopted by the Authority with resolution of April 1, 2015 - in addition to being simultaneously made via PEC to the legal domicile indicated by Samsung Electronics Italia S.p.A., the Italian subsidiary of Samsung Electronics Co Ltd.</w:t>
      </w:r>
    </w:p>
    <w:p>
      <w:r>
        <w:t>V.2. Attribution of Conducts Undertaken by Samsung Group Companies</w:t>
      </w:r>
    </w:p>
    <w:p>
      <w:r>
        <w:t>109. In light of the elements acquired and the corporate/contractual relationships that emerged during the proceedings, it is believed that Samsung Electronics Co Ltd and Samsung Electronics Italia S.p.A. must be considered jointly responsible for the practice under analysis. Evidence in the records has indeed shown that the multinational group Samsung consists of various companies that perform different functions in the production, distribution, and sale process. Samsung HQ provides the directives underlying the sales and assistance activities and specifically distributes firmware updates for smartphones sold by the Samsung group via FOTA. Samsung Italia provides sales support services and marketing for electronic and telephone products, systems, and information technology technologies of other companies that are part of the same multinational Samsung group, representing the reference point in Italy regarding all commercial activities and the concrete methods of carrying out the group's functions and specifically the assistance services for Samsung-branded products and call center activities. The companies in question therefore fall within the definition of professional under the Consumer Code as the practice in question does not solely concern the methods of releasing the firmware update, but more generally - as represented in more detail below - the entire marketing activity of the Note 4 and the technical assistance services for such products.</w:t>
      </w:r>
    </w:p>
    <w:p>
      <w:r>
        <w:t>110. Samsung Electronics Co Ltd and Samsung Electronics Italia S.p.A. have therefore jointly contributed to the realization of the conducts subject to this provision, from which they derive reputational and economic benefits, as well as having adopted a substantially uniform behavior throughout the promotion and marketing phase of the products. For this reason, in this provision, the Parties Samsung Electronics Co Ltd and Samsung Electronics Italia S.p.A. are also jointly referred to as "Samsung."</w:t>
      </w:r>
    </w:p>
    <w:p>
      <w:r>
        <w:t>V.3. The Impact of Firmware Updates to the Marshmallow Version of Android</w:t>
      </w:r>
    </w:p>
    <w:p>
      <w:r>
        <w:t>111. The subject of the practice under examination is the set of behaviors exhibited by Samsung during the launch of the firmware update for the Note 4 based on the Marshmallow version of Android due to the problems caused to a significant portion of the devices, as well as the behaviors subsequently adopted and the information provided to consumers.</w:t>
      </w:r>
    </w:p>
    <w:p>
      <w:r>
        <w:t>112. From the information acquired in the records, it has emerged that Samsung periodically develops and markets new versions of its increasingly advanced smartphones, on which it installs its firmware based on the latest available version of the operating system Android, creating a significant synergy between hardware and software that has allowed the market to offer new devices with increasingly innovative features and functionalities. The very combination of more powerful hardware and software with new and/or improved features constitutes the product technological innovation and characterizes every new model of Samsung smartphone.</w:t>
      </w:r>
    </w:p>
    <w:p>
      <w:r>
        <w:t>113. Samsung also releases numerous software updates to resolve security issues and eliminate bugs (for example, for the Note 4 there have been 17 firmware updates based on the Marshmallow version of Android, of which 12 qualified as security updates).</w:t>
      </w:r>
    </w:p>
    <w:p>
      <w:r>
        <w:t>114. Simultaneously and in parallel with the offering of new smartphone models, Samsung releases the new version of the firmware to consumers possessing previous models considered "compatible." Specifically, Samsung offers all consumers who have a compatible smartphone model the free installation of the firmware update by providing a specific download and installation procedure and suggesting both explicitly and implicitly to proceed in this manner in light of the utility of the update itself and the apparent absence of contraindications.</w:t>
      </w:r>
    </w:p>
    <w:p>
      <w:r>
        <w:t>115. It is recalled that the firmware based on the Android operating system developed by the manufacturer for a specific device, in addition to a selection (decided by the manufacturer) of the components of the Android operating system, contains additional programming code developed by the manufacturer itself and mainly consists of the so-called "interfaces" through which the user is enabled to exploit the functionalities of the device, the "drivers" necessary to operate the specific hardware present in the device, as well as some particular pre-loaded applications aimed at creating a particular user experience for its customers.</w:t>
      </w:r>
    </w:p>
    <w:p>
      <w:r>
        <w:t>116. The Android operating system is therefore developed and updated by Google, which also participates in the verification of the updates proposed to Samsung customers, updates that are subjected "to rigorous checks both by Samsung and by Google, as the developer and holder of Android rights" before release. Samsung, however, as the manufacturer and seller of smartphones, is aware of the technical characteristics of the hardware of each device and the specific interactions of the same with the firmware, and is solely responsible for all updates proposed for the specific firmware of a given device, and specifically for those released based on new versions of Android that modify the firmware originally installed on a smartphone, increasing its functionalities but also subjecting the device to different and potentially greater demands and stresses.</w:t>
      </w:r>
    </w:p>
    <w:p>
      <w:r>
        <w:t>117. In fact, the download of firmware updates related to new versions of Android on older smartphones results in the interaction of the updates themselves with hardware configurations that are less powerful than those of the latest generation and that, on the one hand, may not be able to support the new firmware in order to enable the new functionalities expected from it; on the other hand, they may see the performance of the device significantly reduced, particularly in the presence of inefficient batteries.</w:t>
      </w:r>
    </w:p>
    <w:p>
      <w:r>
        <w:t>118. For these reasons, with the installation of a new firmware for the Note 4, in this case the new version based on the Marshmallow operating system, the hardware - while being technically compatible with the new operating system - may not be able to adequately support the new firmware, not only regarding the execution of the new functionalities included in the new system.</w:t>
      </w:r>
    </w:p>
    <w:p>
      <w:r>
        <w:rPr>
          <w:b/>
        </w:rPr>
        <w:t>[Pages 160–162]</w:t>
      </w:r>
    </w:p>
    <w:p>
      <w:r>
        <w:t>162 BULLETIN NO. 40 OF OCTOBER 29, 2018</w:t>
      </w:r>
    </w:p>
    <w:p>
      <w:r>
        <w:t>operating system, but also with reference to the execution of tasks already performed by the pre-existing firmware, which could be executed with lesser fluidity/speed due to the greater demands placed on the limited resources of the available hardware. The installation of new firmware on hardware that is below the latest generation - although compatible - and with some key components worn out can therefore lead to a reduction, even significant, in the performance of the device.</w:t>
      </w:r>
    </w:p>
    <w:p>
      <w:r>
        <w:t>119. Based on the precise evidence acquired in the records, it can be stated that what has just been described occurred in the case of the firmware for Note 4 based on Android Marshmallow. This update caused, in the presence of worn batteries and hardware significantly less powerful than that of the Note 7 for which it had been optimized, the phenomenon of failures and dysfunctions. Based on the elements acquired in the records, the following sequence of events related to Samsung's conduct can be reconstructed:</w:t>
        <w:br/>
        <w:t>- October 2014, launch in Italy of the Note 4 with firmware based on the KitKat version of Android;</w:t>
        <w:br/>
        <w:t>- May 2015, firmware updates for the Note 4 to the Lollipop version of Android;</w:t>
        <w:br/>
        <w:t>- May 2016, firmware updates for the Note 4 to the Marshmallow version of Android just before the launch of the Note 7 in August 2016;</w:t>
        <w:br/>
        <w:t>- August 19, 2016, instructions to the CAT network to specifically address assistance requests for "shutdown and malfunction" of the Note 4, indicating to check and replace the battery if defective and, if the problem persists, to check the PBA;</w:t>
        <w:br/>
        <w:t>- December 2016, the Note 4 returns to being Samsung's flagship smartphone with the withdrawal from the market of the Note 7;</w:t>
        <w:br/>
        <w:t>- February 23, 2017, recommendation to the CAT network to modify their laboratory to address the problems of "1. No Power (does not turn on) 2. Self Reboot (restarts) of Note 4 (..) one of the products with the highest number of returns," which may depend on the battery or the faulty PBA;</w:t>
        <w:br/>
        <w:t>- March 15, 2017, indication to the CATs to always proceed with the replacement of the battery in cases of "power on/off/recharge problems," as well as that - if necessary - of the PBA;</w:t>
        <w:br/>
        <w:t>- May 12, 2017, the "Global CS Center" of Samsung HQ requests Samsung Italia for clarifications regarding the high number of repeated repairs (abbreviated "CRRR") for the Note 4, which was the highest among all models in Italy;</w:t>
        <w:br/>
        <w:t>- May 15/16, 2017, request to the CAT in Rome to confirm that "for the RESTART symptoms you are changing the PBA+battery" and internal email from the CAT recommending to always change the PBA and the battery at the first entry;</w:t>
        <w:br/>
        <w:t>- September 2017, launch in Italy of the Note 8, Samsung's new flagship smartphone, with firmware based on the Nougat version of Android, which is not released for the Note 4, of which over 70% is now out of the two-year legal warranty;</w:t>
        <w:br/>
        <w:t>- September 2017, first reports from consumers to the Authority;</w:t>
        <w:br/>
        <w:t>- May 11, 2018, application of the special procedure called "Blue ticket" to Note 4 owners who complained of "random reboots and slowdowns of the product following the expiration of the warranty."</w:t>
      </w:r>
    </w:p>
    <w:p>
      <w:r>
        <w:t>120. As is clearly evident from the reconstruction of the facts, extensively described in the investigative findings, the phenomenon of failures and dysfunctions of the Note 4 reported by consumers appears to be attributable to the greater effort imposed on the hardware (PBA and battery) due to the increased demands of the firmware following the update in 2016 to the Marshmallow version of Android.</w:t>
      </w:r>
    </w:p>
    <w:p>
      <w:r>
        <w:t>BULLETIN NO. 40 OF OCTOBER 29, 2018 163</w:t>
      </w:r>
    </w:p>
    <w:p>
      <w:r>
        <w:t>121. The update to this version caused phenomena of sudden shutdown/reboot in the presence of worn batteries beyond a certain level, as well as greater demands (e.g., the new graphical interface) compared to the previous version (Lollipop), which made processing by the processor and the eMMC memory mounted on the Note 4 less fluid and caused operational stress and deterioration of the same eMMC flash memory; the latter often had to be replaced - replacement carried out by changing the entire PBA, due to the construction peculiarities of the Note 4, the need to comply with the repair timelines imposed by Samsung, and to carry out a reliable intervention, minimizing the likelihood of return.</w:t>
      </w:r>
    </w:p>
    <w:p>
      <w:r>
        <w:t>122. The collected elements indicate that, following the update, a high number of consumers reported slowdowns, unexpected automatic reboots, and total shutdowns. To these issues, Samsung responded with specific assistance instructions given to the CATs, with which from August 2016 it progressively indicated that the problems of the Note 4 may depend on the battery or the faulty PBA, which should be checked and replaced in this order, then ordered that both the battery and, if necessary, the PBA should always be replaced, and finally recommended to always replace both. Despite this, the Note 4 was, as of February 2017, the Samsung product with the highest number of returns for assistance118.</w:t>
      </w:r>
    </w:p>
    <w:p>
      <w:r>
        <w:t>123. In particular, the presence of clear instructions issued by the professional to the CATs, just after the update in question119, for the replacement of important hardware parts in case of shutdown or malfunction, subsequently repeated and specified, proves - before and regardless of any numerical data - the existence of a causal link between the two phenomena. The specific monitoring activities of the problem adopted by Samsung are also noteworthy.</w:t>
      </w:r>
    </w:p>
    <w:p>
      <w:r>
        <w:t>124. Also, the numerous reports received by the Authority and the complaints to Samsung acquired during the inspection, as well as the high incidence of the malfunctions in question on the number of out-of-warranty assistance requests - to which, moreover, corresponds in almost all cases the refusal of the estimate by the consumer - confirm the existence of a clear relationship between the update in question and the problems reported by consumers.</w:t>
      </w:r>
    </w:p>
    <w:p>
      <w:r>
        <w:t>125. Finally, the data provided by the professional on repairs carried out under the legal warranty after the release of the aforementioned update undoubtedly confirm this relationship: after the updates to the firmware based on the Marshmallow version of Android, the average number of repairs carried out for random power on/off problems and with the operating system has significantly increased (almost doubled on a daily basis) (see graphs 2 and 3). This increase was not instantaneous, but required the dissemination of firmware updates among Note 4 owners and an initial use of the updated phone; it also appears to occur immediately after the dissemination,118 See the inspection document of May 31, 2018 at Samsung Electronics S.p.A. no. 81 which informs "that for the model SM-N910F with problems of: 1. No Power (does not turn on) 2. Self Reboot (restarts) The problem could be: - The battery Or in the worst cases - The faulty PBA (..) I would ask you to make these changes within your laboratory considering that this product is one of the products with the highest number of returns."119 Regarding Samsung's assertion that the bulletin of August 19, 2016 "Repair guide of SM-N910F No-Power &amp; Reset symptom" was not the first issued regarding the Failures, having been preceded by bulletins issued in November 2014 and May 2015, it should be noted that the documents mentioned by Samsung, found during the inspection at the SEI headquarters on January 18, 2018, do not concern the failures in question; in fact, the inspection documents no. 11 and 12 and the related attachments do concern instructions for the assistance of the Note 4, but only for the "boot recovery" process (moreover, inspection document no. 11 concerns Note 4 models intended exclusively for the Far East market), while document 36 and the related attachments contain instructions in the form of video guides on how to replace components of the Note 4 other than the PBA ("how to replace the components. - Model: Galaxy Note4 - Component: IC Modem, IC Power, IC Transceiver, IC WLAN").</w:t>
      </w:r>
    </w:p>
    <w:p>
      <w:r>
        <w:t>164 BULLETIN NO. 40 OF OCTOBER 29, 2018</w:t>
      </w:r>
    </w:p>
    <w:p>
      <w:r>
        <w:t>in August 2016, of precise instructions on the repair interventions to be carried out in response to this type of defects reported by customers - instructions that are strictly consequential to the difficulties that the update to the new firmware was causing and that proposed as a solution to the reported defects an intervention of repair on the PBA and/or the battery.</w:t>
      </w:r>
    </w:p>
    <w:p>
      <w:r>
        <w:t>126. Of particular relevance is the percentage increase in repair interventions highlighted by graph 4. In fact, while it is possible that the progressive aging of the Note 4 increases their likelihood of undergoing a repair intervention, nonetheless this phenomenon should have had a gradual trend, with an acceleration only when the phone is truly obsolete - an event that does not seem likely to occur within a two-year period. The data instead show that - against the constancy and then the reduction of the stock of phones under warranty - the number of repairs under the legal warranty increased in 2016-17, indicating that, at the same age, the number of devices repaired increased in 2016-17, concurrently with the dissemination of the firmware update to the Marshmallow version of Android and the consequent actions of Samsung.</w:t>
      </w:r>
    </w:p>
    <w:p>
      <w:r>
        <w:t>127. The econometric analysis contained in the "economic memorandum"120, submitted by Samsung in support of its exceptions, does not allow for a revision of the aforementioned observations. In this regard, it should be noted that the checks carried out have highlighted the unreliability of the conclusions drawn therein regarding the absence of an impact of the firmware updates on the number of repairs of the Note 4 as the age of the devices increases121; in fact, from the test carried out122 it emerges that the impact of the age of the devices on the number of repaired devices changes in correspondence with the month of September 2016123, confirming what is shown in graphs 2 and 3.</w:t>
      </w:r>
    </w:p>
    <w:p>
      <w:r>
        <w:t xml:space="preserve">120 See Attachment 1 to the defensive memorandum prot. 60821 of August 27, 2018.  </w:t>
        <w:br/>
        <w:t xml:space="preserve">121 The checks carried out have revealed how the trend of the variable relating to the average age of the phones repaired in each month - which Samsung believes explains the trend of the observed number of repairs, along with the variation of the stock of Note 4 under warranty - is replicated quite well by that of the dichotomous variable that represents the impact of the firmware update. It has been verified that the dichotomous variable explains over 80% of the variable that represents the age at repair and explains almost as well as the age the trend of the number of repairs. This situation creates a correlation problem between the explanatory variables that renders the significance estimates of the coefficients representing the impact of age and the update on the number of repairs unreliable.  </w:t>
        <w:br/>
        <w:t xml:space="preserve">122 This is the Chow test for stability of regression coefficients. The null hypothesis of invariance was rejected at the 1% significance level.  </w:t>
        <w:br/>
        <w:t>123 Although it was not possible to replicate exactly the results obtained by Samsung, because the Party did not provide either the database used (presumably based on the data in the investigation from Samsung) nor information on the construction of the variables (the sample, in particular, consists of 38 observations instead of 44, since in the repair database provided by Samsung the months of February and March 2015 have 0 repairs and therefore it is not possible to calculate the age of the repaired phones; consequently, the data relating to the period Nov. 2014-January 2015 could not be used), the essential results of Samsung's exercise (significance at 1% of the variable "average age of repaired devices" and non-significance of the dichotomous variable related to the update) have been replicated. It was therefore proceeded to estimate Samsung's model without including the dichotomous variable (due to the correlation problems between the explanatory variables seen in note 121), instead testing whether, in correspondence with the firmware updates, the impact of the variable representing the age of the repaired smartphone changed (the trend of the stock under warranty is instead independent of the update). The test carried out (the Chow stability test, so-called Chow test) indicates that this impact changes in correspondence with the month of September 2016, exactly as shown in graphs 1 and 2. In other words, the effect of greater age on the number of repaired phones appears to increase following the firmware update.</w:t>
      </w:r>
    </w:p>
    <w:p>
      <w:r>
        <w:rPr>
          <w:b/>
        </w:rPr>
        <w:t>[Pages 163–165]</w:t>
      </w:r>
    </w:p>
    <w:p>
      <w:r>
        <w:t>BULLETIN NO. 40 OF OCTOBER 29, 2018 165</w:t>
        <w:br/>
        <w:t>In other words, the effect of increased age on the number of repaired mobile phones appears to increase124 following the firmware update. Therefore, contrary to what Samsung claims, this is exactly what is expected based on the established facts and other elements collected in the investigative findings: the update to the firmware based on the Marshmallow version of Android had an impact on the hardware components such as to significantly affect the likelihood of malfunctions such as sudden shutdowns/restarts and thus the need for repair interventions.</w:t>
      </w:r>
    </w:p>
    <w:p>
      <w:r>
        <w:t>128. It is noteworthy that the phenomenon of dysfunctions and failures has affected a large number of products covered by the legal warranty - almost [15,000 – 20,000] devices out of approximately [250,000 – 300,000], for which the repair/replacement of significant hardware parts was necessary. This data is not representative of the entire scope of the phenomenon, which has also involved an increasing number of devices that were out of warranty (after two years). To repair such products, according to Samsung's instructions, the service centers requested a very high cost in proportion to the residual value of the smartphone – this also considering the suggestion made by Samsung to the service centers to prefer the replacement of the entire PBA rather than just the eMMC component – a cost that ultimately led many consumers to refrain from carrying out such repairs.</w:t>
      </w:r>
    </w:p>
    <w:p>
      <w:r>
        <w:t>129. In the face of the possibility of a negative impact of updates on the performance of certain devices, for which such updates are intended by the manufacturer and which the manufacturer encourages to execute, it is the professional's responsibility not only to identify models abstractly compatible with a certain firmware update but also to assess the impact of the updates released for devices already in use, taking into account the possible state of the hardware on which the same may be installed (in this case, the level of wear of the battery and the capacity of the eMMC flash memory to cope with the increased workload required by the new firmware, whose overload has led to the necessity of replacing the entire PBA of the Note 4). This burden cannot certainly fall on the consumer who has been persistently proposed the device update, given that there is a total information asymmetry between Samsung – which designs the hardware and the operating system, is able to identify bugs and security threats, and knows how the state of the battery affects the performance of the smartphone – and the consumer, who can only rely on Samsung's reputation regarding the usefulness and necessity of proceeding with the updates suggested by the professional for their ability to eliminate bugs and security threats and to improve the performance of their Note 4.</w:t>
      </w:r>
    </w:p>
    <w:p>
      <w:r>
        <w:t>130. If, in fact, the installation (even automatic) of security updates or bug fixes is justified for proper and useful assistance to the product, in order to ensure its use in accordance with its characteristics represented at the time of sale, with the installation of a new firmware the functions of the smartphone are significantly changed and thus a substantial modification of a product that is already in the full and legitimate possession of the consumer and is used daily by them is made.</w:t>
      </w:r>
    </w:p>
    <w:p>
      <w:r>
        <w:t>124 By regressing the average age of the repaired mobile phones on the number of repaired mobile phones separately for the period before and after September 2016, it emerges that the impact of the average age of the repaired mobile phones on the number of repaired mobile phones in the month nearly doubles, consistent with the results of the Chow-test.</w:t>
      </w:r>
    </w:p>
    <w:p>
      <w:r>
        <w:t>166 BULLETIN NO. 40 OF OCTOBER 29, 2018</w:t>
        <w:br/>
        <w:t>Especially in cases like this, the update must be proposed leaving the device owner a choice regarding the possibility of maintaining the original functionalities or the new functions that may be enabled, based on the actual condition of their device. The consumer indeed has the right to use the product with the functionalities that were promised and that were present at the time of purchase, all the more so in this case, when they may be reduced following an update proposed by the professional and carried out unknowingly by the consumer.</w:t>
      </w:r>
    </w:p>
    <w:p>
      <w:r>
        <w:t>131. It therefore appears to fall within the standard of diligence that can be expected from a professional such as Samsung, a market-leading group operating globally in the high-tech sector, the prior assessment of the risk that a certain firmware update may cause a deterioration in the performance of a previous model smartphone that is normally worn out. If it believes that such a risk is present but acceptable – to guarantee the consumer the most advanced technology and a uniform user experience of its flagship smartphones – Samsung should communicate to the consumer both the possibility of such a risk and the hardware configuration in which such risk is likely minimized, in order to put the consumer in a position to consciously choose whether or not to carry out the update, and to choose in that case whether or not to take advantage of the new functionalities, given the conditions of their device.</w:t>
      </w:r>
    </w:p>
    <w:p>
      <w:r>
        <w:t>132. The necessity to keep pace with technological evolution and the free nature of the firmware update are elements that cannot in any way justify conduct that is capable, even potentially, of causing damage, in the form of an inconvenience or a deterioration in the functional characteristics of the product, such as to significantly reduce the performance of devices already sold and used daily by many consumers. In this perspective, a compromise unilaterally decided by the professional - and not consciously chosen by the consumer based on their preferences and after being put in a position to evaluate whether the device is capable of providing such performance - that sacrifices the current functionality of the product in exchange for a potential technological innovation does not appear justifiable; in such a case, the firmware update, interfacing with previous architecture hardware, does not indeed effectively and automatically lead to an improvement in the consumer's user experience.</w:t>
      </w:r>
    </w:p>
    <w:p>
      <w:r>
        <w:t>V.4. Omissive and misleading information provided in messages directed to consumers to propose the installation of firmware updates</w:t>
      </w:r>
    </w:p>
    <w:p>
      <w:r>
        <w:t>133. From the investigative findings, it clearly emerges that Samsung released firmware updates based on the Marshmallow version of Android to all Note 4 owners, presenting them in a generic manner and highlighting only performance and security improvements, without providing adequate warnings about the risks of possible reductions in performance and thus the usability of the smartphone under certain conditions of use.</w:t>
      </w:r>
    </w:p>
    <w:p>
      <w:r>
        <w:t>134. In particular, in its messages proposing to consumers the installation of a new firmware update to the Marshmallow version of Android and on the occasion of all subsequent modifications, Samsung did not minimally warn about the possible risks that the updates may cause in terms of reduced functionality of the devices, in relation both to their hardware characteristics and especially to their specific state of use, essential information for consumers in order to make an informed decision regarding the acceptance or not of the update proposed by Samsung.</w:t>
      </w:r>
    </w:p>
    <w:p>
      <w:r>
        <w:t>135. Samsung did not even change these presentation methods when it became aware of the existence of a serious risk of malfunctions following the installation of its firmware for Note 4 based on Marshmallow of Android, and manifested this awareness through the formulation of a specific instruction to the service centers, while continuing to promote the installation of the new firmware without informing consumers of the inconveniences they might incur by doing so. In the messages proposing to consumers the installation of subsequent versions of the firmware update still related to the Marshmallow version, it did not mention the risk of automatic restarts, random shutdowns, and malfunctions, which were well known to it having issued specific repair instructions in August 2016 and February 2017. Thus, despite the awareness of such malfunctions, Samsung continued to urge Note 4 owners to carry out the firmware update to the Marshmallow version of Android.</w:t>
      </w:r>
    </w:p>
    <w:p>
      <w:r>
        <w:t>136. Samsung, in proposing to proceed with the installation of new firmware updates for the Note 4, provided gravely incomplete information misleading consumers about the potential impact of the update on the performance of their smartphone, as it did not adequately inform them about the characteristics of the updates, describing exclusively the better performance they would allow and the security problems they would solve while omitting the risks of reduced performance of their smartphones - due to the increased workload to which the hardware (and in particular the eMMC board) would be subjected and the imperfect state of the batteries - and the precautions to be taken before proceeding with the installation, thus preventing them from making an informed decision.</w:t>
      </w:r>
    </w:p>
    <w:p>
      <w:r>
        <w:t>137. Suggesting, for products already purchased by consumers, the installation of firmware that significantly modifies the functional characteristics already widely advertised, while omitting the possibility that they may significantly reduce performance under certain conditions, does not appear to comply with the professional diligence reasonably expected based on the general principles of fairness and good faith, which is due from a company of a market-leading group operating globally in the high-tech sector.</w:t>
      </w:r>
    </w:p>
    <w:p>
      <w:r>
        <w:t>V.5. The persistent proposal of updates</w:t>
      </w:r>
    </w:p>
    <w:p>
      <w:r>
        <w:t>138. As represented above, at the time of the release of a new update of the Android operating system and on the occasion of all subsequent modifications, Samsung communicates to all smartphone owners – in this case, Samsung Galaxy Note 4 – the possibility/opportunity to carry out the update.</w:t>
      </w:r>
    </w:p>
    <w:p>
      <w:r>
        <w:t>139. Contrary to what Samsung seems to want to suggest in its submissions, the Note 4 smartphone is programmed to automatically download the update (“download”) and later request authorization for installation. In fact, the consumer is not informed of this automatic setting and is therefore unlikely to proactively select the different option of manual download. In any case, when the consumer becomes aware of it and decides to choose the option for manual download of the update, the smartphone also proceeds in this case,</w:t>
      </w:r>
    </w:p>
    <w:p>
      <w:r>
        <w:rPr>
          <w:b/>
        </w:rPr>
        <w:t>[Pages 166–168]</w:t>
      </w:r>
    </w:p>
    <w:p>
      <w:r>
        <w:t>168 BULLETIN NO. 40 OF OCTOBER 29, 2018</w:t>
        <w:br/>
        <w:t>once the existence of an update is ascertained, to periodically request authorization to download it, as extensively clarified in point III.2.2. of this provision.</w:t>
      </w:r>
    </w:p>
    <w:p>
      <w:r>
        <w:t>140. Furthermore, the smartphone persistently invites consumers to install the downloaded firmware update, periodically prompting the consumer until the update is installed, not allowing any way to avoid such prompting.</w:t>
      </w:r>
    </w:p>
    <w:p>
      <w:r>
        <w:t>141. Therefore, both in the case where the so-called "automatic" update mode is selected, and in the case where the consumer has chosen the so-called "manual" update mode (except for the extreme and uncommon case where a Note 4 owner sets the manual download and decides in advance never to check if and which updates are offered by Samsung), a consumer who deems it inappropriate to switch to the new version of the firmware does not have the option to prevent the continuous repetition of messages urging them to download and install it.</w:t>
      </w:r>
    </w:p>
    <w:p>
      <w:r>
        <w:t>In fact, the only option offered by the FOTA messages is to download/install the update or to download it/install it later, so the consumer is forced to continuously take a positive action to postpone the download or installation.</w:t>
      </w:r>
    </w:p>
    <w:p>
      <w:r>
        <w:t>142. In this way, the consumer does not have a real ability to adhere to the proposal, but can only make a choice not to adhere, albeit temporarily, being forced to renew that choice every time – inexorably – they are prompted to download/install, immediately or later.</w:t>
      </w:r>
    </w:p>
    <w:p>
      <w:r>
        <w:t>143. This method of proposing the software update related to a new firmware version appears to configure an undue conditioning of the freedom of choice of consumers owning Note 4 devices regarding whether to update or not and to what extent the firmware of their device, also considering the informational asymmetry with the professional to whom consumers rely precisely for their superior knowledge of the hardware and software of their devices and specifically for the need to keep their devices secure. This choice, precisely because it can alter in various ways the functionality of the device in the consumer's possession after purchase, is certainly a choice of a commercial nature, as it affects the value of the device for the consumer.</w:t>
      </w:r>
    </w:p>
    <w:p>
      <w:r>
        <w:t>144. The consumer has therefore been deprived of the freedom to continue using their Note 4 with its original performance, with only the firmware updates strictly necessary to preserve its original functionality, as well as the ability to choose which functionalities to maintain or modify on their smartphone purchased and used for several months, to understand whether it is actually possible to improve performance or whether it is preferable to continue using it without the addition of further functions and without suffering a reduction in performance levels.</w:t>
      </w:r>
    </w:p>
    <w:p>
      <w:r>
        <w:t>145. In this way, the consumer has been conditioned in their freedom to continue using their smartphone for its natural lifespan and without interference, as well as in their ability to choose which performances to maintain or modify of the product purchased and used for several months, to understand whether it was actually possible to improve performance or whether it was preferable to continue using it without the addition of further functions and without suffering a reduction in performance levels.</w:t>
      </w:r>
    </w:p>
    <w:p>
      <w:r>
        <w:t>146. In light of the above, the practice in question can be qualified as aggressive, as it is capable of causing undue pressure on the consumer's freedom of choice, restricting their ability to make a free decision regarding the use and functionalities of their device and forcing them into a commercial choice that they would not otherwise have made.</w:t>
      </w:r>
    </w:p>
    <w:p>
      <w:r>
        <w:t>BULLETIN NO. 40 OF OCTOBER 29, 2018 169</w:t>
        <w:br/>
        <w:t>V.6. The Behaviors Adopted by Samsung Towards Consumers in Light of the Failures and Malfunctions of Their Note 4 Devices</w:t>
      </w:r>
    </w:p>
    <w:p>
      <w:r>
        <w:t>147. Samsung has provided assistance exclusively to consumers covered by the legal warranty of conformity, bearing the cost for the repair/replacement of over 1/20 of the Note 4 devices sold. The timeline of events described in par. 5.3 indicates how, just a few months after the release of the update, Samsung issued precise instructions to the CAT network to specifically address assistance requests for "shutdown and malfunction" of the Note 4, indicating to check and replace the battery if defective and, in case the problem persists, to verify the PBA, which was subsequently reiterated and specified – with the indication to always proceed with the replacement of the battery in cases of "power on/power off/recharging problems" and, if necessary, the PBA from March 2017125 and subsequently the indication to always proceed with the replacement of both the battery and the PBA in May 2017126.</w:t>
      </w:r>
    </w:p>
    <w:p>
      <w:r>
        <w:t>148. The careful monitoring of interventions is, however, limited to Note 4 devices still under warranty127, while the application of its instructions on how to assist Note 4 devices – which, as indicated by Samsung to the CAT, always involves the replacement of both the PBA and the battery – entails a cost of about 300 euros for the repair, which many consumers have renounced.</w:t>
      </w:r>
    </w:p>
    <w:p>
      <w:r>
        <w:t>Moreover, the Note 4 devices sold for over two years, and therefore no longer covered by the legal warranty, represented, just a few months after the release of the update in question, the majority of the Note 4 devices purchased by their customers: about 50% in December 2016, about 70% in February 2017.</w:t>
      </w:r>
    </w:p>
    <w:p>
      <w:r>
        <w:t>149. Throughout this time, while gradually issuing new and stricter instructions to the CAT on how to address the failures in question for the Note 4, Samsung did not acknowledge that the reduced functionality and the failures reported by consumers stemmed from the installation of the Marshmallow firmware updates released since May 2016. Samsung did not, therefore, properly respond to consumer complaints, even claiming that it would be normal for the Note 4 product to experience a "natural decline in functionality" such as to necessitate a radical repair immediately after the expiration of the legal warranty.</w:t>
      </w:r>
    </w:p>
    <w:p>
      <w:r>
        <w:t>150. In the face of the many reported malfunctions, Samsung did not foresee or allow any means of restoring the original functionality of the device, for example by allowing the so-called downgrade to the previous firmware, not even with appropriate precautions or at its service centers.</w:t>
      </w:r>
    </w:p>
    <w:p>
      <w:r>
        <w:t>125 See the inspection document at the CAT of Rome no. 50, which states "upon Samsung's indication, for model N910, in cases of power on/power off/recharging problems, in addition to the PBA (if necessary), it is always advisable to change the battery, even beyond the one-year warranty."</w:t>
      </w:r>
    </w:p>
    <w:p>
      <w:r>
        <w:t>126 See the inspection document at the CAT of Rome no. 47 and the inspection document of May 31, 2018 at Samsung Electronics S.p.A. no. 77.</w:t>
      </w:r>
    </w:p>
    <w:p>
      <w:r>
        <w:t>127 On February 23, 2017, Samsung issued a new recommendation to the CAT network to modify its laboratory for the problems of "1. No Power (does not turn on) 2. Self Reboot (restarts) of the Note 4 (..) one of the products with the highest number of returns," which may depend on the battery or the faulty PBA; then on March 15, 2017, the indication was given to the CAT to always proceed with the replacement of the battery in cases of "power on/power off/recharging problems," as well as, if necessary, the PBA, and in May 2017, Samsung's "Global CS Center" requested clarification from Samsung Italia regarding the high number of repeated repairs (abbreviated "CRRR") for the Note 4, which was the highest among all models in Italy, and urged the CAT of Rome to confirm "for the symptoms of RESTART, you are changing the PBA+battery."</w:t>
      </w:r>
    </w:p>
    <w:p>
      <w:r>
        <w:t>128 It is noted that in each of the cited three CATs, about 80% of the Note 4 devices considered out of warranty for which malfunctions were reported and repair was proposed were not repaired due to refusal of the estimate.</w:t>
      </w:r>
    </w:p>
    <w:p>
      <w:r>
        <w:t>170 BULLETIN NO. 40 OF OCTOBER 29, 2018</w:t>
        <w:br/>
        <w:t>Moreover, the professional only formally allows the so-called downgrade of its updates, and in the event that the consumer decides to carry it out, it no longer recognizes the warranty, as evidenced by the above-mentioned notes from the VOC call center: "any software tampering or damage caused will invalidate the possibility for Samsung to take charge of the issue (..) The customer indicates to me that they do not consider the firmware downgrade a software tampering (..) carried out using original Samsung firmware"129, "I inform the customer that if no damage caused or software tampering is found, we can proceed with the repair"130, "the center indicated that the software of their device appears to be tampered with"131, even for Note 4 devices still under the two-year legal warranty: "they tell me that I have tampered with the software"132.</w:t>
      </w:r>
    </w:p>
    <w:p>
      <w:r>
        <w:t>Thus, Samsung did not indicate, nor substantially allow, consumers who had installed the Marshmallow firmware update in its various subsequent versions on their Note 4 any remedy to escape the malfunctions caused by the update, for example by allowing a return to the previous firmware version or to a new amended version with the possibility of selecting the functionalities to enable, in order to restore the efficiency of their device.</w:t>
      </w:r>
    </w:p>
    <w:p>
      <w:r>
        <w:t>151. In this context, the failure to provide effective assistance for all Note 4 devices (including those out of warranty), together with the obstacles posed to the firmware downgrade, fits within a commercial policy in which the process of replacing older models with new models assumes particular relevance and has objectively constituted a significant lever in this regard. To prove this assertion, it is sufficient to note that the same professional has offered (since mid-2017) a voucher for the online purchase of a new product on the Samsung website with a 25% discount in case of refusal of the estimate for the repair, a policy that responded to consumers' need to change their non-functioning smartphone.</w:t>
      </w:r>
    </w:p>
    <w:p>
      <w:r>
        <w:t>152. From the entirety of these behaviors, an undue conditioning by Samsung emerges, which has not provided adequate assistance for out-of-warranty products – demanding a high repair cost and not foreseeing or facilitating a return to the previous version of the firmware – exercised by virtue of the commercial power position derived from the ownership of a well-known and established brand, in which consumers place their trust, as well as the position of particular informational asymmetry that characterizes relationships with consumers. In this way, the process of replacing such devices has been accelerated, in a context where consumers' ability to choose is also limited considering the switching costs associated with moving to a competitor's Apple smartphone based on a different operating system, or characterized by a perceived lower level of quality.</w:t>
      </w:r>
    </w:p>
    <w:p>
      <w:r>
        <w:t>VI.7. Conclusions</w:t>
      </w:r>
    </w:p>
    <w:p>
      <w:r>
        <w:t>153. From the above, it emerges that Samsung has imposed on consumers who purchased Note 4 devices the installation of the new firmware based on Marshmallow, without informing them of the inconveniences that such installation was causing to a large number of devices now out of warranty.</w:t>
      </w:r>
    </w:p>
    <w:p>
      <w:r>
        <w:rPr>
          <w:b/>
        </w:rPr>
        <w:t>[Pages 169–171]</w:t>
      </w:r>
    </w:p>
    <w:p>
      <w:r>
        <w:t>BULLETIN NO. 40 OF OCTOBER 29, 2018</w:t>
      </w:r>
    </w:p>
    <w:p>
      <w:r>
        <w:t>171</w:t>
        <w:br/>
        <w:t>warranty and without providing, except partially with reference to only the products covered by the legal warranty of conformity, suitable remedies to overcome such inconveniences. Samsung was able to induce consumers to accept such updates also thanks to the information asymmetry existing with consumers, who are forced to place their trust in what Samsung claims about the usefulness and quality of such updates.</w:t>
      </w:r>
    </w:p>
    <w:p>
      <w:r>
        <w:t>154. For the reasons stated above, the commercial practice in question is deemed unfair pursuant to Articles 20, 21, 22, and 24 of the Consumer Code, as Samsung has developed and suggested firmware updates for the Note 4 already purchased by consumers that modify the functional characteristics that were widely advertised, significantly reducing their performance, and has prevented consumers from making an informed decision regarding whether or not to proceed with the installation of new firmware updates for the Samsung Galaxy Note 4. Finally, from another perspective, the professional has improperly conditioned consumers in possession of Note 4, on one hand, by inducing them to update the firmware through persistent requests to download and install the updates; on the other hand, by not providing assistance for out-of-warranty products – requiring a high repair cost and not providing or facilitating a return to the previous version of the firmware – thereby accelerating the replacement process of such devices.</w:t>
      </w:r>
    </w:p>
    <w:p>
      <w:r>
        <w:t>VI. QUANTIFICATION OF THE SANCTION</w:t>
      </w:r>
    </w:p>
    <w:p>
      <w:r>
        <w:t>155.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156. Regarding the quantification of the sanction, the criteria identified by Article 11 of Law No. 689/81 must be considered,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157. With regard to the severity of the violations, account is taken of the economic size of the professionals, in this case the two companies of the multinational Samsung group involved in the practices in question, as well as the market position of the Galaxy Note line of mobile phones as one of the leading products among high-end smartphones.</w:t>
      </w:r>
    </w:p>
    <w:p>
      <w:r>
        <w:t>158. Consideration must be given to the high potential overall economic harm to the consumer. In fact, the practice has been extended to all owners of Note 4, which constituted the flagship smartphone of Samsung's offering throughout the period of the practice. Furthermore, the practice itself has been articulated in a plurality of behaviors initially aimed at inducing the owners of such smartphones to install new versions of the firmware and then to conceal that the malfunctions and slowdowns of the devices were consequences of the installation of such firmware updates, also with the aim of inducing consumers to replace their Note 4 with a new mobile phone.</w:t>
      </w:r>
    </w:p>
    <w:p>
      <w:r>
        <w:t>159. As for the duration of the violation, from the available elements in the records, it appears that the commercial practice has been in place at least since May 2016 and is still ongoing, considering that the professional does not guarantee adequate assistance for the repair of the hardware, as almost all Note 4 are out of the legal warranty.</w:t>
      </w:r>
    </w:p>
    <w:p>
      <w:r>
        <w:t>160. Based on these elements, taking into account the severity of the conduct in question and the importance of the professionals, given the deterrent effect that sanctions must have for violations of the Consumer Code, it is deemed appropriate to determine the amount of the administrative pecuniary sanction applicable to the professionals of the Samsung group for the violation referred to in point II at the maximum statutory amount of €5,000,000 (five million euros).</w:t>
      </w:r>
    </w:p>
    <w:p>
      <w:r>
        <w:t>161. Furthermore, considering that the companies involved in the proceedings perform specific functions related to Samsung's commercial activity, it is deemed necessary to apply the aforementioned sanctions jointly.</w:t>
      </w:r>
    </w:p>
    <w:p>
      <w:r>
        <w:t>THEREFORE, CONSIDERING the opinion of the Authority for Communications Guarantees, based on the above considerations, that the commercial practice in question is deemed unfair pursuant to Articles 20, 21, 22, and 24 of the Consumer Code as it is contrary to professional diligence for having developed and suggested a firmware update – based on the Marshmallow version of Android – for the Note 4 already purchased by consumers that has modified the functional characteristics that were widely advertised and has significantly reduced performance, suitable to appreciably distort the economic behavior of the average consumer in deciding whether to proceed with the installation of new firmware updates and suitable to considerably limit the average consumer's freedom of choice due to the persistent request to proceed with the download and installation of firmware updates, through the refusal in this case of warranty assistance and the lack of adequate assistance to consumers, thereby accelerating the replacement process of such devices;</w:t>
      </w:r>
    </w:p>
    <w:p>
      <w:r>
        <w:t>FURTHER CONSIDERING that, due to the significant effects on consumers of the conduct carried out by Samsung, particularly regarding the conditioning of their commercial choice to proceed with firmware updates that have reduced the usability and functionality of their Galaxy Note 4 smartphones, it is necessary to order the publication of a corrective statement at the care and expense of the professionals, pursuant to Article 27, paragraph 8, of the Consumer Code, in order to inform the same consumers of the Authority's provision and prevent the continuation of the effects of the same conduct. Given the widespread manner in which the commercial practice has been disseminated, it appears necessary and proportionate that the publication of the corrective statement occurs with publication for twenty days on the homepage of the Italian corporate website of the Samsung group www.samsung.com/it;</w:t>
      </w:r>
    </w:p>
    <w:p>
      <w:r>
        <w:t>RESOLVES</w:t>
      </w:r>
    </w:p>
    <w:p>
      <w:r>
        <w:t>a) that the commercial practice described in point II of this provision, carried out by Samsung Electronics Co Ltd and Samsung Electronics Italia S.p.A., constitutes, for the reasons and within the limits stated in the motivation, an unfair commercial practice pursuant to Articles 20, 21, 22, and 24 of the Consumer Code, and prohibits its dissemination or continuation;</w:t>
      </w:r>
    </w:p>
    <w:p>
      <w:r>
        <w:t>BULLETIN NO. 40 OF OCTOBER 29, 2018</w:t>
      </w:r>
    </w:p>
    <w:p>
      <w:r>
        <w:t>173</w:t>
        <w:br/>
        <w:t>b) to impose jointly on Samsung Electronics Co Ltd and Samsung Electronics Italia S.p.A. an administrative pecuniary sanction of €5,000,000 (five million euros) for the violation referred to in letter a);</w:t>
      </w:r>
    </w:p>
    <w:p>
      <w:r>
        <w:t>c) that the professionals communicate to the Authority, within 60 days from the notification of this provision, the initiatives taken in compliance with the injunction referred to in point a);</w:t>
      </w:r>
    </w:p>
    <w:p>
      <w:r>
        <w:t>The administrative sanction imposed must be paid within thirty days from the notification of this provision. Payment must be made, for entities with legal headquarters in Italy, using the tax codes indicated in the attached F24 model with identifying elements, pursuant to Legislative Decree No. 241/1997. In this case, payment must be made electronically with a debit to one's bank or postal account, through the home banking and CBI services provided by banks or by Poste Italiane S.p.A., or by using the telematic services of the Revenue Agency, available on the website www.agenziaentrate.gov.it.</w:t>
      </w:r>
    </w:p>
    <w:p>
      <w:r>
        <w:t>Payment must be made, for entities without legal headquarters in Italy, via bank transfer (in euros) in favor of the Treasury, using the IBAN code IT04A0100003245348018359214 (BIC code: BITAITRRENT), which corresponds to the accounting triplet 18/3592/14. 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date on which the role is transmitted to the collection agent; in this case, the increase absorbs the late interest accrued during the same period. Immediate communication of the payment must be given to the Authority by sending the documentation certifying the payment made.</w:t>
      </w:r>
    </w:p>
    <w:p>
      <w:r>
        <w:t>ORDERS</w:t>
      </w:r>
    </w:p>
    <w:p>
      <w:r>
        <w:t>a) that Samsung Electronics Co Ltd and Samsung Electronics Italia S.p.A. publish, at their care and expense, a corrective statement pursuant to Article 27, paragraph 8, of the Consumer Code, according to the following modalities:</w:t>
      </w:r>
    </w:p>
    <w:p>
      <w:r>
        <w:t>1) the text of the corrective statement is that reported in the annex to this provision;</w:t>
      </w:r>
    </w:p>
    <w:p>
      <w:r>
        <w:t>2) the corrective statement reported in the annex to this provision must be published within sixty days from the notification of the same on the following telematic tools:</w:t>
        <w:br/>
        <w:t>- on the homepage of the corporate website for Italy www.samsung.com/it, visible from the first screen and sized to one-fifth of it; the publication of the corrective statement must remain for twenty days.</w:t>
      </w:r>
    </w:p>
    <w:p>
      <w:r>
        <w:rPr>
          <w:b/>
        </w:rPr>
        <w:t>[Pages 172–174]</w:t>
      </w:r>
    </w:p>
    <w:p>
      <w:r>
        <w:t>174 BULLETIN NO. 40 OF OCTOBER 29, 2018</w:t>
      </w:r>
    </w:p>
    <w:p>
      <w:r>
        <w:t>3) the publication must fully reflect the format, structure, and appearance of the attached rectifying statement; the text characters must be of the maximum typographic size compatible with the space indicated in point 2, and the methods of writing, printing, and dissemination must not be such as to nullify the effects of the publication; in particular, in the publication space of the rectifying statement - as well as on other web pages of the corporate website and in the additional space of the medium used - no messages that contradict the content of the statement itself or that tend to diminish its scope and meaning should be included;</w:t>
      </w:r>
    </w:p>
    <w:p>
      <w:r>
        <w:t>b) the publication of the rectifying statement must be preceded by communication to the Authority of the date on which it will take place and must be followed, within three days, by the sending to the Authority of an original copy of such publication containing the published rectifying statement.</w:t>
      </w:r>
    </w:p>
    <w:p>
      <w:r>
        <w:t>This provision will be notified to the interested parties and published in the Bulletin of the Antitrust Authority.</w:t>
      </w:r>
    </w:p>
    <w:p>
      <w:r>
        <w:t>Against this provision, an appeal may be submitted to the TAR of Lazio, pursuant to art. 135, paragraph 1, letter b), of the Code of Administrative Procedure (Legislative Decree of July 2, 2010, no. 104), within sixty days from the date of notification of the provision itself, without prejudice to the longer terms referred to in art. 41, paragraph 5, of the Code of Administrative Procedure, or an extraordinary appeal may be proposed to the President of the Republic pursuant to art. 8 of the Decree of the President of the Republic of November 24, 1971, no. 1199, within the term of one hundred and twenty days from the date of notification of the provision itself.</w:t>
      </w:r>
    </w:p>
    <w:p>
      <w:r>
        <w:t>THE SECRETARY GENERAL THE PRESIDENT f.f.</w:t>
        <w:br/>
        <w:t>Filippo Arena Gabriella Muscolo</w:t>
      </w:r>
    </w:p>
    <w:p>
      <w:r>
        <w:t>BULLETIN NO. 40 OF OCTOBER 29, 2018</w:t>
      </w:r>
    </w:p>
    <w:p>
      <w:r>
        <w:t>175 ANTITRUST AUTHORITY</w:t>
      </w:r>
    </w:p>
    <w:p>
      <w:r>
        <w:t>COMMUNICATIONS FOR CONSUMER PROTECTION</w:t>
      </w:r>
    </w:p>
    <w:p>
      <w:r>
        <w:t>The companies Samsung Electronics Co Ltd and Samsung Electronics Italia S.p.A. have induced consumers in possession of Galaxy Note 4 smartphones to download and install a firmware update (based on the Marshmallow version of the Android operating system) without providing adequate information regarding the impact of this choice on the performance of the smartphones and without offering adequate assistance, nor the possibility of restoring the original functionality of the devices in case of experienced performance degradation following the update (e.g., through downgrading). This practice has been deemed unfair, pursuant to articles 20, 21, 22, and 24 of Legislative Decree no. 206/2005 (Consumer Code). The Authority has ordered the publication of this rectifying statement pursuant to article 27, paragraph 8, of the Consumer Code (provision adopted in the meeting of September 25, 2018, and available on the website www.agcm.it)</w:t>
      </w:r>
    </w:p>
    <w:p>
      <w:r>
        <w:t>176 BULLETIN NO. 40 OF OCTOBER 29, 2018</w:t>
      </w:r>
    </w:p>
    <w:p>
      <w:r>
        <w:t>PS11039 - APPLE-SOFTWARE UPDATE</w:t>
      </w:r>
    </w:p>
    <w:p>
      <w:r>
        <w:t>Provision no. 27365</w:t>
      </w:r>
    </w:p>
    <w:p>
      <w:r>
        <w:t>THE ANTITRUST AUTHORITY</w:t>
      </w:r>
    </w:p>
    <w:p>
      <w:r>
        <w:t>IN ITS MEETING of September 25, 2018;</w:t>
      </w:r>
    </w:p>
    <w:p>
      <w:r>
        <w:t>HEARD the Rapporteur Dr. Gabriella Muscolo;</w:t>
      </w:r>
    </w:p>
    <w:p>
      <w:r>
        <w:t>VIEWED Part II, Title III of Legislative Decree of September 6, 2005, no. 206,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its provision of January 10, 2018, which ordered the inspection, pursuant to art. 27, paragraphs 2 and 3, of the Consumer Code, at the premises of the companies Apple Italia S.r.l. and Apple Retail Italia S.r.l.;</w:t>
      </w:r>
    </w:p>
    <w:p>
      <w:r>
        <w:t>VIEWED its provisions of June 27 and September 6, 2018, which, pursuant to art. 7, paragraph 3, of the Regulation, ordered extensions of the deadline for concluding the procedure for specific investigative needs;</w:t>
      </w:r>
    </w:p>
    <w:p>
      <w:r>
        <w:t>VIEWED the acts of the procedure;</w:t>
      </w:r>
    </w:p>
    <w:p>
      <w:r>
        <w:t>I. THE PARTIES</w:t>
      </w:r>
    </w:p>
    <w:p>
      <w:r>
        <w:t>1. Apple Inc, a company under U.S. law, is the parent company of the multinational Apple group. The company, with its registered office in Cupertino (California) in the United States of America, also operates in Italy, through its subsidiaries, directing the sales and assistance activities and specifically distributing directly to the smartphones sold by the group the firmware updates. It achieved revenues of approximately 229 billion dollars (about 192 billion euros) and a profit of approximately 48 billion dollars (about 40 billion euros) in the fiscal year ending September 30, 2017.</w:t>
      </w:r>
    </w:p>
    <w:p>
      <w:r>
        <w:t>2. Apple Distribution International (hereinafter also ADI), a company under Irish law, belongs to the multinational Apple group. The company, with its registered office in Hollyhill (Cork) in the Republic of Ireland, carries out commercial activities and provides post-sale assistance services for electronic and computer products in Italy and achieved revenues of approximately 56 billion dollars (about 47 billion euros) in the fiscal year 2017.</w:t>
      </w:r>
    </w:p>
    <w:p>
      <w:r>
        <w:t>3. Apple Italia S.r.l. (hereinafter also Apple Italia or AI), belonging to the multinational Apple group, with its registered office in Milan, provides sales support and marketing services for electronic and telephone products, systems, and computer technologies of other companies that are part of the same group.</w:t>
      </w:r>
    </w:p>
    <w:p>
      <w:r>
        <w:rPr>
          <w:b/>
        </w:rPr>
        <w:t>[Pages 175–177]</w:t>
      </w:r>
    </w:p>
    <w:p>
      <w:r>
        <w:t>BULLETIN NO. 40 OF OCTOBER 29, 2018</w:t>
      </w:r>
    </w:p>
    <w:p>
      <w:r>
        <w:t>177 multinational Apple and achieved revenues of approximately 46 million euros and a profit of approximately 18 million euros net of taxes for the fiscal year ending September 30, 20173.</w:t>
      </w:r>
    </w:p>
    <w:p>
      <w:r>
        <w:t>4. Apple Retail Italia S.r.l. (hereinafter also Apple Retail Italia or ARI), part of the multinational Apple group, operates in Italy through its local branches called "Apple Store," engaging in the sale and provision of consulting, maintenance, and after-sales assistance services for electronic, computer, and telecommunications products, and achieved revenues of approximately 463 million euros and a profit of approximately 7 million euros net of taxes for the fiscal year ending September 30, 20174.</w:t>
      </w:r>
    </w:p>
    <w:p>
      <w:r>
        <w:t>5. Altroconsumo Association, a consumer association, admitted to participate in the proceedings based on a request made pursuant to Article 10 of the Regulation.</w:t>
      </w:r>
    </w:p>
    <w:p>
      <w:r>
        <w:t>6. Codici Onlus Association, a consumer association, admitted to participate in the proceedings based on a request made pursuant to Article 10 of the Regulation.</w:t>
      </w:r>
    </w:p>
    <w:p>
      <w:r>
        <w:t>II. COMMERCIAL PRACTICES</w:t>
      </w:r>
    </w:p>
    <w:p>
      <w:r>
        <w:t>7. The proceedings concern certain behaviors carried out by professionals belonging to the multinational Apple group (hereinafter individually and collectively also Apple) regarding the information provided and the conduct exhibited during the release of updates to the iOS operating system for certain models of iPhone and the information provided about the battery characteristics of the same devices.</w:t>
      </w:r>
    </w:p>
    <w:p>
      <w:r>
        <w:t>8. The commercial practices subject to these proceedings are as follows:</w:t>
        <w:br/>
        <w:t>A) the persistent proposal to consumers possessing iPhone 6/6plus/6s/6splus to proceed with the installation of the iOS 10 operating system and subsequent updates (including iOS 10.2.1), the characteristics and impact on the performance of the smartphones having been described in an omissive and misleading manner, without offering (except in a limited or delayed manner) any means to restore the original functionality of the devices in case of experienced performance decrease following the update. In particular, according to information acquired for the application of the Consumer Code and reports from some consumers5 received in December 2017, Apple, during the release of the iOS 10.1 system, did not inform customers of the possible operational inconveniences that the new OS could cause given the hardware configuration of the smartphones in which it would be installed (and in particular the degree of battery wear) under certain common usage conditions. Furthermore, during the release of the iOS 10.2.1 system, Apple failed to clearly and immediately inform consumers that to avoid certain significant inconveniences (such as the sudden shutdown/restart of their iPhone), this release included a performance management system for the smartphone that would appropriately slow down such performance to prevent unexpected shutdowns – a system maintained in subsequent iOS updates;</w:t>
      </w:r>
    </w:p>
    <w:p>
      <w:r>
        <w:t>B) the failure to inform about the battery characteristics and specifically regarding the conditions to maintain an adequate level of performance of the iPhones, its duration, and the methods for its proper management in order to slow down its natural wear and, therefore, regarding the replacement of the same battery.</w:t>
      </w:r>
    </w:p>
    <w:p>
      <w:r>
        <w:t>III. THE OUTCOMES OF THE PROCEEDINGS</w:t>
      </w:r>
    </w:p>
    <w:p>
      <w:r>
        <w:t>III.1. The Procedure Process</w:t>
      </w:r>
    </w:p>
    <w:p>
      <w:r>
        <w:t>9. In relation to the behaviors described above, on January 10, 2018, the parties Apple Distribution International, Apple Italia S.r.l., and Apple Retail Italia S.r.l. were notified of the initiation of investigative proceedings no. PS11039 for possible violation of Articles 20, 21, 22, and 24 of the Consumer Code.</w:t>
      </w:r>
    </w:p>
    <w:p>
      <w:r>
        <w:t>10. In this context, it was particularly hypothesized that the release by Apple of software updates that resulted in reduced functionality of its iPhone devices could be considered an unfair practice. Apple, as the manufacturer of the device, would have proposed updates to consumers without indicating the possible consequences in terms of reduced functionality or slowness in performance that they were likely to cause; in this way, it would have deceived consumers, leading them to make an economic choice that they would not have had to/wanted to make, pursuant to Articles 21 and 22 of the Consumer Code. Furthermore, considering the context and the manner of the update invitation, it was hypothesized that Apple's conduct could constitute a violation of Article 24 of the Consumer Code as it exploited its commercial power derived from the ownership of a well-known and established brand, in which consumers place their trust, and the position of particular informational asymmetry that characterizes relationships with consumers, significantly limiting their ability to choose, leading them to download an update that subsequently proved to be likely to damage or reduce the functionality of their device. It was also hypothesized that it was not in accordance with the professional diligence expected from a professional operating at a global level, pursuant to Article 20 of the Consumer Code, to have failed to provide buyers with information and procedures to maintain an adequate level of performance of their mobile devices that had been, in fact, promoted and purchased for their specific and high technological characteristics. Finally, Apple was accused of violating Articles 20 and 24 of the Consumer Code, as the subsequent conduct adopted by Apple towards consumers, consisting of the failure to acknowledge the reduced functionality following the software update, resulted in a reduction of the characteristics and functionalities of its devices.</w:t>
      </w:r>
    </w:p>
    <w:p>
      <w:r>
        <w:t>11. On January 17, 2018, inspections were carried out at Apple Italia and Apple Retail Italia.</w:t>
      </w:r>
    </w:p>
    <w:p>
      <w:r>
        <w:t>12. On February 15, 2018, the companies Apple Distribution International, Apple Italia S.r.l., and Apple Retail Italia S.r.l. were heard in a hearing.</w:t>
      </w:r>
    </w:p>
    <w:p>
      <w:r>
        <w:t>13. On February 22, 2018, the companies Apple Italia S.r.l. and Apple Retail Italia S.r.l. provided the requested information concurrently with the notification of the initiation of the proceedings.</w:t>
      </w:r>
    </w:p>
    <w:p>
      <w:r>
        <w:t>179</w:t>
      </w:r>
    </w:p>
    <w:p>
      <w:r>
        <w:t>14. The professionals Apple Distribution International, Apple Italia S.r.l., and Apple Retail Italia S.r.l. submitted, pursuant to Article 27, paragraph 7, of the Consumer Code, commitments aimed at removing the profiles of unfairness of the contested commercial practice, in an initial version received on March 3, 2018, later replaced with a new version6 received on March 6, 2018.</w:t>
      </w:r>
    </w:p>
    <w:p>
      <w:r>
        <w:t>15. In its meeting on April 5, 2018, the Authority rejected these commitments, as there was an interest in ascertaining and judging them as not suitable to remove the profiles of possible unfairness contested and, in any case, to remedy the damage caused to consumers. The decision was communicated to the professionals Apple Distribution International, Apple Italia S.r.l., and Apple Retail Italia S.r.l. on April 6, 2018.</w:t>
      </w:r>
    </w:p>
    <w:p>
      <w:r>
        <w:t>16. On March 29, 2018, the requests for participation in the proceedings from the consumer associations Altroconsumo and Codici Onlus were accepted.</w:t>
      </w:r>
    </w:p>
    <w:p>
      <w:r>
        <w:t>17. By act of June 21, 2018, prot. n. 0049187, the proceedings were extended against Apple Inc.</w:t>
      </w:r>
    </w:p>
    <w:p>
      <w:r>
        <w:t>18. On July 14, 2018, the companies of the Apple group involved in the proceedings submitted a defense memorandum.</w:t>
      </w:r>
    </w:p>
    <w:p>
      <w:r>
        <w:t>19. On August 7, 2018, the date for the conclusion of the investigative phase was communicated as August 26, 2018, pursuant to Article 16, paragraph 1, of the Regulation, subsequently extended to September 3 with communications of August 21, 2018.</w:t>
      </w:r>
    </w:p>
    <w:p>
      <w:r>
        <w:t>20. On August 21, 2018, the companies communicated the measures already adopted to address the complaints made by consumers and then, on September 3, 2018, further information and a defense memorandum.</w:t>
      </w:r>
    </w:p>
    <w:p>
      <w:r>
        <w:t>III.2. The Acquired Evidence</w:t>
      </w:r>
    </w:p>
    <w:p>
      <w:r>
        <w:t>III.2.1. Introduction</w:t>
      </w:r>
    </w:p>
    <w:p>
      <w:r>
        <w:t>III.2.1.1. The iPhone Devices</w:t>
      </w:r>
    </w:p>
    <w:p>
      <w:r>
        <w:t>21. The Apple iPhone mobile phone is offered to consumers as one of the highest quality products - and correspondingly priced - in the smartphone category7, as can be inferred from the...</w:t>
      </w:r>
    </w:p>
    <w:p>
      <w:r>
        <w:rPr>
          <w:b/>
        </w:rPr>
        <w:t>[Pages 178–180]</w:t>
      </w:r>
    </w:p>
    <w:p>
      <w:r>
        <w:t>180 BULLETIN NO. 40 OF OCTOBER 29, 2018</w:t>
      </w:r>
    </w:p>
    <w:p>
      <w:r>
        <w:t>for example from the press release8 issued at the time of the product launch for the iPhone 6 and iPhone 6 Plus or from the market studies acquired during the inspection9.</w:t>
      </w:r>
    </w:p>
    <w:p>
      <w:r>
        <w:t>22. In particular, the iPhone 6 and 6 Plus models were marketed in the fall of 2014 with the iOS 8 operating system, a DualCore10 64-bit “A8” microprocessor at 1.4 GHz and M8 motion coprocessor, 1 Gigabyte of RAM, and cameras of 1.2 (rear) and 8 (front) megapixels, while the iPhone 6s and 6s Plus models were marketed in the fall of 2015 with the iOS 9 operating system, a DualCore 64-bit “A9” microprocessor, respectively at 1.8 and 2 GHz, and M9 motion coprocessor, 2 Gigabytes of RAM, and cameras of 5 (rear) and 12 (front) megapixels. The versions marked with the suffix “Plus” are characterized by a larger screen and a more powerful battery11 equipped, according to Apple’s statements, with the features represented in the following table12.</w:t>
      </w:r>
    </w:p>
    <w:p>
      <w:r>
        <w:t>Battery and Power</w:t>
        <w:br/>
        <w:t>iPhone 6s Plus iPhone 6s iPhone 6 Plus iPhone 6</w:t>
        <w:br/>
        <w:t>Talk Time Talk Time Talk Time Talk Time</w:t>
        <w:br/>
        <w:t>Up to 24 hours on 3G Up to 14 hours on 3G Up to 24 hours on 3G Up to 14 hours on 3G</w:t>
        <w:br/>
        <w:t>Standby Time Standby Time Standby Time Standby Time</w:t>
        <w:br/>
        <w:t>Up to 16 days Up to 10 days Up to 16 days Up to 10 days</w:t>
        <w:br/>
        <w:t>Internet Browsing Internet Browsing Internet Browsing Internet Browsing</w:t>
        <w:br/>
        <w:t>Up to 12 hours on 3G; up to Up to 10 hours on 3G; up to Up to 12 hours on 3G; up to Up to 10 hours on 3G; up to</w:t>
        <w:br/>
        <w:t>12 hours on 4G LTE; up to 10 hours on 4G LTE; up to 12 hours on 4G LTE; up to 10 hours on 4G LTE; up to</w:t>
        <w:br/>
        <w:t>12 hours on Wi-Fi 11 hours on Wi-Fi 12 hours on Wi-Fi 11 hours on Wi-Fi</w:t>
        <w:br/>
        <w:t>HD Video Playback HD Video Playback Video Playback Video Playback</w:t>
        <w:br/>
        <w:t>Up to 14 hours Up to 11 hours Up to 14 hours Up to 11 hours</w:t>
        <w:br/>
        <w:t>Audio Playback Audio Playback Audio Playback Audio Playback</w:t>
        <w:br/>
        <w:t>Up to 80 hours Up to 50 hours Up to 80 hours Up to 50 hours</w:t>
      </w:r>
    </w:p>
    <w:p>
      <w:r>
        <w:t>8 See the inspection document Apple Retail Italia S.r.l. no. 55 where the iPhone 6 and iPhone 6 Plus models are qualified as the greatest advancement in iPhone history (“The Biggest Advancement in iPhone History”), boasting their exterior features (“thinnest ever, delivering a bigger display in a design that is still comfortable to hold and easy to use”), the innovative technologies and functionalities contained within them, as well as a logic board capable of offering faster performance and greater energy efficiency, with the ability to deliver higher sustained performance with great battery life (“offers faster performance and is more energy efficient, delivering higher sustained performance with great battery life”).</w:t>
      </w:r>
    </w:p>
    <w:p>
      <w:r>
        <w:t>9 See for example the inspection documents Apple Italia S.r.l. no. 296, “IDC EMEIA Mobile Phone Performance Indicators - Q4FY15”, no. 94, “GfK Mobile Performance Indicators – October 2016” and no. 296 “IDC EMEIA Mobile Phone Performance Indicators - Q4FY17”.</w:t>
      </w:r>
    </w:p>
    <w:p>
      <w:r>
        <w:t>10 “DualCore”, in electronics and computing, indicates a processor (“CPU - Central Processing Unit” or logical processing unit) composed of 2 “cores”, that is, 2 computing units each consisting of a set of “physical” processors, mounted on the same substrate.</w:t>
      </w:r>
    </w:p>
    <w:p>
      <w:r>
        <w:t>11 The 6 and 6s models are equipped with batteries with capacities of 1,810 mAh and 1,715 mAh respectively, while the 6 Plus and 6s Plus models are equipped with batteries with capacities of 2,915 mAh and 2,750 mAh respectively.</w:t>
      </w:r>
    </w:p>
    <w:p>
      <w:r>
        <w:t>12 See the webpage “www.apple.com/it/iphone/compare/” as of December 2015.</w:t>
      </w:r>
    </w:p>
    <w:p>
      <w:r>
        <w:t>BULLETIN NO. 40 OF OCTOBER 29, 2018 181</w:t>
      </w:r>
    </w:p>
    <w:p>
      <w:r>
        <w:t>III.2.1.2. The iOS Operating System</w:t>
      </w:r>
    </w:p>
    <w:p>
      <w:r>
        <w:t>23. iPhone smartphones are based on a proprietary operating system, called iOS and distinguished by a number indicating its version13, developed by Apple Inc., which manages and distributes updates.</w:t>
      </w:r>
    </w:p>
    <w:p>
      <w:r>
        <w:t>The release of a version of iOS concerns the operating system strictly understood and additional software programs for managing the device and the Apps installed on it, such as the so-called “Frameworks,” collections of software codes that allow an application to rely on the device's data and functionalities14.</w:t>
      </w:r>
    </w:p>
    <w:p>
      <w:r>
        <w:t>24. In the context of the post-sale relationship with buyers of its devices, Apple constantly and recurrently suggests to almost all consumers owning different models of iPhone to proceed with the firmware update of their devices15. Specifically, Apple develops and releases16 annually new versions of iOS, its operating system, containing new functions or new features of the functions already present in previous versions, which are both included in new iPhone models and proposed to owners of compatible devices, inviting them to update iOS to the latest available version.</w:t>
      </w:r>
    </w:p>
    <w:p>
      <w:r>
        <w:t>The most significant updates of the iOS operating system are generally released in September of each year and are paired with the presentation of a new iPhone model with superior technological features.</w:t>
      </w:r>
    </w:p>
    <w:p>
      <w:r>
        <w:t>25. Each new version of iOS is released for previous iPhone models deemed technologically compatible, in some cases with a reduced set of new functionalities. In this regard, Apple has clarified that “not all features of an updated iOS are necessarily enabled on all devices that can install the update”17 and that it determines from time to time which of these features to enable on each model. However, consumers are not offered the option to choose which features of a new iOS version to enable or disable on their device.</w:t>
      </w:r>
    </w:p>
    <w:p>
      <w:r>
        <w:t>26. The installation of a new version of iOS can in some cases create reductions in the performance of the iPhone as clarified by Apple itself18, which specified that “these updates often do not impact performance in any way. Some updates introduce new features. Depending on the feature and the model on which the iOS update is performed, there may or may not be impacts on performance.”</w:t>
      </w:r>
    </w:p>
    <w:p>
      <w:r>
        <w:t>27. Apple also releases, in the period between one version and the next of iOS, many other software updates, specifically:</w:t>
      </w:r>
    </w:p>
    <w:p>
      <w:r>
        <w:t>13 Since for Apple the operating system is proprietary, in the following of this provision the terms firmware and operating system will be used synonymously with iOS.</w:t>
      </w:r>
    </w:p>
    <w:p>
      <w:r>
        <w:t>14 See the defensive memorandum prot. 61893 of September 4, 2018.</w:t>
      </w:r>
    </w:p>
    <w:p>
      <w:r>
        <w:t>15 Only for older models, for which support services have been discontinued, such an update is not suggested.</w:t>
      </w:r>
    </w:p>
    <w:p>
      <w:r>
        <w:t>16 The term “release” is the technical term used to indicate the distribution of a new version of software.</w:t>
      </w:r>
    </w:p>
    <w:p>
      <w:r>
        <w:t>17 See the defensive memorandum prot. 61893 of September 4, 2018.</w:t>
      </w:r>
    </w:p>
    <w:p>
      <w:r>
        <w:t>18 See the defensive memorandum prot. 61893 of September 4, 2018.</w:t>
      </w:r>
    </w:p>
    <w:p>
      <w:r>
        <w:t>182 BULLETIN NO. 40 OF OCTOBER 29, 2018</w:t>
      </w:r>
    </w:p>
    <w:p>
      <w:r>
        <w:t>a) additional software updates of the iOS version, so-called “dot,” aimed at correcting the so-called “bugs”19 and improving the user experience of this OS;</w:t>
      </w:r>
    </w:p>
    <w:p>
      <w:r>
        <w:t>b) software updates to resolve security issues.</w:t>
      </w:r>
    </w:p>
    <w:p>
      <w:r>
        <w:t>Thus, for each iOS version there are various intermediate updates that, for example, were 12 for the iOS 10 version.</w:t>
      </w:r>
    </w:p>
    <w:p>
      <w:r>
        <w:t>III.2.2. Practice sub A): Persistent proposal of updates to the iOS operating system based on misleading and deceptive information regarding the characteristics and impact of the update on smartphone performance, without offering (except in a limited or delayed manner) any means to restore the original functionality of the device.</w:t>
      </w:r>
    </w:p>
    <w:p>
      <w:r>
        <w:t>III.2.2.1. The methods adopted and the information provided at the time of the release of iOS updates: specifically the release of iOS 10 and subsequent conduct.</w:t>
      </w:r>
    </w:p>
    <w:p>
      <w:r>
        <w:t>28. In recent years, firmware updates for all smartphones occur directly through the smartphone itself (without the aid of a computer), using “FOTA” technology (“Firmware Over-The-Air”), a mobile software management (“MSM”) technology in which the operating firmware of a mobile device is updated wirelessly by the manufacturer: FOTA-compatible phones download updates through a process that generally takes a few minutes depending on connection speed and file size.</w:t>
      </w:r>
    </w:p>
    <w:p>
      <w:r>
        <w:t>29. Each new update is proposed to all iPhone owners based on a check between only two possible states of the device: “updated” or “not updated,” so that “a user knows how to remedy the “not updated” state by installing an update when prompted to do so by the iPhone”20. In particular, at the time of the release of a new iOS update and on all subsequent changes, Apple notifies all iPhone owners that an update is available21. On the Settings/Software Update screen, the button to download the update and a brief message describing the essential content of the update itself appear.</w:t>
      </w:r>
    </w:p>
    <w:p>
      <w:r>
        <w:t>III.2.2.1.a. The methods through which Apple releases the iOS operating system update with particular reference to the information provided to consumers and the impossibility for them to return to the previous version.</w:t>
      </w:r>
    </w:p>
    <w:p>
      <w:r>
        <w:t>30. As mentioned, once an update is available, the professional repeatedly sends consumers the message inviting them to download and install the released software update, periodically prompting the consumer until the update is downloaded and in no way allowing to avoid such prompting.</w:t>
      </w:r>
    </w:p>
    <w:p>
      <w:r>
        <w:t>19 As is known, in computing the English term “bug” identifies an error in the writing of the source code of a software program that can lead to its malfunction and, in certain cases, make the device hosting the software vulnerable to cyber attacks.</w:t>
      </w:r>
    </w:p>
    <w:p>
      <w:r>
        <w:t>20 See the technical report attached to the defensive memorandum prot. 61893 of September 4, 2018, which states “Their devices are either 'updated' or 'not updated.' Similarly, a user knows how to remediate the 'not updated' state-by applying an update when prompted to do so by their phone.”</w:t>
      </w:r>
    </w:p>
    <w:p>
      <w:r>
        <w:t>21 By means of a red dot with the number “1” that appears at the top right on the “Settings” icon of the smartphone's Home screen.</w:t>
      </w:r>
    </w:p>
    <w:p>
      <w:r>
        <w:rPr>
          <w:b/>
        </w:rPr>
        <w:t>[Pages 181–183]</w:t>
      </w:r>
    </w:p>
    <w:p>
      <w:r>
        <w:t>BULLETIN NO. 40 OF OCTOBER 29, 2018</w:t>
      </w:r>
    </w:p>
    <w:p>
      <w:r>
        <w:t>31. From the examination of the messages used by Apple to communicate the availability of an iOS update and its essential characteristics, acquired during the investigation22, it emerges that such messages have a standardized format, in which the description of the specific update's features is very similar. They often consist of short messages containing a minimal description of the improvements that would be allowed by the update, but do not account for all the changes contained therein, limiting themselves to highlighting only some improvements and corrections, with expressions such as "iOS 10.2.1 includes bug fixes and improves the security level of iPhone or iPad," "iOS 10.2.1 includes bug fixes and improves the security of iPhone or iPad as well as power management during peak workloads to avoid unexpected shutdowns of the iPhone," or "iOS 11.2 introduces Apple Pay Cash, available only in the United States, to send, receive, and request money with Apple Pay. Additionally, the update includes further improvements and bug fixes." The notification also contains an invitation to visit a webpage on the security content of the updates.</w:t>
      </w:r>
    </w:p>
    <w:p>
      <w:r>
        <w:t>32. With such messages, Apple thus only indicates what the expected improvements are, in a manner that strongly suggests the opportunity23 to perform the update and therefore invites users to do so. Apple does not inform the consumer about the possible risks that such updates may entail in terms of reduced functionality of the devices, in relation to both their hardware characteristics and their specific state of use, and thus about the caution with which the consumer must evaluate whether or not to proceed with the operating system update.</w:t>
      </w:r>
    </w:p>
    <w:p>
      <w:r>
        <w:t>33. The messages conclude with a virtual button labeled "Download and Install," the only option offered to the mobile phone owner, which, when activated, causes the smartphone to download and install the new version of the operating system, without again clarifying in advance that this process is irreversible. Only in some situations (for example, with low battery charge) does the smartphone proceed to download the update, while later requesting authorization for installation, and only in such a situation is it possible to delete the already downloaded update from the device. Moreover, iOS is designed in such a way as to insistently require the consumer to install the update once downloaded.</w:t>
      </w:r>
    </w:p>
    <w:p>
      <w:r>
        <w:t>34. Furthermore, customers who have not proceeded to perform the firmware update are subsequently reached by FOTA messages of similar content, in response to which they can only postpone the installation of the update by choosing the "Remind me later" option, while there is no possibility to definitively refuse the download, thus avoiding subsequent repetitions of the FOTA message.</w:t>
      </w:r>
    </w:p>
    <w:p>
      <w:r>
        <w:t>22 Apple provided, with its responses to requests for information, copies of three messages used in 2017 to communicate the availability of updates (see attachments A7, A8, and A9 to the response to the request for information attached to the initiation communication) as well as the messages communicated for all versions of iOS from 10.0 to 10.3.3, also indicating the page of its website ("support.apple.com/kb/DL1893?viewlocale=it_IT&amp;locale=it_IT") where messages of this kind used for the latest versions of iOS are reported, which it then referenced in its defense memorandum of July 2018.</w:t>
      </w:r>
    </w:p>
    <w:p>
      <w:r>
        <w:t>23 See, for example, the response of Apple to the request for information.</w:t>
      </w:r>
    </w:p>
    <w:p>
      <w:r>
        <w:t>184 BULLETIN NO. 40 OF OCTOBER 29, 2018</w:t>
      </w:r>
    </w:p>
    <w:p>
      <w:r>
        <w:t>Thus, even in the case where a consumer has deemed it inappropriate to switch to the new version of iOS, it is impossible to prevent the continuous repetition of messages inviting them instead to download and install it.</w:t>
      </w:r>
    </w:p>
    <w:p>
      <w:r>
        <w:t>35. Regarding the repetition of said messages, Apple clarified that they are proposed a maximum of 5 times in a month (with a decreasing frequency depending on how many times the "Remind me later" option has been selected), according to a specific timing24. According to this timing, considering that between September 2016 and the initiation of the present investigation in January 2018, Apple distributed 22 successive versions of iOS25, it has prompted a consumer who decided not to install new versions of iOS approximately 70 times in 16 months (on average between four and five times a month). The effectiveness of this repetition is clearly evident from the data provided by Apple: according to what Apple reports26, in fact, about three months after the introduction of iOS 11 in September 2017, 65% of devices were using that version of iOS. Furthermore, by June 2018, about 81% of all devices with the iOS operating system were reported to be updated to its latest version27.</w:t>
      </w:r>
    </w:p>
    <w:p>
      <w:r>
        <w:t>36. Therefore, the owner of an iPhone is repeatedly urged with a poorly described update proposal that they will be induced to carry out. Once an update is performed, Apple does not allow a return to a previous version of the iOS operating system (so-called downgrading), as clearly confirmed by the responses provided arguing that "allowing the downgrade of iOS would openly contradict the type of user experience of the iPhone conceived by Apple"28. In the instructions provided through the corporate information system "GSX"29, it is clarified that on the iPhone, the error message "1015" is displayed if an attempt is made to install a previous version of iOS ("you might be trying to install an earlier version of iOS (downgrading)").</w:t>
      </w:r>
    </w:p>
    <w:p>
      <w:r>
        <w:t>III.2.2.1.b. The release of iOS 10 in September 2016 on the occasion of the launch of the iPhone 7 and the problems recorded on previous iPhone models</w:t>
      </w:r>
    </w:p>
    <w:p>
      <w:r>
        <w:t>37. In September 2016, Apple released the iPhone 7 and 7Plus models, equipped with a "A10 Fusion" QuadCore 64-bit microprocessor at 2.3 GHz and M10 motion coprocessor, with RAM of 2 and 3 Gigabytes respectively and cameras of 7 (rear) and 12 (front) megapixels.</w:t>
      </w:r>
    </w:p>
    <w:p>
      <w:r>
        <w:t>24 See Apple’s memorandum of July 13, 2018, prot. 53763 of July 16, 2018, in which this decreasing frequency is represented with the following table:</w:t>
      </w:r>
    </w:p>
    <w:p>
      <w:r>
        <w:t>25 See Apple’s memorandum of July 13, 2018, prot. 53763 of July 16, 2018.</w:t>
      </w:r>
    </w:p>
    <w:p>
      <w:r>
        <w:t>26 See the defense memorandum prot. 61893 of September 4, 2018.</w:t>
      </w:r>
    </w:p>
    <w:p>
      <w:r>
        <w:t>27 See the technical report attached to the defense memorandum prot. 61893 of September 4, 2018.</w:t>
      </w:r>
    </w:p>
    <w:p>
      <w:r>
        <w:t>28 See Apple’s memorandum of July 13, 2018, prot. 53763 of July 16, 2018.</w:t>
      </w:r>
    </w:p>
    <w:p>
      <w:r>
        <w:t>29 See the inspection document Apple Italia S.r.l. n. 487.</w:t>
      </w:r>
    </w:p>
    <w:p>
      <w:r>
        <w:t>BULLETIN NO. 40 OF OCTOBER 29, 2018</w:t>
      </w:r>
    </w:p>
    <w:p>
      <w:r>
        <w:t>In particular, while previous models were all based on DualCore processors, that is, with only two computing units, these are the first iPhone models in which a QuadCore processor is installed, that is, with four computing units, two of which have high performance and higher energy consumption that are used only when needed, and the other two with lower performance and low energy consumption that are used for all other functions. The battery capacity of the 7/7Plus models is also significantly greater than that of the batteries of almost all iPhone 630 models.</w:t>
      </w:r>
    </w:p>
    <w:p>
      <w:r>
        <w:t>38. The iPhone 7 and 7Plus models are equipped with the iOS 10 operating system, presented as a highly innovative version of iOS, characterized by interactive management of the Messages and Siri functions, the introduction of the Memories feature in Photos for managing the photo library, in addition to the new Home and News apps, simpler and more intuitive maps, as well as improvements to the Apple Music function.</w:t>
      </w:r>
    </w:p>
    <w:p>
      <w:r>
        <w:t>39. During the same period, Apple released the same iOS operating system update for all iPhone models of the previous versions 5 and 6, deemed compatible. In particular, the installation of the new iOS 10.1 for the iPhone 5/5c models does not activate some of its features such as ApplePay, Safari Content Blockers, TouchID, Night Shift, Pedometer, and significant improvements in managing photo and video functions. For the iPhone 6/6Plus/6s/6sPlus, however, the new OS includes almost all the new features provided for the new 7 and 7Plus models.</w:t>
      </w:r>
    </w:p>
    <w:p>
      <w:r>
        <w:t>40. Apple proceeded to release the iOS 10 operating system for the 6/6Plus/6s/6sPlus models – equipped, as described above, with a different hardware configuration compared to the more recent 7/7Plus models – with the activation of essentially all the new features without, however, providing any information or warning to consumers about its greater demands in terms of performance required from the hardware and greater energy consumption and therefore also about the necessity of a good battery condition to support the energy peaks required by the new version of iOS.</w:t>
      </w:r>
    </w:p>
    <w:p>
      <w:r>
        <w:t>41. This update has resulted, also due to the rapid consumption of batteries, in the reduced usability of many iPhone 6/6Plus/6s/6sPlus due to an unexpected increase in the frequency of sudden shutdowns of their devices (called "UPO," or "Unexpected Power Off," by Apple), in the presence of batteries that are still sufficiently charged31 – a problem that Apple had already been aware of at least since the first quarter of 2016, as evidenced by the instructions issued in April32 and May33 of that year to respond to customers who complained of sudden shutdowns (shut-down) of their smartphones even with a battery charge of more than 10%.</w:t>
      </w:r>
    </w:p>
    <w:p>
      <w:r>
        <w:t>30 The 7 model is equipped with a battery capacity of 1,960 mAh, while those of the 6 and 6s models have capacities of 1,810 mAh and 1,715 mAh respectively; the 7Plus model has a battery capacity of 2,900 mAh, while those of the 6Plus and 6sPlus models have capacities of 2,915 mAh and 2,750 mAh respectively.</w:t>
      </w:r>
    </w:p>
    <w:p>
      <w:r>
        <w:t>31 The UPOs are due to the battery's inability to provide the peak power required without causing a drop below the minimum voltage levels necessary for the operation of some electronic components. This drop causes the phone to shut down suddenly, also to safeguard the integrity of the components themselves.</w:t>
      </w:r>
    </w:p>
    <w:p>
      <w:r>
        <w:t>32 See the inspection document Apple Retail Italia S.r.l. n. 51, internal email of April 11, 2016, regarding "Battery issue iPhone 6s," which provides directives regarding the responses to be given to customers reporting sudden shutdowns despite having more than 10% battery remaining.</w:t>
      </w:r>
    </w:p>
    <w:p>
      <w:r>
        <w:t>33 See the inspection document Apple Retail Italia S.r.l. n. 13, "block/restart/unexpected shutdown iPhone 6," containing the instructions issued via the internal GSX portal to address situations where the device would restart or shut down during use.</w:t>
      </w:r>
    </w:p>
    <w:p>
      <w:r>
        <w:rPr>
          <w:b/>
        </w:rPr>
        <w:t>[Pages 184–186]</w:t>
      </w:r>
    </w:p>
    <w:p>
      <w:r>
        <w:t>186 BULLETIN NO. 40 OF OCTOBER 29, 2018</w:t>
      </w:r>
    </w:p>
    <w:p>
      <w:r>
        <w:t>42. From the presentation illustrated by Apple during its hearing on February 15, 2018, as well as from the data provided in response to the request for information attached to the initiation communication, it emerges that iOS 10 has caused a worsening of the sudden shutdown issue on iPhone 6 and 6s and a decline in battery performance.</w:t>
      </w:r>
    </w:p>
    <w:p>
      <w:r>
        <w:t>43. The data provided by Apple shows that, particularly for the iPhone 6 models, in the fall of 2016, after the release of the update to iOS 10, there was a significant increase in both requests for assistance related to the slowdown of iPhone devices and interventions for battery replacement or the entire device due to issues related to battery life, performance, and sudden shutdowns.</w:t>
      </w:r>
    </w:p>
    <w:p>
      <w:r>
        <w:t xml:space="preserve">44. As shown in the following graph34, the data provided by Apple indicates a peak in assistance requests for issues related to battery life, performance, and sudden shutdowns for the iPhone 6/6s/6Plus/6sPlus models in the fall of 2016, after the update to iOS 10.1.  </w:t>
        <w:br/>
        <w:t>Graph 1: Total assistance requests related to: Battery Life / Performance, Battery run time too short, Device running slowly, Rep(orted) battery shutdown, Unexpectedly restarted.</w:t>
      </w:r>
    </w:p>
    <w:p>
      <w:r>
        <w:t>45. In particular, the phenomenon of UPO is particularly evident for the iPhone 6s, for which Apple launched a free battery replacement initiative at the end of November after discovering some manufacturing defects. A link mentioned in an internal email dated January 9, 201735, indeed leads to a page on the “apple.com” website titled “Program for Unexpected Shutdown Issues of iPhone 6s” updated on November 30, 201636, which informs that: “...a limited number of iPhone 6s may unexpectedly shut down. This is not a safety issue and only affects a limited number of serial numbers of devices that were produced between September and October 2015. Customers who have experienced this issue can go to an Apple Store or an Authorized Apple Service Center and request that the serial number of their device be verified to confirm eligibility for a free battery replacement. The program covers affected iPhone 6s batteries for a period of 3 years after the first retail sale of the units.”37. This program was still in effect in June 2017 (similarly to the instructions in the GSX system)38.</w:t>
      </w:r>
    </w:p>
    <w:p>
      <w:r>
        <w:t xml:space="preserve">46. The following graph, taken from Apple’s defenses, highlights with a dashed line the portion of interventions resulting from assistance requests related to defective batteries installed on certain iPhone 6s produced in September-October 2015.  </w:t>
        <w:br/>
        <w:t xml:space="preserve">Graph 2: Total battery replacement interventions for issues related to: Battery Life / Performance, Unexpectedly restarted Rep(orted) battery shutdown  </w:t>
        <w:br/>
        <w:t>Source: Apple final memorandum, elaborations on data from attachments A23-A24 to the response to the request for information attached to the initiation communication.</w:t>
      </w:r>
    </w:p>
    <w:p>
      <w:r>
        <w:t xml:space="preserve">47. Even excluding the interventions related to this assistance program for defective batteries – as Apple does in its final memorandum – the assistance interventions for iPhone 6 and 6s related to sudden shutdowns/random resets and issues related to the battery appear to increase significantly starting from September 2016, rising from about 2,500 in August to over 4,000 in September, peaking at around 12,000 in January 2017. This trend is also observed in the Plus models – equipped with larger batteries: interventions increase from just over 300 in August 2016 to over 500 in September, reaching a peak of about 1,500 in January 2017.  </w:t>
        <w:br/>
        <w:t xml:space="preserve">Graph 3: Total assistance requests received by Apple Customer Care in Italy related to the slowdowns of iPhone 6 and 7 devices  </w:t>
        <w:br/>
        <w:t>Source: elaborations on data from attachment A22 (causals: battery life/performance, device running slowly, unexpectedly restarting) to the response to the request for information attached to the initiation communication.</w:t>
      </w:r>
    </w:p>
    <w:p>
      <w:r>
        <w:t>48. A substantial portion of these interventions is determined by sudden shutdowns/random resets. These interventions increase significantly during the period from September 2016 to January 2017, as shown in the following graph.</w:t>
      </w:r>
    </w:p>
    <w:p>
      <w:r>
        <w:rPr>
          <w:b/>
        </w:rPr>
        <w:t>[Pages 187–189]</w:t>
      </w:r>
    </w:p>
    <w:p>
      <w:r>
        <w:t>BULLETIN NO. 40 OF OCTOBER 29, 2018 189</w:t>
      </w:r>
    </w:p>
    <w:p>
      <w:r>
        <w:t>Graph 4: Assistance interventions on iPhone 6-6s (incl. Plus) that presented issues of sudden shutdown / random reset</w:t>
      </w:r>
    </w:p>
    <w:p>
      <w:r>
        <w:t>Source: elaborations on data from attachments A23-A24 to the response to the request for information attached to the communication of initiation</w:t>
      </w:r>
    </w:p>
    <w:p>
      <w:r>
        <w:t>III.2.2.1.c. The release of iOS 10.2.1 in January 2017</w:t>
      </w:r>
    </w:p>
    <w:p>
      <w:r>
        <w:t>49. In December 2016, Apple released update 10.2, which includes a specific diagnostic feature to understand the phenomenon of UPOs. Then, in January 2017, Apple released the iOS 10.2.1 update, which contains a specific "power management" function aimed at reducing the consumption peaks required by iOS 10 and subsequent versions that may not be supported by the battery, causing the described "UPOs." The purpose of introducing this update and its consequences were explained and described by Apple only in the press release of December 28, 201739, approximately 11 months after the release of iOS 10.2.1, in the following terms: “About a year ago, with iOS 10.2.1 we released a software update that improves power management during workload peaks, to prevent sudden shutdowns on iPhone 6, iPhone 6 Plus, iPhone 6s, iPhone 6s Plus, and iPhone SE. Thanks to this update, iOS dynamically calibrates the performance of certain system components to prevent them from shutting down. This change often goes unnoticed, but in some cases, it may cause longer app launch times and other performance reductions. iOS 10.2.1 has successfully reduced the number of sudden shutdowns and has been well received by our customers. Naturally, when a battery that shows chemical aging is replaced with a new one, and the phone is used under standard conditions, iPhone performance returns to normal” (bold added). In this regard, Apple further clarified that “in cases requiring more extreme forms of this management and performance optimization, the effects (...) may result in longer application startup times, fewer frames per second, and slowdowns during scrolling, reduced backlighting (which can be overridden by the user), lower speaker volume, gradual reduction in frame rates in some applications, or disabling the camera flash,” but that the “Performance Management Feature has no impact on a whole range of other important functionalities, including call quality, network connection performance, photo and video quality; GPS performance; location accuracy, sensors such as the gyroscope, barometer, and accelerometer, and Apple Pay”40.</w:t>
      </w:r>
    </w:p>
    <w:p>
      <w:r>
        <w:t>50. The message describing the essential features of the update in question in January 2017 did not mention the power management feature (see fig. 1 below), while the subsequent message in February 2017 referred to this feature emphasizing its usefulness specifically regarding the ability to prevent sudden shutdowns (see fig. 2 below), but without providing any information that the power management system would slow down iPhones by reducing their performance, particularly those of iPhone 6/6Plus/6s/6sPlus with not perfectly efficient batteries.</w:t>
      </w:r>
    </w:p>
    <w:p>
      <w:r>
        <w:t>Fig. 1: screen with which the update to iOS 10.2.1 was proposed in January 2017</w:t>
      </w:r>
    </w:p>
    <w:p>
      <w:r>
        <w:t>40 See the defensive memorandum prot. 61893 of September 4, 2018.</w:t>
      </w:r>
    </w:p>
    <w:p>
      <w:r>
        <w:t>BULLETIN NO. 40 OF OCTOBER 29, 2018 191</w:t>
      </w:r>
    </w:p>
    <w:p>
      <w:r>
        <w:t>Fig. 2: screen with which the update to iOS 10.2.1 was proposed in February 2017</w:t>
      </w:r>
    </w:p>
    <w:p>
      <w:r>
        <w:t>51. Neither in the instructions provided to Apple support operators (GSX Information System) is there any information or warning about the performance reduction of iPhones that the iOS 10.2.1 update could cause, despite such reduction being observed by users even on the most recent models41.</w:t>
      </w:r>
    </w:p>
    <w:p>
      <w:r>
        <w:t>52. In November-December 2017, news circulated in the press and on the internet regarding a conduct adopted by Apple, consisting of proposing operating system updates that slowed down the performance of its smartphones to prevent the device from shutting down in case a peak workload required too much power from the battery, which over time reduces its performance due to wear and tear from use42.</w:t>
      </w:r>
    </w:p>
    <w:p>
      <w:r>
        <w:t>53. In particular, in a post on Reddit43 it was shown that changing the battery of an iPhone 6s resulted in significantly higher scores in the Geekbench 4 test (a processor performance test), and in some results published on Geekbench.com44 it was shown how the processor performance in the iPhone 6s seemed to change from iOS 10.2 to iOS 10.2.1, suggesting that “Apple introduced a change to limit performance when battery condition decreases past a certain point.” Moreover, the documentation acquired during the inspection shows Apple’s strong concern regarding how the “Geekbench study” was received and the official responses to be provided, the first of which was</w:t>
      </w:r>
    </w:p>
    <w:p>
      <w:r>
        <w:t>41 See report of 12/20/2017, prot. 93360, in which a consumer complained about a reduction of about 40% in battery life following a software update of their iPhone 7, purchased in 2017.</w:t>
      </w:r>
    </w:p>
    <w:p>
      <w:r>
        <w:t>42 See for example the web pages "www.geekbench.com/blog/2017/12/iphone-performance-and-battery-age", "motherboard.vice.com/it/article/3k5bdw/apple-rallenta-gli-iphone-che-hanno-batterie-vecchie-e-non-lhai-mai-detto-a-nessuno", “reddit.com/r/Android/comments/7140xo/discussion_apple_slow_down_older_iphones_to", "www.mobileworld.it/2017/12/21/iphone-downclock-iphone-6-6s-7-batteria-1399161", "www.apple.com/iphone-battery-and-performance/” and "www.ilsole24ore.com/art/tecnologie/2017-12-29/iphone-lenti-le-batterie-apple-chiede-scusa-e-taglia-prezzi-sostituzioni-075359.shtml?uuid=&amp;refresh_ce=1".</w:t>
      </w:r>
    </w:p>
    <w:p>
      <w:r>
        <w:t>43 See the web page “www.reddit.com/r/Android/comments/7l40xo/discussion_apple_slow_down_older_iphones_to”.</w:t>
      </w:r>
    </w:p>
    <w:p>
      <w:r>
        <w:t>44 See the web page “www.geekbench.com/blog/2017/12/iphone-performance-and-battery-age/”.</w:t>
      </w:r>
    </w:p>
    <w:p>
      <w:r>
        <w:rPr>
          <w:b/>
        </w:rPr>
        <w:t>[Pages 190–192]</w:t>
      </w:r>
    </w:p>
    <w:p>
      <w:r>
        <w:t>192 BULLETIN NO. 40 OF OCTOBER 29, 2018</w:t>
        <w:br/>
        <w:t>which is entrusted to a comment on Techcrunch.com dated December 20, 2017, based on official statements released by an Apple manager45.</w:t>
      </w:r>
    </w:p>
    <w:p>
      <w:r>
        <w:t>54. Following some judicial initiatives that received widespread media attention, taken in December 2017 in the United States and France - specifically the filing of a class action in the United States and a request for the opening of a procedure for planned obsolescence in France - on December 28, 2017, Apple released a statement46 on its website in which (i) it acknowledged the existence of technical limitations of the lithium batteries used, which over time reduce their performance, causing the phenomenon of sudden shutdowns, (ii) it stated that it had introduced with iOS 10.2.1 a power management system for peak workloads of iPhone 6, iPhone 6 Plus, iPhone 6s, iPhone 6s Plus, and iPhone SE (extended with iOS 11.2 to the iPhone 7 range) that can slow down the operation of devices in order to limit their energy consumption and thus prevent them from being asked to provide energy peaks that older batteries would not be able to supply, (iii) it offered the possibility to change the battery of iPhone 6 and later models at cost price (reducing the price from 79 to 29 euros) for all consumers who requested it by December 31, 2018.</w:t>
      </w:r>
    </w:p>
    <w:p>
      <w:r>
        <w:t>In the statement in question, however, it is reported that the slowdowns would have emerged only from September 2017 - instead of January/February 2017 - as follows:</w:t>
        <w:br/>
        <w:t>“This autumn we began to receive reports from our customers noticing a slowdown in performance under certain circumstances. Based on our experience, we initially thought that the cause was the combination of two factors: first, a normal and temporary drop in performance due to the operating system update, when the iPhone installs the new software and updates the applications. And secondly, the presence, in the initial release, of small bugs that were later eliminated. Now we are convinced that the prolonged chemical aging of the batteries has also negatively affected the performance of older iPhone 6 and iPhone 6s, many of which still use their original battery.”</w:t>
      </w:r>
    </w:p>
    <w:p>
      <w:r>
        <w:t>55. The offer to change the battery of iPhone 6 and later models for 29 euros applies to all consumers regardless of the outcome of the diagnostic checks performed. In particular, from the update of the instructions provided by Apple to its entire service network (GSX system), it emerges that Apple, in an initial communication dated December 28, 201747, informs about the reduction of the price for battery replacement and subsequently provides more precise instructions on the assistance to be provided in a second communication dated December 31, 20148, where the two reasons for which assistance is offered to customers and the battery replacement at the new price are specified, instructions then reiterated in a third communication dated January 5, 201849:</w:t>
      </w:r>
    </w:p>
    <w:p>
      <w:r>
        <w:t>Fig. 3: GSX communication of January 5, 2018</w:t>
      </w:r>
    </w:p>
    <w:p>
      <w:r>
        <w:t>45 See the inspection document Apple Italia S.r.l. no. 1262 “Geekbench comment &amp; background points”.</w:t>
        <w:br/>
        <w:t>46 See the inspection documents Apple Italia S.r.l. nos. 415, 416, 417, 418.</w:t>
        <w:br/>
        <w:t>47 See the inspection document Apple Italia S.r.l. no. 536.</w:t>
        <w:br/>
        <w:t>48 See the inspection document Apple Italia S.r.l. no. 538.</w:t>
        <w:br/>
        <w:t>49 See the inspection document Apple Retail Italia S.r.l. no. 8.</w:t>
      </w:r>
    </w:p>
    <w:p>
      <w:r>
        <w:t>BULLETIN NO. 40 OF OCTOBER 29, 2018 193</w:t>
        <w:br/>
        <w:t>56. Regarding the results obtained with the release of iOS 10.2.1, Apple clarified50 that “for users who had experienced cases of sudden shutdowns, there was a reduction in shutdowns of more than 80% for iPhone 6s and more than 70% for iPhone 6.” Apple specifies that “in cases requiring more extreme forms of this management and optimization of performance, the effects (...) may result in longer application startup times, fewer frames per second, and slowdowns during scrolling, reduced backlighting (which can be canceled by the user), lower speaker volume, gradual reduction in frame rates in some applications, or deactivation of the camera flash,” but that “in some cases, a user may not notice any difference in the ordinary performance of the device.”</w:t>
      </w:r>
    </w:p>
    <w:p>
      <w:r>
        <w:t>III.2.2.2. The conduct and information provided by Apple regarding the problems and failures reported by consumers arising from the iOS 10 and iOS 10.2 software updates</w:t>
      </w:r>
    </w:p>
    <w:p>
      <w:r>
        <w:t>57. As highlighted above, to address the problems caused by the iOS 10 update, Apple released a new version of the operating system (iOS 10.2.1) containing a power management function that slowed down the functionality of phones with less than perfectly efficient batteries.</w:t>
      </w:r>
    </w:p>
    <w:p>
      <w:r>
        <w:t>58. Apple made this choice unilaterally and did not offer consumers any alternative means to restore the original functionality of the device, for example, through the possibility of reverting to the state prior to the updates by downgrading the iOS operating system or by reducing the new features activated on their iPhone. Apple thus did not allow the owners of the smartphones in question to choose an alternative balance between the performance that the device was capable of providing and their needs, even in light of the problems reported by consumers, which they had clearly described and reported to Apple, including complaints that were acquired during the inspection investigations.</w:t>
      </w:r>
    </w:p>
    <w:p>
      <w:r>
        <w:t>In some complaints received by Apple and acquired during the inspection, the following issues are reported, for example: i) camera freezing, a vertical line on photos, abnormal battery consumption, and shutdowns when the battery still indicated a non-marginal level, defects that the Apple Store attributed to improper use of the iPhone51; ii) a rapid decrease in battery charge52; iii) repeated shutdowns and automatic restarts by the phone after the iOS 11 update, for which the solution proposed by the Apple Store was a repair at the consumer's expense costing 350 euros53.</w:t>
      </w:r>
    </w:p>
    <w:p>
      <w:r>
        <w:t>For example, in a complaint from a consumer dated October 5, 201754, it reads, “Has anyone at your company realized that with the penultimate release you have blocked all iPhone 6 in circulation? I hoped that the last one would solve the problem, but it hasn’t.”</w:t>
      </w:r>
    </w:p>
    <w:p>
      <w:r>
        <w:t>Furthermore, as mentioned in an internal email dated December 29, 201755, the previous iOS update had also caused operational problems with the so-called “tethering”56.</w:t>
      </w:r>
    </w:p>
    <w:p>
      <w:r>
        <w:t>59. Apple was aware as early as the first quarter of 2016 of the problems that battery wear was causing to iPhone owners and nevertheless continued to urge the update of the iOS operating system. In an internal email dated April 11, 201657 with the subject “Battery issue iPhone 6s,” directives are given regarding the responses to be provided to customers reporting sudden shutdowns despite having more than 10% charge remaining, suggesting to keep the phone's software updated with the phrases “Explain to the customer that we are aware of this issue and it is being investigated. You may use positioning similar to ‘Keep your software up-to-date. You may also want to check the support website from time to time for possible updates about this issue.”</w:t>
      </w:r>
    </w:p>
    <w:p>
      <w:r>
        <w:t>60. The battery replacement program for iPhone 6s was also approved at the end of November 2016, after the release of iOS 10, when there was an absolutely anomalous increase in assistance requests arising from an equally anomalous phenomenon of UPO. Once again, the information provided by the professional to consumers was exclusively related to the manufacturing problem.</w:t>
      </w:r>
    </w:p>
    <w:p>
      <w:r>
        <w:t>61. Only in March 2017 did Apple provide the Apple Stores with a specific diagnostic tool for determining the state of the battery, to be used if a customer reported issues with the short battery life of their device58, and from the instructions for using this diagnostic tool, it emerges that on iPhones that had installed iOS 10.2.1 or a later version, a warning may appear advising to have the battery checked. In particular, the results of the check would be described by an indicator of different colors:</w:t>
        <w:br/>
        <w:t>- Green: no problem;</w:t>
        <w:br/>
        <w:t>- Yellow: battery exhausted; in this case “the battery is still functioning, but is likely losing its ability to hold a charge” and it would be advisable to replace it; the replacement was at the customer's expense unless they had subscribed to the AppleCare Protection Plan (APP) or AppleCare Plus (AC+);</w:t>
      </w:r>
    </w:p>
    <w:p>
      <w:r>
        <w:t>53 See the inspection document Apple Italia S.r.l. no. 130 (complaint dated October 4, 2017).</w:t>
        <w:br/>
        <w:t>54 See the inspection document Apple Italia S.r.l. no. 1320 (complaint dated October 5, 2017).</w:t>
        <w:br/>
        <w:t>55 See the inspection document Apple Italia S.r.l. no. 31.</w:t>
        <w:br/>
        <w:t>56 The so-called tethering consists of using a mobile phone (or another mobile device with an Internet connection) as a gateway to the internet for other devices that lack this capability. The connection between the two devices can occur wirelessly (Bluetooth or Wi-Fi) or wired (USB).</w:t>
        <w:br/>
        <w:t>57 See the inspection document Apple Retail Italia S.r.l. no. 51.</w:t>
        <w:br/>
        <w:t>58 See the inspection document Apple Retail Italia S.r.l. no. 5 “Understanding battery health status results in Mobile genius GSX.”</w:t>
      </w:r>
    </w:p>
    <w:p>
      <w:r>
        <w:rPr>
          <w:b/>
        </w:rPr>
        <w:t>[Pages 193–195]</w:t>
      </w:r>
    </w:p>
    <w:p>
      <w:r>
        <w:t>BULLETIN NO. 40 OF OCTOBER 29, 2018 195</w:t>
        <w:br/>
        <w:t>- Red: defective battery, which needed to be replaced; the replacement was free in the first year from the purchase of the iPhone or within two years from the purchase if the customer had subscribed to the AppleCare Protection Plan (APP) or AppleCare Plus (AC+).</w:t>
      </w:r>
    </w:p>
    <w:p>
      <w:r>
        <w:t>62. The data provided by Apple in response to the request for information59 regarding paid assistance interventions related to battery problems carried out between June 2016 and January 2018 for all models of iPhone 6 (6, 6 Plus, 6S, and 6S Plus) again highlight both the peak during the period October 2016 - March 2017 and the prevalence until March 2017 of the replacement of the entire device (in June 2016 this percentage was over 70% of assistance requests), which then collapsed in January 2018 following the directives60 given to the assistance network regarding battery replacements, as can be seen for each of the aforementioned iPhone models from the two following graphs (the first in absolute numbers, the second in percentages).</w:t>
      </w:r>
    </w:p>
    <w:p>
      <w:r>
        <w:t>Graphs 5 and 6: number and proportion of out-of-warranty iPhones in which, in the face of battery-related issues (life/performance, sudden shutdown), the battery was replaced instead of the entire device.</w:t>
      </w:r>
    </w:p>
    <w:p>
      <w:r>
        <w:t>59 Source: Processing of data provided with attachments A23 and A24 to Apple's response to the request for information attached to the initiation communication.</w:t>
      </w:r>
    </w:p>
    <w:p>
      <w:r>
        <w:t>60 See the inspection documents Apple Italia S.r.l. nos. 8, 536, and 538.</w:t>
      </w:r>
    </w:p>
    <w:p>
      <w:r>
        <w:t>196 BULLETIN NO. 40 OF OCTOBER 29, 2018</w:t>
        <w:br/>
        <w:t>Source: attachments A23-A24 to the response to the request for information, only OW (out of warranty) interventions.</w:t>
      </w:r>
    </w:p>
    <w:p>
      <w:r>
        <w:t>63. The graphs show how Apple, in the face of issues classified as battery-related, did not proceed, until March 2017, to systematically suggest and therefore proceed with the replacement of the battery rather than the entire smartphone for paid out-of-warranty interventions. This conduct appears particularly evident for the iPhone 6s and 6s Plus, for which, until October 2017, the battery was replaced in less than half of the cases. It is also observed, albeit with fluctuations, for the iPhone 6 Plus. For all three of these models, there is a marked increase in the battery replacement rate in the fall of 2017, culminating in a percentage of approximately 95% of replacement interventions after Apple's announcement in December 2017. For the iPhone 6, the proportion of interventions in which the battery is replaced instead of the entire phone shows a slightly less pronounced trend over the considered period; the battery replacement occurred already for 50% of cases between September 2016 and February 2017. Again, however, a gradual increase is observed starting from March 2017, which becomes more pronounced between November 2017 and January 2018.</w:t>
      </w:r>
    </w:p>
    <w:p>
      <w:r>
        <w:t>64. On the other hand, the existence of an awareness within Apple’s structures of the issues related to batteries and iOS updates seems indirectly confirmed by the repeated requests from management to avoid any comments or speculation on the situation following the communication of December 28, 2017. In the operational instructions disseminated to the network through the GSX corporate information system regarding requests for battery replacement at a reduced price, it is recommended not to discuss further details with customers (“do not speculate about additional details with customers”)61.</w:t>
      </w:r>
    </w:p>
    <w:p>
      <w:r>
        <w:t>61 See the inspection document Apple Italia S.r.l. no. 537 and attachment A11 to Apple's response to the request for information attached to the initiation communication.</w:t>
      </w:r>
    </w:p>
    <w:p>
      <w:r>
        <w:t>BULLETIN NO. 40 OF OCTOBER 29, 2018 197</w:t>
        <w:br/>
        <w:t>Similarly, in the internal publication “Genius&amp;Forum Journal” sent via email on January 7, 201862, it is recommended “above all, let’s avoid getting involved in discussions that lead us to the surreal/existential/ontological planes of why and how this whole situation came about,” and in the instructions disseminated on January 14, 201863 on how to “handle calls for ‘battery replacement’,” the first directive is to “not use personal considerations on the ‘battery’ issue.” Finally, after the dissemination at the end of December 2017 of the aforementioned news articles about the problems caused by iOS, in an email dated January 12, 201864, it is reported that a standard written response is being drafted for individual complaints, and then in an internal email dated January 15, 201865, it is announced that the management of complaints related to the efficiency of the iOS operating system has been centralized, while directives have been given to Apple Stores not to engage in any discussions related to issues of planned obsolescence.</w:t>
      </w:r>
    </w:p>
    <w:p>
      <w:r>
        <w:t>65. Apple has not, therefore, acknowledged that the reduced functionality and failures reported by consumers represented a phenomenon induced by the software updates iOS 10 and iOS 10.2.1 that involved a greater energy demand and that this phenomenon was related to a large portion of the devices marketed; this occurred at least from the fall of 201666 until December 2017.</w:t>
      </w:r>
    </w:p>
    <w:p>
      <w:r>
        <w:t>66. It is indeed only in December 2017 that Apple admitted the existence of a battery problem and facilitated its replacement with a significant reduction in their selling price, a measure already adopted for some models of iPhone 6s. Even then, however, Apple conditioned the replaceability of the battery on the integrity of the screen, which must be removed to carry out the replacement, and thus on the repair of the damaged screen at the consumer's expense67.</w:t>
      </w:r>
    </w:p>
    <w:p>
      <w:r>
        <w:t>III.2.2.3. Apple’s Commercial Policy on Device Replacement</w:t>
      </w:r>
    </w:p>
    <w:p>
      <w:r>
        <w:t>67. Apple offers its customers a wide selection of “Apps” available through the “AppleStore” function and a wide selection of music available through the “iTunes” function, a complete environment of compatible electronic products on which the customer can use all their documents (e.g., video and audio), alongside services such as cloud storage for user documents, free up to a capacity of 5 Gigabytes and paid beyond that limit, and the online payment service “iPay.” In this context, iPhone buyers, who often have also purchased other Apple-branded electronic devices to take advantage of the easy transferability of content between these devices, may be induced to replace their iPhone with a later model rather than with one.</w:t>
      </w:r>
    </w:p>
    <w:p>
      <w:r>
        <w:t>62 See the inspection document Apple Retail Italia S.r.l. no. 60.</w:t>
      </w:r>
    </w:p>
    <w:p>
      <w:r>
        <w:t>63 See the inspection document Apple Retail Italia S.r.l. no. 63.</w:t>
      </w:r>
    </w:p>
    <w:p>
      <w:r>
        <w:t>64 See the inspection document Apple Italia S.r.l. no. 34.</w:t>
      </w:r>
    </w:p>
    <w:p>
      <w:r>
        <w:t>65 See the inspection document Apple Italia S.r.l. no. 32 in which it states “(..) is managing all individual claims re iOS performance” and “I have told the stores not to engage on anything related to planned obsolescence arguments.”</w:t>
      </w:r>
    </w:p>
    <w:p>
      <w:r>
        <w:t>66 The data provided by Apple in attachments A22, A23, and A24 of the response to the request for information made with the initiation communication show a peak in assistance requests for issues related to battery life, performance, and sudden shutdowns from September 2016, immediately after the release of the update to iOS 10.</w:t>
      </w:r>
    </w:p>
    <w:p>
      <w:r>
        <w:t>67 See, for example, Apple’s memorandum of July 13, 2018, prot. 53763 of July 16, 2018, and the report prot. 21094 of February 15, 2018, to which is attached a communication from Apple referring to the “limitations on battery replacement interventions in the presence of accidental damage, which effectively render iPhones affected by this type of events unsuitable for battery replacement.”</w:t>
      </w:r>
    </w:p>
    <w:p>
      <w:r>
        <w:rPr>
          <w:b/>
        </w:rPr>
        <w:t>[Pages 196–198]</w:t>
      </w:r>
    </w:p>
    <w:p>
      <w:r>
        <w:t>198 BULLETIN NO. 40 OF OCTOBER 29, 2018</w:t>
      </w:r>
    </w:p>
    <w:p>
      <w:r>
        <w:t>smartphone from a different manufacturer based on a different operating system, because in that case they may encounter difficulties in accessing certain archives built on Apple proprietary software (for example, iTunes music libraries) and lose the advantage of easy transferability of content among their electronic devices.</w:t>
      </w:r>
    </w:p>
    <w:p>
      <w:r>
        <w:t>68. From the inspection documentation, it emerges that in Apple's commercial policy, the process of replacing old iPhones with new models is particularly relevant. It appears that the annual sales plan increasingly depends on purchases by consumers who proceed to replace old iPhones (upgraders) and, to a lesser percentage, from new consumers who choose to purchase an iPhone (switchers). This is further confirmed by the data regarding brand loyalty, which is a very high percentage of about 70%.</w:t>
      </w:r>
    </w:p>
    <w:p>
      <w:r>
        <w:t>69. The importance attributed by Apple to so-called upgrade selling is also evident from the emphasis placed on it in its internal documents, particularly in the document "ECF – Confidential Minutes" (minutes of the "Employee Consultation Forum Conference" of June 2017)68, which reports the objective of compressing the iPhone renewal cycle with "hard work in progress" with telecommunications companies, aimed at mitigating the elongation of the renewal cycle due to the spread of phone offers that do not include the provision of the devices, through the introduction of annual renewal programs for the same.</w:t>
      </w:r>
    </w:p>
    <w:p>
      <w:r>
        <w:t>70. Other elements also indicate the importance for Apple of the product lifespan, which affects the sales volumes resulting from the replacement of models by consumers who already own iPhones (so-called "upgrade selling"). In a corporate document from November 2016, among the obstacles to be overcome to achieve sales targets in Italy, the iPhone lifecycle is indicated as the first issue69, and among the main initiatives to be taken with telecommunications companies, the compression of the iPhone lifecycle through an improvement of the offers of the annual replacement program with subsequent iPhone models (so-called "Annual Upgrade Program") is indicated first. Furthermore, in another document from 2017, the annual replacement program is indicated as one of the main commercial priorities to address the recorded elongation of product lifespan, presented as a danger to business results70.</w:t>
      </w:r>
    </w:p>
    <w:p>
      <w:r>
        <w:t>71. In the same document71, it is reported that in March 2017, a specific Apple product renewal program and a specific trade-in program were launched, within which the so-called "EMEIA" ("Europe, Middle East, India &amp; Africa") region presented the highest renewal rate of products through the trade-in of damaged iPhones: "the Switchers programme which was launched in the T5 countries in March 2017. (..) At the same time the Damage Trade-In programme was also launched globally and EMEIA are again leading the way with the highest attach rate as a result of damaged iPhones being traded in" (emphasis added).</w:t>
      </w:r>
    </w:p>
    <w:p>
      <w:r>
        <w:t>72. From the investigative documentation, it follows that Apple's objective is to maintain and increase a high replacement rate of devices in the possession of consumers with new devices and that in this context, Apple applies and promotes a "trade-in" policy for products compared to their simple repair, also issuing restrictive instructions on the admissibility of repair and the costs to be incurred, as evidenced by one of the reports received after the initiation of the investigation, which complains precisely about such behavior72.</w:t>
      </w:r>
    </w:p>
    <w:p>
      <w:r>
        <w:t>73. Apple was the first manufacturer to propose a smartphone whose battery cannot be removed and replaced by the owner except with the intervention of a qualified technician. Additionally, the structure of the device is designed in such a way that it is necessary to first remove the thin and fragile screen in order to replace the battery, with the consequence that if the screen – although functioning – has sustained minor damage that may make its removal harmful, then the battery replacement becomes practically impossible without also replacing the screen.</w:t>
      </w:r>
    </w:p>
    <w:p>
      <w:r>
        <w:t>74. That said, from the inspection documentation, it emerges that, with reference to the instructions for repairs, the indications contained in the corporate information system GSX appear indeed restrictive and aimed at making the repair of the product or the replacement of its fundamental parts costly. For example, the directive73 states that if damage to the external part of the device prevents the battery from being replaced, the customer must be charged the cost for the replacement of the product ("if damage to the enclosure prevents access to replacing the battery, the customer will be responsible for the whole unit replacement cost"). As a partial mitigation of this exclusion, in the same corporate information system GSX, there is only the provision of a specific product replacement program74 in cases of damage due to battery swelling. Finally, as evidenced by an example of a service card filled out at an Apple Store in Rome75, Apple refuses to replace the battery for those who have previously had a battery replacement at an unauthorized service center.</w:t>
      </w:r>
    </w:p>
    <w:p>
      <w:r>
        <w:t>III.2.3. Practice sub B): The lack of information on battery lifespan and their proper management, in order to slow down their natural wear and maintain an adequate level of performance of their mobile devices</w:t>
      </w:r>
    </w:p>
    <w:p>
      <w:r>
        <w:t>75. Apple already dedicated several pages of its website76 to lithium-ion batteries, boasting their characteristics77, informing on how to optimize battery life and cycle to make "your device perform at its best"78, warning that "after a certain number of charges, capacity decreases"79, that "all rechargeable batteries have a limited lifespan" and that "in the long run, it may be necessary to contact a service center," and specifying that for the iPhone device "the battery is designed to retain up to 80% of its original capacity for 500 complete charge cycles"80, where "complete a cycle every time you use 100% of the battery's capacity"81.</w:t>
      </w:r>
    </w:p>
    <w:p>
      <w:r>
        <w:t>76. Meanwhile, the issue of battery performance and its impact on iPhone performance, described as "long-standing" in an internal email from 201782, was known to the professional at least since 2015. In a complaint dated December 25, 201583 acquired during the inspection, a consumer complains that their iPhone 5 would have been included in a battery replacement program proposed by Apple within three years of purchase, but that for a few days they could not take advantage of it, not having been informed by Apple "that they had purchased a defective product."</w:t>
      </w:r>
    </w:p>
    <w:p>
      <w:r>
        <w:t>77. As already described, moreover, during 2016, from corporate correspondence and the corporate information system, it appears that Apple had also ascertained the occurrence of unexpected shutdowns of some iPhone 6s due to insufficient batteries and had set up a limited program for free battery replacements. However, the problem of sudden shutdowns (UPO) concerned a much broader set of devices – as also evidenced by the reports84 received by the Authority – to the extent that it prompted Apple to release a software update to reduce the demand for energy spikes (see above).</w:t>
      </w:r>
    </w:p>
    <w:p>
      <w:r>
        <w:t>78. Furthermore, as already mentioned, at least since March 2017, Apple Stores had a specific diagnostic tool for identifying the battery status, to be used if a customer reported issues with their device's battery life, and from the instructions for using this diagnostic tool, it emerges that on iPhones that had installed iOS 10.2.1 or a later version, a warning could appear advising to have the battery checked.</w:t>
      </w:r>
    </w:p>
    <w:p>
      <w:r>
        <w:t>79. However, it does not appear that Apple, at least until the last days of December 2017, provided its customers with any information on the existence of a clear correlation between the state of the batteries and the performance of the iPhones, instructions for their optimization, information on their aging, or on the possibility that an inefficient battery could cause unexpected shutdowns of the device.</w:t>
      </w:r>
    </w:p>
    <w:p>
      <w:r>
        <w:rPr>
          <w:b/>
        </w:rPr>
        <w:t>[Pages 199–201]</w:t>
      </w:r>
    </w:p>
    <w:p>
      <w:r>
        <w:t>BULLETIN NO. 40 OF OCTOBER 29, 2018</w:t>
      </w:r>
    </w:p>
    <w:p>
      <w:r>
        <w:t>device or performance reductions, on the advisability, ultimately, of checking the battery status as well as proceeding with its replacement.</w:t>
      </w:r>
    </w:p>
    <w:p>
      <w:r>
        <w:t>80. In December 2017, Apple published a new page on its website dedicated to the battery and its use, as stated in the press release of December 28, 2017, which states: “To help our customers learn more about the iPhone battery and all the factors that affect its performance, we have published a new article: Battery and iPhone Performance.” In this article, it is stated that “Important aspects of this technology are the battery and performance. Batteries … in turn affect the performance of the iPhone … All rechargeable batteries have a limited lifespan, so over time, capacity and performance decrease… This can lead to variations in iPhone performance” for which information and instructions are provided. In the paragraph regarding Optimizing Battery Performance, the distinction is clarified between “battery life” – that is, the hours of autonomy before needing to be recharged – and “lifespan” – the overall duration of the battery – “which depends on its ‘chemical age,’ which does not correspond only to chronological age and takes into account various factors, such as the number of charge cycles and how the battery has been treated”; suggestions for prolonging the lifespan then follow. In the paragraph regarding the Chemical Aging of Batteries, it is clarified that it can decrease not only “the ability to hold a charge” but also “its ability to provide energy quickly”; “for the proper functioning of the phone, the electronic components must be able to draw from the instantaneous energy of the battery” and “when the energy management system is no longer able to ensure the operation of the device, the system shuts down … Such shutdown, intentional from the device's perspective, may be unexpected for the user.” In the paragraph Avoiding Unexpected Shutdowns, it is specified that when the battery … “has a high chemical age … unexpected shutdowns are more likely to occur” and “in extreme cases, they may occur more frequently, to the point of making the device unreliable or unusable.” Other possible effects are highlighted when more incisive energy management is necessary, such as: slower app launches, reduced frame rates, speaker volume, disabling of certain functions, and background app updates. Finally, in the concluding paragraph More Information, it is concluded that “if the device's battery has reached a certain chemical age, variations in energy management may persist … If these behaviors are observed and one wishes to improve the device's performance, it may be useful to replace the battery.”</w:t>
      </w:r>
    </w:p>
    <w:p>
      <w:r>
        <w:t>81. This new information was then accompanied by the battery replacement program at the special price of 29 euros precisely to address consumer complaints.</w:t>
      </w:r>
    </w:p>
    <w:p>
      <w:r>
        <w:t>82. However, the information made available through the company website both before and after the already described open letter - published on December 28, 201786 - tends to minimize what occurred, highlighting the limited lifespan of the iPhone battery as something normal since it depends on the fact that “All rechargeable batteries become less efficient with chemical aging” and emphasizing the merit of the iOS 10.2.1 update released in January 2017 “to prevent unexpected shutdowns,” and indicating suggestions to prolong its lifespan, primarily that of updating the software to the latest version (“make sure you always have the latest version of iOS”).</w:t>
      </w:r>
    </w:p>
    <w:p>
      <w:r>
        <w:t>III.2.4. Changes in Conduct Following the Initiation of Proceedings</w:t>
      </w:r>
    </w:p>
    <w:p>
      <w:r>
        <w:t>83. Apple has informed that it has implemented the measures proposed to the Authority as commitments and has also adopted other initiatives to remedy “any possible inconvenience theoretically suffered by users,” operating as follows.</w:t>
      </w:r>
    </w:p>
    <w:p>
      <w:r>
        <w:t>84. In relation to the alleged slowdown in performance of the models affected following the introduction of the new power management feature (“Power Management”) provided in the 10.2.1 update, Apple has made available through version 11.3 of the iOS operating system:</w:t>
        <w:br/>
        <w:t>1) substantial changes to the operation of the aforementioned feature;</w:t>
        <w:br/>
        <w:t>2) additional information regarding it;</w:t>
        <w:br/>
        <w:t>3) additional information regarding the battery status. In particular, Apple Inc. has:</w:t>
        <w:br/>
        <w:t>a) made changes to the Power Management feature so that it is disabled by default;</w:t>
        <w:br/>
        <w:t>b) made changes to the Power Management feature so that, when it activates, in the event of an unexpected device shutdown (“Unexpected power off – UPO”), the user will have the option to disable the feature;</w:t>
        <w:br/>
        <w:t>c) provided users with clear and adequate information regarding the Power Management feature and UPOs. By way of example, the additional information includes:</w:t>
        <w:br/>
        <w:t>i. on-screen alerts aimed at informing users that UPOs may occur where a degraded battery is unable to provide the necessary power to support performance peaks (“Peak Performance”);</w:t>
        <w:br/>
        <w:t>ii. additional information regarding the probable consequences in case of disabling the Power Management feature (for example, increased risk of unexpected shutdowns).</w:t>
        <w:br/>
        <w:t>d) provided consumers with clear and adequate information regarding the status of their battery, such as:</w:t>
        <w:br/>
        <w:t>i. new on-screen alerts regarding the maximum capacity of the battery compared to when it was new;</w:t>
        <w:br/>
        <w:t>ii. additional information regarding the measurement of the maximum capacity of the battery;</w:t>
        <w:br/>
        <w:t>iii. additional diagnostic information regarding Peak Performance (for example, a screen to alert if the device's Peak Performance falls within normal parameters or if an unexpected shutdown - UPO - has occurred);</w:t>
        <w:br/>
        <w:t>iv. alerts regarding the need to replace the battery (for example, if the battery is so degraded that it compromises the device's performance at normal parameters, an alert will appear on the screen to inform the user that the battery may need to be replaced).</w:t>
      </w:r>
    </w:p>
    <w:p>
      <w:r>
        <w:t>85. Apple has also adopted the following measures to mitigate the economic repercussions that consumers may have suffered as a result of the alleged violations:</w:t>
        <w:br/>
        <w:t>a) the “Battery Replacement Program,” which allows the generality of owners of the affected models to purchase a new battery at the discounted price of 29 euros, instead of 89 euros - until December 31, 2018 - thereby minimizing the risk of unexpected shutdown (UPO) and restoring the device's performance status to that of a newly purchased product;</w:t>
        <w:br/>
        <w:t>b) the credit of 60 euros, which Apple has offered to its customers who replaced the battery out of warranty, at full price, before the launch of the “Battery Replacement Program”; the sum is credited to owners of batteries purchased for iPhone 6 devices or for all subsequent versions, between January 1, 2017, and December 28, 2017, on apple.com or at an Apple Store, an Apple Repair Center, or at an authorized Apple retailer or service center.</w:t>
      </w:r>
    </w:p>
    <w:p>
      <w:r>
        <w:t>III.3. The Defensive Arguments of the Professionals</w:t>
      </w:r>
    </w:p>
    <w:p>
      <w:r>
        <w:t>86. The professionals presented their defensive arguments in communications dated July 14, August 21, and September 3, 2018.</w:t>
      </w:r>
    </w:p>
    <w:p>
      <w:r>
        <w:t>III.3.1. Practice Sub A)</w:t>
      </w:r>
    </w:p>
    <w:p>
      <w:r>
        <w:t>87. Apple first highlights the innovativeness of the iPhone product at the time of its launch in 2007 as an integrated platform of hardware, software, and services, of which each subsequent model would represent a significant advancement and would still be recognized as a leading product in the industry. Apple would provide support for its products for longer periods than direct competitors and would discontinue operating system updates only for iPhone models whose hardware is no longer able to support their demands. The updates would only bring benefits, improving security and adding new features to offer better and longer-lasting performance. Apple then notes the absence of a commercial policy of planned obsolescence and that subsequent versions of the iOS operating system would offer new features and improvements free of charge to iPhone owners capable of supporting such updates. In any case, Apple would have already remedied any violations of the Consumer Code through the initiatives already undertaken, such as the launch of iOS 11.3, the implementation of the Reduced Price Battery Replacement Program, and the retroactive refund for users who had already replaced the battery at full price.</w:t>
      </w:r>
    </w:p>
    <w:p>
      <w:r>
        <w:t>III.3.1.1. The Absence of Malfunctions Caused by iOS 10</w:t>
      </w:r>
    </w:p>
    <w:p>
      <w:r>
        <w:t>88. Regarding the allegation that malfunctions were caused by iOS 10, Apple believes that it would be based on a misinterpretation of the data, as the graphs contained in the Communication of the end of the investigative phase would omit to consider data concerning other possible causes of the spike in assistance requests for battery-related issues following the launch of iOS 10. In the professional's opinion, the graph represented in their defensive memorandum and reproduced as Graph 2 in this provision, created by distinguishing the interventions carried out under the Battery Replacement Program for the iPhone 6s for a manufacturing defect that would have specifically affected the batteries of that model, would demonstrate that the spike in intervention requests would be solely attributable to adherence to said Program.</w:t>
      </w:r>
    </w:p>
    <w:p>
      <w:r>
        <w:rPr>
          <w:b/>
        </w:rPr>
        <w:t>[Pages 202–204]</w:t>
      </w:r>
    </w:p>
    <w:p>
      <w:r>
        <w:t>204 BULLETIN NO. 40 OF OCTOBER 29, 2018</w:t>
      </w:r>
    </w:p>
    <w:p>
      <w:r>
        <w:t>89. Therefore, the increase that is nonetheless recorded - albeit to a lesser extent - in the assistance interventions for iPhone 6 and 6s at the end of 2016, according to the graph developed by Apple, would be due to the interplay of a plurality of heterogeneous factors, including "the ordinary temporary increase in assistance requests at the time of the launch of the iOS update," and "the ordinary degradation of the battery due to normal chemical aging."</w:t>
      </w:r>
    </w:p>
    <w:p>
      <w:r>
        <w:t>90. Also from a purely statistical perspective, according to Apple, there would be no causal link between the installation of iOS 10 and the malfunctions recorded in iPhone 6 and 6s. In fact, professionals note that coinciding with the peak of assistance interventions in January 2017, there is an insignificant number of interventions compared to the quantity of models in circulation. Furthermore, among the devices affected by the update, only iPhone 6 and 6s would have experienced anomalies.</w:t>
      </w:r>
    </w:p>
    <w:p>
      <w:r>
        <w:t>91. Regarding the statements made by Apple during the hearing on February 15 of this year, professionals clarify that at that time they would have only admitted that in the fall of 2016 some iPhones were affected by an increase in the phenomenon of UPOs, without however linking this to iOS 10, but to other factors identified as a result of specific investigations such as: "temperatures, state of charge, battery impedance, and device workload combined caused shutdowns for certain users."</w:t>
      </w:r>
    </w:p>
    <w:p>
      <w:r>
        <w:t>III.3.1.2. The Information Provided on Updates</w:t>
      </w:r>
    </w:p>
    <w:p>
      <w:r>
        <w:t>92. Regarding the information provided on iOS updates, Apple believes that it would have been provided through the presentation messages of the FOTA (so-called "ReadMe" notes) and through the website apple.com, where further information on security-related content and iOS updates is available through the "ReadMe" notes.</w:t>
      </w:r>
    </w:p>
    <w:p>
      <w:r>
        <w:t>III.3.1.3. The Performance Management Functionality</w:t>
      </w:r>
    </w:p>
    <w:p>
      <w:r>
        <w:t>93. In the fall of 2016, Apple would have received reports of sudden shutdowns and would have implemented diagnostic software in the iOS 10.2 update to understand the causes of this phenomenon, subsequently including in the iOS 10.2.1 update the software for managing performance and battery energy usage (so-called "Performance Management"). This functionality operates based on a combination of factors (temperature, battery charge state, battery impedance level). If the threshold of concern for these variables is reached, iOS activates to manage the maximum performance of certain system components and prevent the phenomenon of UPOs.</w:t>
      </w:r>
    </w:p>
    <w:p>
      <w:r>
        <w:t>94. In Apple's view, the very implementation of this functionality would constitute evidence of the diligence of professionals, as Performance Management would have effectively reduced the phenomenon of UPOs by 80% for iPhone 6s and by 70% for iPhone 6.</w:t>
      </w:r>
    </w:p>
    <w:p>
      <w:r>
        <w:t>95. Apple finally notes that in response to the concerns raised by users regarding the aforementioned functionality, it apologized with a statement in December 2017 and also developed iOS 11.3, with which Performance Management was made optional and disabled by default.</w:t>
      </w:r>
    </w:p>
    <w:p>
      <w:r>
        <w:t>III.3.1.4 The Absence of a Planned Obsolescence Strategy</w:t>
      </w:r>
    </w:p>
    <w:p>
      <w:r>
        <w:t>96. Apple argues that there would be no direct evidence regarding a planned obsolescence strategy. On the contrary, Apple's annual replacement plan - responding to its free commercial choice and implemented mainly through specific agreements with telecommunications operators - would aim solely to entice customers with new models and there would be no coercion of the will of consumers who choose to opt for the annual trade-in of their device.</w:t>
      </w:r>
    </w:p>
    <w:p>
      <w:r>
        <w:t>97. The decrease in the percentage of devices fully replaced at the beginning of 2018 noted in the communication of the end of the investigative phase would be solely due to the "huge success of the Reduced Price Battery Replacement Program" announced at the end of 2017 and not to hostile assistance policies implemented by Apple. In fact, the three specific exceptions - related to damage to the display and/or casing or alterations of the device - to which participation in the Program is subject would be limited to cases where iPhones are so damaged that it would be unsafe to replace the battery.</w:t>
      </w:r>
    </w:p>
    <w:p>
      <w:r>
        <w:t>98. Neither would the instructions given by Apple to staff to avoid speculation about a possible planned obsolescence strategy prove anything, as they are aimed at preventing the dissemination of incorrect information, in view of a formal response from professionals.</w:t>
      </w:r>
    </w:p>
    <w:p>
      <w:r>
        <w:t>99. Apple also highlights that, in the period from June 2016 to January 2018, the gradual decrease in the number of free replacements of the affected models - which is not accompanied by an increase in paid replacements - would be linked to the progressive expiration of the warranty. Furthermore, the large number of free replacements during the considered period would testify to Apple's willingness to facilitate users' access to a new device, even beyond the warranty period.</w:t>
      </w:r>
    </w:p>
    <w:p>
      <w:r>
        <w:t>100. Finally, Apple emphasizes that the complaints formulated as a result of the investigation should have been supported by an economic analysis aimed at examining the position of professionals in the relevant market, to trace a possible dominant position. The preservation of the value of iPhones in the second-hand product market would also demonstrate the lack of evidence regarding the existence of a planned obsolescence strategy.</w:t>
      </w:r>
    </w:p>
    <w:p>
      <w:r>
        <w:t>III.3.1.5 The Impossibility of Allowing iOS Downgrades</w:t>
      </w:r>
    </w:p>
    <w:p>
      <w:r>
        <w:t>101. Apple stated that it would be neither desirable nor technically possible to allow downgrading from iOS. On this point, the Parties refer to the Technical Report prepared by an expert, which would confirm the inadvisability of such an option. The choice not to allow users to downgrade would be dictated by reasons of device security, nor would it be desirable for consumers to revert to previous versions of an OS. The unpreparedness of the average user and the unawareness of the risks they would expose themselves to in case of failure to update would make it necessary to urge consumers to decide whether to update their systems.</w:t>
      </w:r>
    </w:p>
    <w:p>
      <w:r>
        <w:t>III.3.1.6 The Impact of iOS Updates on Older Models</w:t>
      </w:r>
    </w:p>
    <w:p>
      <w:r>
        <w:t>102. Apple claims that iOS updates would protect iPhones from obsolescence. As specified in the Report, they would constitute an essential element for continuing to enjoy older devices, limiting the risks compared to an unupdated iPhone. To assess the impact of the update on device performance, specific tests would nonetheless be necessary, in the absence of which it would not be possible to conclude that an increase in assistance requests is indicative of a problem related to the update. Furthermore, many different factors would affect performance (network conditions, software configurations, usage habits, new web pages, environmental differences). Finally, Apple specifies that not all functionalities of an updated iOS are enabled on all devices.</w:t>
      </w:r>
    </w:p>
    <w:p>
      <w:r>
        <w:t>206 BULLETIN NO. 40 OF OCTOBER 29, 2018</w:t>
      </w:r>
    </w:p>
    <w:p>
      <w:r>
        <w:t>III.3.1.7 The Absence of Aggressiveness in Conduct</w:t>
      </w:r>
    </w:p>
    <w:p>
      <w:r>
        <w:t>103. In Apple's view, the prerequisites for qualifying the conduct of professionals as aggressive would be lacking, as the arguments presented in the communication of the end of the investigative phase would not constitute such a case, as the prohibition of downgrade and the reminder of the update cannot be considered aggressive. Therefore, a decision that impacts Apple's business choices regarding the impossibility of downgrade, as well as the limitations on battery replacements, would be contrary to the principle of proportionality.</w:t>
      </w:r>
    </w:p>
    <w:p>
      <w:r>
        <w:t>104. Regarding the architecture of the iPhone, Apple emphasizes that it would be designed solely to ensure aesthetic appeal and lightness, certainly not to make repair more difficult. Therefore, the approach outlined in the communication of the end of the investigative phase would lead to the adoption of a measure that would heavily and unduly influence the business choices of professionals.</w:t>
      </w:r>
    </w:p>
    <w:p>
      <w:r>
        <w:t>III.3.1.8 The Lack of Deceptive Elements in the Practice</w:t>
      </w:r>
    </w:p>
    <w:p>
      <w:r>
        <w:t>105. Apple notes that there would have been no informational obligation on its part regarding the risks arising from the installation of iOS 10, as there would never have been any danger of deterioration in the performance of the devices affected by such an update. As for the risks associated with the Performance Management functionality - on which information was subsequently provided - these would not have reached the minimum threshold to give rise to an obligation of information according to the provisions of the Consumer Code.</w:t>
      </w:r>
    </w:p>
    <w:p>
      <w:r>
        <w:t>III.3.1.9. The Inability to Alter the Behavior of the Average Consumer</w:t>
      </w:r>
    </w:p>
    <w:p>
      <w:r>
        <w:t>106. Apple further argues that, even if a lack of information or an omission of conduct by professionals were demonstrated, there would be a lack of suitability to alter the economic behavior of the average consumer, both potentially and concretely. Apple believes that the investigation did not conduct any analysis regarding the effects of the contested conduct on the average iPhone consumer, who is aware of purchasing a dynamic and highly technological product. Therefore, they would have updated iOS even "in the absence of that informational incompleteness which, however, upon closer inspection, did not exist," as this would meet their needs and expectations.</w:t>
      </w:r>
    </w:p>
    <w:p>
      <w:r>
        <w:t>III.3.1.10 The Lack of Economic Advantage for Apple</w:t>
      </w:r>
    </w:p>
    <w:p>
      <w:r>
        <w:t>107. Apple asserts that the iOS operating system is offered free of charge to consumers despite involving significant investments. For this reason, there would be no economic return in soliciting and disseminating updates. Nor would there be other possibilities for deriving economic benefits, in the absence of a planned obsolescence strategy, a hypothesis that would not enjoy the support of direct evidence, in the absence of technical findings.</w:t>
      </w:r>
    </w:p>
    <w:p>
      <w:r>
        <w:t>III.3.1.11 The Duration of the Alleged Infraction</w:t>
      </w:r>
    </w:p>
    <w:p>
      <w:r>
        <w:t>108. According to Apple, the contested conduct could not be considered still ongoing simply because downgrading to iOS version 9.2.3 is impossible, as professionals have given users the option to disable the Performance Management Functionality with iOS 11.3. Therefore, at most, the practice would be considered ceased with the launch of iOS 11.3 in March 2018, from</w:t>
      </w:r>
    </w:p>
    <w:p>
      <w:r>
        <w:rPr>
          <w:b/>
        </w:rPr>
        <w:t>[Pages 205–207]</w:t>
      </w:r>
    </w:p>
    <w:p>
      <w:r>
        <w:t>BULLETIN NO. 40 OF OCTOBER 29, 2018</w:t>
      </w:r>
    </w:p>
    <w:p>
      <w:r>
        <w:t>207</w:t>
        <w:br/>
        <w:t>moment of the implementation of the battery replacement program at a reduced price (and the reimbursement for those who replaced them at full price).</w:t>
      </w:r>
    </w:p>
    <w:p>
      <w:r>
        <w:t>III.3.2 Practice sub B)</w:t>
      </w:r>
    </w:p>
    <w:p>
      <w:r>
        <w:t>109. Apple also believes that the second contested practice would be unfounded as it has provided information on its website regarding the useful life of batteries, the ways to optimize their autonomy, and the operation of their charging cycle since 2014.</w:t>
      </w:r>
    </w:p>
    <w:p>
      <w:r>
        <w:t>110. Regarding the information provided, it clarifies that “although Apple provides its customers with an estimate of battery life, which is merely an estimate of the battery's capacity, it is not possible to deduce an estimate of the battery's performance or its lifespan from this data” and therefore “Apple informs its customers that battery life and charging cycles vary based on usage and settings and that battery life decreases over time.” Apple also emphasizes that “after verifying that the new energy management and optimization feature effectively prevented unexpected shutdowns, in February 2017 Apple updated the information for iOS 10.2.1 explicitly stating that this update ‘improves power management during peak workload to prevent unexpected shutdowns.’”</w:t>
      </w:r>
    </w:p>
    <w:p>
      <w:r>
        <w:t>III.3.3 On the Attribution of the Contested Commercial Practices</w:t>
      </w:r>
    </w:p>
    <w:p>
      <w:r>
        <w:t>111. Finally, Apple emphasizes the need to distinguish the positions of the various professionals involved. Since the complaints do not concern the iPhone models themselves but issues related to the operating system, Apple highlights that in light of the roles they play, ADI, AI, and ARI could not have contributed to the implementation of the contested practices, as they could not intervene in the design of iOS or the architecture of iPhones. Nor would they be involved in managing the section of Apple's website dedicated to batteries.</w:t>
      </w:r>
    </w:p>
    <w:p>
      <w:r>
        <w:t>112. According to the professionals, even Apple Inc. could not be classified as a “professional” in this case, as it could not have derived any economic advantage either from the launch of the various versions of iOS – distributed for free – or from any potential planned obsolescence strategy, as there is no evidence that Apple could have gained advantages in terms of increased revenues from the sale of the iPhone 7, 7 Plus, 8, 8 Plus, and X models or from battery sales, as Apple instead increased the longevity of the devices during the period under investigation.</w:t>
      </w:r>
    </w:p>
    <w:p>
      <w:r>
        <w:t>IV. OPINION OF THE AUTHORITY FOR GUARANTEES IN COMMUNICATIONS</w:t>
      </w:r>
    </w:p>
    <w:p>
      <w:r>
        <w:t>113. Since the commercial practice subject to this provision has been disseminated through the internet and other means of telecommunications, on September 4, 2018, the opinion of the Authority for Guarantees in Communications was requested, pursuant to art. 27, paragraph 6, of the Consumer Code.</w:t>
      </w:r>
    </w:p>
    <w:p>
      <w:r>
        <w:t>114. In an opinion received on September 20, 2018, the aforementioned Authority expressed its view that the internet is a global communication network and that notifications sent directly via smartphones can reach Apple's customer base extensively. With reference to the case at hand, the sector Authority observed that the consumer may have been influenced to install the updates suggested by the manufacturer, considering them essential and suitable for improving rather than worsening the performance of their smartphone, thus concretely developing the full promotional potential of online communication. In light of the above, AGCOM concluded that, based on the documentation on file, the internet is a suitable tool to significantly influence the realization of the commercial practice.</w:t>
      </w:r>
    </w:p>
    <w:p>
      <w:r>
        <w:t>VI. CONCLUDING EVALUATIONS</w:t>
      </w:r>
    </w:p>
    <w:p>
      <w:r>
        <w:t>115. The behaviors subject to evaluation adopted by Apple Inc., Apple Distribution International, Apple Italia S.r.l., and Apple Retail Italia S.r.l., described in point II of this provision, constitute two distinct commercial practices related to:</w:t>
      </w:r>
    </w:p>
    <w:p>
      <w:r>
        <w:t>A) persistent proposal to consumers possessing iPhone 6/6plus/6s/6splus, of the iOS 10 operating system and subsequent updates (including iOS 10.2.1) whose characteristics and impact on the performance of the smartphones themselves have been described in a misleading and deceptive manner, without offering (except in a limited or delayed manner) any means to restore the original functionality of the device in case of experienced performance decrease (such as downgrading or battery replacement at reasonable costs);</w:t>
      </w:r>
    </w:p>
    <w:p>
      <w:r>
        <w:t>B) the failure to inform about the characteristics of iPhone batteries, specifically regarding their relevance to maintaining an adequate level of performance of their mobile devices over time, in relation to their lifespan and the methods for proper management and control, and, furthermore, the instructions regarding their replacement.</w:t>
      </w:r>
    </w:p>
    <w:p>
      <w:r>
        <w:t>VI.1. Attribution of the Conducts Carried Out by Apple Group Companies</w:t>
      </w:r>
    </w:p>
    <w:p>
      <w:r>
        <w:t>116. In light of the elements acquired and the corporate/contractual relationships that emerged during the proceedings, it is believed that Apple Inc., Apple Distribution International, Apple Italia S.r.l., and Apple Retail Italia S.r.l. should be considered jointly responsible for the analyzed practices. The investigation has indeed revealed that the multinational Apple group is structured into various companies that perform different functions in the production, distribution, and sale process. Apple Inc. provides the directives according to which sales and assistance activities are carried out even in Italy and specifically distributes firmware updates for Apple smartphones, developed by itself, via FOTA. Apple Distribution International sells directly - through the website apple.com - and indirectly - through various channels - Apple products and APP assistance services. Apple Retail Italia manages Apple retail outlets (so-called Apple Stores in Italy), selling Apple products directly and providing additional APP assistance services and support for such products. Finally, Apple Italia provides support services for the other group companies in Italy, representing the reference point in Italy for all commercial activities and for the concrete ways of carrying out all the group's functions in Italy, particularly the assistance services for Apple-branded products and call center activities.</w:t>
      </w:r>
    </w:p>
    <w:p>
      <w:r>
        <w:t>117. All the aforementioned parties have jointly contributed to the realization of the conducts subject to this provision and have adopted a substantially uniform behavior throughout the promotion and marketing phase of iPhone products. Contrary to what the Parties stated in their defensive briefs, in fact, the practices under consideration do not solely pertain to the management methods of the operating system but, more generally - as represented in more detail below - relate to the entire marketing activity of iPhone products and the technical assistance services for such products. The companies in question therefore fall within the definition of professional under the Consumer Code as they have actively contributed to the realization of the commercial practices in question, from which they derive reputational and economic advantages. For this reason, in this provision, the Parties Apple Inc., Apple Distribution International, Apple Italia, and Apple Retail Italia are also jointly referred to as “Apple.”</w:t>
      </w:r>
    </w:p>
    <w:p>
      <w:r>
        <w:t>VI.2. Practice sub A)</w:t>
      </w:r>
    </w:p>
    <w:p>
      <w:r>
        <w:t>118. The subject of the practice under examination is the set of behaviors exhibited by Apple at the launch of the iOS 10 release and the iOS 10.2.1 update due to the problems caused to a significant portion of the devices, as well as the behaviors and information subsequently provided to consumers. More specifically, Apple persistently induced consumers possessing iPhone 6/6plus/6s/6splus to install the iOS 10 operating system and subsequent updates, without providing adequate information regarding the impact of this choice on the performance of the smartphones and without offering (except in a limited or delayed manner) any means to restore the original functionality of the devices in case of experienced performance decrease following the update (such as downgrading or battery replacement at reasonable costs). In this way, Apple conditioned and forced, also based on incomplete information, the average consumer's choice regarding the necessity of the operating system update and the results obtainable from it, generating a potential limitation on the use of the devices and, thereby, accelerating the replacement with newer iPhone models.</w:t>
      </w:r>
    </w:p>
    <w:p>
      <w:r>
        <w:t>119. From the information acquired in the records, it emerged that Apple releases many software updates to iPhone owners:</w:t>
        <w:br/>
        <w:t>- new versions of iOS, the iPhone OS, on an annual basis;</w:t>
        <w:br/>
        <w:t>- during each year, additional updates of the same iOS version, so-called “dot” updates, aimed at correcting bugs and improving the user experience of this OS;</w:t>
        <w:br/>
        <w:t>- numerous software updates to resolve security issues of this OS. Thus, for each iOS version, there are distinct intermediate updates (for example, there were 12 for the iOS 10 version).</w:t>
      </w:r>
    </w:p>
    <w:p>
      <w:r>
        <w:t>120. Every year, in combination with a new iPhone model, Apple develops a new version of its iOS operating system, designed and created to synergistically exploit the new hardware.</w:t>
      </w:r>
    </w:p>
    <w:p>
      <w:r>
        <w:t>121. Simultaneously and in parallel with the offering of new iPhone models, Apple releases the new version of the iOS operating system to the large audience of consumers already possessing the previous iPhone models considered by Apple as “compatible.” Specifically, Apple offers all consumers possessing a compatible iPhone model the free installation of the new version of iOS as capable of improving the security and performance of the iPhones already in their possession, suggesting the usefulness of the update itself and the absence of contraindications. For some compatible models, the new iOS version released does not have all the new features but only a subset of them.</w:t>
      </w:r>
    </w:p>
    <w:p>
      <w:r>
        <w:rPr>
          <w:b/>
        </w:rPr>
        <w:t>[Pages 208–210]</w:t>
      </w:r>
    </w:p>
    <w:p>
      <w:r>
        <w:t>210 BULLETIN NO. 40 OF OCTOBER 29, 2018</w:t>
      </w:r>
    </w:p>
    <w:p>
      <w:r>
        <w:t>122. The iPhone 6/6Plus/6s/6sPlus deemed compatible are, however, devices that originally came with a different iOS operating system, whose hardware – which, as described above, was significantly different from that of the more recent models 7/7Plus – was designed and built to interact with such and less powerful operating system. Furthermore, these are devices that have already been used by consumers for many months, even a few years (the models compatible with the new versions of iOS refer to devices marketed even 4/5 years ago), whose components – in particular, the battery, an essential element of the device – may be worn out and therefore less performant. In this way, the new versions of iOS must interact with less powerful and performant hardware configurations compared to those for which they were designed and with essential components already worn out.</w:t>
      </w:r>
    </w:p>
    <w:p>
      <w:r>
        <w:t>123. As emerges from the records, with the installation of a new operating system, in this case the new version of iOS, the hardware – while technically compatible with the new operating system – may not be able to adequately support the new firmware, not only regarding the execution of the new features included in the new operating system – a profile recognized by Apple when it limits some of the functionalities of the new iOS for older models – but also with reference to the execution of tasks already performed by the pre-existing operating system. In other words, the device after the update may perform tasks with less fluidity/speed due to the greater strain on the limited resources of the available hardware required by the new operating system. Thus, the installation of a new operating system on inferior hardware – albeit compatible – and with some worn key components can generate reduced functionality of the device and a decrease, even significant, in the performance of the device. Such a reduction in operability, as emerged from the records, can even compromise the suitability of the device for use.</w:t>
      </w:r>
    </w:p>
    <w:p>
      <w:r>
        <w:t>124. Based on the precise evidence acquired in the records, it can be stated that what has just been described occurred at the launch of iOS 10: the update of the various models of iPhone 6 and 6s to this version of the operating system caused, in the presence of batteries worn beyond a certain level and hardware significantly less powerful than that of the iPhone 7 for which it was optimized, an increase in the frequency of sudden shutdowns, a phenomenon referred to as "UPO."</w:t>
      </w:r>
    </w:p>
    <w:p>
      <w:r>
        <w:t>125. Based on the elements acquired in the records, the following sequence of events in Apple's conduct can be reconstructed:</w:t>
        <w:br/>
        <w:t>- in September 2014, launch of iPhone 6/6plus with new version iOS 8;</w:t>
        <w:br/>
        <w:t>- in September 2015, launch of iPhone 6s/6splus with new version iOS 9;</w:t>
        <w:br/>
        <w:t>- in September 2016, Apple invites owners of iPhone 6/6plus/6S/6SPlus to install the new version of iOS 10 on their devices, which was developed in conjunction with the new iPhone 7/7Plus that feature new hardware characteristics (A10 chip, larger battery);</w:t>
        <w:br/>
        <w:t>- following the installation of iOS 10, many consumers owning iPhone 6/6plus/6S/6SPlus models begin to report sudden shutdowns (the so-called "UPO"), due to the inability of the battery of their devices to sustain the increased energy demands required by the new operating system; the data collected in the investigation clearly highlight the significant increase in assistance requests for the 4 affected models;</w:t>
        <w:br/>
        <w:t>- at the end of November 2016, for some series of the iPhone 6s model, Apple introduces a battery replacement program for identified manufacturing defects;</w:t>
      </w:r>
    </w:p>
    <w:p>
      <w:r>
        <w:t>BULLETIN NO. 40 OF OCTOBER 29, 2018 211</w:t>
        <w:br/>
        <w:t>- in December 2016, with the release 10.2, Apple introduces diagnostic software to collect and evaluate data related to the aforementioned phenomenon of sudden shutdowns;</w:t>
        <w:br/>
        <w:t>- in January 2017, Apple invites owners of iPhone 6/6plus/6S/6SPlus to install the new version of iOS 10.2.1 on their devices, in which a software that reduces the performance of the device (the so-called "Power Manager") has been introduced when it is at risk of experiencing a sudden shutdown;</w:t>
        <w:br/>
        <w:t>- following the installation of iOS 10.2.1 on the said models of iPhone, consumers begin to complain about the phenomenon of performance slowdown of their devices;</w:t>
        <w:br/>
        <w:t>- in March 2017, diagnostic tools are provided to Apple Stores to check the battery status of iPhones;</w:t>
        <w:br/>
        <w:t>- at the end of 2017, the news of the slowdowns and reduced functionalities of the iPhone 6/6plus/6S/6SPlus is made public with the publication of a specific study conducted by an online industry magazine;</w:t>
        <w:br/>
        <w:t>- in December 2017, Apple admits the problem of slowdowns and reduced functionalities attributing it to the limits of the iPhone battery and offers a significant discount for battery replacement;</w:t>
        <w:br/>
        <w:t>- Apple conditions the battery replacement to stringent conditions regarding the feasibility of the replacement itself, such as the absence of damage to the device's glass; consumers complain that, in the presence of even minimal damage to the smartphone's glass, the replacement of the glass was requested, at the consumer's expense, to proceed with the battery replacement.</w:t>
      </w:r>
    </w:p>
    <w:p>
      <w:r>
        <w:t>126. As clearly emerges from the reconstruction of the facts, the phenomenon of UPO reported by consumers in the autumn of 2016 for the iPhone 6/6plus/6S/6SPlus manifests as a consequence of the update to the iOS 10 operating system, due to the inability of the battery of many of the previously designed models – and already widely used by consumers – to sustain the increased energy demands of the new operating system and its numerous new features. It is, as demonstrated, a generalized phenomenon and not attributable, as claimed by Apple, to a plurality of other and different elements that could have influenced only devices in certain specific situations (such as, for example, particular temperatures, charge level, battery impedance, workload). In fact, it appears that the problem of UPO first emerges for the iPhone 6s, for which the professional launches a free battery replacement program for some specific production batches. To address this problem concerning all affected iPhone models, Apple first introduces a diagnostic system (with update 10.2) and then develops and releases (with update iOS 10.2.1) the power management functionality, which has the effect of reducing the energy demands of the device and thus reducing the phenomenon of UPO: as Apple specified92 that "for users who had experienced cases of sudden shutdown, there was a reduction in shutdowns of more than 80% for the iPhone 6s and more than 70% for the iPhone 6."</w:t>
      </w:r>
    </w:p>
    <w:p>
      <w:r>
        <w:t>92 See Apple's memorandum of July 13, 2018, prot. 53763 of July 16, 2018.</w:t>
      </w:r>
    </w:p>
    <w:p>
      <w:r>
        <w:t>212 BULLETIN NO. 40 OF OCTOBER 29, 2018</w:t>
        <w:br/>
        <w:t>127. The data provided by Apple in the graphs at point III.2.2.1.b confirm the problems caused by the iOS 10 update, particularly for consumers who had the iPhone 6/6s93 models. In the autumn of 2016, there is, in fact, both a significant increase in assistance requests for battery problems and a significant increase in out-of-warranty interventions aimed at replacing the entire device/battery for issues related to battery life, performance, and sudden shutdowns.</w:t>
      </w:r>
    </w:p>
    <w:p>
      <w:r>
        <w:t>128. The peak of assistance requests for the iPhone 6s is also attributable to the malfunctions that occurred as a result of the update installed by consumers. In this regard, as mentioned, Apple launched at the end of November 2016, that is, two months after the release of iOS 10, an initiative for free battery replacement. It should be noted that this initiative, which concerned specific assistance requests related to devices produced within a limited time frame (between September and October 2015), was taken to remedy the increase in UPO that had occurred for that model. In any case, even excluding the interventions related to this program, the assistance requests for battery-related issues appear to have significantly increased following the release of iOS 10, that is, starting from September 2016 and in the following months, and are also significantly present for other iPhone models.</w:t>
      </w:r>
    </w:p>
    <w:p>
      <w:r>
        <w:t>129. Similarly, the slowdowns reported by consumers during 2017 are consequent to the changes introduced by the update of the iOS 10.2.1 operating system, and specifically to the introduction of the power management function, which intervenes by slowing down the overall performance of the device to prevent the peak energy demand triggered by a certain operation performed by the consumer from reducing the voltage levels below those required for the proper functioning of the smartphone, causing the shutdown of the device.</w:t>
      </w:r>
    </w:p>
    <w:p>
      <w:r>
        <w:t>130. In this regard, it must be observed that the burden lies on the professional not only to identify models abstractly compatible with a certain firmware update but, above all, to evaluate and weigh the impact of the updates released for devices already in use, taking into account the possible state of the hardware on which it may be installed (in this case, the level of wear of the battery). This burden cannot certainly fall on the consumer who has been persistently proposed the update of the device. This is because there is a total information asymmetry between Apple – which designs the hardware and the operating system, is able to identify bugs and security threats, and knows how the state of the battery influences the performance of the smartphone – and the consumer, who can only rely on Apple's technical knowledge and reputation itself. This concerns the usefulness and necessity of proceeding with the updates suggested by the professional for their ability to eliminate bugs and security threats and to improve the performance of their iPhone.</w:t>
      </w:r>
    </w:p>
    <w:p>
      <w:r>
        <w:t>131. If, in fact, security updates or bug fixes are justified for proper and useful assistance to the product, in order to ensure its use in accordance with its characteristics represented at the time of sale, the installation of a new iOS version significantly modifies the functions of the iPhone and thus brings about a substantial modification of a</w:t>
        <w:br/>
        <w:t>93</w:t>
        <w:br/>
        <w:t>As highlighted in paragraph 22 of the investigative findings, the 6Plus/6sPlus models are equipped with more powerful batteries compared to those of the 6/6s models.</w:t>
      </w:r>
    </w:p>
    <w:p>
      <w:r>
        <w:rPr>
          <w:b/>
        </w:rPr>
        <w:t>[Pages 211–213]</w:t>
      </w:r>
    </w:p>
    <w:p>
      <w:r>
        <w:t>BULLETIN NO. 40 OF OCTOBER 29, 2018 213</w:t>
        <w:br/>
        <w:t>product that is already in the full and legitimate possession of the consumer and is used by them on a daily basis. Especially in cases like this, the update must be proposed allowing the device holder the possibility to maintain the original functionalities, for example by allowing them to choose regarding the new functions that may be enabled, based on the actual condition of their device. It therefore appears to fall within the standard of diligence that can be expected from a professional such as Apple, a leading market group operating worldwide in the high technology sector, to conduct a prior risk assessment that a certain update may cause a degradation of the performance of a previous and normally worn model. If it believes that such a risk is present but acceptable – to guarantee the consumer the most advanced technology and a uniform user experience of the iPhones – Apple should therefore inform the consumer both of the existence of such a risk and the hardware configuration in which such risk is likely minimized. This is in order to place them in a position to consciously choose whether or not to proceed with the update, and to choose in that case whether or not to take advantage of the new functionalities, given the conditions of their iPhone.</w:t>
      </w:r>
    </w:p>
    <w:p>
      <w:r>
        <w:t>132. Therefore, if technological evolution and the free iOS update constitute important elements of Apple's commercial policy, even after the expiration of the legal warranty, to guarantee the most advanced technology and a uniform user experience of the iPhones, such aspects cannot in any way justify conduct that could even potentially cause damage, in the form of an inconvenience or a deterioration of the functional characteristics of the product, such as to significantly reduce the performance of iPhones already sold and used daily by many consumers. In this perspective, a compromise solution unilaterally decided by the professional - and not consciously chosen by the consumer based on their preferences and after being placed in a position to assess whether the device is capable of providing such performance - that sacrifices the current functionality of the product in exchange for a potential technological innovation does not appear justifiable; in such a case, the new OS, interfacing with previous architecture hardware and a battery already worn out, does not actually and automatically result in an improvement of the user experience.</w:t>
      </w:r>
    </w:p>
    <w:p>
      <w:r>
        <w:t>VI.2.1. The Omissive and Deceptive Information Provided in Messages Directed to Consumers to Propose the Installation of iOS 10 and 10.2.1</w:t>
      </w:r>
    </w:p>
    <w:p>
      <w:r>
        <w:t>133. From the investigative findings, it clearly emerges that Apple released the iOS 10 update to holders of all iPhones – including previous models – presenting them generically and highlighting only the performance and security improvements, with lists of the improved features for "Camera and Photos," "Maps," "Messages," "Apple Watch," and "Additional improvements and bug fixes" without providing adequate information that it was a replacement of the OS with a new iOS version equipped with greater functions that would require greater energy performance from the battery and without any warning about the risks of possible performance reductions and therefore the usability of the smartphone under certain usage conditions.</w:t>
      </w:r>
    </w:p>
    <w:p>
      <w:r>
        <w:t>134. In particular, in its messages proposing the installation of the iOS 10 update, Apple did not warn about the different and greater energy consumption that the new OS could require and the consequent necessity to check the state of the battery and specifically the level required to withstand the energy demand of the new version of iOS (particularly for iPhone 6/6Plus/6s/6sPlus), essential information for consumers in order to make an informed decision regarding the acceptance or not of the update proposed by Apple.</w:t>
      </w:r>
    </w:p>
    <w:p>
      <w:r>
        <w:t>135. This omission appears even more serious considering that the update in question was an innovative update, relating to a new OS with many new functionalities, and not one of the many that Apple releases during the life of a product, such as security updates and bug fixes. By not highlighting this specificity - which the average consumer, due to the information asymmetry with Apple, was unable to appreciate - Apple failed to inform the consumer of the opportunity to check more carefully the characteristics and possible impact of such an update on their device, in order to make an informed choice.</w:t>
      </w:r>
    </w:p>
    <w:p>
      <w:r>
        <w:t>136. Apple did not change these presentation methods even when it became aware of the existence of a serious risk of unexpected shutdowns in the presence of not perfectly efficient batteries specifically for the iPhone 6/6Plus/6s/6sPlus models, continuing to promote the installation of iOS 10 without informing consumers of the inconveniences they could encounter. Without informing consumers, Apple included in the iOS 10.2 update a diagnostic software through which it intended to study the phenomenon of unexpected shutdowns by observing the behavior of the devices of unsuspecting consumers and then proposed the update 10.2.1, introducing a power management function to reduce the demand for energy performance, without clearly indicating what was happening and allowing consumers to make an informed choice.</w:t>
      </w:r>
    </w:p>
    <w:p>
      <w:r>
        <w:t>137. Similarly, in the messages proposing to consumers the installation of the iOS 10.2.1 update, Apple only in February 2017 began to mention the problem of sudden shutdowns (and not in the messages accompanying the update proposal in January 2017) and never highlighted the possibility of experiencing on iPhone 6/6Plus/6s/6sPlus performance reductions (slowdowns) due to the power management system contained in that version and in subsequent ones.</w:t>
      </w:r>
    </w:p>
    <w:p>
      <w:r>
        <w:t>138. Specifically, the so-called "Power Manager" was only able to limit, but not eliminate, the phenomenon of unexpected shutdowns (as stated by Apple itself, "for users who had experienced cases of unexpected shutdowns, there was a reduction in shutdowns of more than 80% for iPhone 6s and more than 70% for iPhone 6"), while the price in terms of performance slowdown could be significant, involving "longer application startup times, fewer frames per second, and slowdowns during scrolling, reduced backlighting (which can be canceled by the user), lower speaker volume, gradual reduction in the number of frames in some applications or deactivation of the camera flash."</w:t>
      </w:r>
    </w:p>
    <w:p>
      <w:r>
        <w:t>139. Until December 2017, Apple never acknowledged in communications directed to consumers that the unexpected shutdowns and the reduced functionality and failures reported by consumers holding iPhone 6/6Plus/6s/6sPlus represented a phenomenon that could derive from the installation of the iOS 10 and iOS 10.2.1 software updates. Only in December 2017 did Apple admit to having proposed to consumers to install the iOS 10.2.1 version having decided that it was in their interest to accept the slowdown and reduced functionality of their devices in the face of the risk of shutdowns, still without acknowledging that the phenomenon of unexpected shutdowns experienced by consumers holding iPhone 6/6Plus/6s/6sPlus represented a general phenomenon resulting from the installation of the iOS 10 operating system update.</w:t>
      </w:r>
    </w:p>
    <w:p>
      <w:r>
        <w:t>140. Thus, Apple, in proposing to proceed with the installation of new firmware updates for iPhone 6/6Plus/6s/6sPlus, provided gravely incomplete information misleading consumers about the real impact of the update on the performance of their smartphone, as it did not adequately inform them about the nature and characteristics of the updates (presented for their better performance and security reasons), remaining silent about the risks of unexpected shutdowns and reductions in the performance of their iPhones and the precautions to be taken before proceeding with the installation, thus preventing them from making an informed decision.</w:t>
      </w:r>
    </w:p>
    <w:p>
      <w:r>
        <w:t>141. Apple, in particular, failed to clearly highlight that:</w:t>
        <w:br/>
        <w:t>a) the first of such firmware updates was indeed such as to provide new functionalities but involved a higher energy demand and therefore required a prior check of the battery status, to avoid inconveniences that would disadvantage and not improve the consumer's user experience;</w:t>
        <w:br/>
        <w:t>b) the second of such updates was indeed such as to prevent the unexpected shutdown of the device, but due to the greater hardware demand and the not perfect state of the batteries could determine a reduction in the speed and computing power characteristics of the devices already widely advertised and for which the consumer had made the purchase of their iPhone, also in this case with negative repercussions on the consumer's user experience.</w:t>
      </w:r>
    </w:p>
    <w:p>
      <w:r>
        <w:t>142. Suggesting, for products already purchased by consumers, updates, the installation of firmware that significantly modifies the already widely advertised functional characteristics, remaining silent about the possibility of significantly reducing performance under certain conditions, does not appear to comply with the professional diligence reasonably required based on the general principles of fairness and good faith, which is due for such a company belonging to a leading market group, operating worldwide in the high technology sector.</w:t>
      </w:r>
    </w:p>
    <w:p>
      <w:r>
        <w:t>VI.2.2. Consumer Assistance Measures After the Installation of iOS 10 and 10.2.1</w:t>
      </w:r>
    </w:p>
    <w:p>
      <w:r>
        <w:t>143. From the evidence on record, it emerged that Apple only belatedly prepared limited remedies for the performance reductions of older and/or more worn smartphones caused by the updates, which were no longer covered by the legal warranty of conformity. In particular, as described in fact, in November 2016 it introduced a battery replacement program for certain series of iPhone 6s and, only in December 2017, communicated to consumers its offer for battery replacement at a discounted price.</w:t>
      </w:r>
    </w:p>
    <w:p>
      <w:r>
        <w:t>144. However, for out-of-warranty assistance requests for iPhone 6/6Plus/6s/6sPlus received during the period October 2016 - December 2017, Apple did not recognize forms of free assistance, proceeding with the replacement of the product or the replacement of the battery at the consumer's expense and only in March 2017 equipped Apple Stores with a battery diagnostic tool, from which point battery replacements became more frequent compared to that of the entire product.</w:t>
      </w:r>
    </w:p>
    <w:p>
      <w:r>
        <w:t>145. Apple also continued to apply ordinary procedures that exclude battery replacement in the case of even slightly damaged screens (except for the only case of damage due to battery swelling), placing the consequences in terms of early battery depletion due to the aforementioned greater energy demands imposed by the iOS updates in question on consumers.</w:t>
      </w:r>
    </w:p>
    <w:p>
      <w:r>
        <w:rPr>
          <w:b/>
        </w:rPr>
        <w:t>[Pages 214–216]</w:t>
      </w:r>
    </w:p>
    <w:p>
      <w:r>
        <w:t>216 BULLETIN NO. 40 OF OCTOBER 29, 2018</w:t>
      </w:r>
    </w:p>
    <w:p>
      <w:r>
        <w:t>146. In this regard, it should be noted that Apple has not offered any means to restore the original functionality of the device, such as allowing the so-called downgrade to the previous iOS version, nor has it provided the option to select which functionalities to activate/deactivate among those proposed by the new iOS version. In this way, the professional has unduly reduced the functionalities that were promised to the consumer at the time of purchase of the device.</w:t>
      </w:r>
    </w:p>
    <w:p>
      <w:r>
        <w:t>147. Regarding the possibility of performing a downgrade, what is stated in the Technical Report attached to Apple's defense memorandum is irrelevant, according to which it would not be desirable for consumers to return to previous versions of an OS due to the unpreparedness of the average user and the unawareness of the risks they would be exposed to in case of not updating. In fact, if, as Apple itself claims, the consumer is free to choose whether or not to perform the installation, it constitutes a serious limitation to prevent them from returning to the previous iOS version; this limitation is further exacerbated by the fact that the choice is not reversible, as the consumer cannot choose to return to the previous version. Furthermore, even if one were to consider that the possibility of downgrading to the previous iOS version could be risky, Apple has not provided or allowed any equivalent measures that could restore the use and usability of older iPhones (for example, downgrading with appropriate precautions, possibly at its stores or service centers, or a new iOS version without the new functionalities).</w:t>
      </w:r>
    </w:p>
    <w:p>
      <w:r>
        <w:t>148. From the data collected during the investigation, it emerges that out-of-warranty interventions for battery problems for the iPhone 6/6Plus/6s/6sPlus models - at least until March 2017 when the Stores were equipped with a specific diagnostic tool - were not normally resolved with battery replacement, which instead, in December 2017, after Apple's communication and the specific price applied, became the rule concerning 95% of the interventions carried out. Therefore, despite knowing that the two updates in question had highlighted a critical issue with the battery of older models, Apple did not foresee or offer, at least until December 2017, a proportionate assistance measure specifically related to the replacement of that component.</w:t>
      </w:r>
    </w:p>
    <w:p>
      <w:r>
        <w:t>149. In this context, the inconveniences suffered by users (specifically, slowdowns, reductions in the functionalities of iPhones caused by the release of firmware updates), together with the lack of information and inadequate after-sales assistance, fit within a commercial policy in which the process of replacing older models with new models assumes particular relevance. The documents acquired clearly show that, in the sales policies of new iPhones, the process of replacing old smartphones takes on absolute and ever-increasing importance for sales volumes, as increased competition, less technological innovation, and the maturity of the market make it extremely difficult to acquire new consumers. Specifically, Apple's commercial policy provides a central role for the process of early replacement (upgrade selling) with the most recent iPhone models, which generally have worn batteries (due to their use) and lower hardware capacities, a process that has absolute relevance and is planned both with telecommunications operators and in direct sales.</w:t>
      </w:r>
    </w:p>
    <w:p>
      <w:r>
        <w:t>150. Nor does the finding of the unfairness of the practice in question, as improperly claimed by Apple, result in a limitation of the exercise of its commercial freedom to adopt programs aimed at incentivizing its customers to replace their devices with newer iPhone models, particularly in relations with its business partners. In the case at hand, in fact, the Authority's assessment does not impose any particular business model, nor does it pertain to free entrepreneurial choices. Instead, specific commercial conduct is highlighted, such as the release of firmware updates that can reduce the functionality of older iPhones (as indeed occurred with iOS 10 and 10.2.1), presented as technological innovation and product improvement, as well as the failure to provide assistance and measures suitable for restoring the functionality of iPhones; all conduct that has a certain commercial value and that, within a commercial policy in which the process of replacing older iPhone models assumes particular relevance, has objectively constituted a significant lever in this regard.</w:t>
      </w:r>
    </w:p>
    <w:p>
      <w:r>
        <w:t>151. From the set of these conducts, an undue conditioning of Apple emerges, exercised by virtue of the commercial power position derived from the ownership of a well-known and established brand, in which consumers place their trust, as well as the position of particular informational asymmetry that characterizes the relationships with consumers. In this way, the process of replacing iPhone 6/6Plus/6s/6sPlus models no longer covered by legal warranty has been accelerated, in a context in which the consumers' ability to choose is limited also considering the switching costs associated with moving to smartphones from a different manufacturer based on a different operating system than iOS, or characterized by a perceived lower level of quality.</w:t>
      </w:r>
    </w:p>
    <w:p>
      <w:r>
        <w:t>VI.2.3. The Persistent Proposal of Updates</w:t>
      </w:r>
    </w:p>
    <w:p>
      <w:r>
        <w:t>152. As previously stated, at the time of the release of a new iOS update and on the occasion of all its subsequent modifications – which, as mentioned, are very numerous during each year – Apple communicates to all iPhone owners for whom the update is compatible that their device is no longer updated and the availability of a new update. In particular, Apple persistently sends a message indicating the necessity to update the device, to download and install the latest available update – including previous versions – periodically urging the consumer until the update itself is downloaded, without allowing in any way to avoid such solicitation.</w:t>
      </w:r>
    </w:p>
    <w:p>
      <w:r>
        <w:t>153. The investigative evidence shows that, even in cases where consumers wish to refuse Apple's offer to install the iOS operating system updates, they are given no other choice but to postpone such installation.</w:t>
      </w:r>
    </w:p>
    <w:p>
      <w:r>
        <w:t>154. The only option offered by the FOTA messages is to install the update or to postpone it, so the consumer is forced to continuously take a positive action to delay the installation. Furthermore, the choice to install later must be repeated, because after the first click another screen opens in which the consumer is invited to enter their code for an automatic update and only at the bottom of the same is there again the choice to postpone the update. In this way, the consumer does not have a real ability to adhere or not to Apple's update proposal, being able only to make a temporary double choice not to adhere, which must be renewed every time they are inexorably prompted to install, either immediately or later.</w:t>
      </w:r>
    </w:p>
    <w:p>
      <w:r>
        <w:t>155. Regarding the insistence of this procedure, from the information provided by Apple, it appears that this message is persistently repeated in the first month (three days after the first click, at intervals of 8 days between the 2nd and 4th click) and only after the 5th time every 30 days. However, it should be noted that this procedure renews with each subsequent update that corrects a bug or resolves security issues, as with them the update of the device to the latest version of the OS is also proposed. Therefore, in the event that the previous update has not been made, with this update the new version of iOS is also installed. Since corrective and security updates are very frequent throughout the year – about 10/12 – it is evident that the consumer is continuously urged to proceed with the update to the new version of iOS.</w:t>
      </w:r>
    </w:p>
    <w:p>
      <w:r>
        <w:t>156. During the period considered, from September 2016 to January 2018, consumers in possession of iPhone 6/6Plus/6s/6sPlus who had decided not to update their device, choosing the option to postpone it, received from the professional a continuous and insistent solicitation to proceed in this regard, with about 70 requests to download and install the firmware updates.</w:t>
      </w:r>
    </w:p>
    <w:p>
      <w:r>
        <w:t>157. In fact, the data provided by Apple confirms that about three months after the introduction of iOS 11 in September 2017, 65% of devices were using that version of iOS and by June 2018 about 81% of all devices with the iOS operating system were updated to its latest version.</w:t>
      </w:r>
    </w:p>
    <w:p>
      <w:r>
        <w:t>158. This method of proposing the software update related to the new iOS 10 and 10.2.1 version, which was persistently renewed on the occasion of all subsequent updates and left the consumer with the choice only to postpone the update, has unduly conditioned the freedom of choice of consumers in possession of iPhone 6/6Plus/6s/6sPlus. This is also considering the informational asymmetry existing with the professional to whom consumers rely precisely for their superior knowledge of the hardware and software of their devices and specifically for the need to keep their devices secure.</w:t>
      </w:r>
    </w:p>
    <w:p>
      <w:r>
        <w:t>159. In this way, the consumer has been conditioned in the freedom to continue using their iPhone without interference for its natural duration, as well as in the ability to choose which performances to maintain or modify of their iPhone purchased and used for several months, as well as in the ability to understand whether it was actually possible to improve performance or whether it was preferable to continue using it without the addition of further functions and without suffering a reduction in performance levels.</w:t>
      </w:r>
    </w:p>
    <w:p>
      <w:r>
        <w:t>160. In light of the above, the practice in question can be qualified as aggressive, as it is capable of causing undue pressure on the consumer's freedom of choice, restricting their ability to make a free decision regarding the use and functionalities of their device and forcing them into a commercial choice that they would not have otherwise made.</w:t>
      </w:r>
    </w:p>
    <w:p>
      <w:r>
        <w:t>VI.2.4. Conclusions</w:t>
      </w:r>
    </w:p>
    <w:p>
      <w:r>
        <w:t>161. From what has been stated previously, it emerges that consumers who purchased iPhone 6/6Plus/6s/6sPlus have been persistently proposed the update of the iOS operating system 10 and the subsequent update 10.2.1, without being adequately informed of the inconveniences that such installations could entail and without providing, except belatedly and in a limited manner, remedies for such inconveniences.</w:t>
      </w:r>
    </w:p>
    <w:p>
      <w:r>
        <w:rPr>
          <w:b/>
        </w:rPr>
        <w:t>[Pages 217–219]</w:t>
      </w:r>
    </w:p>
    <w:p>
      <w:r>
        <w:t>BULLETIN NO. 40 OF OCTOBER 29, 2018</w:t>
      </w:r>
    </w:p>
    <w:p>
      <w:r>
        <w:t>219</w:t>
        <w:br/>
        <w:t xml:space="preserve">Apple was able to induce consumers to accept such updates also due to the existing information asymmetry with them, which leads these consumers to be forced to place their trust in what Apple stated about the usefulness and quality of such updates.  </w:t>
        <w:br/>
        <w:t xml:space="preserve">162. For the reasons outlined above, the commercial practice in question is deemed unfair pursuant to Articles 20, 21, 22, and 24 of the Consumer Code, as Apple developed and suggested firmware updates iOS 10 and 10.1.2 for the iPhone 6/6Plus/6s/6sPlus already purchased by consumers, which modify the functional characteristics that had been widely advertised and significantly reduce performance, as well as misleading consumers in their decision to proceed with the installation of such updates. Finally, from another perspective, the professional improperly conditioned consumers, on one hand, by inducing them to update the firmware through persistent requests to download and install the updates, and on the other hand, by not providing adequate assistance to consumers to restore the pre-existing functionality of their devices, thereby accelerating the process of replacing such devices with new iPhone models.  </w:t>
        <w:br/>
        <w:t xml:space="preserve">VI.3. Practice sub B): The lack of information on battery characteristics, their relevance for iPhone performance, lifecycle, proper optimization, and instructions for replacement  </w:t>
        <w:br/>
        <w:t xml:space="preserve">163. The second commercial practice consists of the lack of and insufficient information on some essential characteristics of the batteries, such as the average lifespan and deteriorability of the batteries and their correlation with the performance of the iPhones, specifically with reference to the batteries of the iPhone 6/6Plus/6s/6sPlus. It also concerns the failure to indicate correct procedures for verifying and/or maintaining an adequate level of battery performance and therefore of their mobile devices, the necessity to proceed with the replacement of the battery in relation to usage modes and any increased demands from iOS updates. Such information was provided by the professional only from the last days of December 2017.  </w:t>
        <w:br/>
        <w:t xml:space="preserve">164. It should be noted that the battery constitutes one of the main characteristics of the product, whose duration and performance directly affect the functionality and usability of the mobile phone over time. Furthermore, it should be noted that Apple was the first manufacturer to propose a smartphone whose battery cannot be removed and replaced by the owner, except with the intervention of a qualified technician and after the removal of the screen. Consequently, in some cases, such as in the presence of screen damage, it is impossible to replace the battery without also replacing the screen.  </w:t>
        <w:br/>
        <w:t xml:space="preserve">165. Therefore, the battery constitutes an essential element of the iPhone, which significantly affects the useful life of the entire device. In particular, the consumer, in the absence of information warning them of the need for specific precautions to prolong the life or replace the battery of their iPhone, may be led to attribute any defects they encounter to the device as a whole, rather than to the hardware component constituted by the battery.  </w:t>
        <w:br/>
        <w:t xml:space="preserve">166. Until December 2017, the information provided by Apple for the batteries of the iPhone 6/6Plus/6s/6sPlus tended to positively highlight the characteristics of lithium batteries, such as their long lifespan (see par. 75).  </w:t>
        <w:br/>
        <w:t xml:space="preserve">220 BULLETIN NO. 40 OF OCTOBER 29, 2018  </w:t>
        <w:br/>
        <w:t xml:space="preserve">167. Nevertheless, it was well known that the batteries of iPhones were a weak point of the device, both in terms of their lifespan understood as lifecycle and for the deterioration of their performance (ability to provide energy quickly). The inspection documents reveal that as early as 2015, the lifespan of the batteries was defined as a thorny issue. With the release of iOS 10 and 10.2, it becomes even clearer how the battery can constitute the weak link of the product. The issue of batteries has therefore been monitored among the causes of assistance requests.  </w:t>
        <w:br/>
        <w:t xml:space="preserve">168. From the elements acquired during the investigation, it appears that only from the last days of December 2017 did Apple provide its customers with adequate information: about the central relevance of the battery for the performance of iPhones; on the characteristics of the batteries in terms of lifecycle and their ability to provide energy quickly; on the necessity to cautiously check the state of the battery upon the release of new software updates; on when it might become necessary to proceed with the replacement of the battery, information necessary to allow for proper use and maintain an adequate level of performance of their mobile devices and, above all, to ensure an appropriate product lifespan consistent with the demands and preferences of consumers (see paragraph 80).  </w:t>
        <w:br/>
        <w:t xml:space="preserve">169. Indeed, the characteristics of the battery constitute essential informational elements, relating to one of the main components of the product that directly and specifically affects the duration and usability of the mobile phone over time, whose knowledge is necessary to make an informed purchasing choice of smartphones that are, in fact, promoted and purchased by consumers for their specific and high technological characteristics. Such information is also relevant at a later stage after the purchase, after the consumer has used the device for several months, at the moment when it becomes less performant or presents specific problems, such as sudden shutdowns, to correctly understand what might be the cause of such dysfunctions and decide what type of intervention to undertake (i.e., replace the battery and extend the product's life or proceed with its replacement).  </w:t>
        <w:br/>
        <w:t xml:space="preserve">170. The information regarding the average lifespan and deteriorability of the batteries of iPhones and the correct procedures for maintaining an adequate level of performance, as well as the suggestion to proceed with their replacement, therefore represent very important elements for the proper management of the iPhone by consumers and, specifically, to ensure the best functionality in using the device and the choice regarding the replacement of the battery versus that of the entire device.  </w:t>
        <w:br/>
        <w:t xml:space="preserve">171. The information in question therefore concerns essential aspects of the device and should have been made available to consumers in accordance with the due professional diligence required of a company in a leading market group operating globally in the high technology sector.  </w:t>
        <w:br/>
        <w:t>172. Therefore, the omissions and lack of information regarding the batteries of iPhones by Apple until December 2017 constitute an unfair commercial practice pursuant to Article 22 of the Consumer Code for having misled consumers both in their purchasing decision and, above all, in their decision regarding the proper use and replacement of iPhone devices by omitting essential information related to one of the main characteristics of the product that conditioned its performance and durability.</w:t>
      </w:r>
    </w:p>
    <w:p>
      <w:r>
        <w:t xml:space="preserve">BULLETIN NO. 40 OF OCTOBER 29, 2018  </w:t>
        <w:br/>
        <w:t xml:space="preserve">221  </w:t>
        <w:br/>
        <w:t xml:space="preserve">VII. QUANTIFICATION OF THE SANCTION  </w:t>
        <w:br/>
        <w:t xml:space="preserve">173. Pursuant to Article 27, paragraph 9, of the Consumer Code, with the provision that prohibits the unfair commercial practice, the Authority orders the application of an administrative pecuniary sanction from 5,000 to 5,000,000 euros, taking into account the severity and duration of the violation.  </w:t>
        <w:br/>
        <w:t xml:space="preserve">174. In the case of proceedings concerning a plurality of established administrative offenses, the jurisprudence has clarified that in the presence of a plurality of conducts with structural and functional autonomy, attributed to the responsibility of the professionals, the criterion of material accumulation of sanctions applies, instead of legal accumulation (see among others, Council of State, Section VI, judgment no. 209 of January 19, 2012).  </w:t>
        <w:br/>
        <w:t xml:space="preserve">175.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  </w:t>
        <w:br/>
        <w:t xml:space="preserve">176. With regard to the severity of the violations, account is taken of the economic size of the professionals, in this case the four companies of the multinational Apple group involved in the practices in question, as well as the market position of the iPhone as one of the leading products among high-end smartphones and the significant level of brand loyalty to Apple among iPhone owners.  </w:t>
        <w:br/>
        <w:t xml:space="preserve">177. As for the violation referred to in point II, letter A), account must be taken of the high amount of potential overall economic harm to the consumer. In fact, the practice was extended to the generality of iPhone 6/6plus/6S/6SPlus owners. Furthermore, the practice itself was articulated in a plurality of behaviors, initially aimed at inducing the owners of such smartphones to install new versions of the iOS operating system and, subsequently, to conceal that the malfunctions and slowdowns of the devices were consequences of the installation of such firmware updates, thereby accelerating the replacement of iPhones with newer models.  </w:t>
        <w:br/>
        <w:t xml:space="preserve">178. Also regarding the violation referred to in point II, letter B), account must be taken of the high amount of potential overall economic harm to the consumer. In fact, the practice was extended to the generality of iPhone buyers. Moreover, the practice itself is particularly serious for its effects on the owners of iPhone 6/6plus/6S/6SPlus, because – in the absence of essential information to assess the importance of battery wear of the devices – they found themselves more exposed to problems of malfunctions and slowdowns caused by the iOS updates in question.  </w:t>
        <w:br/>
        <w:t>179. Regarding the duration of the first practice, the available elements in the records indicate that it has been in place at least since September 2016 and is still ongoing, considering that iPhone owners are barred from restoring their device to its original functionality and that Apple refuses access to its discounted battery replacement offer in the event of screen damage to the iPhone, placing the burden of screen replacement on the consumer. Regarding the duration of the second practice, it has been realized at least since the end of the first quarter of 2016, when issues related to the sudden shutdown of iPhones emerged.</w:t>
      </w:r>
    </w:p>
    <w:p>
      <w:r>
        <w:rPr>
          <w:b/>
        </w:rPr>
        <w:t>[Pages 220–222]</w:t>
      </w:r>
    </w:p>
    <w:p>
      <w:r>
        <w:t>222 BULLETIN NO. 40 OF OCTOBER 29, 2018</w:t>
      </w:r>
    </w:p>
    <w:p>
      <w:r>
        <w:t>6s with a remaining battery above 10%194, and until the end of December 2017, when Apple made available on its website information about battery life and instructions for the proper maintenance of this essential part of the devices.</w:t>
      </w:r>
    </w:p>
    <w:p>
      <w:r>
        <w:t>180. Based on these elements, with reference to the unfair practice referred to in point II, letter A), while considering the measures adopted during the proceedings aimed at mitigating and partially suitable to cease the practice, it is necessary to take into account the utmost seriousness of the same and the importance of the professionals in order to ensure the deterrent effect of the sanctions applied for violations of the Consumer Code. It is therefore deemed appropriate to determine the amount of the administrative pecuniary sanction applicable to the professionals of the Apple group for the violation referred to in point II, letter A), at the maximum statutory amount of 5,000,000 euros (five million euros).</w:t>
      </w:r>
    </w:p>
    <w:p>
      <w:r>
        <w:t>181. Also with reference to the unfair practice referred to in point II, letter B), while considering the fact that the second violation was interrupted before the initiation of the proceedings, it is necessary to take into account the utmost seriousness of the same and the importance of the professionals in order to ensure the deterrent effect of the sanctions applied for violations of the Consumer Code. It is therefore deemed appropriate to determine the amount of the administrative pecuniary sanction applicable to the professionals of the Apple group for the violation referred to in point II, letter B), at the maximum statutory amount of 5,000,000 euros (five million euros).</w:t>
      </w:r>
    </w:p>
    <w:p>
      <w:r>
        <w:t>182. Considering that the companies involved in the proceedings perform specific functions related to Apple's commercial activity, it is deemed necessary to apply the aforementioned sanctions jointly.</w:t>
      </w:r>
    </w:p>
    <w:p>
      <w:r>
        <w:t>CONSIDERING, therefore, taking into account the opinion of the Authority for Communications Guarantees, based on the above considerations, that the first commercial practice under examination is deemed unfair pursuant to Articles 20, 21, 22, and 24 of the Consumer Code as it is contrary to professional diligence for having developed and suggested the installation of firmware updates for the iPhone 6/6Plus/6s/6sPlus already purchased by consumers that modify the functional characteristics already widely advertised and significantly reduce performance, suitable to appreciably distort the economic behavior of the average consumer regarding whether or not to proceed with the installation of new firmware updates, as well as to considerably limit their freedom of choice due to the insistent request to proceed with the installation of firmware updates, the impediment to returning to the previous version of the operating system, and the lack of adequate assistance to consumers, thereby accelerating the process of replacing such devices with new iPhone models;</w:t>
      </w:r>
    </w:p>
    <w:p>
      <w:r>
        <w:t>CONSIDERING, furthermore, taking into account the opinion of the Authority for Communications Guarantees, based on the above considerations, that the second commercial practice under examination is deemed unfair pursuant to Article 22 of the Consumer Code as it is suitable to appreciably distort the economic behavior of the average consumer as it pertains to an essential characteristic in the decision to proceed with the purchase of the iPhone 6/6Plus/6s/6sPlus, as well as to evaluate whether to proceed with the battery replacement extending the life of the device compared to replacing the device itself;</w:t>
      </w:r>
    </w:p>
    <w:p>
      <w:r>
        <w:t>94 1</w:t>
        <w:br/>
        <w:t>That prompted Apple to provide, with an internal email dated April 11, 2016 titled "Battery issue iPhone 6s," directives on what to tell customers who complain about this problem.</w:t>
      </w:r>
    </w:p>
    <w:p>
      <w:r>
        <w:t>BULLETIN NO. 40 OF OCTOBER 29, 2018</w:t>
      </w:r>
    </w:p>
    <w:p>
      <w:r>
        <w:t>CONSIDERING, also, that, due to the significant effects on consumers of the conduct carried out by Apple, particularly regarding the conditioning of their commercial choice to proceed with iOS updates that have reduced the usability and functionality of their iPhone 6/6Plus/6s/6sPlus, it is necessary to order the publication of a corrective statement at the care and expense of the professionals, pursuant to Article 27, paragraph 8, of the Consumer Code, in order to inform them of the Authority's provision and prevent the continuation of such effects of the conduct itself. Given the widespread manner in which the commercial practice has been disseminated, it appears necessary and proportionate that the publication of the corrective statement occurs with publication for twenty days on the homepage of the Italian corporate website of the Apple group www.apple.com/it;</w:t>
      </w:r>
    </w:p>
    <w:p>
      <w:r>
        <w:t>RESOLVES</w:t>
      </w:r>
    </w:p>
    <w:p>
      <w:r>
        <w:t>a) that the commercial practice described in point II, letter A), of this provision, carried out by Apple Inc, Apple Distribution International, Apple Italia S.r.l. and Apple Retail Italia S.r.l., constitutes, for the reasons and within the limits stated in the motivation, an unfair commercial practice pursuant to Articles 20, 21, 22, and 24 of the Consumer Code, and prohibits its dissemination or continuation;</w:t>
      </w:r>
    </w:p>
    <w:p>
      <w:r>
        <w:t>b) that the commercial practice described in point II, letter B), of this provision, carried out by Apple Inc, Apple Distribution International, Apple Italia S.r.l. and Apple Retail Italia S.r.l., constitutes, for the reasons and within the limits stated in the motivation, an unfair commercial practice pursuant to Article 22 of the Consumer Code, and prohibits its dissemination or continuation;</w:t>
      </w:r>
    </w:p>
    <w:p>
      <w:r>
        <w:t>c) to impose jointly on Apple Inc, Apple Distribution International, Apple Italia S.r.l. and Apple Retail Italia S.r.l. an administrative pecuniary sanction of 5,000,000 € (five million euros) for the violation referred to in letter a);</w:t>
      </w:r>
    </w:p>
    <w:p>
      <w:r>
        <w:t>d) to impose jointly on Apple Inc, Apple Distribution International, Apple Italia S.r.l. and Apple Retail Italia S.r.l. an administrative pecuniary sanction of 5,000,000 € (five million euros) for the violation referred to in letter b);</w:t>
      </w:r>
    </w:p>
    <w:p>
      <w:r>
        <w:t>e) that the professionals communicate to the Authority, within sixty days from the notification of this provision, the initiatives taken in compliance with the injunction referred to in point a). The administrative sanctions imposed must be paid within thirty days from the notification of this provision.</w:t>
      </w:r>
    </w:p>
    <w:p>
      <w:r>
        <w:t>Payment must be made, for entities with legal headquarters in Italy, using the tax codes indicated in the attached model F24 with identifying elements, pursuant to Legislative Decree No. 241/1997. In this case, payment must be made electronically with a debit to their bank or postal account, through the home banking and CBI services provided by banks or by Poste Italiane S.p.A., or by using the telematic services of the Revenue Agency, available on the website www.agenziaentrate.gov.it.</w:t>
      </w:r>
    </w:p>
    <w:p>
      <w:r>
        <w:t>The payment must be made, for entities without legal headquarters in Italy, via bank transfer (in euros) in favor of the Treasury, using the IBAN code IT04A0100003245348018359214 (BIC code: BITAITRRENT), which corresponds to the accounting triplet 18/3592/14.</w:t>
      </w:r>
    </w:p>
    <w:p>
      <w: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collector for collection; in this case, the increase absorbs the late interest accrued in the same period.</w:t>
      </w:r>
    </w:p>
    <w:p>
      <w:r>
        <w:t>Immediate communication of the payment must be given to the Authority by sending documentation certifying the payment made.</w:t>
      </w:r>
    </w:p>
    <w:p>
      <w:r>
        <w:t>ORDERS</w:t>
      </w:r>
    </w:p>
    <w:p>
      <w:r>
        <w:t>a) that Apple Inc, Apple Distribution International, Apple Italia S.r.l. and Apple Retail Italia S.r.l. publish, at their care and expense, a corrective statement pursuant to Article 27, paragraph 8, of the Consumer Code, according to the following modalities:</w:t>
      </w:r>
    </w:p>
    <w:p>
      <w:r>
        <w:t>1) the text of the corrective statement is that reported in the annex to this provision;</w:t>
      </w:r>
    </w:p>
    <w:p>
      <w:r>
        <w:t>2) the corrective statement reported in the annex to this provision must be published within sixty days from the notification of the same on the following telematic tools:</w:t>
        <w:br/>
        <w:t>- on the homepage of the corporate website for Italy www.apple.com/it, visible from the first screen and sized to one-fifth of it; the publication of the corrective statement must remain for twenty days;</w:t>
      </w:r>
    </w:p>
    <w:p>
      <w:r>
        <w:t>3) the publication must fully reflect the setting, structure, and appearance of the attached corrective statement; the characters of the text must be of the maximum typographic size compatible with the space indicated in point 2 and the writing, printing, and dissemination methods must not be such as to nullify the effects of the publication; in particular, in the publication space of the corrective statement - as well as in the other web pages of the corporate site and in the additional space of the support used - no messages that conflict with the content of the statement itself or that tend to mitigate its scope and meaning should be reported;</w:t>
      </w:r>
    </w:p>
    <w:p>
      <w:r>
        <w:t>b) that the publication of the corrective statement must be preceded by communication to the Authority of the date on which it will take place and must be followed, within three days, by sending to the Authority an original copy of such publication containing the published corrective statement.</w:t>
      </w:r>
    </w:p>
    <w:p>
      <w:r>
        <w:t>This provision will be notified to the interested parties and published in the Bulletin of the Authority for the Guarantee of Competition and the Market.</w:t>
      </w:r>
    </w:p>
    <w:p>
      <w:r>
        <w:rPr>
          <w:b/>
        </w:rPr>
        <w:t>[Pages 223–225]</w:t>
      </w:r>
    </w:p>
    <w:p>
      <w:r>
        <w:t>BULLETIN NO. 40 OF OCTOBER 29, 2018 225</w:t>
        <w:br/>
        <w:t>Against this provision, an appeal may be submitted to the TAR of Lazio, pursuant to art. 135, paragraph 1, letter b), of the Code of Administrative Procedure (Legislative Decree No. 104 of July 2, 2010), within sixty days from the date of notification of the provision itself, without prejudice to the longer terms provided for in art. 41, paragraph 5, of the Code of Administrative Procedure, or an extraordinary appeal may be proposed to the President of the Republic pursuant to art. 8 of the Decree of the President of the Republic No. 1199 of November 24, 1971 within the term of one hundred and twenty days from the date of notification of the provision itself.</w:t>
        <w:br/>
        <w:t>THE SECRETARY GENERAL THE PRESIDENT f.f.</w:t>
        <w:br/>
        <w:t>Filippo Arena Gabriella Muscolo</w:t>
      </w:r>
    </w:p>
    <w:p>
      <w:r>
        <w:t>226 BULLETIN NO. 40 OF OCTOBER 29, 2018</w:t>
        <w:br/>
        <w:t>ANTITRUST AUTHORITY</w:t>
        <w:br/>
        <w:t>COMMUNICATIONS FOR CONSUMER PROTECTION</w:t>
        <w:br/>
        <w:t>The companies Apple Inc, Apple Distribution International, Apple Italia S.r.l. and Apple Retail Italia S.r.l. have induced consumers possessing iPhone 6/6plus/6s/6splus to install the iOS 10 operating system and subsequent updates, without providing adequate information regarding the impact of this choice on the performance of the smartphones and without offering (except in a limited or delayed manner) any means to restore the original functionality of the devices in case of experienced performance decrease following the update (such as downgrading or battery replacement at reasonable costs). This practice has been deemed unfair, pursuant to arts. 20, 21, 22 and 24 of Legislative Decree No. 206/2005 (Consumer Code) by the Antitrust Authority. The Authority has ordered the publication of this corrective statement pursuant to article 27, paragraph 8, of the Consumer Code (provision adopted in the meeting of September 25, 2018 and available on the website www.agcm.it)</w:t>
      </w:r>
    </w:p>
    <w:p>
      <w:r>
        <w:t>BULLETIN NO. 40 OF OCTOBER 29, 2018 227</w:t>
        <w:br/>
        <w:t>PS11063 - AUCHAN-LIFE IN BLUE</w:t>
        <w:br/>
        <w:t>Provision No. 27379</w:t>
        <w:br/>
        <w:t>THE ANTITRUST AUTHORITY</w:t>
        <w:br/>
        <w:t>IN ITS MEETING of October 10, 2018;</w:t>
        <w:br/>
        <w:t>HEARD the Rapporteur Professor Michele Ainis;</w:t>
        <w:br/>
        <w:t>VIEWED Part II, Title III, of Legislative Decree No. 206 of September 6, 2005,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the communication, received on March 26, 2018, as supplemented on June 26, 2018, by which Auchan S.p.A. submitted commitments pursuant to art. 27, paragraph 7, of the Consumer Code and art. 9 of the Regulation;</w:t>
        <w:br/>
        <w:t>VIEWED the documents of the proceedings;</w:t>
        <w:br/>
        <w:t>I. THE PARTIES</w:t>
        <w:br/>
        <w:t>1. Auchan S.p.A. (hereinafter, also Auchan), as a professional, pursuant to art. 18, letter b), of the Consumer Code. This company is active in the organized large-scale distribution of food products and consumer goods (so-called food and non-food) through a chain of numerous supermarkets and hypermarkets.</w:t>
        <w:br/>
        <w:t>2. Consumer defense movement, as a consumer association reporting.</w:t>
        <w:br/>
        <w:t>II. THE COMMERCIAL PRACTICE SUBJECT TO THE PROCEEDING</w:t>
        <w:br/>
        <w:t>3. The proceeding concerns the methods of advertising, at Auchan sales points as well as through the website www.auchan.it, of the commercial initiative called “Life in Blue.” The initiative, proposed by Auchan as part of a “wellness project,” consists of affixing a blue heart-shaped sticker (hereinafter, “Blue Sticker”) on certain food products selected by the professional itself, using an algorithm and relying on the advice of its own “college of experts,” in order to provide consumers with immediately perceivable nutritional information about the selected products, with the declared aim of helping consumers to “eat better.” In particular, the so-called “Blue Products,” selected from the assortment of Auchan sales points, would be those that, according to the information provided by the professional on its website, show “the best nutritional balance between the nutrients that must be present in the diet (proteins) and nutrients whose intake should be monitored (sugars, saturated fats, and salt).” On the professional's website, at the web address auchan.it/lavitainblu, in illustrating the content and health objectives of the initiative, regarding the methods of product selection (“How the selection is made”), three criteria are indicated: “Rejecting controversial substances: GMOs, palm oil,</w:t>
      </w:r>
    </w:p>
    <w:p>
      <w:r>
        <w:rPr>
          <w:b/>
        </w:rPr>
        <w:t>[Pages 226–228]</w:t>
      </w:r>
    </w:p>
    <w:p>
      <w:r>
        <w:t>228 BULLETIN NO. 40 OF OCTOBER 29, 2018</w:t>
        <w:br/>
        <w:t>aspartame in products dedicated to children"; "Focusing on nutritional value - Energy intake, proteins, lipids, carbohydrates, fat, salt, sugar"; "Rewarding virtuous products - Periodically tested, with fewer additives, preservatives, or allergens". In the same context, there are links referencing information contained in three documents, consisting of the Regulation regarding the selection of "Blue Products", the internal Regulation on the College of Experts, and the Wellness Project Manifesto "Life in Blue", which generically illustrate the purposes of the program, the methods of product selection, and the role of the Committee of Experts.</w:t>
      </w:r>
    </w:p>
    <w:p>
      <w:r>
        <w:t>4. With reference to these advertising claims, Auchan would have engaged in an unfair commercial practice by providing, in relation to the "Life in Blue" campaign, an omissive informational framework, capable of altering the consumer's ability to make an informed purchasing decision. Furthermore, the selection of references with the application of the blue label is carried out by the professional through the use of an algorithm and the establishment of a "college of experts" without the necessary clarity being provided to consumers regarding the selection criteria, as well as the checks carried out to ensure the independence and impartiality of the college, nor is the accessibility of the parameters and the objectivity of the evaluations underlying the issuance of the blue label guaranteed.</w:t>
      </w:r>
    </w:p>
    <w:p>
      <w:r>
        <w:t>III. THE OUTCOMES OF THE PROCEEDINGS: THE PRESENTATION OF COMMITMENTS</w:t>
      </w:r>
    </w:p>
    <w:p>
      <w:r>
        <w:t>1) The procedure process</w:t>
      </w:r>
    </w:p>
    <w:p>
      <w:r>
        <w:t>Preliminary activities</w:t>
      </w:r>
    </w:p>
    <w:p>
      <w:r>
        <w:t>5. On December 14, 2017, official observations were made on the professional's website www.auchan.it and the relevant web pages were acquired for the proceedings.</w:t>
      </w:r>
    </w:p>
    <w:p>
      <w:r>
        <w:t>6. In order to have the necessary knowledge elements to carry out the tasks assigned to the Competition and Market Authority by the Consumer Code, on December 18, 2017, information was requested from the professional, who responded on January 29, 2018.</w:t>
      </w:r>
    </w:p>
    <w:p>
      <w:r>
        <w:t>7. On February 6, 2018, further official observations were made on the professional's website www.auchan.it and the relevant web pages were acquired for the proceedings.</w:t>
      </w:r>
    </w:p>
    <w:p>
      <w:r>
        <w:t>Investigative activities</w:t>
      </w:r>
    </w:p>
    <w:p>
      <w:r>
        <w:t>8. In relation to the conduct described above, following the request for intervention from the Consumer Defense Movement on December 15, 2017, on February 8, 2018, investigative procedure no. PS11063 was initiated against Auchan S.p.A. In this context, it was hypothesized that the conduct of Auchan could constitute a violation of Articles 20, 21, paragraph 1, letters b) and c) and 22 of the Consumer Code, as it was, prima facie, contrary to professional diligence and capable of appreciably distorting the economic behavior of the average consumer regarding the characteristics and advantages of the products marked with the blue label, as well as the health results related to the promotional initiative "Life in Blue".</w:t>
      </w:r>
    </w:p>
    <w:p>
      <w:r>
        <w:t>1 See official observations made at the web address https://www.auchan.it/it-IT-it/static/lavitainblu.aspx (doc. no. 2 of the investigative file).</w:t>
        <w:br/>
        <w:t>2 See doc. no. 5 of the investigative file.</w:t>
        <w:br/>
        <w:t>3 See official observations made on the professional's website www.auchan.it (doc. no. 6 of the investigative file).</w:t>
      </w:r>
    </w:p>
    <w:p>
      <w:r>
        <w:t>BULLETIN NO. 40 OF OCTOBER 29, 2018 229</w:t>
      </w:r>
    </w:p>
    <w:p>
      <w:r>
        <w:t>9. On February 14, 2018, the professional accessed the documents of the file.</w:t>
      </w:r>
    </w:p>
    <w:p>
      <w:r>
        <w:t>10. On February 28, 2018, the professional responded to the request for information made in the communication initiating the procedure.</w:t>
      </w:r>
    </w:p>
    <w:p>
      <w:r>
        <w:t>11. On March 16, 2018, the professional was heard in a hearing.</w:t>
      </w:r>
    </w:p>
    <w:p>
      <w:r>
        <w:t>12. On March 26, 2018, Auchan submitted a proposal for commitments, pursuant to Article 27, paragraph 7, of the Consumer Code and Article 9 of the Regulation, providing on June 26, 2018, an integration of the same according to the invitation made on June 15, 2018, by the Authority pursuant to Article 9, paragraph 2, letter b) of the Regulation.</w:t>
      </w:r>
    </w:p>
    <w:p>
      <w:r>
        <w:t>13. On July 5, 2018, the date of conclusion of the investigative phase was communicated to the Parties pursuant to Article 16, paragraph 1, of the Regulation.</w:t>
      </w:r>
    </w:p>
    <w:p>
      <w:r>
        <w:t>14. On July 17, 2018, an additional note from the professional was received.</w:t>
      </w:r>
    </w:p>
    <w:p>
      <w:r>
        <w:t>2) The elements acquired and the commitments of the professional</w:t>
      </w:r>
    </w:p>
    <w:p>
      <w:r>
        <w:t>15. In a memorandum dated February 28, 2018, the professional asserted the correctness of the advertising claims characterizing the "Life in Blue" initiative.</w:t>
      </w:r>
    </w:p>
    <w:p>
      <w:r>
        <w:t>16. As indicated above, on March 26, Auchan submitted a proposal for commitments, pursuant to Article 27, paragraph 7, of the Consumer Code and Article 9 of the Regulation, integrating it on June 26, 2018, according to the invitation made by the Authority pursuant to Article 9, paragraph 2, letter b) of the Regulation.</w:t>
      </w:r>
    </w:p>
    <w:p>
      <w:r>
        <w:t>17. In particular, these commitments, which in their final version are attached to this provision and constitute an integral part thereof, concern the following modifications:</w:t>
      </w:r>
    </w:p>
    <w:p>
      <w:r>
        <w:t>1. Regarding the communication aspects of the program:</w:t>
        <w:br/>
        <w:t> Auchan intends to intensify an information campaign for consumers, through multiple communication channels, focused on explaining the "Life in Blue" Program. In particular, it will be emphasized that, with this program, Auchan intends to provide a service to the customer, thus giving a commercial profile to the initiative. More precisely, the communication profiles will be characterized "more in the sense of customer service, to be understood as facilitation in reading and comparing the nutritional contents and ingredients resulting from the labeling of the products". Furthermore, in providing this service to the customer, it will be emphasized that the selection criteria are the result of a choice by Auchan.</w:t>
        <w:br/>
        <w:t> In execution of these two integrations to the communication, Auchan will develop every communication means (signage, explanatory leaflets, flyers, website, social media, etc.) to emphasize the nature of customer service and will highlight the purely subjective nature of the "Life in Blue" Selection by modifying the symbol of the initiative: the logo "Life in Blue" will be supplemented with the phrase "chosen by us". Auchan believes that this integration has a very strong communicative value, as it emphasizes the subjective nature of the selection and specifies that the products have been "chosen by us" (See Fig. 1).</w:t>
      </w:r>
    </w:p>
    <w:p>
      <w:r>
        <w:t>230 BULLETIN NO. 40 OF OCTOBER 29, 2018</w:t>
      </w:r>
    </w:p>
    <w:p>
      <w:r>
        <w:t> Additionally, Auchan intends to insert in the Regulation related to the "Life in Blue" program and in its Manifesto a preamble aimed at clarifying, even in the aforementioned essential documents of the initiative, the aspects of customer service and the subjectivity of the uniform criteria established by the professional at the basis of the selection. This integration will be the subject of specific publicity to bring it to the attention of customers. In detail, the preamble will specify that "Auchan, a leading international distribution company, within the framework of its positioning as 'Militant of good, healthy, and local', has decided to offer its customers a new service, highlighting those products that, in each category and based on the nutritional values and ingredients declared on the label, have been selected according to principles chosen by Auchan and uniformly applied, in order to meet the needs of customers. They thus have the opportunity to benefit from a service that Auchan offers to simplify the comparison of labels during their shopping journey, also in order to increase sensitivity and attention to those daily actions that, such as nutrition, are at the basis of human well-being. Auchan thus wants to show itself attentive to an increasingly important and socially relevant market trend such as the well-being of customers and collaborators";</w:t>
      </w:r>
    </w:p>
    <w:p>
      <w:r>
        <w:t>2. Regarding the selection criteria of the so-called Blue Products: the first will be modified to simplify the list of ingredients that, as deemed critical from a food safety perspective, constitute a first barrier, eliminating GMOs; this is because, according to Auchan's clarifications, such organisms are used in a very limited way in foods intended for human consumption and, therefore, the potential risk to human health is marginal. Furthermore, the third filter will be abolished and therefore, in the event of ties among selected products within each category, the optional elements contained in the label will no longer be valued to determine the product to be marked with the "Blue Label", but all products of equal merit will enter the "Life in Blue" selection;</w:t>
      </w:r>
    </w:p>
    <w:p>
      <w:r>
        <w:t>3. Regarding the college of experts: Auchan plans to add to the already provided members - namely five external members to the professional (a pediatrician, a nutritionist, a toxicologist, an occupational physician, and a representative of a consumer association), as well as four company representatives from Auchan (the project manager, Auchan's internal nutritionist, the Quality director, and the Human Resources director) - three additional external members with proven experience.</w:t>
      </w:r>
    </w:p>
    <w:p>
      <w:r>
        <w:rPr>
          <w:b/>
        </w:rPr>
        <w:t>[Pages 229–231]</w:t>
      </w:r>
    </w:p>
    <w:p>
      <w:r>
        <w:t>BULLETIN NO. 40 OF OCTOBER 29, 2018 231</w:t>
      </w:r>
    </w:p>
    <w:p>
      <w:r>
        <w:t>in the field of nutrition, which will determine the presence of an institutional representative, a specialist, and another consumer association. In particular, this will involve a public structure manager or a member of an Authority with experience in food hygiene and safety, nutrition, or consumer information; a professional with experience in educational/scientific activities in the medical field focusing on human nutrition sciences; and another representative from consumer associations. Furthermore, in order to reaffirm the decision-making autonomy of the board, the internal operating regulations will be amended (see new art. 4, paragraph 1, titled Decision-Making Procedures) to require, for the validity of decisions, the presence of the majority of the serving members, which includes the majority of external members; as well as, for the adoption of resolutions, the absolute majority of votes from participants that includes the favorable vote of the external members of the board.</w:t>
      </w:r>
    </w:p>
    <w:p>
      <w:r>
        <w:t>The implementation of the proposed commitments will be completed, in addition to the modifications online (website, Instagram, Facebook), with the provision of printed informational material to the sales network, following the notification of the acceptance measure and in accordance with the technical production and distribution timelines.</w:t>
      </w:r>
    </w:p>
    <w:p>
      <w:r>
        <w:t>IV. OPINION OF THE AUTHORITY FOR GUARANTEES IN COMMUNICATIONS</w:t>
      </w:r>
    </w:p>
    <w:p>
      <w:r>
        <w:t>18. Since the commercial practice subject to this measure has been disseminated through telecommunications means, on July 17, 2018, an opinion was requested from the Authority for Guarantees in Communications, pursuant to art. 27, paragraph 6, of the Consumer Code.</w:t>
      </w:r>
    </w:p>
    <w:p>
      <w:r>
        <w:t>In the opinion received on August 2, 2018, the aforementioned Authority deemed that the Internet is a suitable tool to significantly influence the realization of the commercial practice subject to the proceedings, considering that the consumer may have been conditioned to purchase by the presence of online communications on the professional's website.</w:t>
      </w:r>
    </w:p>
    <w:p>
      <w:r>
        <w:t>V. EVALUATION OF THE COMMITMENTS</w:t>
      </w:r>
    </w:p>
    <w:p>
      <w:r>
        <w:t>19. In the communication initiating this proceeding, it was contested that the initiative advertised by Auchan appeared to be characterized by elements of methodological unfairness and a lack of transparency likely to mislead consumers. On one hand, indeed, the presentation of the initiative from the perspective of the methodology employed for the selection of products appeared lacking in the necessary guarantees of scientific objectivity and transparency of the evaluations underlying the issuance of the blue label. On the other hand, due to its overall communicational presentation, it could lead the average consumer to believe that those presented by Auchan were absolutely health-conscious food consumption choices and that the blue product could also be considered the "best" in its category to the detriment of products not selected by Auchan.</w:t>
      </w:r>
    </w:p>
    <w:p>
      <w:r>
        <w:t>20. The Authority believes that the commitments proposed by the professional, as recently supplemented, are suitable to remedy the possible profiles of illegitimacy of the commercial practice contested in the initiation communication.</w:t>
      </w:r>
    </w:p>
    <w:p>
      <w:r>
        <w:t>21. Auchan's commitments, in fact, primarily focusing on the communicational aspects of the initiative, are suitable to remove all references to the alleged scientific aspects of the project and, therefore, represent an adequate measure to overcome the censured profiles at the outset.</w:t>
      </w:r>
    </w:p>
    <w:p>
      <w:r>
        <w:t>232 BULLETIN NO. 40 OF OCTOBER 29, 2018</w:t>
      </w:r>
    </w:p>
    <w:p>
      <w:r>
        <w:t>The "La Vita in Blu" program, in fact, will no longer be presented as the objective result of an evaluative process based on scientific criteria, but rather as a commercial initiative based on criteria autonomously and subjectively defined by the company: this is also thanks to the general revision of the terminology used by the professional, which repeatedly emphasizes that the blue products are "chosen by us."</w:t>
      </w:r>
    </w:p>
    <w:p>
      <w:r>
        <w:t>22. In this sense, the changes in the communicational aspect contribute to overcoming the critical issues related to the selection parameters on which, moreover, Auchan intervenes by also modifying the first exclusion criterion (by eliminating GMOs), as well as the third filter in the sense of maintaining in the selection also the foods that are assigned an ex aequo score.</w:t>
      </w:r>
    </w:p>
    <w:p>
      <w:r>
        <w:t>23. In the same vein, the commitments related to the board of experts are appreciated, consisting of the expansion of the number of members, the modification of the valid quorums for the establishment of the board and for the adoption of related decisions, as well as the addition, within the board, of an institutional representative.</w:t>
      </w:r>
    </w:p>
    <w:p>
      <w:r>
        <w:t>24. In general, the advertising campaign is subject to a comprehensive review as Auchan intends to purge it of any reference to an alleged scientific value of the project and transparently attribute its foundation to its subjective evaluations conducted based on autonomously chosen criteria, emphasizing the commercial dimension of an initiative designed to serve the customer. The reconsideration of the terms of presentation of the program - also in the preamble of its fundamental documents - has led the professional to soften the tones used to describe the initiative, in order to make it consistent with its actual commercial nature.</w:t>
      </w:r>
    </w:p>
    <w:p>
      <w:r>
        <w:t>25. In conclusion, the modifications proposed by the professional appear suitable to provide consumers with a more complete and accurate informational framework regarding the commercial nature of Auchan's initiative and the nature of the initiative based on the selection criteria of the blue Products defined by Auchan.</w:t>
      </w:r>
    </w:p>
    <w:p>
      <w:r>
        <w:t>26. In light of the above considerations, it is believed that the commitments presented meet the requirements set forth in art. 27, paragraph 7, of the Consumer Code.</w:t>
      </w:r>
    </w:p>
    <w:p>
      <w:r>
        <w:t>THEREFORE, it is deemed that the commitments presented by Auchan S.p.A., in the terms outlined above, are suitable to eliminate the possible profiles of unfairness of the commercial practice subject to investigation;</w:t>
      </w:r>
    </w:p>
    <w:p>
      <w:r>
        <w:t>IT IS DEEMED to impose the obligation of the aforementioned commitments on Auchan S.p.A.;</w:t>
      </w:r>
    </w:p>
    <w:p>
      <w:r>
        <w:t>IT IS DEEMED, therefore, to be able to close the proceeding without ascertaining the infringement;</w:t>
      </w:r>
    </w:p>
    <w:p>
      <w:r>
        <w:t>RESOLVES</w:t>
      </w:r>
    </w:p>
    <w:p>
      <w:r>
        <w:t>a) to make mandatory, towards Auchan S.p.A., pursuant to art. 27, paragraph 7, of the Consumer Code and art. 9, paragraph 2, letter a), of the Regulation, the commitments proposed by the same company on March 26 and June 26, 2018, as described in the declaration attached to this measure;</w:t>
      </w:r>
    </w:p>
    <w:p>
      <w:r>
        <w:t>b) to close the proceeding without ascertaining the infringement, pursuant to art. 27, paragraph 7, of the Consumer Code and art. 9, paragraph 2, letter a), of the Regulation;</w:t>
      </w:r>
    </w:p>
    <w:p>
      <w:r>
        <w:t>BULLETIN NO. 40 OF OCTOBER 29, 2018 233</w:t>
      </w:r>
    </w:p>
    <w:p>
      <w:r>
        <w:t>c) that Auchan S.p.A., within sixty days from the date of notification of this resolution, informs the Authority of the implementation of the commitments.</w:t>
      </w:r>
    </w:p>
    <w:p>
      <w:r>
        <w:t>Pursuant to art. 9, paragraph 3, of the Regulation, the proceeding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Parties that is incomplete, inaccurate, or misleading.</w:t>
      </w:r>
    </w:p>
    <w:p>
      <w:r>
        <w:t>Pursuant to art. 27, paragraph 12, of the Consumer Code, in case of non-compliance with this resolution, the Authority applies an administrative pecuniary sanction from 10,000 to 5,000,000 euros. In cases of repeated non-compliance, the Authority may order the suspension of business activity for a period not exceeding thirty days.</w:t>
      </w:r>
    </w:p>
    <w:p>
      <w:r>
        <w:t>This measure will be notified to the interested parties and published in the Bulletin of the Authority for the Guarantee of Competition and the Market.</w:t>
      </w:r>
    </w:p>
    <w:p>
      <w:r>
        <w:t>THE SECRETARY GENERAL THE PRESIDENT f.f. Filippo Arena Gabriella Muscolo</w:t>
      </w:r>
    </w:p>
    <w:p>
      <w:r>
        <w:rPr>
          <w:b/>
        </w:rPr>
        <w:t>[Pages 232–234]</w:t>
      </w:r>
    </w:p>
    <w:p>
      <w:r>
        <w:t>234 BULLETIN NO. 40 OF OCTOBER 29, 2018</w:t>
      </w:r>
    </w:p>
    <w:p>
      <w:r>
        <w:t>CONFLICT OF INTEREST</w:t>
      </w:r>
    </w:p>
    <w:p>
      <w:r>
        <w:t>SI911D - GIAN LUCA GALLETTI - MINISTER OF THE ENVIRONMENT AND PROTECTION OF TERRITORY AND SEA – POST OFFICE OPINION</w:t>
      </w:r>
    </w:p>
    <w:p>
      <w:r>
        <w:t>Rome, October 11, 2018</w:t>
      </w:r>
    </w:p>
    <w:p>
      <w:r>
        <w:t>Subject: request for an opinion regarding the regime of post-office incompatibilities pursuant to Article 2, paragraph 4, of Law No. 215 of July 20, 2004, containing "Rules on the resolution of conflicts of interest," received on June 14, 2018.</w:t>
      </w:r>
    </w:p>
    <w:p>
      <w:r>
        <w:t>Dear Doctor,</w:t>
      </w:r>
    </w:p>
    <w:p>
      <w:r>
        <w:t>in relation to what you requested in your letter received on September 21, 2018, regarding the possibility of assuming the position of member of the Board of Statutory Auditors at Officine Maccaferri S.p.A., the Authority, in its meeting on October 10, 2018, resolved the following opinion.</w:t>
      </w:r>
    </w:p>
    <w:p>
      <w:r>
        <w:t>The case in question falls under Article 2, paragraph 1, letter c) of Law No. 215 of July 20, 2004, a provision referenced by Article 2, paragraph 4, of the same law, according to which "the incompatibility provided for by the provisions of letters b), c) and d) of paragraph 1 lasts for twelve months from the end of the government position with respect to public law entities, including economic ones, as well as to profit-making companies that operate predominantly in sectors related to the position held."</w:t>
      </w:r>
    </w:p>
    <w:p>
      <w:r>
        <w:t>In this regard, the Authority has consistently held that the provision in question is essentially intended to exclude even the mere possibility that the exercise of the powers related to the government position may be influenced or distorted by the holder's interest in pre-establishing future benefits, for example in terms of positions following the termination of the government position. In this sense, the element of discontinuity introduced by the legislator in the relationships between former office holders and the entities or companies that operate predominantly in the sectors affected by the specific functions exercised during the government mandate is aimed at safeguarding the impartiality of public action, which represents the cornerstone principle of the regulation on conflicts of interest.</w:t>
      </w:r>
    </w:p>
    <w:p>
      <w:r>
        <w:t>The investigation into the elements of connection and prevalence, referred to in Article 2, paragraph 4, second sentence, of Law No. 215 of July 20, 2004, aims to verify what the predominant sectors of activity of the companies or entities in favor of which or at which the position will be performed are, investigating whether there are, for such activities, profiles of connection with the functions and institutional competencies of the office holder.</w:t>
      </w:r>
    </w:p>
    <w:p>
      <w:r>
        <w:t>The assessment focuses on the abstract analysis of the attributions of the government position, verifying their suitability to involve those same sectors in which the company or entity operates predominantly, also checking whether there may be, in fact, a link between the attributions of the office holder and the entity or company concerned (for example, through the power to appoint the top management or as a result of previous contractual relationships of the company or entity with the relevant ministry).</w:t>
      </w:r>
    </w:p>
    <w:p>
      <w:r>
        <w:t>In the numerous precedents conducted by the Authority regarding post-office prohibitions, the requirements of connection and prevalence have been extensively explored. With regard to connection, it has been considered that the analysis cannot be exhausted in the mere ascertainment of the coincidence of subjects but must also be conducted with regard to the possible exercise of public powers and functions exercised over the company or in the sectors in which it operates, as well as to the legal and economic relationships between the parties. With regard to prevalence, the analysis must instead be carried out considering the weight of the related activities compared to the overall corporate activities.</w:t>
      </w:r>
    </w:p>
    <w:p>
      <w:r>
        <w:t>In this specific case, regarding the request about the possibility of assuming the position of member of the Board of Statutory Auditors at Officine Maccaferri S.p.A. (C.F. 00795700152), it must be preliminarily noted that the reference provision invoked by the aforementioned norm in Article 2, paragraph 1, letter c), also applies to members of control bodies, both due to the comprehensive nature of the reference to "positions or offices" contained in the provision and by virtue of the express reference to control activities contained in Article 3 of the Regulation on conflicts of interest.</w:t>
      </w:r>
    </w:p>
    <w:p>
      <w:r>
        <w:t>On the merits, the aforementioned provision in Article 2, paragraph 4 of Law No. 215 of July 20, 2004, restricts the prohibition on assuming corporate positions, for the twelve months following the termination of the government position, to the only cases in which the company in question "operates predominantly in sectors related to the position held."</w:t>
      </w:r>
    </w:p>
    <w:p>
      <w:r>
        <w:t>At present, it does not appear, according to the criteria mentioned above, that Officine Maccaferri S.p.A. (C.F. 00795700152) operates predominantly in sectors related to the position of Minister of the Environment and Protection of Territory and Sea. Therefore, there are no impediments to assuming the position of member of the Board of Statutory Auditors in the aforementioned company.</w:t>
      </w:r>
    </w:p>
    <w:p>
      <w:r>
        <w:t>It should be noted, however, that this conclusion is based on the elements acquired from the Business Register, according to which the company in question performs exclusively support and coordination functions with respect to the operational activities carried out by the controlled companies. The activities predominantly carried out by the Group to which it belongs, however, present profiles of connection with the institutional competencies of the Minister of the Environment and Protection of Territory and Sea, with the consequence that for all the companies of the Group that are or will become directly operational in such sectors of activity, it must be considered that the prerequisite referred to in Article 2, paragraph 4 of Law No. 215 of July 20, 2004 is fulfilled and, as a result, the assumption of any corporate position is precluded for twelve months following the termination of the government position.</w:t>
      </w:r>
    </w:p>
    <w:p>
      <w:r>
        <w:t>It is made known that this opinion, pursuant to Article 23, second paragraph of the Regulation on conflicts of interest, is subject to publication in the Authority's bulletin, except for "any confidentiality needs duly represented."</w:t>
      </w:r>
    </w:p>
    <w:p>
      <w:r>
        <w:t>Therefore, you are requested to communicate to this Authority, within 15 days from the receipt of the opinion, the existence of any confidentiality needs, providing specific reasons for them.</w:t>
      </w:r>
    </w:p>
    <w:p>
      <w:r>
        <w:t>Best regards.</w:t>
      </w:r>
    </w:p>
    <w:p>
      <w:r>
        <w:t>THE SECRETARY GENERAL</w:t>
      </w:r>
    </w:p>
    <w:p>
      <w:r>
        <w:t>Filippo Arena</w:t>
      </w:r>
    </w:p>
    <w:p>
      <w:r>
        <w:t>1 AGCM Resolution November 16, 2004, No. 13779 and subsequent amendments.</w:t>
      </w:r>
    </w:p>
    <w:p>
      <w:r>
        <w:t>Authority for the Guarantee of Competition and the Market Weekly Bulletin Year XXVIII - No. 40 - 2018</w:t>
      </w:r>
    </w:p>
    <w:p>
      <w:r>
        <w:t>Editorial Coordination Giulia Antenucci</w:t>
      </w:r>
    </w:p>
    <w:p>
      <w:r>
        <w:t>Editorial Staff Sandro Cini, Valerio Ruocco, Simonetta Schettini, Manuela Villani</w:t>
      </w:r>
    </w:p>
    <w:p>
      <w:r>
        <w:t>Authority for the Guarantee of Competition and the Market</w:t>
      </w:r>
    </w:p>
    <w:p>
      <w:r>
        <w:t>Office of Statistics and IT Applications</w:t>
      </w:r>
    </w:p>
    <w:p>
      <w:r>
        <w:t>Piazza Giuseppe Verdi, 6/a - 00198 Rome</w:t>
      </w:r>
    </w:p>
    <w:p>
      <w:r>
        <w:t>Tel.: 06-858211 Fax: 06-85821256</w:t>
      </w:r>
    </w:p>
    <w:p>
      <w:r>
        <w:t>Web: http://www.agcm.it</w:t>
      </w:r>
    </w:p>
    <w:p>
      <w: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