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https://www.agcm.it/dotcmsdoc/bollettini/2020/40-20.pdf</w:t>
      </w:r>
    </w:p>
    <w:p>
      <w:r>
        <w:t>Pages translated : 38</w:t>
      </w:r>
    </w:p>
    <w:p/>
    <w:p>
      <w:r>
        <w:rPr>
          <w:b/>
        </w:rPr>
        <w:t>[Pages 1–3]</w:t>
      </w:r>
    </w:p>
    <w:p>
      <w:r>
        <w:t>Bulletin</w:t>
        <w:br/>
        <w:t>Weekly</w:t>
        <w:br/>
        <w:t>Year XXX - No. 40</w:t>
        <w:br/>
        <w:t>Published on the website www.agcm.it</w:t>
        <w:br/>
        <w:t>October 12, 2020</w:t>
      </w:r>
    </w:p>
    <w:p>
      <w:r>
        <w:t>SUMMARY</w:t>
        <w:br/>
        <w:t>AGREEMENTS AND ABUSE OF DOMINANT POSITION 5</w:t>
        <w:br/>
        <w:t>I780 - CONCRETE MARKET IN VENETO 5</w:t>
        <w:br/>
        <w:t>Measure No. 28356 5</w:t>
        <w:br/>
        <w:t>I780 - CONCRETE MARKET IN VENETO 7</w:t>
        <w:br/>
        <w:t>Measure No. 28357 7</w:t>
        <w:br/>
        <w:t>CONCENTRATION OPERATIONS 9</w:t>
        <w:br/>
        <w:t>C11205B - INDUSTRIAL ELECTRONICS/DIGITAL MULTIMEDIA TECHNOLOGIES - REVIEW</w:t>
        <w:br/>
        <w:t>MEASURES 9</w:t>
        <w:br/>
        <w:t>Measure No. 28354 9</w:t>
        <w:br/>
        <w:t>C12319 - INTESA SANPAOLO/EUROCONSULT RENTAL DIVISION 11</w:t>
        <w:br/>
        <w:t>Measure No. 28355 11</w:t>
        <w:br/>
        <w:t>REPORTING AND CONSULTATIVE ACTIVITIES 15</w:t>
        <w:br/>
        <w:t>AS1700 – CONSIP - CALL FOR TENDERS FOR THE SUPPLY OF PRINTERS AND MULTIFUNCTION</w:t>
        <w:br/>
        <w:t>DEVICES - EDITION 18</w:t>
        <w:br/>
        <w:t>UNFAIR TRADE PRACTICES 18</w:t>
        <w:br/>
        <w:t>PS11550 - VODAFONE - "HAPPY &amp; WIN" COMPETITION 18</w:t>
        <w:br/>
        <w:t>Measure No. 28358 18</w:t>
        <w:br/>
        <w:t>PS11722 - CARLITA SHOP - ANTIVIRAL SUPPLEMENTS 28</w:t>
        <w:br/>
        <w:t>Measure No. 28360 28</w:t>
        <w:br/>
        <w:t>CONFLICT OF INTEREST 38</w:t>
        <w:br/>
        <w:t>SI1166C - C.A. AURELIO CALIGIORE - GOVERNMENT EXTRAORDINARY COMMISSIONER FOR THE</w:t>
        <w:br/>
        <w:t>RECOVERY OF PLASTIC WASTE BALES LOST BY THE VESSEL “IVY” NEAR THE ISLET OF CERBOLI IN</w:t>
        <w:br/>
        <w:t>THE WATERS OF THE GULF OF FOLLONICA - 38</w:t>
        <w:br/>
        <w:t>OPINION</w:t>
      </w:r>
    </w:p>
    <w:p>
      <w:r>
        <w:t>BULLETIN NO. 40 OF OCTOBER 12, 2020 5</w:t>
        <w:br/>
        <w:t>AGREEMENTS AND ABUSE OF DOMINANT POSITION</w:t>
        <w:br/>
        <w:t>I780 - CONCRETE MARKET IN VENETO</w:t>
        <w:br/>
        <w:t>Measure No. 28356</w:t>
        <w:br/>
        <w:t>THE ITALIAN COMPETITION AUTHORITY</w:t>
        <w:br/>
        <w:t>IN ITS MEETING of September 22, 2020;</w:t>
        <w:br/>
        <w:t>HEARD the Rapporteur Professor Michele Ainis;</w:t>
        <w:br/>
        <w:t>HAVING REGARD to Law No. 287 of October 10, 1990;</w:t>
        <w:br/>
        <w:t>HAVING REGARD to its resolution of October 22, 2014, which adopted the Guidelines on the</w:t>
        <w:br/>
        <w:t>methods of application of the criteria for quantifying administrative pecuniary sanctions</w:t>
        <w:br/>
        <w:t>imposed by the Authority in application of Article 15, paragraph 1, of Law No. 287/90 (hereinafter,</w:t>
        <w:br/>
        <w:t>briefly, Guidelines on sanctions);</w:t>
        <w:br/>
        <w:t>HAVING REGARD to its measure No. 25801 of December 22, 2015, closing the I780 investigation,</w:t>
        <w:br/>
        <w:t>with which the Authority established that the companies General Beton Triveneta S.p.A. (hereinafter also</w:t>
        <w:br/>
        <w:t>GBT), SuperBeton S.p.A., Mosole S.p.A., Ilsa Pacifici Remo S.p.A., Jesolo Calcestruzzi S.r.l. and</w:t>
        <w:br/>
        <w:t>Intermodale S.r.l. engaged in a complex and ongoing horizontal agreement aimed at</w:t>
        <w:br/>
        <w:t>coordinating the commercial behavior of concrete sales in the relevant market constituted by the</w:t>
        <w:br/>
        <w:t>geographical area of Venice Mare. For GBT, the duration of the infringement was established from June 17, 2010, to June 20, 2013;</w:t>
        <w:br/>
        <w:t>HAVING REGARD to the administrative pecuniary sanction of 487,114 euros, imposed on the company</w:t>
        <w:br/>
        <w:t>GBT for the established violation, due to its severity and duration;</w:t>
        <w:br/>
        <w:t>HAVING REGARD to the judgment of the Council of State, Section VI, No. 5257 of August 27, 2020, which partially accepted the appeal filed by GBT and, as a result, annulled measure No.</w:t>
        <w:br/>
        <w:t>25801 of December 22, 2015, limited to the part concerning the quantification of the sanction;</w:t>
        <w:br/>
        <w:t>HAVING REGARD, in particular, to the reasoning of the aforementioned judgment, with which the Council of State, in partial reform of the first instance judgment (TAR of Lazio, Section I, No. 12417/2017), ordered that</w:t>
        <w:br/>
        <w:t>“the Authority must proceed to reduce the imposed sanction by 15%,” so that it is up to</w:t>
        <w:br/>
        <w:t>the Authority to concretely quantify the amount of the same, in accordance with the</w:t>
        <w:br/>
        <w:t>indications provided in the referenced judgment;</w:t>
        <w:br/>
        <w:t>CONSIDERING what was deemed by the Council of State regarding the application of the principle of</w:t>
        <w:br/>
        <w:t>proportionality that the Constitutional Court has extended to punitive administrative sanctions (judgment No.</w:t>
        <w:br/>
        <w:t>112/2019), as well as the overall assessment of the economic situation of the sector and the</w:t>
        <w:br/>
        <w:t>economic conditions of GBT, in implementation of paragraph 34 of the Guidelines on sanctions, which</w:t>
        <w:br/>
        <w:t>allows for motivated exceptions to the application of the principles identified therein, due to the</w:t>
        <w:br/>
        <w:t>specific circumstances of the concrete case;</w:t>
        <w:br/>
        <w:t>CONSIDERING that the Council of State, in exercising its merits jurisdiction, taking</w:t>
        <w:br/>
        <w:t>into account the above-highlighted motivations, identified a reduction of 15% of the sanction</w:t>
      </w:r>
    </w:p>
    <w:p>
      <w:r>
        <w:rPr>
          <w:b/>
        </w:rPr>
        <w:t>[Pages 4–6]</w:t>
      </w:r>
    </w:p>
    <w:p>
      <w:r>
        <w:t>6 BULLETIN NO. 40 OF OCTOBER 12, 2020</w:t>
        <w:br/>
        <w:t>originally imposed on GBT and that this criterion is precise, objective, and of automatic application and leaves no discretionary margin in the implementation of the conforming obligation arising from the judgment to be executed;</w:t>
      </w:r>
    </w:p>
    <w:p>
      <w:r>
        <w:t>CONSIDERING, therefore, the need to proceed, in compliance with the aforementioned judgment of the administrative judge and in accordance with the indications and criteria outlined therein, to the redetermination of the sanction imposed with measure no. 25801 of December 22, 2015, against the appealing party;</w:t>
      </w:r>
    </w:p>
    <w:p>
      <w:r>
        <w:t>HAVING REGARD to all the acts of the proceeding;</w:t>
      </w:r>
    </w:p>
    <w:p>
      <w:r>
        <w:t>CONSIDERING that, in accordance with the parameters indicated in the judgment of the Council of State no. 5257 of August 27, 2020, the amount of the sanction originally imposed on the company General Beton Triveneta S.p.A., amounting to 487,114 euros, is reduced by a percentage of 15%. The final amount of the sanction imposed on General Beton Triveneta S.p.A. is, therefore, 414,047 (four hundred fourteen thousand forty-seven) euros;</w:t>
      </w:r>
    </w:p>
    <w:p>
      <w:r>
        <w:t>RESOLVES</w:t>
        <w:br/>
        <w:t>that the administrative pecuniary sanction to be applied to the company General Beton Triveneta S.p.A. for the infringement attributed to it with the Authority's measure no. 25801 of December 22, 2015, is quantified at 414,047 euros.</w:t>
        <w:br/>
        <w:t>Against this measure, an appeal may be submitted to the TAR of Lazio, pursuant to Article 135, paragraph 1, letter b), of the Code of Administrative Procedure (Legislative Decree of July 2,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twenty days from the date of notification of the measure itself.</w:t>
        <w:br/>
        <w:t>This measure will be notified to the interested party and published in the Bulletin of the Italian Competition Authority.</w:t>
        <w:br/>
        <w:t>THE SECRETARY GENERAL THE PRESIDENT</w:t>
        <w:br/>
        <w:t>Filippo Arena Roberto Rustichelli</w:t>
      </w:r>
    </w:p>
    <w:p>
      <w:r>
        <w:t>BULLETIN NO. 40 OF OCTOBER 12, 2020 7</w:t>
        <w:br/>
        <w:t>I780 - CONCRETE MARKET IN VENETO</w:t>
        <w:br/>
        <w:t>Measure no. 28357</w:t>
        <w:br/>
        <w:t>THE ITALIAN COMPETITION AUTHORITY</w:t>
        <w:br/>
        <w:t>IN ITS MEETING of September 22, 2020;</w:t>
        <w:br/>
        <w:t>HEARD the Rapporteur Professor Michele Ainis;</w:t>
        <w:br/>
        <w:t>HAVING REGARD to the law of October 10, 1990, no. 287;</w:t>
        <w:br/>
        <w:t>HAVING REGARD to its resolution of October 22, 2014, with which the Guidelines on the methods of application of the criteria for quantifying administrative pecuniary sanctions imposed by the Authority in application of Article 15, paragraph 1, of Law no. 287/90 (hereinafter, briefly, Guidelines on sanctions) were adopted;</w:t>
        <w:br/>
        <w:t>HAVING REGARD to its measure no. 25801 of December 22, 2015, closing the investigation I780, with which the Authority established that the companies General Beton Triveneta S.p.A., SuperBeton S.p.A., Mosole S.p.A. (hereinafter also Mosole), Ilsa Pacifici Remo S.p.A., Jesolo Calcestruzzi S.r.l. and Intermodale S.r.l. engaged in a complex and continuous horizontal agreement aimed at coordinating the commercial behavior of concrete sales in the relevant market constituted by the geographical area of Venice Mare. For Mosole, the duration of the infringement was established from June 17, 2010, to May 24, 2013;</w:t>
        <w:br/>
        <w:t>HAVING REGARD to the administrative pecuniary sanction of 368,836 euros, imposed on the company Mosole for the established violation, due to its severity and duration;</w:t>
        <w:br/>
        <w:t>HAVING REGARD to the judgment of the Council of State, Section VI, no. 5258 of August 27, 2020, with which the appeal filed by Mosole was partially upheld and, as a result, measure no. 25801 of December 22, 2015, was annulled only in relation to the part concerning the quantification of the sanction;</w:t>
        <w:br/>
        <w:t>HAVING REGARD, in particular, to the reasoning of the aforementioned judgment, with which the Council of State, in partial reform of the first instance judgment (TAR of Lazio, Section I, no. 12419/2017), ordered that "the Authority must proceed to reduce the sanction imposed by 50%", so that it is up to the Authority to concretely quantify the amount thereof, in accordance with the indications provided in the referenced judgment;</w:t>
        <w:br/>
        <w:t>CONSIDERING what was deemed by the Council of State regarding the circumstance that Mosole played a marginal role in the established agreement, also due to its marginal position in the market, and that the duration of the unlawful conduct for Mosole must be considered to have ceased as of, at the latest, December 31, 2012 ("and, therefore, before the end of the duration period of the infringement identified in the contested measure") as on that date the company had terminated the consultancy contract with Intermodale and that the overall economic situation of the sector and the economic conditions of Mosole must be considered;</w:t>
      </w:r>
    </w:p>
    <w:p>
      <w:r>
        <w:t>CONSIDERING that the Council of State, in exercising its jurisdiction on the merits, taking into account the aforementioned motivations, identified a reduction of 50% of the sanction originally imposed on Mosole and that this criterion is precise, objective, and of automatic application and leaves no discretionary margin in the implementation of the conforming obligation arising from the judgment to be executed;</w:t>
      </w:r>
    </w:p>
    <w:p>
      <w:r>
        <w:rPr>
          <w:b/>
        </w:rPr>
        <w:t>[Pages 7–9]</w:t>
      </w:r>
    </w:p>
    <w:p>
      <w:r>
        <w:t>BULLETIN NO. 40 OF OCTOBER 12, 2020 9</w:t>
        <w:br/>
        <w:t>CONCENTRATION OPERATIONS</w:t>
        <w:br/>
        <w:t>C11205B - INDUSTRIAL ELECTRONICS/DIGITAL MULTIMEDIA TECHNOLOGIES - REVIEW OF MEASURES</w:t>
        <w:br/>
        <w:t>Measure no. 28354</w:t>
        <w:br/>
        <w:t>THE ITALIAN COMPETITION AUTHORITY</w:t>
        <w:br/>
        <w:t>IN ITS MEETING of September 22, 2020;</w:t>
        <w:br/>
        <w:t>HEARD the Rapporteur Dr. Gabriella Muscolo;</w:t>
        <w:br/>
        <w:t>HAVING REGARD to Law No. 287 of October 10, 1990;</w:t>
        <w:br/>
        <w:t>HAVING REGARD to Presidential Decree No. 217 of April 30, 1998;</w:t>
        <w:br/>
        <w:t>HAVING REGARD to its resolution no. 23117 of December 14, 2011, with which the concentration operation consisting of the acquisition of control of Digital Multimedia Technologies S.p.A. by Elettronica Industriale S.p.A. was authorized pursuant to Article 6, paragraph 2, of Law No. 287/90, prescribing specific measures, pursuant to Article 6, paragraph 2, of Law No. 287/90;</w:t>
        <w:br/>
        <w:t>HAVING REGARD to its resolution no. 23138 of December 15, 2011, with which the Authority deemed it necessary to clarify the content of the measure referred to in point m) of the dispositive part of the resolution of December 14, 2011, no. 23117;</w:t>
        <w:br/>
        <w:t>CONSIDERING that on December 30, 2011, the deed of execution of the merger by incorporation, which took place on January 2, 2012, of EI Towers S.p.A. into Digital Multimedia Technologies S.p.A., which assumed the name of the incorporated company, was executed;</w:t>
        <w:br/>
        <w:t>HAVING REGARD to its resolution no. 27315 of September 13, 2018, not to initiate the investigation referred to in Article 16, paragraph 4, of Law No. 287/90, regarding the concentration operation consisting of the acquisition of control of EI Towers S.p.A. by F2i S.G.R. S.p.A.;</w:t>
        <w:br/>
        <w:t>HAVING REGARD to its resolution no. 27984 of November 12, 2019, with which the concentration operation consisting of the acquisition of control of Persidera S.p.A. by F2i S.G.R. S.p.A. was authorized pursuant to Article 6, paragraph 2, of Law No. 287/90, prescribing specific measures, pursuant to Article 6, paragraph 2, of Law No. 287/90, concerning F2i S.G.R. S.p.A., EI Towers S.p.A., Persidera S.p.A., and Mediaset S.p.A.;</w:t>
        <w:br/>
        <w:t>HAVING REGARD to its resolution no. 28242 of May 20, 2020, with which a procedure was initiated to assess whether the evolution of the factual, corporate, and market context justifies the total or partial revocation of the measures prescribed by the Authority's resolution no. 23117 of December 14, 2011;</w:t>
        <w:br/>
        <w:t>HAVING REGARD to the request for participation in the procedure submitted by Rai Way S.p.A.;</w:t>
        <w:br/>
        <w:t>HAVING REGARD to the Communication of Investigative Results transmitted on August 5, 2020;</w:t>
        <w:br/>
        <w:t>HAVING REGARD to the acts of the proceeding;</w:t>
      </w:r>
    </w:p>
    <w:p>
      <w:r>
        <w:t>10 BULLETIN NO. 40 OF OCTOBER 12, 2020</w:t>
        <w:br/>
        <w:t>CONSIDERING the necessity to request the opinion of the Authority for Guarantees in Communications pursuant to Article 1, paragraph 6, letter c), no. 11, of Law No. 249 of July 31, 1997;</w:t>
        <w:br/>
        <w:t>DEEMING it necessary, therefore, to extend the deadline for concluding the procedure, currently set for September 30, 2020;</w:t>
        <w:br/>
        <w:t>RESOLVES</w:t>
        <w:br/>
        <w:t>to extend the deadline for concluding the procedure to October 31, 2020.</w:t>
        <w:br/>
        <w:t>This measure will be notified to the interested parties and published in the Bulletin of the Italian Competition Authority.</w:t>
        <w:br/>
        <w:t>THE SECRETARY GENERAL THE PRESIDENT</w:t>
        <w:br/>
        <w:t>Filippo Arena Roberto Rustichelli</w:t>
      </w:r>
    </w:p>
    <w:p>
      <w:r>
        <w:t>BULLETIN NO. 40 OF OCTOBER 12, 2020 11</w:t>
        <w:br/>
        <w:t>C12319 - INTESA SANPAOLO/EUROCONSULT RENTAL DIVISION</w:t>
        <w:br/>
        <w:t>Measure no. 28355</w:t>
        <w:br/>
        <w:t>THE ITALIAN COMPETITION AUTHORITY</w:t>
        <w:br/>
        <w:t>IN ITS MEETING of September 22, 2020;</w:t>
        <w:br/>
        <w:t>HEARD the Rapporteur Dr. Gabriella Muscolo;</w:t>
        <w:br/>
        <w:t>HAVING REGARD to Law No. 287 of October 10, 1990;</w:t>
        <w:br/>
        <w:t>HAVING REGARD to Presidential Decree No. 217 of April 30, 1998;</w:t>
        <w:br/>
        <w:t>HAVING REGARD to the communication from Intesa Sanpaolo S.p.A., received on August 24, 2020;</w:t>
        <w:br/>
        <w:t>CONSIDERING the following:</w:t>
        <w:br/>
        <w:t>I. THE PARTIES</w:t>
        <w:br/>
        <w:t>1. Intesa Sanpaolo S.p.A. (hereinafter, ISP) is the parent company of the ISP Group, one of the main banking groups in Italy.</w:t>
        <w:br/>
        <w:t>2. ISP is active – directly and through the companies belonging to the ISP Group – in providing banking and financial services both nationally and internationally. ISP's shares are listed on the Electronic Market of Borsa Italiana (FTSE MIB index). None of ISP's shareholders, alone or jointly with other shareholders, exercises control over the company.</w:t>
        <w:br/>
        <w:t>3. In 2019, the ISP group1 achieved a consolidated revenue of approximately [80-90]* billion euros worldwide, of which approximately [80-90] billion euros from sales in the European Union and approximately [60-70] billion euros from sales in Italy2.</w:t>
        <w:br/>
        <w:t>4. Euroconsult Rental Division S.p.A. (hereinafter, ERD or Target) is a company exclusively active in the national territory in the operational leasing sector. In particular, ERD offers its business clients various types of instrumental goods (except for those in the automotive sector), mainly standardized and of modest value (generally up to € 100,000). The businesses to which ERD provides its services are active in various commodity sectors, including office automation, electromedical, furnishings, and energy efficiency.</w:t>
        <w:br/>
        <w:t>5. The share capital of ERD is held 75% by Euroconsult 2001 S.r.l. (hereinafter, EC 2001) and the remaining 25% by Locatec S.a.s. di Miscioscia Francesco &amp; C. (hereinafter, LOCATEC and, together with EC 2001, the Sellers). In turn, the share capital of EC 2001 is held</w:t>
        <w:br/>
        <w:t>1 The revenue data also includes the revenue of UBI, of which ISP has recently acquired exclusive control (see Case C12287 – Intesa Sanpaolo/UBI Banca-Unione Di Banche Italiane, in Bulletin no. 29/2020).</w:t>
        <w:br/>
        <w:t>* In this version, some data are omitted, as there were deemed to be elements of confidentiality or secrecy of the information.</w:t>
        <w:br/>
        <w:t>2 Revenue net of intra-group sales calculated pursuant to Article 16, paragraph 2, of Law No. 287/90 regarding banking and insurance activities.</w:t>
      </w:r>
    </w:p>
    <w:p>
      <w:r>
        <w:rPr>
          <w:b/>
        </w:rPr>
        <w:t>[Pages 10–12]</w:t>
      </w:r>
    </w:p>
    <w:p>
      <w:r>
        <w:t>12 BULLETIN NO. 40 OF OCTOBER 12, 2020</w:t>
        <w:br/>
        <w:t>entirely by individuals belonging to the Allegretti Family, while the partners of LOCATEC are all members of the Miscioscia Family.</w:t>
        <w:br/>
        <w:t>6. In 2019, ERD generated, entirely in Italy, a turnover of approximately 39.5 million euros.</w:t>
        <w:br/>
        <w:t>II. DESCRIPTION OF THE TRANSACTION</w:t>
        <w:br/>
        <w:t>7. On August 5, 2020, ISP signed a binding framework agreement (hereinafter, the Agreement), through which it committed to purchase from the Sellers ordinary shares of ERD representing 60% of the related share capital.</w:t>
        <w:br/>
        <w:t>8. The Agreement will be followed, within the non-extendable deadline of December 31, 2020, by the signing of the share purchase agreement between ISP and the Sellers, the content of which will reproduce the essential terms and conditions of the Agreement.</w:t>
        <w:br/>
        <w:t>9. Following the completion of the Transaction, the remaining 40% of ERD's share capital will continue to be held by EC 2001 and LOCATEC, which will maintain a stake of 30% and 10%, respectively.</w:t>
        <w:br/>
        <w:t>10. Pursuant to the Agreement, it is provided that – as a result of the Transaction, and until the exercise date of the put and call options mentioned below, and in any case no later than the fifth year from closing – the Board of Directors of ERD will be composed of seven members, five of whom will be appointed by ISP (including the Chairman and the Chief Executive Officer) and two, one for each party, by the Sellers.</w:t>
        <w:br/>
        <w:t>11. The Board of Directors of ERD, which will deliberate by simple majority, will be entrusted with all strategic decisions of the Target. Since the Directors appointed by the Sellers will not have veto rights over decisions that determine the strategic direction of ERD's business, the latter will be subject, post-Transaction, to the exclusive control of ISP.</w:t>
        <w:br/>
        <w:t>12. The Agreement also provides for the possibility for ISP to increase its shareholding up to 100% of ERD's share capital, through put and call options concerning the remaining 40% of ERD's share capital, held by EC 2001 and LOCATEC (hereinafter, the Options).</w:t>
        <w:br/>
        <w:t>13. Pursuant to the Agreement, for a period of five years from the closing of the Transaction, EC 2001 and LOCATEC will refrain from engaging in activities that compete with those carried out by ERD. In particular, the non-compete agreement will concern the activities currently carried out by ERD in the sector of operational leasing of instrumental goods for businesses. Geographically, the non-compete agreement will refer exclusively to Italy.</w:t>
        <w:br/>
        <w:t>14. Furthermore, EC 2001 and LOCATEC will ensure that the two Directors of ERD appointed by such companies, no later than the fifth year from the date of closing, and in any case upon termination of their role as Directors of ERD, sign a non-compete agreement with ERD lasting until December 31, 2026.</w:t>
        <w:br/>
        <w:t>III. QUALIFICATION OF THE TRANSACTION</w:t>
        <w:br/>
        <w:t>15. The notified transaction, as it involves the acquisition of exclusive control of a company, constitutes a concentration pursuant to Article 5, paragraph 1, letter b), of Law No. 287/90.</w:t>
      </w:r>
    </w:p>
    <w:p>
      <w:r>
        <w:t>BULLETIN NO. 40 OF OCTOBER 12, 2020 13</w:t>
        <w:br/>
        <w:t>16. It falls within the scope of application of Law No. 287/90, as the conditions set out in Article 1 of EC Regulation No. 139/04 do not apply, and is subject to the obligation of prior notification provided for by Article 16, paragraph 1, of the same law, as the total turnover achieved in the last financial year at the national level by the group of companies involved exceeded 504 million euros and the turnover achieved individually at the national level by at least two of the companies involved exceeded 31 million euros.</w:t>
        <w:br/>
        <w:t>17. The non-compete agreements described in the previous paragraph can be considered directly connected and necessary for the realization of the concentration transaction in question, as they are functional to safeguarding the value of the acquired company, provided that they are limited in time to a period of three years and do not prevent the sellers from acquiring or holding shares solely for financial investment purposes.</w:t>
        <w:br/>
        <w:t>IV. EVALUATION OF THE CONCENTRATION</w:t>
        <w:br/>
        <w:t>18. This transaction concerns the leasing sector, that is, the leasing contracts of goods necessary for the exercise of a business activity in exchange for periodic payments. According to previous decisions of the Authority, this sector includes the two segments of operational leasing and financial leasing. The two types of leasing differ from each other due to the greater flexibility presented by operational leasing. This, in fact, allows the company to renew the equipment necessary for the exercise of its activity more frequently, limiting the risks of technological obsolescence of such goods. It is characterized by the fact that ownership of the asset is not transferred to the lessee at the expiration of the contract, in exchange for the payment of a redemption price, a circumstance instead provided for in financial leasing transactions. On the supply side, there is imperfect substitutability. While financial leasing is a regulated activity reserved for banks and financial intermediaries registered in a specific list, the offer of operational leasing is also permitted to commercial companies and financial intermediaries. Geographically, the leasing sector, and in particular operational leasing, has a national dimension, considering that the supplier also offers maintenance services and must therefore guarantee a nationally organized assistance network.</w:t>
        <w:br/>
        <w:t>19. The target company ERD is exclusively active in operational leasing, where it holds a national market share of approximately [1-5%], while the acquiring company ISP, active in financial leasing, is not active in operational leasing.</w:t>
        <w:br/>
        <w:t>20. In the overall leasing sector, ERD and ISP hold national market shares of [less than 1%] and [5-10%], respectively.</w:t>
        <w:br/>
        <w:t>21. In these markets, there are numerous and qualified competitors.</w:t>
        <w:br/>
        <w:t>3 Communication from the Commission on restrictions directly connected and necessary to concentration operations (2005/C 56/03) published in the Official Journal of the European Communities on March 5, 2005.</w:t>
        <w:br/>
        <w:t>4 See, among others, provision no. 27292 of August 1, 2018, C12169 – Establishment of the Banking Group Cassa Centrale Banca, in Bulletin no. 32/2018, provision no. 27272 of July 20, 2018, C12173 – Cassa Centrale Banca – Credito Cooperativo Del Nord Est/Claris Leasing, in Bulletin no. 30/2018, provision no. 21315 of June 30, 2010, C10636 – GE Capital Services/Siemens Renting, in Bulletin no. 26/2010, provision no. 10918 of June 27, 2002, C5303 – GE Capital Equipment Finance/Comdisco Italia, in Bulletin no. 26/2002 and provision no. 10656 of April 17, 2002, C5179 – ABB Credit Holding/Xerox Rentals, in Bulletin no. 16/2002.</w:t>
      </w:r>
    </w:p>
    <w:p>
      <w:r>
        <w:t>14 BULLETIN NO. 40 OF OCTOBER 12, 2020</w:t>
        <w:br/>
        <w:t>22. In light of the above considerations, it is believed that in the relevant markets the transaction will not have adverse effects on competition, not resulting in substantial changes in the competitive structure of the same.</w:t>
        <w:br/>
        <w:t>CONSIDERING, therefore, that the transaction in question does not result, pursuant to Article 6, paragraph 1, of Law No. 287/90, in the establishment or strengthening of a dominant position in the relevant markets, such as to eliminate or substantially and durably reduce competition;</w:t>
        <w:br/>
        <w:t>ALSO CONSIDERING that the non-compete agreements between the parties are accessory to the present transaction only to the extent described above and that the Authority reserves the right to evaluate such agreements if they are realized beyond the indicated limits;</w:t>
        <w:br/>
        <w:t>RESOLVES</w:t>
        <w:br/>
        <w:t>not to initiate the investigation referred to in Article 16, paragraph 4, of Law No. 287/90.</w:t>
        <w:br/>
        <w:t>The above conclusions will be communicated, pursuant to Article 16, paragraph 4, of Law No. 287/90, to the companies involved and to the Minister of Economic Development.</w:t>
        <w:br/>
        <w:t>This provision will be published in the Bulletin of the Italian Competition Authority.</w:t>
        <w:br/>
        <w:t>THE SECRETARY GENERAL THE PRESIDENT</w:t>
        <w:br/>
        <w:t>Filippo Arena Roberto Rustichelli</w:t>
      </w:r>
    </w:p>
    <w:p>
      <w:r>
        <w:rPr>
          <w:b/>
        </w:rPr>
        <w:t>[Pages 13–15]</w:t>
      </w:r>
    </w:p>
    <w:p>
      <w:r>
        <w:t>BULLETIN NO. 40 OF OCTOBER 12, 2020 15</w:t>
        <w:br/>
        <w:t>ACTIVITY OF REPORTING AND CONSULTATION</w:t>
        <w:br/>
        <w:t>AS1700 – CONSIP - CALL FOR TENDERS FOR THE SUPPLY OF PRINTERS AND MULTIFUNCTION DEVICES - EDITION 18</w:t>
        <w:br/>
        <w:t>Rome, June 24, 2020</w:t>
        <w:br/>
        <w:t>Ministry of Economy and Finance</w:t>
        <w:br/>
        <w:t>With reference to the request for an opinion, formulated by the Ministry of Economy and Finance, on the draft of the “Call for tenders for the conclusion of the Agreement for the supply of printers, multifunction devices, consumables, and related services for public administrations - Edition no. 18 - Lots no. 5 (ID SIGeF 2243),” the Italian Competition Authority, in its meeting of June 17, 2020, resolved to carry out, pursuant to Article 22 of Law No. 287 of October 10, 1990, the considerations set forth below.</w:t>
        <w:br/>
        <w:t>Preliminarily, it is noted that the production chain of the information and communication technology sector and, specifically, of printers and multifunction printing and copying devices, is characterized by a significant number of internationally relevant producers, who often participate indirectly in open tenders, through the intermediation of national distributors and retailers.</w:t>
        <w:br/>
        <w:t>However, from the observation of previous tenders, it is noted that the indirect participation of an increasingly limited number of producers, as well as national retailers, has been recorded, despite the existence of market conditions favorable to the configuration of contestable lots. In the medium to long term, the reduction in the number of direct suppliers (retailers) and indirect suppliers (producers) may lead to a deterioration in the quality standards offered in the market for the Public Administration and a consequent increase in the prices of the products and services subject to tender.</w:t>
        <w:br/>
        <w:t xml:space="preserve">The tender, unlike its previous editions, includes specific obligations for the supply of “regenerated” consumable materials in compliance with the regulatory provisions of the new CAM. In particular, the tender specifications provide for: i) a minimum supply of 30% of “regenerated” consumable materials; </w:t>
        <w:br/>
        <w:t>ii) the inclusion in the requested offer of the optional service of assistance and maintenance of the equipment for a duration of sixty months, considered a rewarding criterion within the same CAM. In this regard, analyzing the market operators, it is observed that, typically, “regenerated” consumable materials are developed and produced by companies different from those that develop and produce the “original” equipment and consumable materials.</w:t>
        <w:br/>
        <w:t>The Authority believes that a different definition of the tender procedures could help overcome the effects of limited participation in the tender, as recorded in previous editions.</w:t>
        <w:br/>
        <w:t>The reduction of the average annual specific turnover percentage compared to the base auction of the lot – provided in the tender documentation under examination as a requirement of economic-financial capacity required for participation – appears suitable to increase participation in the tender.</w:t>
        <w:br/>
        <w:t>However, in this regard, the extension of the possession of this requirement to the three years preceding the tender, instead of the two years provided in previous editions of the same competitive procedure, appears to be an element likely to nullify the benefit derived from the reduction of the threshold turnover value required as a guarantee of economic-financial capacity.</w:t>
        <w:br/>
        <w:t>Regarding the award criterion of the tender, similarly to what has already been noted for equivalent procedures for the supply of PCs, it is observed that the criterion of the lowest price does not appear to be – in this case – the most suitable method to ensure a complete evaluation of articulated offers, characterized by a composite set of products (printer/multifunction device – in the case of a lot also equipped with an optional drawer – supplies and consumables “original” and/or “regenerated”) and different services (assistance and maintenance, with the possibility of extending services), related to technical performances provided with different timings and methods over time.</w:t>
        <w:br/>
        <w:t>Such a provision, if applied to this tender context, may limit the participation of producers who do not have models of equipment equipped with all the characteristics that enhance performance or services related to the supply, especially concerning “regenerated” consumable materials.</w:t>
        <w:br/>
        <w:t>For these reasons, it seems preferable that additional performances be identified and valued through the attribution of a technical score to be combined with the economic offer. In fact, since these are goods and services provided with different timings, methods, and qualities, the criterion of the economically most advantageous offer appears to be the most appropriate.</w:t>
        <w:br/>
        <w:t>Therefore, in relation to this specific tender procedure, the Authority believes that the criterion of the economically most advantageous offer could allow a full evaluation of the offers, which values, on the one hand, the basic characteristics of the equipment and services subject to tender and, on the other hand, the additional performances proposed, ensuring a substantial increase in participation and a better competitive comparison.</w:t>
        <w:br/>
        <w:t>The Authority hopes that the considerations set forth may be useful in defining the call for tenders for the supply of the products in question.</w:t>
        <w:br/>
        <w:t>In any case, the Authority reserves the right to evaluate the published call as well as the outcomes of the tender, should elements emerge during its conduct that could configure anti-competitive illicit behavior.</w:t>
      </w:r>
    </w:p>
    <w:p>
      <w:r>
        <w:t>BULLETIN NO. 40 OF OCTOBER 12, 2020 17</w:t>
        <w:br/>
        <w:t>This opinion will be published in the bulletin referred to in Article 26 of Law No. 287/90 following the publication of the call for tenders.</w:t>
        <w:br/>
        <w:t>THE PRESIDENT</w:t>
        <w:br/>
        <w:t>Roberto Rustichelli</w:t>
      </w:r>
    </w:p>
    <w:p>
      <w:r>
        <w:rPr>
          <w:b/>
        </w:rPr>
        <w:t>[Pages 16–18]</w:t>
      </w:r>
    </w:p>
    <w:p>
      <w:r>
        <w:t>BULLETIN NO. 40 OF OCTOBER 12, 2020 18</w:t>
        <w:br/>
        <w:t>UNFAIR COMMERCIAL PRACTICES</w:t>
        <w:br/>
        <w:t>PS11550 - VODAFONE - "HAPPY &amp; WIN" COMPETITION</w:t>
        <w:br/>
        <w:t>Measure no. 28358</w:t>
        <w:br/>
        <w:t>THE ITALIAN COMPETITION AUTHORITY</w:t>
        <w:br/>
        <w:t>IN ITS MEETING of September 22, 2020;</w:t>
        <w:br/>
        <w:t>HEARD the Rapporteur, Professor Michele Ainis;</w:t>
        <w:br/>
        <w:t>HAVING REGARD to Part II, Title III of Legislative Decree No. 206 of September 6, 2005,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w:t>
        <w:br/>
        <w:t>HAVING REGARD to its measure of March 3, 2020, with which, pursuant to Article 7, paragraph 3, of the Regulation, the deadline for concluding the proceeding was extended, considering the need to evaluate the commitments presented by the Professional;</w:t>
        <w:br/>
        <w:t>HAVING REGARD to its measure of July 14, 2020, with which, pursuant to Article 7, paragraph 3, of the Regulation, a further extension of the deadline for concluding the proceeding was ordered, considering the need to examine the findings in the records for the purpose of evaluating the case subject to the proceeding;</w:t>
        <w:br/>
        <w:t>HAVING REGARD to the acts of the proceeding;</w:t>
      </w:r>
    </w:p>
    <w:p>
      <w:r>
        <w:t>I. THE PARTY</w:t>
        <w:br/>
        <w:t>1. Vodafone Italia S.p.A. (hereinafter Vodafone) as the professional, pursuant to Article 18, letter b), of the Consumer Code. The company is active in the telecommunications services sector.</w:t>
      </w:r>
    </w:p>
    <w:p>
      <w:r>
        <w:t>II. THE CONDUCT SUBJECT TO THE PROCEEDING</w:t>
        <w:br/>
        <w:t>2. The proceeding concerns conduct carried out by Vodafone in relation to the Happy&amp;Win prize competition. In particular, Vodafone promoted a prize competition called Happy&amp;Win from September 26 to October 28, 2019, offering smartphones, cruises, and BMW X2 cars as prizes for participants. The competition, as indicated in the relevant regulations, was aimed at Vodafone customers who, at the time of participation in the competition, had activated the Happy Black service or had activated the 10GB offer during the promotional period.</w:t>
        <w:br/>
        <w:t>3. The participation methods for customers activating 10GB were described in the regulations, which specified that participation was allowed "for a 10GB customer who had subscribed, at the time of accessing the Application, to the 10GB offer and that each customer could participate in the competition once for each activation of the 10GB offer, which could be activated up to a maximum of 10 times in one day, each activation costing 0.99 euros." As specified in the regulations, even the Happy Black customer, who - after making the first participation of the day - requested the activation of the 10GB offer, was entitled on the same day of activation to an additional participation title. In this case, there was also a maximum limit of 10 daily activations of the 10GB offer.</w:t>
        <w:br/>
        <w:t>4. In the case of using the Vodafone App, the following message appeared on the first page: "Happy&amp;Win You can win a smartphone every hour, a cruise on the new Costa Smeralda every day, and a BMW X2 every week... and with Happy Black you participate once a day!" Below the message, the text "Discover more" appeared, clicking on which led to a second page where it read: "Happy&amp;Win. You can win a smartphone every hour, a cruise on the new Costa Smeralda every day, and a BMW X2 every week. By clicking on Participate, you activate 10 Giga for 48 hours for only 0.99 euros and confirm that you have read the Regulations with Privacy Information." At the bottom, it read "Regulations Competition and More details" and the text "Participate" appeared. Clicking on "Regulations competition and More details" opened a page where it read: "With Happy Giga you have 10 Giga for two days. Happy Giga costs 0.99 euros and automatically deactivates after two days. Activating Happy 10 Giga allows you to participate in Happy &amp; Win until 23:59 on the day of activation. If you have other data offers, consume Happy 10 Giga first."</w:t>
        <w:br/>
        <w:t>5. According to what was contested at the start of the investigation, the company's messages invited participation in the competition after subscribing to the 10GB offer, but did not provide clear information on how the competition worked, particularly regarding the fact that it was possible to participate only once in the prize competition unless one wanted to incur the cost of a new activation of 10GB, the only one that entitled to make a new play.</w:t>
        <w:br/>
        <w:t>6. The issues highlighted in the advertising were not resolved even by reading the competition participation regulations, which also appeared ambiguous. The regulations indeed established: "A 10GB customer will have the right to participate in the Competition once for each activation of the offer during the Promotional Period, provided that participation occurs within the above-mentioned deadline (i.e., by 23:59:59 on the same day of activation of the 10GB offer) and in any case with a maximum limit of ten daily participations." In fact, despite indicating the possibility of participating in the competition once for each activation of the promotion, it also implied that for 10GB customers, on the same day of activation of the promotion, it was possible to participate in the competition with a maximum limit of 10 participations without specifying that to do so, it was necessary to activate the promotion for an additional 10GB each time.</w:t>
        <w:br/>
        <w:t>7. The methods of representing participation in the prize competition did not appear suitable to provide complete and correct information to consumers, in terms of the characteristics of the competition and the costs to be incurred to participate. Therefore, the advertising messages as supplemented by the participation regulations appeared misleading, pursuant to Articles 20, paragraph 2, 21, paragraph 1, letter b) and 22 of the Consumer Code.</w:t>
      </w:r>
    </w:p>
    <w:p>
      <w:r>
        <w:t>III. THE FINDINGS OF THE PROCEEDING</w:t>
        <w:br/>
        <w:t>1) The course of the proceeding</w:t>
        <w:br/>
        <w:t>8. In relation to the conduct described above, on September 16, 2019, the investigative proceeding PS11550 was initiated against Vodafone for the alleged violation of Articles 20, paragraph 2, 21, paragraph 1 letter b) and 22 of the Consumer Code.</w:t>
        <w:br/>
        <w:t>9. On October 18, 2019, a request for access to the documents was received from the company, which took place on October 28, 2019.</w:t>
        <w:br/>
        <w:t>10. On November 5, 2019, Vodafone provided a response to the request for information made at the start of the proceeding and presented its defensive arguments.</w:t>
        <w:br/>
        <w:t>11. On November 29, 2019, pursuant to Article 27, paragraph 7, of the Consumer Code, Vodafone presented commitments aimed at removing the unfairness profiles of the contested conduct. In the Authority's meeting of January 14, 2020, the commitments presented were evaluated and deemed only partially suitable to remove the unfairness profiles of the contested practice; in the related communication to the company, made on January 23, 2020, a deadline of twenty days was set to allow it to present an integration to the commitments.</w:t>
        <w:br/>
        <w:t>12. On February 12, 2020, Vodafone presented a supplementary proposal of commitments, definitively integrated on June 9, 2020.</w:t>
        <w:br/>
        <w:t>13. Considering the needs related to the evaluation of the commitments presented by the Professional, in the Authority's meeting of March 3, 2020, the deadline for concluding the proceeding was extended by sixty days, pursuant to Article 7, paragraph 3, of the Regulation and, on the same date, the related communication was made to the Party.</w:t>
        <w:br/>
        <w:t>14. On May 28, 2020, the company Vodafone was heard in a hearing.</w:t>
        <w:br/>
        <w:t>15. On July 1, 2020, the communication of the end of the investigative phase was sent to Vodafone.</w:t>
        <w:br/>
        <w:t>16. Considering the need to examine the findings in the records for the purpose of evaluating the case subject to the proceeding, in the Authority's meeting of July 14, 2020, the deadline for concluding the proceeding, already deferred to August 3, 2020, pursuant to Article 103 of Decree Law No. 18 of March 17, 2020 and Article 37 of Decree Law No. 23 of April 8, 2020, was extended by a further sixty days.</w:t>
      </w:r>
    </w:p>
    <w:p>
      <w:r>
        <w:rPr>
          <w:b/>
        </w:rPr>
        <w:t>[Pages 19–21]</w:t>
      </w:r>
    </w:p>
    <w:p>
      <w:r>
        <w:t>BULLETIN NO. 40 OF OCTOBER 12, 2020 21</w:t>
      </w:r>
    </w:p>
    <w:p>
      <w:r>
        <w:t>17. On July 29, 2020, a request for an opinion was submitted to the Authority for Guarantees in Communications (hereinafter also AGCOM), pursuant to Article 27, paragraph 1-bis, of the Consumer Code. The opinion was received on September 11, 2020.</w:t>
      </w:r>
    </w:p>
    <w:p>
      <w:r>
        <w:t>2) The evidence acquired</w:t>
      </w:r>
    </w:p>
    <w:p>
      <w:r>
        <w:t>18. In response to the request for information made concurrently with the communication of the initiation of the proceeding, Vodafone reiterated that the Happy&amp;Win prize competition was aimed, as indicated in the participation regulation, at Vodafone customers who activated the Happy 10GB offer during the promotional period. The Happy Black customer, who, as specified in the aforementioned regulation, after making the first participation of the day requested the activation of the 10GB offer, was entitled - on the same day of the relevant activation - to an additional participation title. In this case, there was also a maximum limit of 10 daily activations of the 10GB offer.</w:t>
      </w:r>
    </w:p>
    <w:p>
      <w:r>
        <w:t>19. According to the company, the activation cost of the Happy 10GB offer, amounting to 0.99 euros, is reported: a) on the first screen dedicated to the competition accessible from the application; b) in the section to which customers access to read the regulation, called "Regulation Competition and More Details," where both the conditions of the 10GB offer and the complete regulation can be accessed; c) on the screen that customers access to purchase the 10GB offer again, if they wish. In particular, on the first screen dedicated to the competition, the following information is present: "Participate in the competition by activating 10GB for 48 hours for only 0.99 euros." It is then reiterated: "By clicking Participate, you activate 10 Giga for 48 hours for only 0.99 euros and confirm that you have read the Regulation with Privacy Information." In every screen, there is always a reference to the regulation, which specifies that participation in the competition is permitted for a customer who has subscribed to the 10GB offer and that each customer can participate in the competition once for each activation of the aforementioned offer, which can be activated up to a maximum of 10 times in one day.</w:t>
      </w:r>
    </w:p>
    <w:p>
      <w:r>
        <w:t>20. The cost of 0.99 euros is provided for the activation of the Happy 10GB offer and not for participation in the competition. It is a prize competition that, in accordance with Article 1, paragraph 5, of Presidential Decree No. 430/2001, does not require any participation cost.</w:t>
      </w:r>
    </w:p>
    <w:p>
      <w:r>
        <w:t>21. As of the closing date of the competition, the number of customers who subscribed to the Happy 10 Giga offer was [100,000-400,000]*; of these, [100,000-300,000] participated in the Happy&amp;Win competition. The customers who participated in the competition at least twice on the same day amounted to [100,000-200,000]. The total number of participations made by these customers during the validity period of the competition was [1,000,000-2,000,000]. The complaints received by the company regarding the Happy&amp;Win competition were [10-30], and of these, only [1-5] concerned multiple activations of the 10GB offer. The customers who filed complaints were refunded.</w:t>
      </w:r>
    </w:p>
    <w:p>
      <w:r>
        <w:t>* In this version, some data is omitted, as there were elements of confidentiality or secrecy of the information.</w:t>
      </w:r>
    </w:p>
    <w:p>
      <w:r>
        <w:t>BULLETIN NO. 40 OF OCTOBER 12, 2020 22</w:t>
      </w:r>
    </w:p>
    <w:p>
      <w:r>
        <w:t>22. In a perspective of greater transparency, on October 18, 2019, the company took steps to give greater prominence to the information already reported in the communication materials. Therefore, on the access screens for the competition in the My Vodafone app, the button PARTICIPATE below the phrase "By clicking Participate, you activate 10 Giga for 48 hours for only 0.99 euros and confirm that you have read the Regulation with Privacy Information" was modified to read "Purchase and participate." Similarly, once participation in the competition was made, the button "Participate again," below the phrase "By clicking Participate again, you activate 10 Giga for 48 hours for only 0.99 euros and confirm that you have read the Regulation with Privacy Information," was changed to "Purchase and participate again." Furthermore, the same phrases "By clicking Participate, you activate 10 Giga for 48 hours for only 0.99 euros and confirm that you have read the Regulation with Privacy Information" and "By clicking Participate again, you activate 10 Giga for 48 hours for only 0.99 euros and confirm that you have read the Regulation with Privacy Information" were made graphically more visible. Finally, to ensure that the consumer immediately understands the ability to activate the 10GB offer again, ensuring the possibility of participating again in the competition, the screen that the customer sees in case of multiple activations of the offer and participations in the competition directly included the following specification: "We remind you that you can participate up to 10 times a day by purchasing 10 GB each time at the cost of 0.99 euros."</w:t>
      </w:r>
    </w:p>
    <w:p>
      <w:r>
        <w:t>23. Also on October 18, 2020, the same participation regulation was modified through greater emphasis on the costs of the offers that constitute the title for participation in the competition. Therefore, it was further specified that the first participation each day without costs is provided for the customer subscribed to the Happy Black service, which has a monthly cost of 1.99 euros; for participations by the Happy Black customer, subsequent to the first, they can purchase up to a maximum of 10 offers of 10 GB at the cost of 0.99 euros each, accruing as many opportunities to participate in the Competition; for the customer who is not subscribed to Happy Black, if they purchase multiple 10 Giga offers at the cost of 0.99 euros each time, they acquire the right to participate as many times in the competition.</w:t>
      </w:r>
    </w:p>
    <w:p>
      <w:r>
        <w:t>3. The commitments of the professional</w:t>
      </w:r>
    </w:p>
    <w:p>
      <w:r>
        <w:t>24. In a note received on November 29, 2019, Vodafone submitted a first proposal of commitments aimed at removing the profiles of unfairness of the conduct in question. In the Authority's meeting on January 14, 2020, the commitments presented were evaluated and deemed only partially suitable to remove the aforementioned profiles of unfairness. Therefore, on February 12, 2020, Vodafone submitted a supplementary proposal of commitments. The consolidated text of the commitments was presented on June 9, 2020.</w:t>
      </w:r>
    </w:p>
    <w:p>
      <w:r>
        <w:t>25. In particular, the commitments, which are attached to this provision and constitute an integral part thereof, provide that in the informational materials related to future prize competition initiatives, Vodafone clearly indicates every cost related to the purchase of the offers that guarantee participation in the competition itself, for example, in bold type, so as to ensure maximum visibility of the cost element. In the event that multiple participation in a prize competition implies that the consumer may incur the activation costs of the offers that constitute the title for participation more than once, specific information will be provided both in the MyVodafone App and within the regulation, which is explicitly referenced and accepted by the consumer before being able to participate in the prize competition. Furthermore,</w:t>
      </w:r>
    </w:p>
    <w:p>
      <w:r>
        <w:t>BULLETIN NO. 40 OF OCTOBER 12, 2020 23</w:t>
      </w:r>
    </w:p>
    <w:p>
      <w:r>
        <w:t>Vodafone will allow the consumer to know, during the specific competition initiative, the number of participations they have made (commitment no. 1). These measures will be implemented starting from the first prize competition announced after the acceptance of the commitments.</w:t>
      </w:r>
    </w:p>
    <w:p>
      <w:r>
        <w:t>26. A specific refund procedure is provided for all customers who participated in the Happy&amp;Win competition that ended on October 28, 2019, and who request to be refunded for multiple charges received on the same day. This refund procedure will be guaranteed for all customers who, after an initial play, have received multiple charges on the same day for participations in the Happy&amp;Win competition and for whom there is a misunderstanding of the information provided by Vodafone. Customers will be informed of the possibility of obtaining a refund through the Vodafone App, that is, in the same way they became aware of the competition in question and participated in it. In particular, in the "Happy" section, directly accessible from the "menu" button on the home page, a new section called "Competitions" will be created. By clicking on the Happy&amp;Win competition, users entitled to a refund will receive information about the possibility of receiving a refund if they did not understand the participation criteria. By clicking on the refund request, the customer will be contacted within 72 hours and - directly in the call - the amount they incurred will be recognized as a refund. The refund to customers who participated in the Happy&amp;Win competition will be recognized by Vodafone as soon as possible, also based on specific reports that will be received via the App or possibly through telephone reports or written complaints (commitment no. 2). This measure will be implemented starting from 10 days after the acceptance of the commitments.</w:t>
      </w:r>
    </w:p>
    <w:p>
      <w:r>
        <w:t>IV. OPINION OF THE AUTHORITY FOR GUARANTEES IN COMMUNICATIONS</w:t>
      </w:r>
    </w:p>
    <w:p>
      <w:r>
        <w:t>27. Since the conduct subject to this provision was disseminated by a telecommunications company, on July 29, 2020, an opinion was requested from the Authority for Guarantees in Communications, pursuant to and for the purposes of Article 27, paragraph 1-bis, of the Consumer Code.</w:t>
      </w:r>
    </w:p>
    <w:p>
      <w:r>
        <w:t>28. In an opinion received on September 11, 2020, the Authority for Guarantees in Communications stated that "the conduct subject to the proceeding, relating to the lack of transparency regarding the methods and costs of participation in a prize competition reserved for users of electronic communication services, cannot be attributed - without prejudice to the profiles of misleadingness referred to in Articles 20, 21, and 22 of the Consumer Code - to the current regulatory framework for the electronic communications sector."</w:t>
      </w:r>
    </w:p>
    <w:p>
      <w:r>
        <w:t>V. CONCLUDING EVALUATIONS</w:t>
      </w:r>
    </w:p>
    <w:p>
      <w:r>
        <w:t>29. The Authority believes that the commitments proposed by the professional are suitable to remove the possible profiles of illegitimacy of the conduct contested in the communication of initiation of September 16, 2019.</w:t>
      </w:r>
    </w:p>
    <w:p>
      <w:r>
        <w:t>30. The critical issues highlighted regarding the Happy&amp;Win competition concerned the information provided regarding this competition, which did not specify the operating methods in relation to the costs and the number of possible participations related to the activation of the paid Happy10Giga option.</w:t>
      </w:r>
    </w:p>
    <w:p>
      <w:r>
        <w:t>31. Through commitment no. 1 as mentioned above, the Professional will provide all those who participate in future prize competitions promoted by Vodafone with clear information on the costs of the offers related to the aforementioned initiatives. This commitment will help prevent the risk</w:t>
      </w:r>
    </w:p>
    <w:p>
      <w:r>
        <w:rPr>
          <w:b/>
        </w:rPr>
        <w:t>[Pages 22–24]</w:t>
      </w:r>
    </w:p>
    <w:p>
      <w:r>
        <w:t>24 BULLETIN NO. 40 OF OCTOBER 12, 2020</w:t>
        <w:br/>
        <w:t>of not fully aware charges to the detriment of the consumer participating in the competitions. Furthermore, if participation in the prize competition implies the possibility for the consumer to incur the amount required for activating offers more than once, a specific notice will be provided in this regard both in the Vodafone app and in the participation regulations, which must be explicitly accepted before being able to participate in the competition. Finally, Vodafone will allow the consumer to know, during the competition, the number of participations made. In this way, the latter will be informed of all costs incurred for participating multiple times in the prize competition and will be able to make a fully free and informed choice regarding subsequent participations.</w:t>
      </w:r>
    </w:p>
    <w:p>
      <w:r>
        <w:t>32. Through commitment no. 2, whereby Vodafone recognizes a refund to customers who participated multiple times in the prize competition without being aware that they would activate the paid 10GB package each time, all potential negative consequences suffered by the affected customers from the practice will be removed. As for the ways in which the refund procedure will be made known, it is believed that they are suitable to make the customer aware of the possibility of requesting and obtaining the refund. These methods are indeed immediately accessible for customers who are regular users of the Vodafone App, that is, the same tool through which customers became aware of and participated in the competition.</w:t>
      </w:r>
    </w:p>
    <w:p>
      <w:r>
        <w:t>33. Through the set of commitments, Vodafone ensures that those who participate in future prize competitions receive more detailed and accurate information about the participation conditions and, at the same time, recognizes a refund to those who participated in the Happy&amp;Win competition without being aware of the costs to be incurred for multiple participation in the competition.</w:t>
      </w:r>
    </w:p>
    <w:p>
      <w:r>
        <w:t>34. In light of the above considerations, it is believed that the commitments presented meet the requirements set forth in Article 27, paragraph 7, of the Consumer Code.</w:t>
      </w:r>
    </w:p>
    <w:p>
      <w:r>
        <w:t>CONSIDERING, therefore, that the commitments presented by the company Vodafone Italia S.p.A., in the terms outlined above, are suitable to eliminate the possible profiles of unfairness of the commercial practice subject to investigation;</w:t>
      </w:r>
    </w:p>
    <w:p>
      <w:r>
        <w:t>CONSIDERING it appropriate to impose the obligation of the aforementioned commitments on the company Vodafone Italia S.p.A.;</w:t>
      </w:r>
    </w:p>
    <w:p>
      <w:r>
        <w:t>CONSIDERING, therefore, that it is possible to close the proceeding without establishing the infringement;</w:t>
      </w:r>
    </w:p>
    <w:p>
      <w:r>
        <w:t>RESOLVES</w:t>
        <w:br/>
        <w:t>a) to make mandatory pursuant to Article 27, paragraph 7, of the Consumer Code and Article 9, paragraph 2, letter a), of the Regulation, against the company Vodafone Italia S.p.A. the commitments presented by it in their final version on June 9, 2020, as described in the declaration attached to the measure;</w:t>
        <w:br/>
        <w:t>b) to close the proceeding without establishing the infringement, pursuant to Article 27, paragraph 7, of the Consumer Code and Article 9, paragraph 2, letter a), of the Regulation;</w:t>
        <w:br/>
        <w:t>c) that the company Vodafone Italia S.p.A., within sixty days from the date of notification of this resolution, informs the Authority of the implementation of the commitments.</w:t>
      </w:r>
    </w:p>
    <w:p>
      <w:r>
        <w:t>BULLETIN NO. 40 OF OCTOBER 12, 2020 25</w:t>
        <w:br/>
        <w:t>Pursuant to Article 9, paragraph 3, of the Regulation, the proceeding may be reopened ex officio, where:</w:t>
        <w:br/>
        <w:t>a) the professional does not implement the commitments;</w:t>
        <w:br/>
        <w:t>b) the factual situation changes regarding one or more elements on which the decision is based;</w:t>
        <w:b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euros. In cases of repeated non-compliance, the Authority may order the suspension of business activity for a period not exceeding thirty days.</w:t>
      </w:r>
    </w:p>
    <w:p>
      <w:r>
        <w:t>This measure will be notified to the interested party and published in the Bulletin of the Italian Competition Authority.</w:t>
      </w:r>
    </w:p>
    <w:p>
      <w:r>
        <w:t>THE SECRETARY GENERAL THE PRESIDENT</w:t>
        <w:br/>
        <w:t>Filippo Arena Roberto Rustichelli</w:t>
      </w:r>
    </w:p>
    <w:p>
      <w:r>
        <w:t>26 BULLETIN NO. 40 OF OCTOBER 12, 2020</w:t>
        <w:br/>
        <w:t>ANNEX 1</w:t>
        <w:br/>
        <w:t>DECLARATION OF COMMITMENTS</w:t>
        <w:br/>
        <w:t>Within the framework of proceeding no. PS11550 initiated by the Italian Competition Authority on September 16, 2019, concerning the conduct of Vodafone Italia S.p.A. in relation to the Happy&amp;Win prize competition, pursuant to and for the purposes of Article 27, paragraph 7, of the "Consumer Code" (Legislative Decree September 6, 2005, no. 206 and subsequent amendments), the company undertakes, starting from the date of communication of the Authority's decision, to implement the following measures in the manner and within the timeframes indicated below:</w:t>
      </w:r>
    </w:p>
    <w:p>
      <w:r>
        <w:t>Commitment no. 1</w:t>
        <w:br/>
        <w:t>a) in the informational materials related to future prize competition initiatives, Vodafone undertakes to clearly indicate every cost related to the purchase of offers that guarantee a title of participation in the Competition itself, for example in bold type, so as to ensure maximum visibility to the cost element;</w:t>
        <w:br/>
        <w:t>b) where multiple participation in a prize competition implies that the consumer may incur the amount required for activating the offers that constitute the title of participation more than once, such specific information will be provided both in the MyVodafone App and within the Regulations, which must be explicitly referred to and accepted by the consumer before being able to participate in the prize competition;</w:t>
        <w:br/>
        <w:t>c) as a pro-competitive measure aimed at providing an additional benefit to the consumer, Vodafone will allow the consumer to know, during the specific Competition initiative, the number of related participations, thus making accessible the number of participations made by them.</w:t>
      </w:r>
    </w:p>
    <w:p>
      <w:r>
        <w:t>The proposed commitment measures will be made available starting from the first prize competition held after the acceptance of these measures.</w:t>
      </w:r>
    </w:p>
    <w:p>
      <w:r>
        <w:t>Commitment no. 2</w:t>
        <w:br/>
        <w:t>d) Provision of an ad hoc refund procedure for customers who, by participating multiple times in the Happy&amp;Win Competition on the same day, did not understand that multiple participation implied multiple charges of the cost provided therein. This measure is also extended to the period of the Happy&amp;Win competition during which collaborative measures were adopted or to the period after October 18, 2020.</w:t>
        <w:br/>
        <w:t>e) Provision of an ad hoc refund procedure for all customers who participated in the Happy&amp;Win competition that ended on October 28, 2019, and who still request to be refunded for multiple charges received on the same day. This refund procedure will be guaranteed for all customers who, after an initial play, received multiple charges on the same day for participations in the Happy&amp;Win competition and for whom there is a misunderstanding of the information provided by Vodafone at the launch of the Happy&amp;Win competition.</w:t>
      </w:r>
    </w:p>
    <w:p>
      <w:r>
        <w:rPr>
          <w:b/>
        </w:rPr>
        <w:t>[Pages 25–27]</w:t>
      </w:r>
    </w:p>
    <w:p>
      <w:r>
        <w:t>BULLETIN NO. 40 OF OCTOBER 12, 2020 27</w:t>
        <w:br/>
        <w:t>f) The refund to customers who participated in the Happy&amp;Win competition will be recognized by Vodafone as soon as possible based on specific reports that will be received via the App or possibly through phone reports or written complaints.</w:t>
        <w:br/>
        <w:t>g) Each of the impacted customers will be informed of the possibility of obtaining a refund through the Vodafone App, that is, in the same manner in which they became aware of the competition in question and participated in it. In particular, in the “Happy” section accessible directly from the home page via the “menu” button, a new section called “Competitions” will be created. Within this section, the prize competitions of the type in question will be indicated. By clicking on the Happy&amp;Win competition to acquire more details, users entitled to receive the refund will receive information about the possibility of receiving the refund if they did not understand the participation criteria. By clicking on the refund request, the customer will be contacted within 72 hours, and during the call, the amount they incurred as a refund will be recognized.</w:t>
        <w:br/>
        <w:t>This commitment measure will be available starting 10 days after the acceptance of these measures.</w:t>
      </w:r>
    </w:p>
    <w:p>
      <w:r>
        <w:t>28 BULLETIN NO. 40 OF OCTOBER 12, 2020</w:t>
        <w:br/>
        <w:t>PS11722 - CARLITA SHOP - ANTIVIRAL SUPPLEMENTS</w:t>
        <w:br/>
        <w:t>Measure no. 28360</w:t>
        <w:br/>
        <w:t>THE ITALIAN COMPETITION AUTHORITY</w:t>
        <w:br/>
        <w:t>IN ITS MEETING of September 22, 2020;</w:t>
        <w:br/>
        <w:t>HEARD the Rapporteur Dr. Gabriella Muscolo;</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the communication received on February 27, 2020, and subsequently supplemented on June 11, July 2, July 20, and August 7, 2020, by which the company Carlita Shop S.r.l.s. submitted commitments pursuant to Article 27, paragraph 7, of the Consumer Code and Article 9 of the Regulation;</w:t>
        <w:br/>
        <w:t>HAVING REGARD to Article 103 of Decree-Law No. 18/2020 and Article 37 of Decree-Law No. 23/2020, which provide for an ex lege suspension of procedural deadlines, as a result of which the deadline for concluding this proceeding has been postponed to October 13, 2020;</w:t>
        <w:br/>
        <w:t>HAVING REGARD to the “Communication on the interpretation of Article 103 of Decree-Law No. 17 of March 2020, No. 18, as amended by Article 37 of Decree-Law No. 23 of April 8, 2020,” approved by the Authority's Board in the meetings of April 1 and April 10, 2020;</w:t>
        <w:br/>
        <w:t>HAVING REGARD to the acts of the proceeding;</w:t>
        <w:br/>
        <w:t>I. THE PARTIES</w:t>
        <w:br/>
        <w:t>1. Carlita Shop S.r.l.s. (hereinafter also “Carlita”) as a professional, pursuant to Article 18, letter b), of the Consumer Code.</w:t>
        <w:br/>
        <w:t>2. The consumer associations Codacons and Codici, as interveners in the proceeding.</w:t>
        <w:br/>
        <w:t>II. THE COMMERCIAL PRACTICES SUBJECT TO THE PROCEEDING</w:t>
        <w:br/>
        <w:t>3. The proceeding concerns the methods of promotion and presentation, through the Instagram profile @carlitashop_online, the website https://carlitashop.com, and the Instagram profile of the influencer Carlitadolce1, of supplements, cleaning products, and cosmetics, which claimed antiviral properties and the ability to combat COVID-19, as well as disinfectant properties and prevention of respiratory infections and contagion from the new coronavirus, also through the hashtag #coronavirus.</w:t>
        <w:br/>
        <w:t>4. In particular, on March 7, the professional disseminated through the Instagram profile @carlitashop_online an advertising message prominently featuring the wording “Against #coronavirus,” followed by illustrations of cosmetic and cleaning products “with Australian Tea Tree Optima Naturalis” and “Purifying Antibacterial Manuka Essential Oil Optima Naturalis.” On the “latest news” page, they were also promoted as “Antibacterial antiviral sanitizers,” soaps, and cleaning products for “deep” cleaning of the face and body “with Australian Tea Tree Optima Naturalis,” with the claim “Let’s protect ourselves naturally!”.</w:t>
        <w:br/>
        <w:t>5. The same products, as well as the “Antiviral Supplement Manuka Defense Plus Optima Naturals,” were also promoted through the influencer Carlitadolce's Instagram profile with messages that included the text “These products will help you sanitize, protect, and boost your defenses,” topped with the hashtag “#coronavirus,” the image of the coronavirus, and the prohibition symbol. In these messages, the influencer stated, “I highly recommend these 100% natural and organic antibacterial and antiviral products – 20%,” referring to the profile @carlitashop_online.</w:t>
        <w:br/>
        <w:t>6. In subsequent posts on the Instagram profile @carlitashop_online (“#IStayHome. Let’s discover how to sanitize ourselves and the air around us. Follow the Stories to find out how”), the aforementioned cleaning products were promoted as “Antibacterial antiviral sanitizers.” The sale of hand sanitizing gel was also promoted through messages that referred to a disinfectant capability that was, in reality, non-existent, as it was not a medical-surgical device.</w:t>
        <w:br/>
        <w:t>7. For the purchase of the advertised products, the aforementioned posts referred to the website https://carlitashop.com, managed by Carlita Shop S.r.l.s. On this site, various other plant-based products were advertised and sold, boasting antiviral capabilities, disinfectant properties, and the ability to combat contagion, as well as “antimicrobial action, especially against certain diseases and microorganisms capable of triggering inflammation in the respiratory tract and lungs,” antiviral, anti-inflammatory, and antiseptic action.</w:t>
        <w:br/>
        <w:t>On the site, the “Antiviral Supplement Manuka Defense Plus Optima Naturals” was also available for sale, boasting the ability to “boost the immune system defenses, support the body's natural defenses, promote the functionality of the upper respiratory tract, and the fluidity of bronchial mucus through the content of Vitamin C from Acerola, Zinc, and Manuka Essential Oil.”</w:t>
        <w:br/>
        <w:t>8. With regard to these claims, the professional may have engaged in a possible unfair commercial practice by disseminating unfounded information about the effectiveness of its products in combating COVID-19. Such information provides a misleading and ambiguous representation of reality, as it claims effectiveness against COVID-19 for products that, in reality, can boast.</w:t>
      </w:r>
    </w:p>
    <w:p>
      <w:r>
        <w:rPr>
          <w:b/>
        </w:rPr>
        <w:t>[Pages 28–30]</w:t>
      </w:r>
    </w:p>
    <w:p>
      <w:r>
        <w:t>BULLETIN NO. 40 OF OCTOBER 12, 2020</w:t>
      </w:r>
    </w:p>
    <w:p>
      <w:r>
        <w:t>only mild topical effects or a supportive action in mild respiratory disorders. Such information therefore appears suitable to induce the average consumer to make a commercial decision that they otherwise would not have made.</w:t>
      </w:r>
    </w:p>
    <w:p>
      <w:r>
        <w:t>III. THE OUTCOMES OF THE PROCEEDING: THE PRESENTATION OF COMMITMENTS</w:t>
      </w:r>
    </w:p>
    <w:p>
      <w:r>
        <w:t>III.1 The course of the proceeding</w:t>
      </w:r>
    </w:p>
    <w:p>
      <w:r>
        <w:t>9. Based on the intervention requests from some consumers and the information acquired for the application of the Consumer Code, on March 22, 2020, the investigative proceeding no. PS11722 was initiated against Carlita Shop S.r.l.s. for possible violation of Articles 20, 21, paragraph 1, letter b), 23, paragraph 1, letter s), and 25, paragraph 1, letter c), of the Consumer Code.</w:t>
      </w:r>
    </w:p>
    <w:p>
      <w:r>
        <w:t>10. On March 22, 2020, the parties were notified of the measure whereby the Authority, pursuant to Article 27, paragraph 3, of the Consumer Code, ordered the provisional suspension of the commercial practice deemed unfair, deciding that the professional must eliminate any reference to the preventive effectiveness against COVID-19 of the products advertised or marketed through the website https://carlitashop.com and the Instagram profile @carlitashop_online. On April 10, 2020, the Authority revoked the precautionary measure, having verified compliance by the professional.</w:t>
      </w:r>
    </w:p>
    <w:p>
      <w:r>
        <w:t>11. On March 24, 2020, the consumer associations Codacons and Codici requested, pursuant to Article 10 of the Regulation, to participate in the investigative proceeding against Carlita Shop; these requests were accepted on March 30, 2020.</w:t>
      </w:r>
    </w:p>
    <w:p>
      <w:r>
        <w:t>12. Carlita Shop had access to the documents of the proceeding and extracted copies of the documents acquired in the file on April 3, 2020.</w:t>
      </w:r>
    </w:p>
    <w:p>
      <w:r>
        <w:t>13. The professional responded to the request for information made in the communication initiating the proceeding and presented their defense arguments with notes and subsequent supplements received on April 1 and 14, 2020.</w:t>
      </w:r>
    </w:p>
    <w:p>
      <w:r>
        <w:t>14. On April 27, 2020, the professional submitted a proposal for commitments pursuant to Article 27, paragraph 7 of the Consumer Code and Article 9 of the Regulation, subsequently supplemented on June 11, July 2, and July 20, 2020. A consolidated version of the commitments was filed on August 7, 2020.</w:t>
      </w:r>
    </w:p>
    <w:p>
      <w:r>
        <w:t>15. On July 29, 2020, the parties were notified of the conclusion date of the investigative phase, pursuant to Article 16, paragraph 1, of the Regulation.</w:t>
      </w:r>
    </w:p>
    <w:p>
      <w:r>
        <w:t>III.2 The elements acquired and the commitments of the professional</w:t>
      </w:r>
    </w:p>
    <w:p>
      <w:r>
        <w:t>16. The elements on record primarily concern the pages of the website https://carlitashop.com containing descriptions of the effectiveness and benefits achievable with the use of a series of products based on preparations obtained from Tea Tree, Manuka, and other plants, as well as some screenshots from the Instagram profile @carlitashop_online promoting products allegedly antiviral, acquired with observations made on March 13, 16, 18, 19, and 21.</w:t>
      </w:r>
    </w:p>
    <w:p>
      <w:r>
        <w:t>17. Further acquired elements concern the sales trends of the products promoted in the contested messages. The data provided by the professional show that sales of such products were almost nonexistent before the messages published on Instagram and instead increased in the week of March 5-12, when over 150 pieces were sold (about half of which were sanitizing gels). In the following weeks, sales of sanitizers more than halved, while those of other products were reduced to a few pieces.</w:t>
      </w:r>
    </w:p>
    <w:p>
      <w:r>
        <w:t>18. In the defense notes, the professional stated that the word "coronavirus" was never present on the website, being used only in stories published on Instagram on March 7, 2020. Regarding the contested properties reported on the website, the professional clarified that they limited themselves to reporting what was stated by suppliers regarding the properties of the products in question described on the product packaging and on the respective websites.</w:t>
      </w:r>
    </w:p>
    <w:p>
      <w:r>
        <w:t>19. As indicated above, the professional submitted a proposal for commitments ("Commitments") on April 27, 2020, supplementing it on June 11, July 2, and July 20, 2020, and providing an integrated and consolidated version on August 7, 2020.</w:t>
      </w:r>
    </w:p>
    <w:p>
      <w:r>
        <w:t>20. The proposal, as supplemented, is articulated in the following six points.</w:t>
      </w:r>
    </w:p>
    <w:p>
      <w:r>
        <w:t>Commitment no. 1: Elimination of any reference to COVID-19 and any other reference to the ongoing pandemic.</w:t>
        <w:br/>
        <w:t>The professional "commits not to use the words 'COVID-19', 'coronavirus' and similar in connection with any of the products offered for sale on their website. The commitment also concerns any other word or expression that may, directly or indirectly, lead consumers to believe that such products are suitable for eliminating or reducing health risks caused by the COVID-19 virus."</w:t>
      </w:r>
    </w:p>
    <w:p>
      <w:r>
        <w:t>Commitment no. 2: Elimination of any reference to protective or healing properties typical of medical-surgical devices.</w:t>
        <w:br/>
        <w:t>21. The professional commits to (i) "not use words that may lead consumers to attribute to the products sold through the website, social channels, or any other means of dissemination, therapeutic properties typical of medical-surgical devices" (ii) "to inform consumers that the marketed products are cosmetic in nature and, for this reason, cannot in any way be assimilated to medicines or medical-surgical devices" and (iii) "not to use, in their promotional campaigns, images, terms, and hashtags that refer to conditions that, by their very nature, require therapeutic care." The validity of this commitment is not subject to a final term.</w:t>
      </w:r>
    </w:p>
    <w:p>
      <w:r>
        <w:t>Commitment no. 3: Preventive control over the veracity of the information provided by manufacturers regarding the characteristics and qualities of the products.</w:t>
        <w:br/>
        <w:t>22. This commitment, logically connected to the previous one, consists of "a preventive control over the information received from the suppliers of the products marketed on their online platforms. In particular, the Company commits, through the use of qualified personnel, to meticulously verify the labels and descriptions of the products offered for sale to the public. Such verifications will be carried out ex ante on any product that Carlita decides to resell on its e-commerce platform. The commitment in question, whose validity is not subject to a final term, will concern all future products resold on the website and/or on the Instagram page."</w:t>
      </w:r>
    </w:p>
    <w:p>
      <w:r>
        <w:t>Commitment no. 4: Publication of digital content to raise public awareness about the risks associated with the online purchase of cosmetic products.</w:t>
        <w:br/>
        <w:t>23. This commitment "aims to reach and raise awareness among a large number of users regarding the risks and pitfalls associated with the purchase of curative or therapeutic products via the web." In particular, "such posts will concern the consumers' right to obtain truthful and complete information from companies that sell their products on social networks." The professional intends to publish 1 post per week for a period of 6 months starting from the date of publication of the first post, on the Instagram profile @carlitashop_online, with sharing in the stories of the profiles @carlitadolce and @carlitashop_online. "The publications in question will not be associated with posts of a more purely commercial nature; these may indeed be shared via social media only at least one hour before or after the previous publication."</w:t>
      </w:r>
    </w:p>
    <w:p>
      <w:r>
        <w:t>24. The text will be as follows:</w:t>
        <w:br/>
        <w:t>"We are resuming our lives after the lockdown, but we must not let our guard down. Both as Carlita Dolce and as Carlita Shop, we are committed to publishing social messages aimed at raising consumer awareness for conscious online purchasing."</w:t>
      </w:r>
    </w:p>
    <w:p>
      <w:r>
        <w:rPr>
          <w:b/>
        </w:rPr>
        <w:t>[Pages 31–33]</w:t>
      </w:r>
    </w:p>
    <w:p>
      <w:r>
        <w:t>BULLETIN NO. 40 OF OCTOBER 12, 2020 33</w:t>
        <w:br/>
        <w:t>Today we want to focus on the definition of cosmetic product and the characteristics of supplements.</w:t>
        <w:br/>
        <w:t>Article 2 of the Cosmetics Regulation specifies that a cosmetic product is defined as “any substance or mixture intended to be applied to the external surfaces of the human body or to the teeth and mucous membranes of the mouth for the exclusive or primary purpose of cleaning them, perfuming them, changing their appearance, protecting them, keeping them in good condition or correcting body odors.”</w:t>
        <w:br/>
        <w:t>Cosmetic products therefore do not have therapeutic or preventive properties, and any properties attributed to them must be scientifically tested.</w:t>
        <w:br/>
        <w:t>That said, it is specified that the products advertised on our site do not provide therapeutic and/or preventive assistance regarding COVID-19 given their exclusively cosmetic nature.</w:t>
        <w:br/>
        <w:t>In particular, it is important to emphasize that products containing Tea Tree or Manuka extract do not have antiviral or therapeutic/healing properties.</w:t>
        <w:br/>
        <w:t>Similarly, supplements do not possess therapeutic and/or healing properties. Such products supplement the common diet, have exclusively supportive effects, and any properties attributed to them must be scientifically tested. Supplements must comply with the provisions of Legislative Decree 169/2004, the indications of the Ministerial Guidelines, and be authorized by the competent control bodies.</w:t>
        <w:br/>
        <w:t>Therefore, those with clinical conditions must consult their attending physician who will decide on the most appropriate treatment.</w:t>
        <w:br/>
        <w:t>For more information, we invite you to carefully read the sections of the Ministry of Health's website dedicated to the definitions of cosmetic and supplement (cosmetic: https://bit.ly/3ghDXAi; supplement: https://bit.ly/3ePJVYR).</w:t>
        <w:br/>
        <w:t>We remain available to clarify any doubts regarding our previous communications.</w:t>
        <w:br/>
        <w:t>25. Carlita has already disseminated on her Instagram profile @carlitashop_online, with sharing in the stories of the profiles @carlitadolce and @carlitashop_online, once a week for a month, starting at 5:30 PM on June 11, 2020, a post of the following tenor: “The health emergency poses a risk for consumers of being pushed to purchase products that do not provide any real contribution to health. This situation can only involve social networks and, in light of their following, the world of Influencers. The latter must pay maximum attention in publishing ambiguous statements likely to create misunderstandings about the advertised products without first verifying the truthfulness of the properties of the marketed products. As Carlita Shop and Carlita, we will commit to always verifying the properties of the products before suggesting you purchase them and will pay extreme attention to our commercial conduct. We hope that what is written helps in raising awareness about online purchasing, especially regarding healing and/or therapeutic products, and we remain available to respond to any doubts regarding our previous communications.”</w:t>
        <w:br/>
        <w:t>This post was preceded by an image on a pink background with the central writing “Conscious Purchases” and the subtitle “Carlitashop is committed to consumer protection.”</w:t>
        <w:br/>
        <w:t>Commitment no. 5: Donation of a percentage of the revenues obtained through the site carlitashop.com for social solidarity purposes.</w:t>
        <w:br/>
        <w:t>26. Carlita has already initiated an initiative consisting of selling a certain number of products at a discounted price on the site https://carlitashop.com, with the discount code “CELAFAREMO”; part of the proceeds from the sale (€1 per product) will go to fund the purchase of foodstuffs for needy families. The initiative, which started on April 3, 2020, has been advertised through the publication of videos, posts, and stories on the Instagram profiles @carlitashop_online and @carlitadolce, where instructions for participating in the charity campaign can be found.</w:t>
        <w:br/>
        <w:t>Through reports received via social media, the needy families targeted for a “gift package” containing foodstuffs have also been identified.</w:t>
        <w:br/>
        <w:t>Commitment no. 6: Reimbursement to consumers for expenses incurred for the purchase of presumed “antiviral” products.</w:t>
        <w:br/>
        <w:t>27. Carlita commits to reimburse “the expenses for the purchase of products following the publication of digital content and, in general, the purchase expenses related to products containing, in the title or description, references to antiviral properties (period March 1 – March 24)” incurred by consumers: (a) following the publication of the digital content on March 7, 10, and 11 (dates of publication of the posts subject to the communication initiating the proceeding) as well as (b) related to products containing, in the title or description, references to antiviral properties.</w:t>
        <w:br/>
        <w:t>28. More precisely, considering that (i) there are no tools on the Instagram platform that allow tracing the actual number of people who, after seeing the digital content of March 7, 10, and 11, purchased on Carlita's website and (ii) that the products subject to the Proceeding containing the term “antiviral” were not marketed on the profiles linked to Carlita before March 1 of this year, the professional intends to reimburse all purchases made on the website regarding the products subject to investigation between March 1 and March 24, 2020 – the date on which the compliance report was sent to the Authority.</w:t>
        <w:br/>
        <w:t>29. The professional has provided the names of the 102 consumers to be reimbursed, who have already been contacted via email to request their bank details for the reimbursement. The text of the email sent by the professional generically refers to “a misunderstanding concerning the sale of certain items on our online shop during the COVID-19 emergency,” after which the company deems it appropriate, to “protect your consumer rights […] to refund you the money spent on such products” through a bank transfer.</w:t>
        <w:br/>
        <w:t>Starting from the end of June, the professional independently decided to initiate the reimbursements, as evidenced by the bank transfer documents attached to the integration of the commitment proposal and the consolidated version of the same.</w:t>
        <w:br/>
        <w:t>The reason for the bank transfer expressly refers to the intervention of the Authority: “reimbursement of costs incurred for the purchase of product XXX for AGCM provision.”</w:t>
        <w:br/>
        <w:t>IV. OPINION OF THE AUTHORITY FOR GUARANTEES IN COMMUNICATIONS</w:t>
        <w:br/>
        <w:t>30. Since the commercial practice subject to this provision has been disseminated through telecommunications means, on August 27, 2020, the opinion was requested from the Authority for Guarantees in Communications, pursuant to Article 27, paragraph 6, of the Consumer Code.</w:t>
        <w:br/>
        <w:t>31. In the opinion received on September 11, 2020, the aforementioned Authority deemed that, in this case, the internet represents a suitable tool to significantly influence the actual realization of the commercial practice subject to the proceeding.</w:t>
        <w:br/>
        <w:t>V. EVALUATION OF THE COMMITMENTS</w:t>
        <w:br/>
        <w:t>32. This proceeding concerns the methods of promotion, through the Instagram profile @carlitashop_online and the Instagram profile of the influencer Carlitadolce, and the methods of presentation, on the site https://carlitashop.com, of supplements, cleaning products, and cosmetics, through statements that boasted their antiviral capabilities and their ability to combat COVID-19, as well as their disinfectant capabilities and prevention of respiratory infections and contagion from the new coronavirus.</w:t>
        <w:br/>
        <w:t>33. The Authority believes that the commitments proposed by Carlita Shop, as recently integrated, are suitable to eliminate the possible profiles of illegitimacy of the commercial practice contested in the communication initiating the proceeding of March 22, 2020, and to eliminate the prejudicial effects for consumers.</w:t>
        <w:br/>
        <w:t>34. The commitments indeed appear capable, as a whole, of neutralizing the concrete possibility of spreading the misleading messages contested in the proceeding.</w:t>
        <w:br/>
        <w:t>Of considerable importance is the commitment with which the professional modifies its organization, so as to subject the claims declared on the packaging and on the illustrative material of the products to a preliminary review, avoiding transferring verbatim unfounded or misleading statements to the site. It should be noted in this regard that the professional is a micro-enterprise, with only two employees in addition to the owner.</w:t>
        <w:br/>
        <w:t>35. Also commendable is the commitment to initiate a consumer education initiative, which leverages the influencer role of the owner of Carlita Shop, and aims to increase consumers' ability to make informed choices on the Internet, particularly regarding products that claim therapeutic and/or healing properties. The message seems effectively to remind consumers of the fundamental distinction between supplements and cosmetic products, on one hand, and “medicinal” products, having therapeutic properties, on the other. Particularly significant is the reference to the properties of certain herbal preparations contained in the products also subject to the communication initiating the proceeding and in particular the clarification that “products containing Tea Tree or Manuka extract [subject of the communication initiating the proceeding] do not have antiviral or therapeutic/healing properties.”</w:t>
        <w:br/>
        <w:t>It should be noted that the professional had already disseminated in June a message inviting Influencers to behave responsibly during the pandemic regarding the promotion of products with alleged healing properties.</w:t>
        <w:br/>
        <w:t>36. Finally, a qualifying element of the Commitments under examination is the adoption of the restitution measure consisting of the reimbursement of all sales of the products mentioned in the communication initiating the proceeding and in the precautionary measure that occurred between March 1 and March 24, 2020.</w:t>
        <w:br/>
        <w:t>The choice of the period appears relevant, as before that date no products presented as “antivirals” were marketed, except for the whitening toothpaste with Australian tea tree (sold for only 10 pieces), to which alleged antiviral properties were attributed only through the Instagram posts of March 7.</w:t>
      </w:r>
    </w:p>
    <w:p>
      <w:r>
        <w:rPr>
          <w:b/>
        </w:rPr>
        <w:t>[Pages 34–36]</w:t>
      </w:r>
    </w:p>
    <w:p>
      <w:r>
        <w:t>BULLETIN NO. 40 OF OCTOBER 12, 2020</w:t>
      </w:r>
    </w:p>
    <w:p>
      <w:r>
        <w:t>The Commitment appears capable of effectively removing any economic damages suffered by consumers due to the contested messages, and in any case, its value exceeds any monetary gain the professional may have derived from the sales made thanks to the messages subject to the proceeding.</w:t>
      </w:r>
    </w:p>
    <w:p>
      <w:r>
        <w:t>37. It is particularly commendable, for the purposes of assessing the suitability of this Commitment, that the professional has decided to start issuing refunds already during the proceeding and that a substantial part of them has been completed well before the final decision of the Authority, and that the reason for the transfer indicates the intervention of the Authority.</w:t>
      </w:r>
    </w:p>
    <w:p>
      <w:r>
        <w:t>38. Regarding Commitment 5, while it is commendable from a human and social standpoint, it appears irrelevant to the subject of the initiation communication.</w:t>
      </w:r>
    </w:p>
    <w:p>
      <w:r>
        <w:t>39. In light of the above considerations, it is believed that the commitments presented satisfy the requirements set forth in Article 27, paragraph 7, of the Consumer Code.</w:t>
      </w:r>
    </w:p>
    <w:p>
      <w:r>
        <w:t>CONSIDERING, therefore, that the commitments presented by the company Carlita Shop S.r.l.s., in the terms outlined above, are suitable to eliminate the possible profiles of unfairness of the commercial practice subject to investigation;</w:t>
      </w:r>
    </w:p>
    <w:p>
      <w:r>
        <w:t>CONSIDERING, to impose the obligation of the aforementioned commitments on the company Carlita Shop S.r.l.s.;</w:t>
      </w:r>
    </w:p>
    <w:p>
      <w:r>
        <w:t>CONSIDERING, therefore, that it is possible to close the proceeding without establishing the infringement;</w:t>
      </w:r>
    </w:p>
    <w:p>
      <w:r>
        <w:t>RESOLVES</w:t>
      </w:r>
    </w:p>
    <w:p>
      <w:r>
        <w:t>a) to make mandatory, against the company Carlita Shop S.r.l.s., pursuant to Article 27, paragraph 7, of the Consumer Code and Article 9, paragraph 2, letter a), of the Regulation, the commitments proposed on April 27, 2020, subsequently supplemented on June 11, July 2, July 20, 2020, and presented in a consolidated version of the commitments on August 7, 2020, as described in the Form attached to this provision;</w:t>
      </w:r>
    </w:p>
    <w:p>
      <w:r>
        <w:t>b) to close the proceeding without establishing the infringement, pursuant to Article 27, paragraph 7, of the Consumer Code and Article 9, paragraph 2, letter a), of the Regulation;</w:t>
      </w:r>
    </w:p>
    <w:p>
      <w:r>
        <w:t>c) that the company Carlita Shop S.r.l.s., within sixty days from the date of notification of this resolution, informs the Authority of the implementation of the commitments.</w:t>
      </w:r>
    </w:p>
    <w:p>
      <w:r>
        <w:t>Pursuant to Article 9, paragraph 3, of the Regulation, the proceeding may be reopened ex officio, where:</w:t>
      </w:r>
    </w:p>
    <w:p>
      <w:r>
        <w:t>a) the professionals do not implement the commitments;</w:t>
      </w:r>
    </w:p>
    <w:p>
      <w:r>
        <w:t>b) the factual situation changes regarding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euros. In cases of repeated non-compliance, the Authority may order the suspension of business activities for a period not exceeding thirty days.</w:t>
      </w:r>
    </w:p>
    <w:p>
      <w:r>
        <w:t>This provision will be notified to the interested parties and published in the Bulletin of the Italian Competition Authority.</w:t>
      </w:r>
    </w:p>
    <w:p>
      <w:r>
        <w:t>THE SECRETARY GENERAL THE PRESIDENT</w:t>
        <w:br/>
        <w:t>Filippo Arena Roberto Rustichelli</w:t>
      </w:r>
    </w:p>
    <w:p>
      <w:r>
        <w:t>BULLETIN NO. 40 OF OCTOBER 12, 2020</w:t>
      </w:r>
    </w:p>
    <w:p>
      <w:r>
        <w:t>CONFLICT OF INTEREST</w:t>
        <w:br/>
        <w:t>SI1166C - C.A. AURELIO CALIGIORE - EXTRAORDINARY GOVERNMENT COMMISSIONER FOR THE RECOVERY OF PRESSED PLASTIC WASTE BALES LOST BY THE VESSEL "IVY" NEAR THE ISLET OF CERBOLI IN THE WATERS OF THE GULF OF FOLLONICA - OPINION</w:t>
      </w:r>
    </w:p>
    <w:p>
      <w:r>
        <w:t>Rome, September 16, 2020</w:t>
      </w:r>
    </w:p>
    <w:p>
      <w:r>
        <w:t>Subject: request for an opinion regarding the application of the provision of Article 6 of the Ordinance of the Head of the Department of Civil Protection No. 685 of July 24, 2020.</w:t>
      </w:r>
    </w:p>
    <w:p>
      <w:r>
        <w:t>Esteemed Admiral,</w:t>
      </w:r>
    </w:p>
    <w:p>
      <w:r>
        <w:t>it is hereby noted that the Authority, in its meeting of September 15, 2020, analyzed the request in question, received on August 6, 2020, and subsequently supplemented on August 18, 2020, and has resolved the following opinion.</w:t>
      </w:r>
    </w:p>
    <w:p>
      <w:r>
        <w:t>In order to address the state of emergency declared by the Resolution of the Council of Ministers of July 22, 2020, the Head of the Department of Civil Protection issued Ordinance No. 685 of July 24, 2020, concerning urgent interventions for the removal of secondary solid fuel (CSS) bales dispersed in the Gulf of Follonica on July 23, 2015, as a result of an incident involving the vessel "IVY". This Ordinance provides, in Article 2, paragraph 1, that the Head of the Department of Civil Protection shall avail himself of a Steering Committee composed of Your Excellency, as well as representatives of certain entities involved in the recovery and disposal operations.</w:t>
      </w:r>
    </w:p>
    <w:p>
      <w:r>
        <w:t>In relation to this new assignment, the Authority has already excluded, with its resolution of August 5, 2020, the existence of critical elements regarding the provisions of Law No. 215 of July 20, 2004, concerning rules on the resolution of conflicts of interest. In particular, with reference to the position of Extraordinary Government Commissioner under Article 11 of Law No. 400 of August 23, 1988, conferred to you by D.P.R. of June 25, 2019, the Authority has deemed that the assignment referred to in Article 2, paragraph 1 of Ordinance No. 685/2020 of the Head of the Department of Civil Protection, as it relates to the notion of "public office or position" under Article 2, paragraph 1, letter a) of Law No. 215/2004, does not conflict with the provision of Article 2, paragraph 4 of the same law, regarding post-office incompatibility.</w:t>
      </w:r>
    </w:p>
    <w:p>
      <w:r>
        <w:t>As for the provision of Article 6 of the aforementioned Ordinance of the Head of the Department of Civil Protection, which is the subject of the request for an opinion, the Board has determined that the execution of the activities provided therein does not present critical profiles under the provisions of Law No. 215/2004. These activities, in fact, are assigned to you by virtue of the new role as a member of the Steering Committee referred to in Article 2, paragraph 1 of the same Ordinance, an autonomous and distinct role from the previous position of Extraordinary Government Commissioner referred to in D.P.R. of June 25, 2019, and lacking relevance, as already established by the Authority, for the purposes of applying the current regulations on conflicts of interest.</w:t>
      </w:r>
    </w:p>
    <w:p>
      <w:r>
        <w:rPr>
          <w:b/>
        </w:rPr>
        <w:t>[Pages 37–38]</w:t>
      </w:r>
    </w:p>
    <w:p>
      <w:r>
        <w:t>BULLETIN NO. 40 OF OCTOBER 12, 2020 39</w:t>
        <w:br/>
        <w:t>It is hereby announced that this opinion, pursuant to Article 23, second paragraph of the Regulation on conflicts of interest, is subject to publication in the Authority's bulletin, except for "any confidentiality needs duly represented."</w:t>
        <w:br/>
        <w:t>Therefore, we request that you communicate to this Authority, within 15 days of receipt of the opinion, the existence of any confidentiality needs, providing specific reasons for them.</w:t>
        <w:br/>
        <w:t>Best regards.</w:t>
        <w:br/>
        <w:t>THE SECRETARY GENERAL</w:t>
        <w:br/>
        <w:t>Filippo Arena</w:t>
      </w:r>
    </w:p>
    <w:p>
      <w:r>
        <w:t>Competition and Market Authority Weekly Bulletin</w:t>
        <w:br/>
        <w:t>Year XXX - No. 40 - 2020</w:t>
        <w:br/>
        <w:t>Editorial Coordination Giulia Antenucci</w:t>
        <w:br/>
        <w:t>Editorial Staff Sandro Cini, Valerio Ruocco, Simonetta Schettini,</w:t>
        <w:br/>
        <w:t>Manuela Villani</w:t>
        <w:br/>
        <w:t>Competition and Market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