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http://www.agcm.it/dotcmsDOC/bollettini/41-16.pdf</w:t>
      </w:r>
    </w:p>
    <w:p>
      <w:r>
        <w:t>Pages translated : 32</w:t>
      </w:r>
    </w:p>
    <w:p/>
    <w:p>
      <w:r>
        <w:rPr>
          <w:b/>
        </w:rPr>
        <w:t>[Pages 1–3]</w:t>
      </w:r>
    </w:p>
    <w:p>
      <w:r>
        <w:t>Bulletin</w:t>
        <w:br/>
        <w:t>Weekly</w:t>
        <w:br/>
        <w:t>Year XXVI - no. 41</w:t>
        <w:br/>
        <w:t>Published on the website www.agcm.it</w:t>
        <w:br/>
        <w:t>21 November 2016</w:t>
      </w:r>
    </w:p>
    <w:p>
      <w:r>
        <w:t>SUMMARY</w:t>
        <w:br/>
        <w:t>AGREEMENTS AND ABUSE OF DOMINANT POSITION 5</w:t>
        <w:br/>
        <w:t>A500A – VODAFONE-CORPORATE INFORMATIONAL SMS</w:t>
        <w:br/>
        <w:t>Measure no. 26232 5</w:t>
        <w:br/>
        <w:t>A500B - TELECOM ITALIA-CORPORATE INFORMATIONAL SMS</w:t>
        <w:br/>
        <w:t>Measure no. 26233 14</w:t>
        <w:br/>
        <w:t>CONCENTRATION OPERATIONS 23</w:t>
        <w:br/>
        <w:t>C12067 - ITALIAN STATE RAILWAYS/SOUTH-EAST RAILWAYS AND ROAD SERVICES</w:t>
        <w:br/>
        <w:t>Measure no. 26234 23</w:t>
        <w:br/>
        <w:t>REPORTING AND CONSULTATIVE ACTIVITIES 31</w:t>
        <w:br/>
        <w:t>AS1312 - STATE BUDGET FOR THE FINANCIAL YEAR 2017 AND MULTIYEAR BUDGET FOR THE</w:t>
        <w:br/>
        <w:t>THREE-YEAR PERIOD 2017-2019 REGARDING THE PURCHASE OF BIOTECH DRUGS AND</w:t>
        <w:br/>
        <w:t>31</w:t>
        <w:br/>
        <w:t>THEIR BIOSIMILAR VERSIONS</w:t>
      </w:r>
    </w:p>
    <w:p>
      <w:r>
        <w:t>BULLETIN NO. 41 OF NOVEMBER 21, 2016 5</w:t>
        <w:br/>
        <w:t>AGREEMENTS AND ABUSE OF DOMINANT POSITION</w:t>
        <w:br/>
        <w:t>A500A – VODAFONE-CORPORATE INFORMATIONAL SMS</w:t>
        <w:br/>
        <w:t>Measure no. 26232</w:t>
        <w:br/>
        <w:t>THE COMPETITION AND MARKET AUTHORITY</w:t>
        <w:br/>
        <w:t>IN ITS MEETING of 9 November 2016;</w:t>
        <w:br/>
        <w:t>HEARD the Rapporteur Professor Michele Ainis;</w:t>
        <w:br/>
        <w:t>HAVING REGARD to the law of 10 October 1990, no. 287, and subsequent amendments;</w:t>
        <w:br/>
        <w:t>HAVING REGARD to the Presidential Decree of 30 April 1998, no. 217;</w:t>
        <w:br/>
        <w:t>HAVING REGARD to Article 102 of the Treaty on the Functioning of the European Union (TFEU);</w:t>
        <w:br/>
        <w:t>HAVING REGARD to Council Regulation EC no. 1/2003 of 16 December 2002, concerning the</w:t>
        <w:br/>
        <w:t>implementation of the competition rules laid down in Articles 81 and 82 of the EC Treaty (now 101 and</w:t>
        <w:br/>
        <w:t>102 TFEU);</w:t>
        <w:br/>
        <w:t>HAVING REGARD to the report from the company Ubiquity S.r.l., received on 13 April 2016 and supplemented, most recently, on 17 October 2016;</w:t>
        <w:br/>
        <w:t>CONSIDERING the following:</w:t>
        <w:br/>
        <w:t>I. THE PARTIES</w:t>
        <w:br/>
        <w:t>1. Vodafone Italia S.p.A. (hereinafter, “Vodafone” or “Vodafone Italia”) is a company active in the provision of fixed and mobile communication services that belongs to the international group Vodafone Group PLC. In the fiscal year ending 31 March 2016, Vodafone generated revenues of approximately 5 billion euros.</w:t>
        <w:br/>
        <w:t>2. Ubiquity S.r.l. (hereinafter, “Ubiquity”), a party to the proceedings as the reporting entity, is a company active in the provision of integrated messaging services primarily aimed at large corporate clients.</w:t>
        <w:br/>
        <w:t>II. THE REPORT</w:t>
        <w:br/>
        <w:t>3. On 13 April 2016, a report was received from the company Ubiquity regarding alleged abusive conduct by Vodafone Italia in the upstream market of SMS termination on its own network with exclusionary effects on the downstream market of corporate informational SMS services. The reported conduct would consist of discrimination between internal divisions and external customers regarding the economic conditions of the SMS termination service and, in particular, the margin squeeze practice resulting from the application of retail prices for corporate informational SMS that would not be replicable, considering the wholesale SMS termination rates applied by Vodafone itself.</w:t>
      </w:r>
    </w:p>
    <w:p>
      <w:r>
        <w:rPr>
          <w:b/>
        </w:rPr>
        <w:t>[Pages 4–6]</w:t>
      </w:r>
    </w:p>
    <w:p>
      <w:r>
        <w:t>6 BULLETIN NO. 41 OF NOVEMBER 21, 2016</w:t>
      </w:r>
    </w:p>
    <w:p>
      <w:r>
        <w:t>4. The reporting company provided a screenshot of an offer from the MAM division (Mobile Business Messaging) in which a package of [omitted]1 million SMS is offered to Vodafone mobile users for a price of [omitted] euros and an additional package of [omitted] million SMS at no extra cost, with an average retail price of [omitted] cents of euros, lower than the wholesale SMS termination rate applied by Vodafone to Ubiquity itself (equal to [omitted] cents of euros).</w:t>
      </w:r>
    </w:p>
    <w:p>
      <w:r>
        <w:t>5. The reporting party also states that Vodafone would have engaged in margin squeeze conduct through other commercial offers aimed at business customers, such as ICBPI and Limoni Profumerie. In these cases, the retail rates applied by Vodafone would not cover the costs of providing mass SMS sending services, including the wholesale SMS termination rates. Therefore, according to the reporting party, Vodafone would be abusing its dominant position in the SMS termination market of its mobile network through margin squeeze conduct.</w:t>
      </w:r>
    </w:p>
    <w:p>
      <w:r>
        <w:t>III. EVALUATIONS</w:t>
      </w:r>
    </w:p>
    <w:p>
      <w:r>
        <w:t>i) Relevant markets</w:t>
      </w:r>
    </w:p>
    <w:p>
      <w:r>
        <w:t>6. The proceeding in question concerns the mass SMS sending services and, in general, the vertical chain of services that allow the sending and delivery of messages. The Short Message Service (SMS) is a telecommunications service that allows sending a message with a fixed size of 140 bytes2. SMS services can be distinguished into:</w:t>
        <w:br/>
        <w:t>(i) SMS P2P – Person to Person, sent from a mobile or fixed network user to another mobile network user;</w:t>
        <w:br/>
        <w:t>(ii) SMS A2P – Application to Person, sent from an application to a mobile network user;</w:t>
        <w:br/>
        <w:t>(iii) SMS P2A – Person to Application, sent from a fixed or mobile network user to an application;</w:t>
        <w:br/>
        <w:t>(iv) SMS CB – Cell Broadcast, sent from a radio cell to all mobile network users located under its coverage.</w:t>
      </w:r>
    </w:p>
    <w:p>
      <w:r>
        <w:t>7. From a technical point of view, SMS is a standardized service that allows the forwarding from an originating party of a Short Message (SM) intended for a mobile network user3. The architecture of the SMS service is shown in Figure 1.</w:t>
      </w:r>
    </w:p>
    <w:p>
      <w:r>
        <w:t>1 In this version, some data are omitted, as there were deemed to be elements of confidentiality or secrecy of the information.</w:t>
        <w:br/>
        <w:t>2 See IC39 – Inquiry regarding the current and prospective market and competitive conditions of SMS (Short Message Service), MMS (Multimedia Messaging Service), and mobile data services (SDM) and AGCOM Resolution no. 185/13/CONS – Market for SMS termination services on individual mobile networks: definition of the relevant market, identification of companies with significant market power, and possible imposition of regulatory obligations.</w:t>
        <w:br/>
        <w:t>3 See European Telecommunications Standards Institute (ETSI), Digital cellular telecommunications system (Phase 2+); Technical realization of the Short Message Service (SMS) Point-to-Point (PP) (GSM 03.40). http://www.etsi.org/deliver/etsi_gts/03/0340/05.03.00_60/gsmts_0340v050300p.pdf</w:t>
      </w:r>
    </w:p>
    <w:p>
      <w:r>
        <w:t>BULLETIN NO. 41 OF NOVEMBER 21, 2016</w:t>
      </w:r>
    </w:p>
    <w:p>
      <w:r>
        <w:t>Fig. 1 – SMS Architecture4</w:t>
      </w:r>
    </w:p>
    <w:p>
      <w:r>
        <w:t>8. In particular, the SMS architecture provides that a text message is sent by an SME (Short Message Entity, such as a mobile phone or an application) and transmitted to the originating operator, i.e., the communication operator responsible for sending the SMS. The latter queries the necessary databases to identify the destination resource and proceeds with the routing of the message. If the SMS recipient is in a different network, the communication operator of the destination network will take charge of the message and handle its termination, meaning the delivery to the recipient.</w:t>
      </w:r>
    </w:p>
    <w:p>
      <w:r>
        <w:t>9. In order to proceed with the delivery of the message, it is therefore necessary to establish an interconnection with the network of the destination operator (MNO and full MVNO5). It is possible to identify, therefore, two levels of the vertical chain: at the upstream level are the wholesale message delivery services (termination), which are provided by the destination mobile operators, while downstream these inputs are used to provide the mass SMS sending service.</w:t>
      </w:r>
    </w:p>
    <w:p>
      <w:r>
        <w:t>10. The destination operator therefore offers the wholesale SMS message delivery service, referred to as the wholesale SMS termination service on its own network. For the purposes of this proceeding, as will be seen below, it is possible to identify as many wholesale SMS termination markets as there are mobile networks of MNO and full MVNO operators.</w:t>
      </w:r>
    </w:p>
    <w:p>
      <w:r>
        <w:t>The wholesale SMS termination market on Vodafone Italy's mobile network</w:t>
      </w:r>
    </w:p>
    <w:p>
      <w:r>
        <w:t>11. SMS termination is a wholesale message delivery service to a specific customer, offered by the destination mobile communications operator, which is the only operator capable of performing this delivery service to its mobile customers. In order to define the market from a commodity perspective, it is necessary to identify two characteristic aspects of the SMS service offering.</w:t>
      </w:r>
    </w:p>
    <w:p>
      <w:r>
        <w:t>12. In particular, from a technical point of view, there is an absence of substitutability on the supply side. In fact, there are no wholesale services that can substitute the SMS termination service, as "the destination operator is the only operator capable of delivering the message to a specific user of its network and therefore the SMS termination service it offers cannot be substituted with any other wholesale service"6.</w:t>
      </w:r>
    </w:p>
    <w:p>
      <w:r>
        <w:t>13. Furthermore, the pricing principle known as Calling Party Pays (CPP) – under which the party sending the message and paying the termination fee is different from the party receiving the message who chooses the mobile operator on whose network the termination occurs – implies that an operator wishing to provide its customer with the SMS sending service must necessarily have the termination service on the recipient's network.</w:t>
      </w:r>
    </w:p>
    <w:p>
      <w:r>
        <w:t>14. It follows that, in order to identify the relevant market from a commodity perspective, an SMS termination market must be defined for each mobile network of the infrastructure operators (MNO) and full MVNOs. In particular, for the purposes of this proceeding, it is deemed necessary to identify from a commodity perspective the relevant SMS termination market on Vodafone Italy's mobile network.</w:t>
      </w:r>
    </w:p>
    <w:p>
      <w:r>
        <w:t>15. From a geographical point of view, the size of the termination market is to be identified with the extent of the mobile operator's network. Therefore, in light of the fact that Vodafone Italy's mobile network has national coverage and that the contractual conditions are homogeneous throughout the Italian territory, it is believed that from a geographical point of view the relevant market has national coverage.</w:t>
      </w:r>
    </w:p>
    <w:p>
      <w:r>
        <w:t>The market for mass SMS sending services (bulk SMS)</w:t>
      </w:r>
    </w:p>
    <w:p>
      <w:r>
        <w:t>16. Retail bulk SMS services allow the sending of a large number of text messages by the business customers of the operators providing such services, such as banks and large enterprises, to their respective recipient users, based on a directory provided by the same businesses7. This service is mainly provided by entities defined as "SMS aggregators" who ensure that bulk SMS are efficiently routed and reach the recipients. The latter offer this service through</w:t>
      </w:r>
    </w:p>
    <w:p>
      <w:r>
        <w:t>6 See AGCOM Resolution no. 185/13/CONS, – Cit.</w:t>
        <w:br/>
        <w:t>7 See in this regard the Decision of September 4, 2012, Case COMP/M.6314 – Telefónica UK/Vodafone UK/Everything Everywhere/JV according to which "Retail bulk SMS is a service that enables businesses (such as retailers or financial institutions) to send high volumes of text messages to their customers (provided that these have opted in to receive such messages on their mobile handsets). It can be used for sending marketing messages but is currently mainly used for general customer communications. For example, a bank might use a retail bulk SMS service to send mini-bank statements or fraud alerts to its customers."</w:t>
      </w:r>
    </w:p>
    <w:p>
      <w:r>
        <w:rPr>
          <w:b/>
        </w:rPr>
        <w:t>[Pages 7–9]</w:t>
      </w:r>
    </w:p>
    <w:p>
      <w:r>
        <w:t>BULLETIN NO. 41 OF NOVEMBER 21, 2016</w:t>
      </w:r>
    </w:p>
    <w:p>
      <w:r>
        <w:t>9</w:t>
        <w:br/>
        <w:t>the definition of wholesale agreements with mobile operators that offer the wholesale service of message delivery and termination.</w:t>
      </w:r>
    </w:p>
    <w:p>
      <w:r>
        <w:t>17. The retail service of mass SMS sending, in fact, consists of taking charge of the message sent by the sender and routing it to the initial point of the destination mobile operator's network. Once this interconnection point with the destination operator's network is reached, the latter will take care of the message termination.</w:t>
      </w:r>
    </w:p>
    <w:p>
      <w:r>
        <w:t>18. Retail mass SMS sending services are distinguishable from other active messaging services. The mass sending of SMS occurs through the use of databases of the aggregator's business clients, who need to convey messages to a set of user-recipients, primarily to inform them (a typical application of this service is fraud alert banking notifications). In this context, SMS offers a standardized system (based on SS7/SMSC protocol) adopted by all mobile telecommunications providers and available on any mobile phone. SMS, compared to other active messaging systems, represent a secure and universal communication system, which also allows for detailed reporting on the delivery status of the message.</w:t>
      </w:r>
    </w:p>
    <w:p>
      <w:r>
        <w:t>19. In relation to services intended for the business clients of aggregators, SMS are characterized by the ability to: (i) reach anyone with a mobile phone regardless of the operating system used or the presence of advanced features; (ii) deliver the message without the need for a data connection; (iii) obtain updated reporting; (iv) ensure a particularly high delivery rate.</w:t>
      </w:r>
    </w:p>
    <w:p>
      <w:r>
        <w:t>20. These characteristics are found to a lesser extent in other mobile messaging services. In particular, instant messaging applications are "closed" systems based on proprietary protocols and require a smartphone and a data connection to function. It should be noted that, as of March 2016, the number of SIM cards that generate data traffic is equal to 51 million units, representing 52.7% of active mobile phone users in Italy during the same period.</w:t>
      </w:r>
    </w:p>
    <w:p>
      <w:r>
        <w:t>21. It should be noted, in fact, that, unlike person-to-person (P2P) messages, for A2P informational communications there is limited (or absent) substitutability of SMS compared to other messaging systems, at least at this time. This is in relation to the aforementioned characteristics, which define SMS as a universally available service to users and capable of ensuring a level of reliability in delivery and reading. Compared to interpersonal messaging (P2P), where users make extensive use of different applications based on Internet Protocol (IP), mass SMS (A2P) serve a different use function and show limited substitutability with other messaging and notification services.</w:t>
      </w:r>
    </w:p>
    <w:p>
      <w:r>
        <w:t>22. The differing degree of substitutability between SMS and alternative messaging services (such as Whatsapp, WeChat, Viber, Snapchat, etc.) is observable depending on whether we are talking about interpersonal SMS (P2P) or mass SMS (A2P). In fact, while there is a generalized reduction in the volume of SMS originated in Italy, with a variation of -28.5% in 2015 compared to the previous year, the number of A2P SMS shows a positive growth rate of 13% during the same period. The data regarding volumes, therefore, shows a different and virtually absent degree of substitution between SMS and other messaging services in the mass SMS sending market compared to that observed for interpersonal SMS.</w:t>
      </w:r>
    </w:p>
    <w:p>
      <w:r>
        <w:t>23. From the perspective of the geographical definition of the relevant market, it is believed that the mass SMS sending market (SMS bulk) has a national dimension. In fact, aggregators tend to have a greater understanding of local market conditions, including prices and technical interconnection characteristics with mobile operators. Most contracts concluded by aggregators with businesses or public entities for retail bulk SMS services concern provision within Italian territory. Thus, it is found that in each national area different economic conditions prevail. Finally, the provision of bulk SMS is carried out according to specifically national regulatory frameworks, such as the ownership of a general authorization pursuant to Article 25 of Legislative Decree no. 259/2003 (Electronic Communications Code) and the regulations regarding numbering for the non-surcharge SMS service (decade 43) and alias.</w:t>
      </w:r>
    </w:p>
    <w:p>
      <w:r>
        <w:t>24. Regarding the market size, the number of mass SMS (SMS bulk) sent in 2015 is equal to 2.917 billion units. It is estimated that the total market size in value is between 700-900 million euros. In the market, in addition to vertically integrated operators Vodafone and Telecom Italia S.p.A., there are non-integrated entities specialized in the provision of bulk SMS, such as Ubiquity, MailUp S.p.A./Agile Telecom S.p.A. and SMS Italia S.r.l.</w:t>
      </w:r>
    </w:p>
    <w:p>
      <w:r>
        <w:t>ii) The dominant position of Vodafone Italia</w:t>
      </w:r>
    </w:p>
    <w:p>
      <w:r>
        <w:t>25. The provision of Article 102 of the TFEU prohibits the abusive exploitation by one or more enterprises of a dominant position in the internal market or in a substantial part of it, insofar as it may be detrimental to trade between Member States.</w:t>
      </w:r>
    </w:p>
    <w:p>
      <w:r>
        <w:t>26. The application prerequisite of the provision is the existence of a dominant position held by the enterprise that has engaged in the conduct deemed abusive. In the case at hand, it is believed that, considering the characteristics and technical constraints of the SMS sending and receiving service, this prerequisite is met.</w:t>
      </w:r>
    </w:p>
    <w:p>
      <w:r>
        <w:t>27. Specifically, as noted above, from the perspective of the relevant markets, it is believed to identify the SMS termination market on the network of the operator Vodafone Italia (and generally a relevant termination market for each MNO and full MVNO in Italy) which, from a commodity perspective, consists of the routing and delivery services of SMS to its customers.</w:t>
      </w:r>
    </w:p>
    <w:p>
      <w:r>
        <w:t>28. In the wholesale SMS termination market on Vodafone Italia's mobile network, it is the only operator capable of delivering the SMS message to its customers. In fact, in light of the technical characteristics of the SMS service identified previously, and similarly to what happens for voice termination on mobile networks, each mobile operator is a monopolist in the offering of wholesale SMS termination services on its own network.</w:t>
      </w:r>
    </w:p>
    <w:p>
      <w:r>
        <w:t>29. In the SMS termination market on the network of the mobile operator Vodafone Italia, in fact, there are no alternatives to the wholesale SMS termination service offered by Vodafone Italia. The ownership of the mobile communication network by Vodafone Italia, together with the absence of substitutability from the demand side, means that it holds a 100% share of the termination services offered on its own network.</w:t>
      </w:r>
    </w:p>
    <w:p>
      <w:r>
        <w:t>30. In light of the considerations made, Vodafone holds a dominant position in the offering of wholesale SMS termination services to customers of its mobile network, being the only entity able to perform such delivery service.</w:t>
      </w:r>
    </w:p>
    <w:p>
      <w:r>
        <w:rPr>
          <w:b/>
        </w:rPr>
        <w:t>[Pages 10–12]</w:t>
      </w:r>
    </w:p>
    <w:p>
      <w:r>
        <w:t>12 BULLETIN NO. 41 OF NOVEMBER 21, 2016</w:t>
      </w:r>
    </w:p>
    <w:p>
      <w:r>
        <w:t>iii) The conduct of Vodafone Italia</w:t>
      </w:r>
    </w:p>
    <w:p>
      <w:r>
        <w:t>31. The behaviors under evaluation carried out by Vodafone appear to constitute an abusive strategy aimed at excluding competitors through a margin squeeze "such that the potential margin left to competitors in the market is insufficient to cover their specific costs that they must incur to provide services to end customers." The conduct in question appears to violate Article 102 of the TFEU as it limits the development of the downstream market for mass SMS sending, compromising the competitive capacity of competitors in this market compared to the dominant operator in the upstream market of SMS termination on its own network.</w:t>
      </w:r>
    </w:p>
    <w:p>
      <w:r>
        <w:t>32. The reported conduct, attributable to Vodafone Italia, must be evaluated considering the vertical chain of services that allow the mass sending and delivery of SMS. According to what appears to emerge from the evidence on record, the company would exploit its dominant position held in the upstream market of SMS termination to exclude competitors in the downstream bulk SMS market, through margin squeeze strategies.</w:t>
      </w:r>
    </w:p>
    <w:p>
      <w:r>
        <w:t>33. Considering the prices charged by Vodafone in the downstream bulk SMS market and the wholesale rates applied by the same company in the upstream market, as well as the other SMS termination costs on the remaining mobile networks and the other costs of providing retail service (e.g., commercial costs), there seems to be the presence of negative margins for equally efficient competitors, which would not allow them to operate profitably on a sustainable basis in the downstream bulk SMS market.</w:t>
      </w:r>
    </w:p>
    <w:p>
      <w:r>
        <w:t>34. In light of the preliminary information on record, conduct appears to emerge that could exclude or limit the ability of competitors to compete in the downstream bulk SMS market in violation of Article 102 of the TFEU. Such conduct could indeed hinder equally efficient competitors in developing their offering in the retail market and lead to their exclusion from that downstream market. It follows that such conduct appears prima facie capable of harming competition in the mass SMS sending market (bulk SMS).</w:t>
      </w:r>
    </w:p>
    <w:p>
      <w:r>
        <w:t>iv) The harm to intra-European trade</w:t>
      </w:r>
    </w:p>
    <w:p>
      <w:r>
        <w:t>35. The conduct described above falls within the scope of application of Community competition law and, in particular, within the scope of Article 102 of the TFEU, relating to the prohibition of abuse of a dominant position, being potentially capable of harming intra-Community trade. The concept of harm to intra-Community trade must be interpreted taking into account the direct or indirect, actual or potential influence on trade flows between Member States. According to the guidelines of the European Commission, "agreements that extend throughout the territory of a Member State have, by their nature, the effect of consolidating the compartmentalization of markets at the national level, thereby hindering the economic integration desired by the Treaty."</w:t>
      </w:r>
    </w:p>
    <w:p>
      <w:r>
        <w:t>36. In this regard, it is worth noting that the alleged abusive conduct concerns the entire national territory as it is capable of limiting production and precluding or limiting access to the national market for mass SMS sending services.</w:t>
      </w:r>
    </w:p>
    <w:p>
      <w:r>
        <w:t>CONSIDERING, therefore, that, based on the evidence on record, the behaviors carried out by Vodafone Italia S.p.A. could constitute a violation of Article 102 of the TFEU;</w:t>
      </w:r>
    </w:p>
    <w:p>
      <w:r>
        <w:t>DECIDES</w:t>
      </w:r>
    </w:p>
    <w:p>
      <w:r>
        <w:t>a) to initiate an investigation, pursuant to Article 14 of Law No. 287/90, against Vodafone Italia S.p.A., to ascertain the existence of a possible violation of Article 102 of the TFEU;</w:t>
      </w:r>
    </w:p>
    <w:p>
      <w:r>
        <w:t>b) to set a deadline of forty-five days from the notification of this measure for the legal representatives of the parties to exercise their right to be heard, specifying that the request for a hearing must be received by the Communications Directorate of the Directorate General for Competition of this Authority at least fifteen days before the expiration of the above-mentioned deadline;</w:t>
      </w:r>
    </w:p>
    <w:p>
      <w:r>
        <w:t>c) that the person responsible for the procedure is Dr. Luigi Di Gaetano;</w:t>
      </w:r>
    </w:p>
    <w:p>
      <w:r>
        <w:t>d) that the documents of the procedure can be viewed at the Communications Directorate of the Directorate General for Competition of this Authority by the legal representatives of the parties, as well as by a person delegated by them;</w:t>
      </w:r>
    </w:p>
    <w:p>
      <w:r>
        <w:t>e) that the procedure must be concluded by November 30, 2017.</w:t>
      </w:r>
    </w:p>
    <w:p>
      <w:r>
        <w:t>This measure will be notified to the interested parties and published in the Bulletin of the Competition and Market Authority.</w:t>
      </w:r>
    </w:p>
    <w:p>
      <w:r>
        <w:t>THE SECRETARY GENERAL THE PRESIDENT</w:t>
        <w:br/>
        <w:t>Roberto Chieppa Giovanni Pitruzzella</w:t>
      </w:r>
    </w:p>
    <w:p>
      <w:r>
        <w:rPr>
          <w:b/>
        </w:rPr>
        <w:t>[Pages 13–15]</w:t>
      </w:r>
    </w:p>
    <w:p>
      <w:r>
        <w:t>BULLETIN NO. 41 OF NOVEMBER 21, 2016</w:t>
      </w:r>
    </w:p>
    <w:p>
      <w:r>
        <w:t>15</w:t>
        <w:br/>
        <w:t>definition of a nominal rate mechanism (approximately [omitted] cents of euro per SMS) which is subsequently discounted by approximately [omitted]. As a result, retail rates are not replicable in the downstream market by competitors who purchase SMS termination on the TIM mobile network in the upstream market.</w:t>
      </w:r>
    </w:p>
    <w:p>
      <w:r>
        <w:t>5. Furthermore, on August 3, 2016, Telecom would have won the tender held by ICCREA with a price per SMS ranging between [omitted] cents of euro per SMS, which would result in a margin squeeze, considering the wholesale termination rate applied by TI itself to competitors for SMS termination on its own network and the other service delivery costs.</w:t>
      </w:r>
    </w:p>
    <w:p>
      <w:r>
        <w:t>6. Finally, following repeated requests for a downward revision of the price by Ubiquity, sent since June 2015, the reporting party stated that negotiations with Telecom Italia regarding the SMS termination rate have not yielded any results.</w:t>
      </w:r>
    </w:p>
    <w:p>
      <w:r>
        <w:t>III. EVALUATIONS</w:t>
      </w:r>
    </w:p>
    <w:p>
      <w:r>
        <w:t>i) The relevant markets</w:t>
      </w:r>
    </w:p>
    <w:p>
      <w:r>
        <w:t>7. The proceeding in question concerns the mass SMS sending services and, in general, the vertical chain of services that allow the sending and delivery of the message. The Short Message Service (SMS) is a telecommunications service that allows sending a message with a fixed size of 140 bytes. SMS services can be distinguished into:</w:t>
        <w:br/>
        <w:t>(i) SMS P2P – Person to Person, sent from one mobile or fixed network user to another mobile network user;</w:t>
        <w:br/>
        <w:t>(ii) SMS A2P – Application to Person, sent from an application to a mobile network user;</w:t>
        <w:br/>
        <w:t>(iii) SMS P2A – Person to Application, sent from a fixed or mobile network user to an application;</w:t>
        <w:br/>
        <w:t>(iv) SMS CB – Cell Broadcast, sent from a radio cell to all mobile network users located under its coverage.</w:t>
      </w:r>
    </w:p>
    <w:p>
      <w:r>
        <w:t>8. From a technical point of view, SMS is a standardized service that allows the forwarding from an originating entity of a Short Message (SM) intended for a mobile network user. The SMS service architecture is shown in Figure 1.</w:t>
      </w:r>
    </w:p>
    <w:p>
      <w:r>
        <w:t>9. In particular, the SMS architecture provides that a text message is sent by an SME (Short Message Entity, such as a mobile phone or an application) and transmitted to the originating operator, i.e., the communication operator responsible for sending the SMS. The latter queries the necessary databases to identify the destination resource and proceeds with the routing of the message. If the SMS recipient is in a different network, the communication operator of the destination network will take charge of the message and handle its termination, meaning the delivery to the recipient.</w:t>
      </w:r>
    </w:p>
    <w:p>
      <w:r>
        <w:t>10. In order to proceed with the delivery of the message, it is therefore necessary to establish an interconnection with the network of the destination operator (MNO and full MVNO). It is possible to identify, therefore, two levels of the vertical chain: in the upstream level are the wholesale message delivery services (termination), which are provided by the destination mobile operators, while downstream these inputs are used to provide the mass SMS sending service.</w:t>
      </w:r>
    </w:p>
    <w:p>
      <w:r>
        <w:t>11. The destination operator therefore offers the wholesale SMS message delivery service, referred to as the wholesale SMS termination service on its own network. For the purposes of this proceeding, as will be seen below, it is possible to identify as many wholesale SMS termination markets as there are mobile networks of MNO and full MVNO operators.</w:t>
      </w:r>
    </w:p>
    <w:p>
      <w:r>
        <w:t>The wholesale SMS termination market on the TI mobile network</w:t>
      </w:r>
    </w:p>
    <w:p>
      <w:r>
        <w:t>12. SMS termination is a wholesale message delivery service to a specific customer, offered by the destination mobile communications operator, which is the only operator capable of performing such delivery service to its mobile customers. In order to define the market from a commodity perspective, it is necessary to highlight two characteristic aspects of the SMS service offering.</w:t>
      </w:r>
    </w:p>
    <w:p>
      <w:r>
        <w:t>13. In particular, from a technical point of view, there is an absence of substitutability on the supply side. In fact, there are no wholesale services that can substitute the SMS termination service, since "the destination operator is the only operator capable of delivering the message to a specific user of its network and therefore the SMS termination service it offers cannot be substituted with any other wholesale service."</w:t>
      </w:r>
    </w:p>
    <w:p>
      <w:r>
        <w:t>14. Furthermore, the pricing principle known as Calling Party Pays (CPP) – according to which the party sending the message and paying the termination fee is different from the party receiving the message who chooses the mobile operator on whose network the termination occurs – implies that an operator wishing to provide its customer with the SMS sending service must necessarily have the termination service on the recipient's network.</w:t>
      </w:r>
    </w:p>
    <w:p>
      <w:r>
        <w:t>15. It follows that, in order to identify the relevant market from a commodity perspective, an SMS termination market must be defined for each mobile network of the infrastructure operators (MNO) and full MVNOs. In particular, for the purposes of this proceeding, it is deemed necessary to identify from a commodity perspective the relevant SMS termination market on the Telecom Italia mobile network.</w:t>
      </w:r>
    </w:p>
    <w:p>
      <w:r>
        <w:t>16. From a geographical point of view, the size of the termination market is to be identified with the extent of the mobile operator's network. Therefore, in light of the fact that the TIM mobile network has national coverage and that the contractual conditions are homogeneous throughout the Italian territory, it is believed that from a geographical point of view the relevant market has national scope.</w:t>
      </w:r>
    </w:p>
    <w:p>
      <w:r>
        <w:t>The market for mass SMS sending services (bulk SMS)</w:t>
      </w:r>
    </w:p>
    <w:p>
      <w:r>
        <w:t>17. Retail services for mass SMS sending (bulk SMS) allow the sending of a large number of text messages by business customers, operators providing such services, such as banks and large companies, to their respective user-recipients, based on a directory provided by the same companies. This service is mainly provided by entities defined as "SMS aggregators" who ensure that bulk SMS are efficiently routed and reach the recipients. The latter offer this service by establishing wholesale agreements with mobile operators that provide the wholesale message delivery and termination service.</w:t>
      </w:r>
    </w:p>
    <w:p>
      <w:r>
        <w:rPr>
          <w:b/>
        </w:rPr>
        <w:t>[Pages 16–18]</w:t>
      </w:r>
    </w:p>
    <w:p>
      <w:r>
        <w:t>BULLETIN NO. 41 OF NOVEMBER 21, 2016</w:t>
      </w:r>
    </w:p>
    <w:p>
      <w:r>
        <w:t>18. The retail mass SMS sending service, in fact, consists of taking charge of the message sent by the sender and routing it to the initial point of the destination mobile operator's network. Once this interconnection point with the destination operator's network is reached, the latter will handle the termination of the message.</w:t>
      </w:r>
    </w:p>
    <w:p>
      <w:r>
        <w:t>19. Retail mass SMS sending services are distinguishable from other active messaging services. The mass sending of SMS occurs through the use of databases of the aggregator's business clients, who need to convey messages to a set of users, primarily to inform them (a typical application of this service is fraud alert notifications from banks). In this context, SMS represents a standardized system (based on SS7/SMSC protocol) adopted by all mobile telecommunications providers and available on any mobile phone. SMS, compared to other active messaging systems, represents a secure and universal communication system, which also allows for detailed reporting on the delivery status of the message.</w:t>
      </w:r>
    </w:p>
    <w:p>
      <w:r>
        <w:t>20. In relation to services intended for the business clients of aggregators, SMS are characterized by the ability to: (i) reach anyone with a mobile phone regardless of the operating system used or the presence of advanced features; (ii) deliver the message without the need for a data connection; (iii) obtain updated reporting; (iv) ensure a particularly high delivery rate.</w:t>
      </w:r>
    </w:p>
    <w:p>
      <w:r>
        <w:t>21. These characteristics are found to a lesser extent in other mobile messaging services. In particular, instant messaging applications are "closed" systems based on proprietary protocols and require a smartphone and a data connection to function. It should be noted that, as of March 2016, the number of SIM cards that generate data traffic is equal to 51 million units, which is 52.7% of the active mobile phone subscriptions in Italy during the same period.</w:t>
      </w:r>
    </w:p>
    <w:p>
      <w:r>
        <w:t>22. It should be noted, in fact, that, unlike person-to-person (P2P) messages, for A2P informational communications there is limited (or absent) substitutability of SMS compared to other messaging systems, at least at this time. This is in relation to the aforementioned characteristics, which define SMS as a universally available service to users and capable of ensuring a level of reliability in delivery and reading. Compared to interpersonal messaging (P2P), where users make extensive use of different applications based on Internet Protocol (IP), mass SMS (A2P) serve a different use function and show limited substitutability with other messaging and notification services.</w:t>
      </w:r>
    </w:p>
    <w:p>
      <w:r>
        <w:t>23. The different degree of substitutability between SMS and alternative messaging services (such as Whatsapp, WeChat, Viber, Snapchat, etc.) is evident when considering whether we are talking about interpersonal SMS (P2P) or mass SMS (A2P), as can be observed from the data regarding the volumes of SMS sent in Italy. In fact, while there is a generalized reduction in the volume of SMS originated in Italy, with a variation of -28.5% in 2015 compared to the previous year, the number of A2P SMS shows a positive growth rate of 13% during the same period. The data regarding volumes, therefore, shows a different and virtually absent degree of substitution between SMS and other messaging services in the mass SMS sending market compared to that observed for interpersonal SMS.</w:t>
      </w:r>
    </w:p>
    <w:p>
      <w:r>
        <w:t>24. From the perspective of the geographical definition of the relevant market, it is believed that the mass SMS sending market (bulk SMS) has a national dimension. In fact, aggregators tend to have a greater understanding of local market conditions, including prices and technical interconnection characteristics with mobile operators. Most contracts concluded by aggregators with businesses or public entities for retail bulk SMS services are for provision within Italian territory. Thus, it is found that in each national context, different economic conditions prevail. Finally, the provision of bulk SMS is carried out according to specifically national regulatory frameworks, such as the ownership of a general authorization pursuant to Article 25 of Legislative Decree no. 259/2003 (Electronic Communications Code) and regulations regarding numbering for non-surcharge SMS service (decade 43) and aliases.</w:t>
      </w:r>
    </w:p>
    <w:p>
      <w:r>
        <w:t>25. Regarding the market size, the number of mass SMS (bulk SMS) sent in 2015 is equal to 2.917 billion units. It is estimated that the total market size in value is between 700-900 million euros. In the market, in addition to vertically integrated operators Telecom Italia and Vodafone Italia S.p.A., there are non-integrated entities specialized in providing bulk SMS, such as Ubiquity, MailUp S.p.A./Agile Telecom S.p.A. and SMS Italia S.r.l.</w:t>
      </w:r>
    </w:p>
    <w:p>
      <w:r>
        <w:t>ii) The dominant position of Telecom Italia</w:t>
      </w:r>
    </w:p>
    <w:p>
      <w:r>
        <w:t>26. The provision of Article 102 of the TFEU prohibits the abusive exploitation by one or more enterprises of a dominant position in the internal market or in a substantial part of it, insofar as it may be detrimental to trade between Member States.</w:t>
      </w:r>
    </w:p>
    <w:p>
      <w:r>
        <w:t>27. The application prerequisite of the provision is the existence of a dominant position held by the enterprise that has engaged in the conduct deemed abusive. In the case at hand, it is believed that, considering the characteristics and technical constraints of the SMS sending and receiving service, this prerequisite is met.</w:t>
      </w:r>
    </w:p>
    <w:p>
      <w:r>
        <w:t>28. Specifically, as noted above, from the perspective of the relevant markets, it is believed to identify the SMS termination market on the network of the mobile operator TI (and generally a relevant termination market for each MNO and full MVNO in Italy) which, from a commodity perspective, consists of the routing and delivery services of SMS to its customers.</w:t>
      </w:r>
    </w:p>
    <w:p>
      <w:r>
        <w:t>29. In the wholesale SMS termination market on the mobile network of Telecom Italia, the latter is the only operator capable of delivering the SMS message to its customers. In fact, in light of the technical characteristics of the SMS service identified previously, and similarly to what happens for voice termination on mobile networks, each mobile operator is a monopolist in the offering of wholesale SMS termination services on its own network.</w:t>
      </w:r>
    </w:p>
    <w:p>
      <w:r>
        <w:t>30. In the SMS termination market on the network of the mobile operator Telecom Italia, there are no alternatives to the wholesale SMS termination service offered by TI. The ownership of the mobile communication network by Telecom Italia, combined with the absence of substitutability from the demand side, means that it holds a 100% share of the termination services offered on its own network.</w:t>
      </w:r>
    </w:p>
    <w:p>
      <w:r>
        <w:t>31. In light of the considerations made, TI holds a dominant position in the offering of wholesale SMS termination services to customers of its mobile network, being the only entity capable of providing such delivery service.</w:t>
      </w:r>
    </w:p>
    <w:p>
      <w:r>
        <w:t>iii) The conduct of Telecom Italia</w:t>
      </w:r>
    </w:p>
    <w:p>
      <w:r>
        <w:t>32. The behaviors under evaluation carried out by Telecom Italia appear to constitute an abusive strategy aimed at excluding competitors through margin compression "such as to render the potential margin left to competitors in the market insufficient to cover their specific costs that they must incur to provide services to end customers." The conduct in question appears to be in violation of Article 102 of the TFEU as it limits the development of the market.</w:t>
      </w:r>
    </w:p>
    <w:p>
      <w:r>
        <w:rPr>
          <w:b/>
        </w:rPr>
        <w:t>[Pages 19–21]</w:t>
      </w:r>
    </w:p>
    <w:p>
      <w:r>
        <w:t>BULLETIN NO. 41 OF NOVEMBER 21, 2016</w:t>
      </w:r>
    </w:p>
    <w:p>
      <w:r>
        <w:t>downstream market of mass SMS sending, compromising the competitive capacity of competitors in this market compared to the dominant operator in the upstream market of SMS termination on its own network, in this case Telecom Italia, vertically integrated and active in the downstream market.</w:t>
      </w:r>
    </w:p>
    <w:p>
      <w:r>
        <w:t>33. The reported conduct, attributable to Telecom Italia, must be evaluated considering the vertical chain of services that allow the mass sending and delivery of SMS. According to what appears to emerge from the evidence on record, the company would exploit its dominant position held in the upstream market of SMS termination to exclude competitors in the downstream bulk SMS market, through margin squeeze strategies.</w:t>
      </w:r>
    </w:p>
    <w:p>
      <w:r>
        <w:t>34. In particular, also through its agents, Telecom Italia would apply rates in the upstream market (SMS termination services) that would not allow, given the price charged by it in the downstream market (bulk SMS), an equally efficient competitor to operate profitably on a lasting basis in the downstream market.</w:t>
      </w:r>
    </w:p>
    <w:p>
      <w:r>
        <w:t>35. Considering the prices applied by Telecom Italia in the downstream bulk SMS market, as reported by Ubiquity, and the wholesale rates paid by it in the upstream market to Telecom Italia, as well as the other SMS termination costs on the remaining mobile networks and the other costs of providing retail services (e.g., commercial costs), it appears that there are negative margins for equally efficient competitors, which would not allow them to operate profitably on a lasting basis in the downstream bulk SMS market.</w:t>
      </w:r>
    </w:p>
    <w:p>
      <w:r>
        <w:t>36. In light of such prices in the downstream and upstream markets, although Ubiquity has repeatedly pointed out to Telecom Italia the economic unsustainability for commercial operators in the downstream bulk SMS market and has requested TI to revise the wholesale SMS termination rates, the latter has not followed up on this request, maintaining an SMS termination rate at a level that could lead to negative margins for competitors downstream.</w:t>
      </w:r>
    </w:p>
    <w:p>
      <w:r>
        <w:t>37. In light of the preliminary information on record, conduct appears to emerge that could exclude or limit the ability of competitors to compete in the downstream bulk SMS market in violation of Article 102 TFEU. Such conduct could indeed hinder equally efficient competitors in developing their offerings in the retail market and lead to their exclusion from that downstream market. It follows that such conduct appears prima facie capable of harming competition in the mass SMS sending market (bulk SMS).</w:t>
      </w:r>
    </w:p>
    <w:p>
      <w:r>
        <w:t>iv) The harm to intra-European trade</w:t>
      </w:r>
    </w:p>
    <w:p>
      <w:r>
        <w:t>38. The conduct described above falls within the scope of application of community competition law and, in particular, within the scope of Article 102 TFEU, concerning the prohibition of abuse of a dominant position, being potentially capable of harming intra-community trade. The concept of harm to intra-community trade must be interpreted taking into account the direct or indirect, actual or potential influence on trade flows between Member States. According to the guidelines of the European Commission, “agreements that extend throughout the territory of a Member State have, by their nature, the effect of consolidating the compartmentalization of markets at the national level, thereby hindering the economic integration desired by the Treaty.”</w:t>
      </w:r>
    </w:p>
    <w:p>
      <w:r>
        <w:t>39. In this regard, it is worth noting that the alleged abusive conduct concerns the entire national territory as it appears capable of limiting production and precluding or restricting access to the national market for mass SMS sending services.</w:t>
      </w:r>
    </w:p>
    <w:p>
      <w:r>
        <w:t>CONSIDERING, therefore, that, based on the evidence on record, the behaviors carried out by Telecom Italia S.p.A. could constitute a violation of Article 102 TFEU;</w:t>
      </w:r>
    </w:p>
    <w:p>
      <w:r>
        <w:t>DECIDES</w:t>
      </w:r>
    </w:p>
    <w:p>
      <w:r>
        <w:t>a) to initiate the investigation, pursuant to Article 14 of Law No. 287/90, against Telecom Italia S.p.A., to ascertain the existence of a possible violation of Article 102 TFEU;</w:t>
      </w:r>
    </w:p>
    <w:p>
      <w:r>
        <w:t>b) to set a deadline of forty-five days from the notification of this measure for the legal representatives of the parties to exercise their right to be heard, specifying that the request for a hearing must be received by the Communications Directorate of the Directorate General for Competition of this Authority at least fifteen days before the expiration of the above-mentioned deadline;</w:t>
      </w:r>
    </w:p>
    <w:p>
      <w:r>
        <w:t>c) that the person responsible for the procedure is Dr. Carlo Piazza;</w:t>
      </w:r>
    </w:p>
    <w:p>
      <w:r>
        <w:t>d) that the documents of the procedure can be viewed at the Communications Directorate of the Directorate General for Competition of this Authority by the legal representatives of the parties, as well as by a person delegated by them;</w:t>
      </w:r>
    </w:p>
    <w:p>
      <w:r>
        <w:t>e) that the procedure must be concluded by November 30, 2017.</w:t>
      </w:r>
    </w:p>
    <w:p>
      <w:r>
        <w:t>This measure will be notified to the interested parties and published in the Bulletin of the Competition and Market Authority.</w:t>
      </w:r>
    </w:p>
    <w:p>
      <w:r>
        <w:t>THE SECRETARY GENERAL THE PRESIDENT</w:t>
        <w:br/>
        <w:t>Roberto Chieppa Giovanni Pitruzzella</w:t>
      </w:r>
    </w:p>
    <w:p>
      <w:r>
        <w:t>BULLETIN NO. 41 OF NOVEMBER 21, 2016</w:t>
      </w:r>
    </w:p>
    <w:p>
      <w:r>
        <w:t>CONCENTRATION OPERATIONS</w:t>
      </w:r>
    </w:p>
    <w:p>
      <w:r>
        <w:t>C12067 - ITALIAN STATE RAILWAYS/SOUTH EAST RAILWAYS AND ROAD SERVICES</w:t>
      </w:r>
    </w:p>
    <w:p>
      <w:r>
        <w:t>Measure no. 26234</w:t>
      </w:r>
    </w:p>
    <w:p>
      <w:r>
        <w:t>THE COMPETITION AND MARKET AUTHORITY</w:t>
      </w:r>
    </w:p>
    <w:p>
      <w:r>
        <w:t>IN ITS MEETING of 16 November 2016;</w:t>
      </w:r>
    </w:p>
    <w:p>
      <w:r>
        <w:t>HEARD the Rapporteur Professor Michele Ainis;</w:t>
      </w:r>
    </w:p>
    <w:p>
      <w:r>
        <w:t>HAVING REGARD to the law of 10 October 1990, no. 287;</w:t>
      </w:r>
    </w:p>
    <w:p>
      <w:r>
        <w:t>HAVING REGARD to the communication from the company Ferrovie dello Stato Italiane S.p.A., received on 9 September 2016;</w:t>
      </w:r>
    </w:p>
    <w:p>
      <w:r>
        <w:t>HAVING REGARD to its request for information sent on 6 October 2016 to Ferrovie dello Stato Italiane S.p.A., with consequent interruption of the deadlines pursuant to Article 5, paragraph 3, of Presidential Decree No. 217 of 30 April 1998;</w:t>
      </w:r>
    </w:p>
    <w:p>
      <w:r>
        <w:t>HAVING REGARD to the additional information from Ferrovie dello Stato Italiane S.p.A. acquired on 28 October 2016;</w:t>
      </w:r>
    </w:p>
    <w:p>
      <w:r>
        <w:t>CONSIDERING the following:</w:t>
      </w:r>
    </w:p>
    <w:p>
      <w:r>
        <w:t>I. THE PARTIES</w:t>
      </w:r>
    </w:p>
    <w:p>
      <w:r>
        <w:t>1. Ferrovie dello Stato Italiane S.p.A. (hereinafter, "FSI") is the holding company of the eponymous group, whose share capital is entirely held by the Ministry of Economy and Finance. The companies of the group operate in the sector of freight and passenger rail transport (both in Italy and abroad), in passenger road transport, in the provision of logistics services, and in the construction and management of railway infrastructures. FSI controls, among others, the companies Rete Ferroviaria Italiana S.p.A. (hereinafter, "RFI"), concessionaire for the management of the national railway network; Trenitalia S.p.A. (hereinafter, "Trenitalia"), the main national railway company active in medium and long-distance passenger rail transport, in metropolitan and regional transport, and in freight transport; Busitalia Sita Nord S.r.l. (hereinafter, "BI"), a company active in the local public transport (TPL) sector by road throughout the national territory, which also provides substitute services for railway routes on the national territory. In 2014, the FSI group generated approximately 8.4 billion euros in revenue, primarily, but not exclusively, from sales in Italy.</w:t>
      </w:r>
    </w:p>
    <w:p>
      <w:r>
        <w:t>2. Ferrovie del Sud Est e Servizi Automobilistici S.r.l. (hereinafter, "FSE") is currently 100% owned by the Ministry of Transport and Infrastructure (hereinafter, "MIT"). Based on a service contract with the Puglia Region, the company manages and maintains an infrastructure</w:t>
      </w:r>
    </w:p>
    <w:p>
      <w:r>
        <w:rPr>
          <w:b/>
        </w:rPr>
        <w:t>[Pages 22–24]</w:t>
      </w:r>
    </w:p>
    <w:p>
      <w:r>
        <w:t>24 BULLETIN NO. 41 OF NOVEMBER 21, 2016</w:t>
        <w:br/>
        <w:t>railway infrastructure of 474 km owned by the Region of Puglia1 and offers public passenger transport services by rail (for a total of approximately 3.7 million train*km/year) and complementary/replacement road transport services (for 14 million bus*km/year) in an area of the Region of Puglia (in Salento). FSE's revenue in 2014 amounted to over 151 million Euros, generated solely in Italy.</w:t>
      </w:r>
    </w:p>
    <w:p>
      <w:r>
        <w:t>II. DESCRIPTION OF THE OPERATION</w:t>
        <w:br/>
        <w:t>3. The notified concentration operation (hereinafter, the "Operation") is based on Article 1, paragraph 867, of Law No. 208 of December 28, 2015, containing provisions for the formation of the annual and multi-year budget of the State (stability law 2016), which, in providing for the appointment of a commissioner for FSE in consideration of the serious financial situation in which it was (and still is), entrusted a ministerially appointed Commissioner (as provided by the MIT Decree No. 9 of January 12, 2016) with the implementation of a recovery plan (also activating the debt restructuring procedures governed by the Bankruptcy Law) and provided that, within the framework of this plan, he could also propose that the company be "transferred or alienated according to criteria and methods identified by decree of the Minister of Infrastructure and Transport." The provision in the last paragraph also established that pending the implementation of the recovery plan, to ensure the operational continuity of the company, 70 million euros be allocated.</w:t>
      </w:r>
    </w:p>
    <w:p>
      <w:r>
        <w:t>4. By virtue of these powers, and noting the impossibility of recovering the company without new capital, on July 29, 2016, the Commissioner proposed to the shareholders' meeting of FSE the transfer of the company shares to FSI. This proposal was approved by the Assembly, and the transfer of the shares was definitively ordered by a Decree of the MIT dated August 4 of this year (hereinafter, "the Decree")2. The Decree characterizes the operation – which consists of the transfer of 100% of the shares of FSE from the MIT to FSI – as a transfer aimed at the "efficiency of public holdings within a reorganization within a unified economic entity headed by the same owner (State Entity)." In fact, the operation results in a modification and extension of the corporate chain, as FSE would move from direct control by the MIT to indirect control, through FSI, by the Ministry of Economy and Finance (MEF).</w:t>
      </w:r>
    </w:p>
    <w:p>
      <w:r>
        <w:t>5. On October 12, the Authority decided to report, pursuant to Articles 21 and 22 of Law No. 287/90, some aspects of the procedure as a result of which FSI was identified as a possible acquirer of FSE, which, however, are not relevant in the specific context of this assessment3.</w:t>
      </w:r>
    </w:p>
    <w:p>
      <w:r>
        <w:t>6. In addition to ensuring the continuity of service and employment levels, the Operation appears aimed at avoiding the bankruptcy of FSE, which is currently in a state of crisis, as evidenced by the existence of a pre-existing debt of over 380 million (against negative economic results)4 and a negative net worth of approximately 200 million4, and to allow for its recovery. In order to remedy the economic and asset distress of the company, the decree provides that the purchase by FSI must occur at no cost and that the acquiring company explicitly declares its intention to take on the existing debt, in addition to committing to prepare a recovery industrial plan.</w:t>
      </w:r>
    </w:p>
    <w:p>
      <w:r>
        <w:t>7. During the hearing with the Authority's Offices, which took place on November 10, 20165, FSI stated that, following the acquisition of control of FSE, it intends to request a preventive agreement with the creditors of the company that could last for a long time (it estimates a minimum time of 24 months but does not exclude that it could last for a longer period). FSI finally stated that it will not proceed with any form of integration between the activities of FSE and its controlled companies RFI, Trenitalia, and BI, until the end of this procedure.</w:t>
      </w:r>
    </w:p>
    <w:p>
      <w:r>
        <w:t>III. QUALIFICATION OF THE OPERATION</w:t>
        <w:br/>
        <w:t>8. As a result of the Operation, the entire share capital of FSE will be held by FSI, which, as the sole shareholder, will exercise the control powers previously exercised by the MIT. The Operation involves the transfer of exclusive control of a company and, therefore, constitutes a concentration within the meaning of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495 million euros and that of the company whose acquisition is planned exceeds 50 million euros.</w:t>
      </w:r>
    </w:p>
    <w:p>
      <w:r>
        <w:t>IV. EVALUATION OF THE OPERATION</w:t>
        <w:br/>
        <w:t>1. The relevant markets</w:t>
        <w:br/>
        <w:t>9. The activities involved in the Operation are: i) the management of the regional railway infrastructure currently under the responsibility of FSE owned by the Region of Puglia, ii) the provision of passenger rail transport services on the railway infrastructure managed by FSE, and iii) local public passenger transport services by bus in the territorial basin of the southeast of the Region of Puglia.</w:t>
      </w:r>
    </w:p>
    <w:p>
      <w:r>
        <w:t>10. Each of these activities carried out by FSE consists of fulfilling the public service obligations defined by the Region of Puglia, which is the entity responsible for defining, programming, and organizing the service6, in the service contract signed on December 29, 2009, which was extended for six years until December 31, 20217.</w:t>
      </w:r>
    </w:p>
    <w:p>
      <w:r>
        <w:t>i) The market for the management of railway infrastructure</w:t>
        <w:br/>
        <w:t>11. FSE is an integrated operator that manages both the railway network and regional railway services. The railway network currently managed by FSE includes eight railway lines: Bari-Taranto (113 km), Mungivacca-Putignano (44 km), Martina Franca-Lecce (103 km), Novoli-Garigliano (75 km), Casarano-Gallipoli (23 km), Lecce-Gallipoli (53 km), Zollino-Garigliano (47 km), and Maglie-Otranto (19 km). This infrastructure is interconnected with the national network managed by RFI8, although, at present, due to safety standards issues, trains traveling on one network cannot travel on the other.</w:t>
      </w:r>
    </w:p>
    <w:p>
      <w:r>
        <w:t>The commodity dimension identifies, in this case, also the geographical dimension of the relevant market, coinciding with the set of the eight railway lines mentioned above and currently managed by FSE.</w:t>
      </w:r>
    </w:p>
    <w:p>
      <w:r>
        <w:t>ii) The market for passenger rail transport services</w:t>
        <w:br/>
        <w:t>12. As per the established practice of the Authority, the relevant product market is that of regional passenger transport, where demand is represented by users with continuous mobility needs during certain time slots of weekdays (commuter transport of students and workers) and occasional mobility needs on secondary routes. Regional rail transport generally presents characteristics that identify a distinct product market compared to all other forms of local public transport. However, in certain circumstances and for some routes, the described mobility needs could be met, for part of the passenger demand, by other forms of public transport, particularly through road transport, which, however, is more affected by traffic congestion problems characteristic of densely urbanized areas and is therefore not always an adequate substitute for rail transport. Moreover, generally, in the provision of local public transport services, the competent authorities for programming (Regions and Local Authorities) use road transport rather in a logic of intermodality with respect to rail transport or alternatively to the latter on routes not adequately covered by the railway infrastructure. Only occasionally are "substitute" services for rail transport established, often guaranteed by the same operator9.</w:t>
      </w:r>
    </w:p>
    <w:p>
      <w:r>
        <w:t>13. With reference to the case at hand, it should be emphasized that in the Region of Puglia, transport networks are identified by the Regional Council taking into account the structure of transport demand and</w:t>
        <w:br/>
        <w:t>6 See Article 3 of the Law of the Region of Puglia No. 24 of August 20, 2012, Strengthening public functions in the organization and governance of public services, which at the regional level defines the distribution of responsibilities regarding TPL.</w:t>
        <w:br/>
        <w:t>7 See Resolution of the Regional Council of Puglia No. 1453/2013, implemented with the Director's Determination No. 100/2014. The Region, at the expiration of the contract in 2015, availed itself of the possibility of renewal for another 6 years, without resorting to competitive procedures for the assignment of services.</w:t>
        <w:br/>
        <w:t>8 The interchange with the RFI network occurs at the stations of Bari Centrale, Lecce, Taranto, and Francavilla F. (Adriatic Line Bari-Lecce and Taranto-Brindisi Line).</w:t>
        <w:br/>
        <w:t>9 See provision No. 22355 of April 28, 2011, on case C11018 - TRENITALIA-FERROVIE NORD MILANO/TRENITALIA-LENORD.</w:t>
      </w:r>
    </w:p>
    <w:p>
      <w:r>
        <w:rPr>
          <w:b/>
        </w:rPr>
        <w:t>[Pages 25–27]</w:t>
      </w:r>
    </w:p>
    <w:p>
      <w:r>
        <w:t>BULLETIN NO. 41 OF NOVEMBER 21, 2016</w:t>
      </w:r>
    </w:p>
    <w:p>
      <w:r>
        <w:t>27. The optimal organization of the offer for the provision of services. These networks also include any so-called substitute and integrative bus services, as well as those having the exclusive purpose of channeling traffic to the railway stations. However, the Puglia Region has established that the railway transport system is the backbone of the regional public transport network, providing that services carried out by other means are organized and integrated into the rail transport network. Therefore, the Region plans for the gradual elimination of substitute/integrative road services and the simultaneous strengthening of railway services or their replacement with conventional extra-urban road services, with the aim of integrating the railway mode. As for the network under the jurisdiction of FSE, this process currently appears to be suspended due to the infrastructure adjustment interventions. For this reason, it has become necessary to maintain, and in some cases enhance, an adequate network of substitute and integrative road services for the entire duration of the works and subsequent testing phases.</w:t>
      </w:r>
    </w:p>
    <w:p>
      <w:r>
        <w:t>14. From a geographical point of view, the market for local public railway transport (as well as that by bus) is characterized by reference to user basins affected by local/regional mobility flows. Given the characteristic of the exclusive assignment of services through the stipulation of service contracts, the relevant geographical market coincides with the user basin falling within the scope of the service contract held by the company. Currently, in Puglia, five operators provide regional railway transport services: Trenitalia on the main network managed by RFI, based on a service contract that expired on December 31, 2015, and is in the process of renegotiation, FSE, and three other smaller regional companies, Ferrovie del Gargano S.p.A., Ferrovie Apulo-Lucane S.r.l., and Ferrotranviaria S.p.A., operating on four regional networks. All contracts of the smaller regional railway companies expire in 2021.</w:t>
      </w:r>
    </w:p>
    <w:p>
      <w:r>
        <w:t>15. In this case, from the perspective of a static assessment of the operation, the relevant basin is that currently served by FSE. If, on the other hand, one were to evaluate the operation in question also from a medium-term perspective, with reference to the assignment of all or part of the regional railway services in Puglia, the relevant basin could be of larger dimensions (or otherwise defined by the subject of the assignment), up to coinciding with the entirety of all regional railway services present in the Puglia Region.</w:t>
      </w:r>
    </w:p>
    <w:p>
      <w:r>
        <w:t>iii) The market for local public passenger transport services by bus</w:t>
      </w:r>
    </w:p>
    <w:p>
      <w:r>
        <w:t>16. The relevant product market in this case is that of local public passenger transport, as regulated by Article 1, paragraph 2, of Legislative Decree no. 422/1997, according to which TPL refers to "the set of terrestrial, maritime, lagoon, lake, river, and air mobility systems that operate continuously or periodically with predetermined routes, schedules, frequencies, and fares, with generalized access, within a territory of normally regional or infra-regional dimensions." In particular, in this case, it concerns local public passenger transport by bus in extra-urban areas.</w:t>
      </w:r>
    </w:p>
    <w:p>
      <w:r>
        <w:t>17. According to the established orientation of the Authority, within TPL, the relevant markets from a geographical point of view are identified with the traffic basins in relation to which the competent authorities carry out the assignment of services. Currently, in Puglia, the set of regional local public transport services by road is provided by a consortium of private companies, Co.TR.A.P., based on a service contract expiring in 2018.</w:t>
      </w:r>
    </w:p>
    <w:p>
      <w:r>
        <w:t>18. Also in this case, for the purposes of a static assessment of the present operation, the relevant market consists of local public transport services in the traffic basin falling within the scope of the service contract that regulates the extra-urban TPL services provided by FSE by bus in the territory of the Puglia Region. In a medium-term perspective, however, the entire regional extra-urban road transport system must be taken into consideration, which, following the expiration of the service contract between the region and CO.TR.A.P., will be put out to tender in 2018. In this regard, it is also relevant that a number of road transport services carried out by FSE and also by other regional railway companies, currently classified as substitute/integrative services of the railway service, will be included within the scope of conventional road transport services at the regional level.</w:t>
      </w:r>
    </w:p>
    <w:p>
      <w:r>
        <w:t>2. The effects of the Operation on the relevant markets</w:t>
      </w:r>
    </w:p>
    <w:p>
      <w:r>
        <w:t>19. Immediately, the Operation does not produce any modification of the structure of the relevant markets as defined above (i.e., the user basins of the road and rail transport service managed by FSE), as it merely results in the substitution of one operator, FSE, with another, FSI, in the service contract with the Puglia Region managed under a legal monopoly.</w:t>
      </w:r>
    </w:p>
    <w:p>
      <w:r>
        <w:t>20. In a medium-term perspective, however, it is necessary to verify whether the Operation may produce competitive effects within the procedures for the assignment of local railway and road transport services throughout the entire Puglia territory.</w:t>
      </w:r>
    </w:p>
    <w:p>
      <w:r>
        <w:t>i) The assignment of the regional extra-urban public transport service by bus</w:t>
      </w:r>
    </w:p>
    <w:p>
      <w:r>
        <w:t>21. In relation to the regional extra-urban public transport service by bus, where the responsible authorities can derogate from the obligation to tender only if the requirements for so-called in-house providing are met, the assignment of the service will certainly take place through a public tender procedure to be announced in 2018 for the entire regional scope.</w:t>
      </w:r>
    </w:p>
    <w:p>
      <w:r>
        <w:t>22. Currently, one operator, the aforementioned consortium of private companies Co.T.R.A.P., holds the role of incumbent company in the regional road TPL services. In relation to this company, FSE and the FSI group represent, respectively, the second and third operators. In the perspective of the 2018 tender, therefore, it seems reasonable to assume that the Operation will not produce any negative effect on competition in the market. In fact, the aggregation of the road transport services of BI and FSE, which is not certain at that date, could at most contribute to balancing the market position of the incumbent entity. In other words, with the acquisition of FSE, the spaces for competitive comparison during the 2018 tender, different from those that would exist in the absence of the Operation, and especially the possibility of awarding the tender to the FSI group, appear to be entirely analogous to those that the group would have even without the acquisition of FSE.</w:t>
      </w:r>
    </w:p>
    <w:p>
      <w:r>
        <w:t>23. This conclusion is also reached when observing what is reported above in §7 regarding FSI's statements during the hearing, and in particular the fact that, due to the difficult financial conditions in which the acquired company finds itself, FSI will request a preventive arrangement with the creditors of FSE. Until the conclusion of the arrangement (which, it was said, could have a minimum duration of two years, although it is likely to last longer), FSE will remain an autonomous economic entity, not integrated with the operating companies of the group. Therefore, it is highly probable that, in light of the described timing, FSI will not integrate FSE into BI, the group company that deals with road transport, before the start of the selection procedure in 2018, and thus its potential participation will occur without any advantage specifically derived from the Operation in question.</w:t>
      </w:r>
    </w:p>
    <w:p>
      <w:r>
        <w:t>ii) The assignment of the regional public railway transport service</w:t>
      </w:r>
    </w:p>
    <w:p>
      <w:r>
        <w:t>24. As for local public railway transport, it is noted, however, that the applicable regulation does not require the authority responsible for organizing the service to proceed with the assignment through the instrument of public evidence but allows it to make use of direct assignment. This is evidenced by the fact that the service contract stipulated between Trenitalia and the Puglia Region has, as mentioned, already expired and the renegotiation of the new contract for a period of 10 years renewable for another 5 is underway.</w:t>
      </w:r>
    </w:p>
    <w:p>
      <w:r>
        <w:t>25. However, it cannot be excluded that, upon the expiration of the contracts held by FSE and the other three Puglian railway companies, scheduled for 2021, the assignment of the service may take place through a public tender procedure. In this latter case, the tender would concern only the management of the railway service and not also the management of the network, which should already be brought back within the activities carried out by RFI, and whose access under transparent and non-discriminatory conditions would therefore be guaranteed by the applicable national and European legislation and regulation.</w:t>
      </w:r>
    </w:p>
    <w:p>
      <w:r>
        <w:t>26. The specific effect that occurs with the Operation, however, appears to be decidedly negligible if one considers that FSI already holds the largest service contract in terms of train*km/year.</w:t>
      </w:r>
    </w:p>
    <w:p>
      <w:r>
        <w:rPr>
          <w:b/>
        </w:rPr>
        <w:t>[Pages 28–30]</w:t>
      </w:r>
    </w:p>
    <w:p>
      <w:r>
        <w:t>30 BULLETIN NO. 41 OF NOVEMBER 21, 2016</w:t>
      </w:r>
    </w:p>
    <w:p>
      <w:r>
        <w:t>on the Apulian network, regardless of the acquisition of FSE (this is not the venue to delve into the choices that will be made by the Region regarding the signing of new service contracts with FSE). Also with reference to the assignment of other regional railway services expiring on December 31, 2021, it is believed that the Operation is not capable of granting particular advantages to Trenitalia, compared to those already held, whether the Region chooses to proceed with direct assignment or whether the service is awarded through a tender.</w:t>
      </w:r>
    </w:p>
    <w:p>
      <w:r>
        <w:t>CONSIDERING, therefore, that the Operation in question does not result, pursuant to Article 6, paragraph 1, of Law no. 187/90,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measure will be published in the Bulletin of the Competition and Market Authority.</w:t>
      </w:r>
    </w:p>
    <w:p>
      <w:r>
        <w:t>THE SECRETARY GENERAL f.f. THE PRESIDENT</w:t>
        <w:br/>
        <w:t>Roberto Chieppa Gabriella Muscolo</w:t>
      </w:r>
    </w:p>
    <w:p>
      <w:r>
        <w:t>BULLETIN NO. 41 OF NOVEMBER 21, 2016</w:t>
      </w:r>
    </w:p>
    <w:p>
      <w:r>
        <w:t>ACTIVITY OF REPORTING AND CONSULTATION</w:t>
      </w:r>
    </w:p>
    <w:p>
      <w:r>
        <w:t>AS1312 - STATE BUDGET FOR THE FINANCIAL YEAR 2017 AND MULTIYEAR BUDGET FOR THE THREE-YEAR PERIOD 2017-2019 REGARDING THE PURCHASE OF BIOTECH DRUGS AND THEIR BIOSIMILAR VERSIONS</w:t>
      </w:r>
    </w:p>
    <w:p>
      <w:r>
        <w:t>Rome, November 17, 2016</w:t>
      </w:r>
    </w:p>
    <w:p>
      <w:r>
        <w:t>President of the Chamber of Deputies</w:t>
      </w:r>
    </w:p>
    <w:p>
      <w:r>
        <w:t>The Competition and Market Authority, in its meeting of November 16, 2016, resolved to express an opinion pursuant to Article 22 of Law no. 287/1990, regarding an article of the draft law on the State budget for the financial year 2017 and the multiannual budget for the three-year period 2017-2019, currently under discussion in the Chamber of Deputies.</w:t>
      </w:r>
    </w:p>
    <w:p>
      <w:r>
        <w:t>In its current form, Article 59, paragraph 11, provides that after paragraph 11-ter of Article 15 of Decree-Law of July 6, 2012, no. 95, converted, with amendments, by Law of August 7, 2012, no. 135, the following shall be inserted: “11-quater. The existence of a biosimilarity relationship between a biosimilar drug and its reference biological drug exists only if established by the European Medicine Agency (EMA). Automatic substitutability between the reference biological drug and its biosimilar, as well as between biosimilars, is not permitted. In public procurement procedures, different active ingredients, even if having the same therapeutic indications, cannot be put to tender in the same lot. In order to rationalize spending for the purchase of biological drugs whose patents have expired and for which the corresponding biosimilar drugs are available on the market, the following provisions apply:</w:t>
      </w:r>
    </w:p>
    <w:p>
      <w:r>
        <w:t>a) public procurement procedures must be conducted using framework agreements with all economic operators holding medicines based on the same active ingredient. To this end, regional purchasing centers shall prepare a single lot for which the specific active ingredient (ATC level V), the same dosage, and route of administration must be considered. The auction base of the framework agreement must be the maximum price of sale to the National Health Service of the reference biological drug;</w:t>
      </w:r>
    </w:p>
    <w:p>
      <w:r>
        <w:t>b) in order to ensure effective rationalization of spending while simultaneously ensuring broad availability of therapies, patients must be treated with one of the first three drugs in the ranking of the framework agreement, classified according to the criterion of the lowest price or the economically most advantageous offer. The physician is nonetheless free to prescribe, without obligation of justification, the drug among those included in the procedure referred to in letter a), deemed suitable to ensure therapeutic continuity for patients […]”.</w:t>
      </w:r>
    </w:p>
    <w:p>
      <w:r>
        <w:t>The above provision seems aimed at opening up to an ordinary basis for the purchase of biosimilar drugs by the relevant contracting authorities for the procurement of the NHS, inserting such products and the reference biotech drug into a continuous procurement mode such as that of framework agreements, as per Article 54 of Legislative Decree of April 18, 2016, no. 50. Therefore, while such a provision is to be appreciated in the perspective of greater openness to the use of biosimilars, in line with what has already been urged by the Authority in its previous interventions, it must nonetheless be considered how the same article provides, in fact:</w:t>
      </w:r>
    </w:p>
    <w:p>
      <w:r>
        <w:t>(1) an obligation to purchase biotech drugs (originators or biosimilars) only through framework agreements with an auction base corresponding to the highest price of the originator drug, or in absolute terms the most expensive product among those available;</w:t>
      </w:r>
    </w:p>
    <w:p>
      <w:r>
        <w:t>(2) a strict exclusion of any possible automatic substitutability between the originator drug and its biosimilar version, as well as between biosimilar versions of the same originator;</w:t>
      </w:r>
    </w:p>
    <w:p>
      <w:r>
        <w:t>(3) a prohibition on the direct tendering of drugs having the same therapeutic indications but different active ingredients.</w:t>
      </w:r>
    </w:p>
    <w:p>
      <w:r>
        <w:t>Regarding point (1), when applying a tool such as the framework agreement in the operational reality of biotech drug purchases, it is necessary to duly consider the specificities of such products, starting from the fact that the presence of biosimilar versions is always very limited. Requiring a framework agreement for the purchase of such drugs, with the specification that patients must be treated with one of the first three drugs in the ranking of the framework agreement, means that in such general purchase contracts, practically all products available on the market (i.e., the reference biological and its few biosimilar versions) will always be included. While this can be positively assessed for ensuring physicians a wide therapeutic availability, from a competitive perspective, it is necessary that the tender discipline is designed to effectively incentivize competition – on the lowest price or the economically most advantageous offer – among operators who are nonetheless included among those qualified to supply.</w:t>
      </w:r>
    </w:p>
    <w:p>
      <w:r>
        <w:t>Now, based on the current wording of the article in question, such competition appears irreparably prejudiced by the requirement that the auction base of the framework agreement must be the maximum price of sale to the NHS of the reference biological drug. This condition, in fact, rather than encouraging a starting comparison based on price levels attributable to the availability of multiple competing products (e.g., as an average of the prices of such products, or, along the lines of what happens with the so-called transparency lists for the purchases of a chemical-based drug whose patent has expired, starting from the price of the least expensive generic version), fixes the starting competitive comparison at the highest price level in absolute terms, thus evidently disincentivizing any possible stimulus to present competitive offers from subjects who, it must be repeated, will nonetheless be qualified to supply under the framework agreement.</w:t>
      </w:r>
    </w:p>
    <w:p>
      <w:r>
        <w:t>1 See AGCM, report AS1049 of June 15, 2013, Special regulation of certain tenders for the supply of drugs, which recalled, among other things, “the position recently expressed at the community level, according to which ‘the availability of biosimilars improves competition and can help expand the pool of patients who can access biological drugs, contributing to the sustainability of European healthcare systems’.”</w:t>
      </w:r>
    </w:p>
    <w:p>
      <w:r>
        <w:rPr>
          <w:b/>
        </w:rPr>
        <w:t>[Pages 31–32]</w:t>
      </w:r>
    </w:p>
    <w:p>
      <w:r>
        <w:t>BULLETIN NO. 41 OF NOVEMBER 21, 2016</w:t>
      </w:r>
    </w:p>
    <w:p>
      <w:r>
        <w:t>The discussed provision, by allowing full freedom for the competent physician to prescribe the drug among those included in the framework agreement deemed suitable to ensure therapeutic continuity for patients, further ensures that, regardless of who wins the selection, the purchase of other drugs may still be requested: for the respective producers, therefore, there is no rational incentive to submit particularly competitive offers, considering that the purchasing dynamics will depend on the decisions of individual treating physicians. Without prejudice to the fundamental freedom of therapeutic decision of the competent physician, in the perspective of also ensuring appropriate incentives for a pro-competitive comparison from which savings for the National Health Service (SSN) may arise, the Authority therefore recommends reconsidering at least the absence in the current wording of the article of any obligation to provide justification regarding consumption choices.</w:t>
      </w:r>
    </w:p>
    <w:p>
      <w:r>
        <w:t>Regarding point (2), the Authority acknowledges that the article in question reiterates the operational conditions already currently in force in Italy. This position, however, appears likely to rigidly block any possible future development in the perspective of automatic substitutability between the originator version and biosimilars of a biotechnological drug, despite an increasingly open debate in this regard.</w:t>
      </w:r>
    </w:p>
    <w:p>
      <w:r>
        <w:t>As for point (3), it is noted that the current text of the article is unclear, to the point that it could also be read as a possible prohibition on the direct competition of drugs having different active ingredients not only when it comes to biotech products but also to chemical-based ones. In this regard, it is worth noting that this would contradict the long and arduous path taken so far to develop competition in this sense, for which the so-called Balduzzi decree specifically provided for a preventive competence of the Italian Medicines Agency aimed at assessing the legitimacy of such tender designs.</w:t>
      </w:r>
    </w:p>
    <w:p>
      <w:r>
        <w:t>It is hoped that the legislator will take due consideration of the evaluations presented here.</w:t>
      </w:r>
    </w:p>
    <w:p>
      <w:r>
        <w:t>f.f. THE PRESIDENT</w:t>
        <w:br/>
        <w:t>Gabriella Muscolo</w:t>
      </w:r>
    </w:p>
    <w:p>
      <w:r>
        <w:t>Competition and Market Authority Weekly Bulletin</w:t>
        <w:br/>
        <w:t>Year XXVI - No. 41 - 2016</w:t>
        <w:br/>
        <w:t>Editorial Coordination Giulia Antenucci</w:t>
        <w:br/>
        <w:t>Editorial Staff Sandro Cini, Alberto Fardin, Francesca Melchiorri,</w:t>
        <w:br/>
        <w:t>Valerio Ruocco, Simonetta Schettini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