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https://agcm.it/dotcmsdoc/bollettini/2018/41-18.pdf</w:t>
      </w:r>
    </w:p>
    <w:p>
      <w:r>
        <w:t>Pages translated : 32</w:t>
      </w:r>
    </w:p>
    <w:p/>
    <w:p>
      <w:r>
        <w:rPr>
          <w:b/>
        </w:rPr>
        <w:t>[Pages 1–3]</w:t>
      </w:r>
    </w:p>
    <w:p>
      <w:r>
        <w:t xml:space="preserve">Bulletin  </w:t>
        <w:br/>
        <w:t xml:space="preserve">Weekly  </w:t>
        <w:br/>
        <w:t xml:space="preserve">Year XXVIII - No. 41  </w:t>
        <w:br/>
        <w:t xml:space="preserve">Published on the website www.agcm.it  </w:t>
        <w:br/>
        <w:t>November 5, 2018</w:t>
      </w:r>
    </w:p>
    <w:p>
      <w:r>
        <w:t xml:space="preserve">SUMMARY  </w:t>
        <w:br/>
        <w:t xml:space="preserve">AGREEMENTS AND ABUSE OF DOMINANT POSITION 5  </w:t>
        <w:br/>
        <w:t xml:space="preserve">A490C - TELEMATICS CIVIL PROCEDURE SOFTWARE - EVALUATION OF REQUEST FOR REVOCATION OF COMMITMENTS  </w:t>
        <w:br/>
        <w:t xml:space="preserve">Measure No. 27381 5  </w:t>
        <w:br/>
        <w:t xml:space="preserve">A514 - TELECOM ITALIA FIBER CONDUCTS  </w:t>
        <w:br/>
        <w:t xml:space="preserve">Measure No. 27382 7  </w:t>
        <w:br/>
        <w:t xml:space="preserve">I792C - OXYGEN THERAPY AND VENTILATION TENDERS - NON-COMPLIANCE  </w:t>
        <w:br/>
        <w:t xml:space="preserve">Measure No. 27384 9  </w:t>
        <w:br/>
        <w:t xml:space="preserve">I816 - SO.RE.SA. HEALTHCARE WASTE TENDER REGION OF CAMPANIA  </w:t>
        <w:br/>
        <w:t xml:space="preserve">Measure No. 27395 14  </w:t>
        <w:br/>
        <w:t xml:space="preserve">CONCENTRATION OPERATIONS 15  </w:t>
        <w:br/>
        <w:t xml:space="preserve">C12189 - UNIEURO/8 SALES POINTS OF DPS GROUP  </w:t>
        <w:br/>
        <w:t xml:space="preserve">Measure No. 27383 15  </w:t>
        <w:br/>
        <w:t xml:space="preserve">UNFAIR COMMERCIAL PRACTICES 17  </w:t>
        <w:br/>
        <w:t xml:space="preserve">PS11237 - RYANAIR - CHANGE IN BAGGAGE POLICY  </w:t>
        <w:br/>
        <w:t xml:space="preserve">Measure No. 27398 17  </w:t>
        <w:br/>
        <w:t xml:space="preserve">PS11272 - WIZZAIR - CHANGE IN BAGGAGE POLICY  </w:t>
        <w:br/>
        <w:t>Measure No. 27399 25</w:t>
      </w:r>
    </w:p>
    <w:p>
      <w:r>
        <w:t xml:space="preserve">BULLETIN NO. 41 OF NOVEMBER 5, 2018 5  </w:t>
        <w:br/>
        <w:t xml:space="preserve">AGREEMENTS AND ABUSE OF DOMINANT POSITION  </w:t>
        <w:br/>
        <w:t xml:space="preserve">A490C - TELEMATICS CIVIL PROCEDURE SOFTWARE - EVALUATION OF REQUEST FOR REVOCATION OF COMMITMENTS  </w:t>
        <w:br/>
        <w:t xml:space="preserve">Measure No. 27381  </w:t>
        <w:br/>
        <w:t xml:space="preserve">THE COMPETITION AND MARKET AUTHORITY  </w:t>
        <w:br/>
        <w:t xml:space="preserve">IN ITS MEETING of October 17, 2018;  </w:t>
        <w:br/>
        <w:t xml:space="preserve">HEARD the Rapporteur Doctor Gabriella Muscolo;  </w:t>
        <w:br/>
        <w:t xml:space="preserve">HAVING REGARD to Law No. 287 of October 10, 1990;  </w:t>
        <w:br/>
        <w:t xml:space="preserve">HAVING REGARD to its resolution No. 26350 of January 18, 2017, by which the commitments presented by Net Service S.p.A. pursuant to Article 14-ter, paragraph 1, of Law No. 287/90 were made mandatory, consisting of:  </w:t>
        <w:br/>
        <w:t xml:space="preserve">Commitment No. 1. Implementation of a corporate reorganization involving a form of functional and physical vertical separation. In particular, Net Service S.p.A. will be divided into two distinct business areas: i) Net Service Area PA; ii) Net Service Area Market. The first business area will deal with the implementation of activities concerning IT systems and, more generally, the activities carried out by Net Service S.p.A. exclusively through assignments from the Ministry of Justice. The second area, on the other hand, will be engaged solely in commercial activities concerning markets open to competition (management software for the Telematics Civil Procedure - PCT);  </w:t>
        <w:br/>
        <w:t xml:space="preserve">Commitment No. 2. Creation of a virtual community (PCT blog), in which all subjects active in the PCT can interact with each other and each with Net Service Area PA, that is, a place for dialectical exchange among all operators offering services related to the PCT and who need to interface with the IT systems for which Net Service holds an exclusive assignment;  </w:t>
        <w:br/>
        <w:t xml:space="preserve">Commitment No. 3. Preparation of reporting documentation regarding the activities carried out by the blog, which highlights any critical issues reported by the market in a perspective of transparency;  </w:t>
        <w:br/>
        <w:t xml:space="preserve">HAVING REGARD to the reports on the status of implementation of the commitments submitted by Net Service S.p.A. on July 27, 2017, and January 21, 2018;  </w:t>
        <w:br/>
        <w:t xml:space="preserve">HAVING REGARD to the request submitted by Net Service S.p.A. on September 28, 2018, requesting the total or partial revision of the commitments made binding by the Authority with measure No. 26350 of January 18, 2017;  </w:t>
        <w:br/>
        <w:t>CONSIDERING that the aforementioned request is based on the operation of the transfer of business activities carried out in favor of the company Open Dot Com S.p.A. on September 22, 2017;</w:t>
      </w:r>
    </w:p>
    <w:p>
      <w:r>
        <w:rPr>
          <w:b/>
        </w:rPr>
        <w:t>[Pages 4–6]</w:t>
      </w:r>
    </w:p>
    <w:p>
      <w:r>
        <w:t>6 BULLETIN NO. 41 OF NOVEMBER 5, 2018</w:t>
      </w:r>
    </w:p>
    <w:p>
      <w:r>
        <w:t>CONSIDERED, therefore, necessary to verify whether such a business asset transfer operation has resulted in a change in the competitive structure of the market that justifies the total or partial revision of the commitments made mandatory by resolution No. 26350 of January 18, 2017;</w:t>
      </w:r>
    </w:p>
    <w:p>
      <w:r>
        <w:t>CONSIDERED that the assessment of the request, having as its object the commitments made mandatory pursuant to Article 14-ter, paragraph 1, of Law No. 287/90, must be carried out in contradiction with the Party and any interested third parties;</w:t>
      </w:r>
    </w:p>
    <w:p>
      <w:r>
        <w:t>RESOLVES</w:t>
      </w:r>
    </w:p>
    <w:p>
      <w:r>
        <w:t>a) to initiate a procedure to evaluate the total or partial revision of the commitments related to the upstream market of the basic IT systems for the development and functioning of the PCT and to the downstream market of the production, distribution, and sale of PCT application software, made binding by resolution No. 26350 of January 18, 2017;</w:t>
      </w:r>
    </w:p>
    <w:p>
      <w:r>
        <w:t>b) to set a deadline of ten days, starting from the date of notification of this measure, for the exercise by the legal representatives of Net Service S.p.A.,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above-mentioned deadline;</w:t>
      </w:r>
    </w:p>
    <w:p>
      <w:r>
        <w:t>c) that the person responsible for the procedure is Dr. Elia Ferrara;</w:t>
      </w:r>
    </w:p>
    <w:p>
      <w:r>
        <w:t>d) that the acts of the procedure can be viewed at the Communications Directorate of the Directorate General for Competition of this Authority by the legal representatives of the party or by persons delegated by them;</w:t>
      </w:r>
    </w:p>
    <w:p>
      <w:r>
        <w:t>e) that the procedure must be concluded by April 30, 2019;</w:t>
      </w:r>
    </w:p>
    <w:p>
      <w:r>
        <w:t>This measure will be notified to the interested parties and published in the Bulletin of the Competition and Market Authority.</w:t>
      </w:r>
    </w:p>
    <w:p>
      <w:r>
        <w:t xml:space="preserve">THE SECRETARY GENERAL THE PRESIDENT f.f.  </w:t>
        <w:br/>
        <w:t>Filippo Arena Gabriella Muscolo</w:t>
      </w:r>
    </w:p>
    <w:p>
      <w:r>
        <w:rPr>
          <w:b/>
        </w:rPr>
        <w:t>[Pages 7–9]</w:t>
      </w:r>
    </w:p>
    <w:p>
      <w:r>
        <w:t>BULLETIN NO. 41 OF NOVEMBER 5, 2018 9</w:t>
      </w:r>
    </w:p>
    <w:p>
      <w:r>
        <w:t>I792C - OXYGEN THERAPY AND VENTILATION TENDERS - NON-COMPLIANCE</w:t>
      </w:r>
    </w:p>
    <w:p>
      <w:r>
        <w:t>Measure No. 27384</w:t>
      </w:r>
    </w:p>
    <w:p>
      <w:r>
        <w:t>THE COMPETITION AND MARKET AUTHORITY</w:t>
      </w:r>
    </w:p>
    <w:p>
      <w:r>
        <w:t>IN ITS MEETING of October 17, 2018;</w:t>
      </w:r>
    </w:p>
    <w:p>
      <w:r>
        <w:t>HEARD the Rapporteur Professor Michele Ainis;</w:t>
      </w:r>
    </w:p>
    <w:p>
      <w:r>
        <w:t>HAVING REGARD to Article 101 of the Treaty on the Functioning of the European Union (TFEU);</w:t>
      </w:r>
    </w:p>
    <w:p>
      <w:r>
        <w:t>HAVING REGARD to Law No. 287 of October 10, 1990;</w:t>
      </w:r>
    </w:p>
    <w:p>
      <w:r>
        <w:t>HAVING REGARD, in particular, to Article 15, paragraph 2, of the aforementioned Law, in the part where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r>
    </w:p>
    <w:p>
      <w:r>
        <w:t>HAVING REGARD to the decree of the President of the Republic No. 217 of April 30, 1998;</w:t>
      </w:r>
    </w:p>
    <w:p>
      <w:r>
        <w:t>HAVING REGARD to Law No. 689 of November 24, 1981;</w:t>
      </w:r>
    </w:p>
    <w:p>
      <w:r>
        <w:t>HAVING REGARD to its own measure No. 26316 of December 21, 2016, with which it was ascertained, inter alia, that the companies Linde Medicale S.r.l., Medicair Sud S.r.l., Magaldi Life S.r.l., Oxy Live S.r.l., Eubios S.r.l., Ossigas S.r.l., Tergas S.r.l., Vitalaire Italia S.p.A. and Vivisol Napoli S.r.l. have engaged in a restrictive agreement contrary to Article 101 of the Treaty on the Functioning of the European Union (TFEU) consisting of a coordination strategy aimed at artificially maintaining high the price of the home oxygen therapy (OTD) service in Campania, hindering the calling of a public tender for the assignment of the OTD service in Campania, as well as preventing the conduct of an effective competitive comparison during the tender called by SO.RE.SA. S.p.A. in 2014;</w:t>
      </w:r>
    </w:p>
    <w:p>
      <w:r>
        <w:t>HAVING REGARD to letter (e) of the device of the aforementioned measure, which orders the companies Linde Medicale S.r.l., Medicair Sud S.r.l., Magaldi Life S.r.l., Oxy Live S.r.l., Eubios S.r.l., Ossigas S.r.l., Tergas S.r.l., Vitalaire Italia S.p.A. and Vivisol Napoli S.r.l. to refrain in the future from engaging in behaviors similar to those subject to the ascertained infringement;</w:t>
      </w:r>
    </w:p>
    <w:p>
      <w:r>
        <w:t>HAVING REGARD to the report received from SO.RE.SA. S.p.A., on July 27, 2018, regarding some anomalies recorded in the assignment of the oxygen therapy service for home therapy in the Campania Region, within the tender procedure called by the same reporting company with determination of June 4, 2018;</w:t>
      </w:r>
    </w:p>
    <w:p>
      <w:r>
        <w:t>HAVING REGARD to the acts of the proceeding;</w:t>
      </w:r>
    </w:p>
    <w:p>
      <w:r>
        <w:t>CONSIDERED the following:</w:t>
      </w:r>
    </w:p>
    <w:p>
      <w:r>
        <w:t>BULLETIN NO. 41 OF NOVEMBER 5, 2018 10</w:t>
      </w:r>
    </w:p>
    <w:p>
      <w:r>
        <w:t>1. THE CONCLUDING MEASURE OF THE INVESTIGATION I792 – OXYGEN THERAPY AND VENTILATION TENDERS</w:t>
      </w:r>
    </w:p>
    <w:p>
      <w:r>
        <w:t>1. By measure No. 26316 of December 21, 2016 (hereinafter also referred to as “measure I792”), the Authority ascertained, with particular reference to the provision of the home oxygen therapy (OTD) service in Campania, the existence of extensive concerted activity among the Parties, namely the companies Linde Medicale S.r.l. (hereinafter also ‘Linde Medicale’), Medicair Sud S.r.l. (hereinafter also ‘Medicair Sud’), Magaldi Life S.r.l. (hereinafter also ‘Magaldi Life’), Oxy Live S.r.l. (hereinafter also ‘Oxy Live’), Eubios S.r.l. (hereinafter also ‘Eubios’), Ossigas S.r.l. (hereinafter also ‘Ossigas’), Tergas S.r.l. (hereinafter also ‘Tergas’), Vitalaire Italia S.p.A. (hereinafter also ‘Vitalaire’) and Vivisol Napoli S.r.l. (hereinafter also ‘Vivisol Napoli’), aimed at artificially maintaining high the price of the home oxygen therapy service in Campania since December 2012, to prevent, or at least postpone, the calling of the public tender for the assignment of such service, as well as to divide the lots and maintain market positions within the tender called by SO.RE.SA. S.p.A. (hereinafter also ‘SORESA’) in 2014.</w:t>
      </w:r>
    </w:p>
    <w:p>
      <w:r>
        <w:t>2. In particular, the Authority ascertained that during the aforementioned tender called by SORESA in 2014, the numerous contacts among the Parties – documented in the case file – allowed them to divide the lots (through the submission of so-called “checkerboard” offers during the tender), thus maintaining their respective market positioning.</w:t>
      </w:r>
    </w:p>
    <w:p>
      <w:r>
        <w:t>3. The Authority's reconstruction was confirmed in the first instance by the administrative judge who found in the submission of checkerboard offers a “typical case of a ‘hard core’ restrictive agreement in its object, including both the division of the market and clientele and the limitation of pricing policies”1.</w:t>
      </w:r>
    </w:p>
    <w:p>
      <w:r>
        <w:t>2. NON-COMPLIANCE WITH LETTER (D) OF THE RESOLUTION OF MEASURE NO. 26316 OF DECEMBER 21, 2016</w:t>
      </w:r>
    </w:p>
    <w:p>
      <w:r>
        <w:t>2.1. Facts</w:t>
      </w:r>
    </w:p>
    <w:p>
      <w:r>
        <w:t>4. On July 27 of this year, a report was received from the contracting authority regarding the tender for the assignment of the oxygen therapy service for home therapy in the Campania Region called by SORESA with determination of the General Director No. 113 of June 4, 2018.</w:t>
      </w:r>
    </w:p>
    <w:p>
      <w:r>
        <w:t>5. The aforementioned tender, announced due to the conclusion of the assignments made following that called in 2014, is characterized by the same object and has also been divided into 7 geographical lots, one for each ASL of the Region, with award through an open procedure and according to the criterion of the economically most advantageous offer, identified based on the best quality-price ratio. By the deadline, SORESA received a single offer for each tender lot. The duration of the assignment is set at 48 months (4 years).</w:t>
      </w:r>
    </w:p>
    <w:p>
      <w:r>
        <w:t>a) the requirements of the tender</w:t>
      </w:r>
    </w:p>
    <w:p>
      <w:r>
        <w:t>6. With regard to the participation conditions, the 2018 tender specifications establish, inter alia, that companies participating in RTI cannot also participate individually and that the entity intending to participate in multiple lots must present itself, for all the lots it participates in, always in the same form, either individually or associated.</w:t>
      </w:r>
    </w:p>
    <w:p>
      <w:r>
        <w:t>7. As for the requirement of economic and financial capacity, a total turnover achieved over the last 3 financial years available at the date of publication of the tender is required, not less than the minimum turnover indicated for each lot for which participation is intended. In case of participation in multiple lots, it is required to possess the turnover required for the two lots of highest value for which participation is made. Regarding the requirement of technical and professional capacity, each participant is required to have regularly performed similar service provisions in the field of home oxygen therapy in the last three years and for at least 3 public or private clients. In the case of a temporary grouping of companies, these requirements must be met by the grouping as a whole, with a majority from the leading company.</w:t>
      </w:r>
    </w:p>
    <w:p>
      <w:r>
        <w:t>8. The tender specifications also provide, as already in the 2014 tender, a limit on the award of a maximum of 2 lots. Furthermore, among the award criteria, the maximum scores attributed to the technical offer and the economic offer are indicated, equal to 70 and 30 points, respectively.</w:t>
      </w:r>
    </w:p>
    <w:p>
      <w:r>
        <w:t>b) the offers received</w:t>
      </w:r>
    </w:p>
    <w:p>
      <w:r>
        <w:t>9. As illustrated in the table below (Table 1), the companies that submitted the offers, with almost identical compositions in RTI, are the current contractors of the oxygen therapy service as a result of the previous tender, called by the same SORESA in June 2014 for the same local health authorities and for the same lots for which they had submitted offers.</w:t>
      </w:r>
    </w:p>
    <w:p>
      <w:r>
        <w:t>Table 1 - Comparison of offers from the 2014 and 2018 tenders</w:t>
      </w:r>
    </w:p>
    <w:p>
      <w:r>
        <w:t>Territory of Lot | Contractors post 2014 tender | Offers 2018 tender</w:t>
        <w:br/>
        <w:t>1 ASL Napoli Centro1 | RTI Eubios /Oxy Live/Ossigas | RTI Eubios /Oxy Live</w:t>
        <w:br/>
        <w:t>2 ASL Napoli 2 Nord | Vitalaire Italia | Vitalaire Italia</w:t>
        <w:br/>
        <w:t>3 ASL Napoli 3 Sud | RTI Medicair Sud /Linde | RTI Medicair Sud /Linde</w:t>
        <w:br/>
        <w:t>4 ASL Avellino | RTI Eubios /Oxy Live/Ossigas | RTI Eubios /Oxy</w:t>
        <w:br/>
        <w:t>5 ASL Benevento | Linde Medicale | RTI Linde Medicale/ Medicair Sud</w:t>
        <w:br/>
        <w:t>6 ASL Caserta | RTI Magaldi /Vivisol Napoli | RTI Magaldi /Vivisol Napoli</w:t>
        <w:br/>
        <w:t>7 ASL Salerno | RTI Magaldi /Vivisol Napoli | RTI Magaldi /Vivisol Napoli</w:t>
      </w:r>
    </w:p>
    <w:p>
      <w:r>
        <w:t>10. The table clearly highlights the fact that a single offer was submitted for each tender lot. Furthermore, the substantial coincidence between the offers received in the two tender procedures is clearly highlighted.</w:t>
      </w:r>
    </w:p>
    <w:p>
      <w:r>
        <w:t>11. As can be seen, the only differences concern the composition of the temporary business groupings for lots No. 1, 4, and 5, with regard only to the identity of the leading companies. In</w:t>
      </w:r>
    </w:p>
    <w:p>
      <w:r>
        <w:rPr>
          <w:b/>
        </w:rPr>
        <w:t>[Pages 10–12]</w:t>
      </w:r>
    </w:p>
    <w:p>
      <w:r>
        <w:t>12 BULLETIN NO. 41 OF NOVEMBER 5, 2018</w:t>
      </w:r>
    </w:p>
    <w:p>
      <w:r>
        <w:t>In particular, the differences are represented by the absence of the company Ossigas, which participated in lots No. 1 and 4 as a mandator in the 2014 procedure and was acquired by the company Rivoira Pharma during the investigative procedure, and by the participation of Medicair Sud as a mandator also in lot No. 5. Regarding lot 5, due to the aforementioned conditions related to the form of participation specified in the tender specifications, it should be noted that Linde Medicale could not present the same offer scheme as in 2014, participating in RTI with Medicair Sud in lot No. 3 and individually in lot No. 5.</w:t>
      </w:r>
    </w:p>
    <w:p>
      <w:r>
        <w:t>2.2. Assessments on the non-compliance with the resolution of measure No. 26316 of December 21, 2016</w:t>
      </w:r>
    </w:p>
    <w:p>
      <w:r>
        <w:t>12. The aforementioned circumstance that only one offer was submitted for each lot by the previous contractor of the OTD service appears to constitute a clear indication of the persistence of a strategy aimed at market sharing and the alteration of competitive dynamics in the context of public tenders.</w:t>
      </w:r>
    </w:p>
    <w:p>
      <w:r>
        <w:t>13. In fact, in this case, the anomaly of the submission of a single offer for each of the seven lots put to tender – which, moreover, do not present differences among themselves in terms of the type and characteristics of the service to be offered that would justify the adoption of different commercial policies for the individual lots by the operators in the sector – is corroborated by the fact that the companies participating in the tender subject to reporting are the same that had engaged in the unlawful coordination of their commercial strategies regarding the previous tender procedure announced by SORESA in 2014, also for the assignment of the oxygen therapy service for home therapy in the Campania Region, as established during the aforementioned procedure I792.</w:t>
      </w:r>
    </w:p>
    <w:p>
      <w:r>
        <w:t>14. The elements currently available lead to the belief that the companies participating in the tender announced by SORESA in 2018 have continued the unlawful behaviors carried out in view of the tender announced by SORESA in 2014 and subject to the infringement established with procedure I792, with respect to which a case of non-compliance appears to be configurated.</w:t>
      </w:r>
    </w:p>
    <w:p>
      <w:r>
        <w:t>15. In conclusion, the conduct of the companies Linde Medicale S.r.l., Medicair Sud S.r.l., Magaldi Life S.r.l., Oxy Live S.r.l., Eubios S.r.l., Vitalaire Italia S.p.A. and Vivisol Napoli S.r.l. appears to be in contrast with the assessments made by the Authority in measure No. 26316 of December 21, 2016, in such a way as to constitute a violation of the provisions of the resolution of the aforementioned measure, with which the Authority ordered the aforementioned companies to refrain in the future from engaging in behaviors similar to those subject to the established infringement.</w:t>
      </w:r>
    </w:p>
    <w:p>
      <w:r>
        <w:t>THEREFORE CONSIDERED, that the behaviors of the companies Linde Medicale S.r.l., Medicair Sud S.r.l., Magaldi Life S.r.l., Oxy Live S.r.l., Eubios S.r.l., Vitalaire Italia S.p.A. and Vivisol Napoli S.r.l. consisting of not having refrained from engaging in behaviors similar to those subject to the infringement, as emerges from the contents of the report received, constitute a violation of letter d) of the resolution of the aforementioned measure No. 26316;</w:t>
      </w:r>
    </w:p>
    <w:p>
      <w:r>
        <w:t>BULLETIN NO. 41 OF NOVEMBER 5, 2018 13</w:t>
      </w:r>
    </w:p>
    <w:p>
      <w:r>
        <w:t>RESOLVES</w:t>
      </w:r>
    </w:p>
    <w:p>
      <w:r>
        <w:t>a) to initiate an investigative procedure to contest to the companies Linde Medicale S.r.l., Medicair Sud S.r.l., Magaldi Life S.r.l., Oxy Live S.r.l., Eubios S.r.l., Vitalaire Italia S.p.A. and Vivisol Napoli S.r.l. the violation referred to in Article 15, paragraph 2, of Law No. 287/90 for non-compliance with the Authority's measure No. 26316 of December 21, 2016;</w:t>
      </w:r>
    </w:p>
    <w:p>
      <w:r>
        <w:t>b) that the person responsible for the procedure is Dr. Matteo Zavattini;</w:t>
      </w:r>
    </w:p>
    <w:p>
      <w:r>
        <w:t>c) that the acts of the procedure can be viewed at the Credit, Postal and Tourism Directorate of the General Directorate for Competition of this Authority by the legal representatives of the Parties, as well as by persons delegated by them;</w:t>
      </w:r>
    </w:p>
    <w:p>
      <w:r>
        <w:t>d) regarding the contested non-compliance, that, pursuant to Article 18, paragraph 1, of Law No. 689/81, within thirty days from the notification of this measure, the interested parties may submit to the Authority defensive writings and documents and request to be heard;</w:t>
      </w:r>
    </w:p>
    <w:p>
      <w:r>
        <w:t>e) that the procedure must be concluded by October 31, 2019.</w:t>
      </w:r>
    </w:p>
    <w:p>
      <w:r>
        <w:t>This measure will be notified to the interested parties and published in the Bulletin of the Competition and Market Authority.</w:t>
      </w:r>
    </w:p>
    <w:p>
      <w:r>
        <w:t xml:space="preserve">THE SECRETARY GENERAL THE PRESIDENT f.f.  </w:t>
        <w:br/>
        <w:t>Filippo Arena Gabriella Muscolo</w:t>
      </w:r>
    </w:p>
    <w:p>
      <w:r>
        <w:t>14 BULLETIN NO. 41 OF NOVEMBER 5, 2018</w:t>
      </w:r>
    </w:p>
    <w:p>
      <w:r>
        <w:t>I816 - SO.RE.SA. HEALTHCARE WASTE TENDER REGION OF CAMPANIA</w:t>
      </w:r>
    </w:p>
    <w:p>
      <w:r>
        <w:t>Measure No. 27395</w:t>
      </w:r>
    </w:p>
    <w:p>
      <w:r>
        <w:t>THE ITALIAN COMPETITION AUTHORITY</w:t>
      </w:r>
    </w:p>
    <w:p>
      <w:r>
        <w:t>IN ITS MEETING of October 17, 2018;</w:t>
      </w:r>
    </w:p>
    <w:p>
      <w:r>
        <w:t>HEARD the Rapporteur Professor Michele Ainis;</w:t>
      </w:r>
    </w:p>
    <w:p>
      <w:r>
        <w:t>HAVING REGARD to Article 101 of the Treaty on the Functioning of the European Union (TFEU);</w:t>
      </w:r>
    </w:p>
    <w:p>
      <w:r>
        <w:t>HAVING REGARD to Law No. 287 of October 10, 1990;</w:t>
      </w:r>
    </w:p>
    <w:p>
      <w:r>
        <w:t>HAVING REGARD to Council Regulation (EC) No. 1/2003 of December 16, 2002, concerning the implementation of the competition rules laid down in Articles 101 and 102 TFEU;</w:t>
      </w:r>
    </w:p>
    <w:p>
      <w:r>
        <w:t>HAVING REGARD to Presidential Decree No. 217 of April 30, 1998;</w:t>
      </w:r>
    </w:p>
    <w:p>
      <w:r>
        <w:t>HAVING REGARD to its resolution adopted on September 27, 2017, by which an investigation was initiated pursuant to Article 14 of Law No. 287/90, against the companies Langella Mario S.r.l., Ecologica Sud S.r.l., Ecosumma S.r.l., Bifolco &amp; Co. S.r.l. and Eco Transfer S.r.l., (hereinafter also the Parties) aimed at ascertaining the existence of possible violations of Article 101 of the TFEU, during the participation in the tender announced by So.re.sa S.p.A. for the acquisition of collection and disposal services for hazardous and non-hazardous healthcare waste in the Campania Region;</w:t>
      </w:r>
    </w:p>
    <w:p>
      <w:r>
        <w:t>HAVING REGARD to its resolution of November 15, 2017, by which the investigation was subjectively extended to the company Green Light Servizi Ambientali S.r.l.;</w:t>
      </w:r>
    </w:p>
    <w:p>
      <w:r>
        <w:t>HAVING REGARD to the documentation on file and, in particular, the documentation acquired, lastly, on September 19, 2018;</w:t>
      </w:r>
    </w:p>
    <w:p>
      <w:r>
        <w:t>CONSIDERING the peculiarity of the case under analysis and the necessity to ensure the full exercise of the right to adversarial proceedings;</w:t>
      </w:r>
    </w:p>
    <w:p>
      <w:r>
        <w:t>THEREFORE CONSIDERED necessary to extend the deadline for the conclusion of the procedure, currently set for October 31, 2018;</w:t>
      </w:r>
    </w:p>
    <w:p>
      <w:r>
        <w:t>RESOLVES</w:t>
      </w:r>
    </w:p>
    <w:p>
      <w:r>
        <w:t>to extend the deadline for the conclusion of the procedure to January 31, 2019.</w:t>
      </w:r>
    </w:p>
    <w:p>
      <w:r>
        <w:t>This measure will be notified to the interested parties and published in the Bulletin of the Competition and Market Authority.</w:t>
      </w:r>
    </w:p>
    <w:p>
      <w:r>
        <w:t xml:space="preserve">THE SECRETARY GENERAL THE PRESIDENT f.f.  </w:t>
        <w:br/>
        <w:t>Filippo Arena Gabriella Muscolo</w:t>
      </w:r>
    </w:p>
    <w:p>
      <w:r>
        <w:rPr>
          <w:b/>
        </w:rPr>
        <w:t>[Pages 13–15]</w:t>
      </w:r>
    </w:p>
    <w:p>
      <w:r>
        <w:t>BULLETIN NO. 41 OF NOVEMBER 5, 2018 15</w:t>
      </w:r>
    </w:p>
    <w:p>
      <w:r>
        <w:t>CONCENTRATION OPERATIONS</w:t>
      </w:r>
    </w:p>
    <w:p>
      <w:r>
        <w:t>C12189 - UNIEURO/8 DPS GROUP SALES POINTS</w:t>
      </w:r>
    </w:p>
    <w:p>
      <w:r>
        <w:t>Measure No. 27383</w:t>
      </w:r>
    </w:p>
    <w:p>
      <w:r>
        <w:t>THE COMPETITION AND MARKET AUTHORITY</w:t>
      </w:r>
    </w:p>
    <w:p>
      <w:r>
        <w:t>IN ITS MEETING of October 17, 2017;</w:t>
      </w:r>
    </w:p>
    <w:p>
      <w:r>
        <w:t>HEARD the Rapporteur Professor Michele Anis;</w:t>
      </w:r>
    </w:p>
    <w:p>
      <w:r>
        <w:t>HAVING REGARD to Law No. 287 of October 10, 1990;</w:t>
      </w:r>
    </w:p>
    <w:p>
      <w:r>
        <w:t>HAVING REGARD to Presidential Decree No. 217 of April 30, 1998;</w:t>
      </w:r>
    </w:p>
    <w:p>
      <w:r>
        <w:t>HAVING REGARD to the communication from Unieuro S.p.A., received on August 23, 2018, and subsequently supplemented on August 31, 2018;</w:t>
      </w:r>
    </w:p>
    <w:p>
      <w:r>
        <w:t>HAVING REGARD to the request for information, with the related interruption of deadlines pursuant to Article 5, paragraph 3 of Presidential Decree No. 217/98, sent to Unieuro S.p.A. on September 14, 2018;</w:t>
      </w:r>
    </w:p>
    <w:p>
      <w:r>
        <w:t>HAVING REGARD to the response to the aforementioned request for information received on October 4, 2018, and subsequently supplemented lastly on October 9, 2018;</w:t>
      </w:r>
    </w:p>
    <w:p>
      <w:r>
        <w:t>CONSIDERING the following:</w:t>
      </w:r>
    </w:p>
    <w:p>
      <w:r>
        <w:t>I. THE PARTIES</w:t>
      </w:r>
    </w:p>
    <w:p>
      <w:r>
        <w:t>1. Unieuro S.p.A. (hereinafter, Unieuro) is a company primarily active in the wholesale and retail trade of household appliances and electronic items; it operates through a network of commercial establishments located in various Italian provinces and online through the website www.unieuro.it. The share capital of Unieuro is held 33.8% by Italian Electronics Holdings S.r.l. (hereinafter IEH). IEH is, in turn, controlled by Rhone Capital II LP (hereinafter, Rhone), which holds control through several companies of the same group. In 2017, Unieuro achieved a worldwide turnover of approximately [1-2] billion euros, of which approximately [1-2] billion euros from sales in Italy.</w:t>
      </w:r>
    </w:p>
    <w:p>
      <w:r>
        <w:t>2. The subject of acquisition is a business unit, owned by DPS Group S.r.l. (hereinafter DPS), consisting of eight establishments engaged in the retail sale of household appliances and consumer electronics (televisions, screens, projectors, video recorders, audiovisual products, computers, scanners, hi-fi, mobile phones, video games, etc.) in Italy.</w:t>
      </w:r>
    </w:p>
    <w:p>
      <w:r>
        <w:t>The sales points were closed to the public following the declaration of bankruptcy of DPS in March 2018, so that the business unit subject to acquisition has not generated revenue since that date. Based on the latest available accounting data, the revenue generated in 2017 by the business unit subject to acquisition is less than 30 million euros.</w:t>
      </w:r>
    </w:p>
    <w:p>
      <w:r>
        <w:t>II. DESCRIPTION OF THE OPERATION</w:t>
      </w:r>
    </w:p>
    <w:p>
      <w:r>
        <w:t>3. The operation concerns the acquisition by Unieuro of the business unit of DPS consisting of eight sales points branded "Trony," located in the regions of Lombardy (3), Liguria (2), Veneto (1), Basilicata (1), and Puglia (1).</w:t>
      </w:r>
    </w:p>
    <w:p>
      <w:r>
        <w:t>III. QUALIFICATION OF THE OPERATION</w:t>
      </w:r>
    </w:p>
    <w:p>
      <w:r>
        <w:t>4. The notified operation, as it involves the acquisition of control over a business unit, constitutes a concentration pursuant to Article 5, paragraph 1, letter b), of Law No. 287/90.</w:t>
      </w:r>
    </w:p>
    <w:p>
      <w:r>
        <w:t>5. However, it does not fall within the scope of application of the same law, as the conditions of Article 16, paragraph 1 are not met, since the total revenue generated individually at the national level in 2017 by the business unit subject to acquisition does not exceed 30 million euros.</w:t>
      </w:r>
    </w:p>
    <w:p>
      <w:r>
        <w:t>THEREFORE, IT IS CONSIDERED that the operation in question constitutes a concentration pursuant to Article 5, paragraph 1, letter b), of Law No. 287/90.</w:t>
      </w:r>
    </w:p>
    <w:p>
      <w:r>
        <w:t>IT IS CONSIDERED that the concentration operation in question is not subject to the obligation of prior notification;</w:t>
      </w:r>
    </w:p>
    <w:p>
      <w:r>
        <w:t>RESOLVES</w:t>
      </w:r>
    </w:p>
    <w:p>
      <w:r>
        <w:t>that there is no need to take action.</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 f.f.</w:t>
      </w:r>
    </w:p>
    <w:p>
      <w:r>
        <w:t>Filippo Arena Gabriella Muscolo</w:t>
      </w:r>
    </w:p>
    <w:p>
      <w:r>
        <w:t>4 By judgment No. 215 of March 15, 2018, the Court of Milan declared the bankruptcy of DPS placed in Liquidation.</w:t>
      </w:r>
    </w:p>
    <w:p>
      <w:r>
        <w:t>BULLETIN NO. 41 OF NOVEMBER 5, 2018 17</w:t>
      </w:r>
    </w:p>
    <w:p>
      <w:r>
        <w:t>UNFAIR TRADE PRACTICES</w:t>
      </w:r>
    </w:p>
    <w:p>
      <w:r>
        <w:t>PS11237 - RYANAIR-BAGGAGE POLICY CHANGE</w:t>
      </w:r>
    </w:p>
    <w:p>
      <w:r>
        <w:t>Measure No. 27398</w:t>
      </w:r>
    </w:p>
    <w:p>
      <w:r>
        <w:t>THE COMPETITION AND MARKET AUTHORITY</w:t>
      </w:r>
    </w:p>
    <w:p>
      <w:r>
        <w:t>IN ITS MEETING of October 31, 2018;</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proceeding;</w:t>
      </w:r>
    </w:p>
    <w:p>
      <w:r>
        <w:t>HAVING REGARD to the communication initiating proceeding PS/11237 of September 20, 2018, aimed at verifying the existence of unfair commercial practices in violation of Articles 20, 21, paragraph 1, letters b) and d) and 22 of the Consumer Code, carried out by Ryanair DAC;</w:t>
      </w:r>
    </w:p>
    <w:p>
      <w:r>
        <w:t>HAVING REGARD to the communication of October 17, 2018, by which the professional was informed of the initiation of the precautionary sub-proceeding for the purpose of assessing the possible suspension of the commercial practice subject to proceeding PS/11237;</w:t>
      </w:r>
    </w:p>
    <w:p>
      <w:r>
        <w:t>HAVING REGARD to the submissions made by Ryanair received on October 26, 2018;</w:t>
      </w:r>
    </w:p>
    <w:p>
      <w:r>
        <w:t>CONSIDERING the following:</w:t>
      </w:r>
    </w:p>
    <w:p>
      <w:r>
        <w:t>I. FACT</w:t>
      </w:r>
    </w:p>
    <w:p>
      <w:r>
        <w:t>1. On August 24, 2018, the Irish airline Ryanair announced a change to its previously effective baggage policy (since January 15, 2018). Between August 25 and September 5, 2018, reports were received from consumer associations and various consumers, stating that the new policy would constitute an unfair commercial practice. This policy provides that for bookings made from September 1, 2018, for flights to be taken after November 1, 2018, the standard fare includes only the "small bag" not exceeding dimensions of 40 cm x 20 cm x 25 cm, while for the "large hand luggage" (trolley), the Professional will always require payment of a supplement, according to three different modalities:</w:t>
      </w:r>
    </w:p>
    <w:p>
      <w:r>
        <w:t>A) Passengers who purchase Priority Boarding ("Priority and 2 hand luggage" - hereinafter "priority"), (included in a Plus or Flexi Plus ticket) can bring on board the large hand luggage weighing a maximum of 10 kg and not exceeding dimensions of 55 cm x 40 cm x 20 cm and the small one, of the aforementioned dimensions. Priority is limited to 95 customers per flight (out of 189 seats).</w:t>
      </w:r>
    </w:p>
    <w:p>
      <w:r>
        <w:rPr>
          <w:b/>
        </w:rPr>
        <w:t>[Pages 16–18]</w:t>
      </w:r>
    </w:p>
    <w:p>
      <w:r>
        <w:t>18 BULLETIN NO. 41 OF NOVEMBER 5, 2018</w:t>
      </w:r>
    </w:p>
    <w:p>
      <w:r>
        <w:t>The priority option can be purchased at the time of ticket booking for a cost of €6, or added later at a cost of €8;</w:t>
      </w:r>
    </w:p>
    <w:p>
      <w:r>
        <w:t>B) customers who do not purchase priority by choice or due to exhaustion of available priority options may purchase the supplement for a "checked" baggage weighing a maximum of 10 kg and the same dimensions as the large hand luggage, for a cost of €8 if purchased at the time of booking, or €10 if purchased later; the baggage must be checked at the airport baggage drop-off counter;</w:t>
      </w:r>
    </w:p>
    <w:p>
      <w:r>
        <w:t>C) finally, passengers who, having not opted for any of these options, go to the airport or the gate with "large" hand luggage, will have to pay €20 at check-in or €25 at the gate to check it in the hold.</w:t>
      </w:r>
    </w:p>
    <w:p>
      <w:r>
        <w:t>2. Based on the information acquired in the records, on September 20, 2018, the investigation procedure PS/11237 was initiated, pursuant to Article 27, paragraph 3, of the Consumer Code, as well as pursuant to Article 6 of the Regulation, in order to verify the existence of unfair commercial practices in violation of Articles 20, 21, paragraph 1, letters b) and d), and 22 of the Consumer Code. In the initiation communication, it was contested to the professional that the request for payment of a supplement for "large hand luggage" would provide a false representation of the actual cost of the airline ticket by separating in advance a non-optional but predictable charge from the fare, misleading the average consumer about the price of the service offered, and not allowing for comparison of the fares proposed by other carriers. The inadequate pricing transparency would also appear to be reinforced by the repeated changes to the rules and conditions for the transport of hand luggage, which would generate confusion and increase the risk of incurring additional costs for non-compliance with the new conditions.</w:t>
      </w:r>
    </w:p>
    <w:p>
      <w:r>
        <w:t>3. The parties to the procedure are: Ryanair DAC (Ryanair) as the professional; Altroconsumo, CODACONS, Federconsumatori, and U.di.con. as the reporting Associations.</w:t>
      </w:r>
    </w:p>
    <w:p>
      <w:r>
        <w:t>4. Following the initiation communication, on October 17, 2018, the parties were informed of the initiation of the precautionary sub-procedure. In this context, the professional was invited, pursuant to Article 8, paragraph 2, of the Regulation, to submit written statements and documents within 9 days of receipt, for the evaluation of the prerequisites for the provisional suspension of the practices, pursuant to Article 27, paragraph 3, of the Consumer Code.</w:t>
      </w:r>
    </w:p>
    <w:p>
      <w:r>
        <w:t>5. First of all, based on the size of the hand luggage included in the standard fare, it is possible to calculate the reduction in terms of space operated by the carrier with the new policy, which is approximately 65% compared to what was previously made available.</w:t>
      </w:r>
    </w:p>
    <w:p>
      <w:r>
        <w:t>6. From the documentation in the records, it appears that throughout 2017, an average of approximately [omitted]* trolleys were transported per flight, corresponding to [omitted]% of the available seats on each aircraft, and that [omitted] of these, equal to approximately [omitted]% of the available seats, were checked in the hold.</w:t>
      </w:r>
    </w:p>
    <w:p>
      <w:r>
        <w:t>* In this version, some data is omitted, as there were deemed to be elements of confidentiality or secrecy of the information.</w:t>
      </w:r>
    </w:p>
    <w:p>
      <w:r>
        <w:t>7. Following the change in policy introduced on January 15, 2018, Ryanair recorded a significant increase in the number of trolleys checked in the hold with an average of [50-100] trolleys per flight (February - September); therefore, the new policy introduced on January 15 has resulted in an increase of approximately [50-100%] in trolleys to be checked in the hold, making it plausible that at least some consumers have responded to the policy change by preferring to check them in the hold rather than pay the priority supplement.</w:t>
      </w:r>
    </w:p>
    <w:p>
      <w:r>
        <w:t>8. Also from the data provided by the professional regarding passengers traveling without large hand luggage (data available only for the period February - September 2018), it appears that they on average represent just over [omitted]% of the transportable passengers.</w:t>
      </w:r>
    </w:p>
    <w:p>
      <w:r>
        <w:t>II. MEMORIES OF THE PARTIES</w:t>
      </w:r>
    </w:p>
    <w:p>
      <w:r>
        <w:t>9. Following the initiation communication of the procedure on September 20, 2018, and the initiation communication of the precautionary sub-procedure on October 17, Ryanair submitted defensive statements on October 26, 2018.</w:t>
      </w:r>
    </w:p>
    <w:p>
      <w:r>
        <w:t>10. In particular, the professional represented that the new baggage policy would benefit consumers as it would allow them to bring on board sufficient luggage for transporting personal effects, avoiding flight delays.</w:t>
      </w:r>
    </w:p>
    <w:p>
      <w:r>
        <w:t>11. As for the fumus boni iuris, this policy would be legitimate also in light of the judgment of the Court of Justice of September 18, 2014, Vueling Airlines, C-487/12 (EU:C:2014:2232, paragraph 40). The aforementioned judgment, according to the professional, would confirm the legitimacy of the carrier's behavior as it would establish the freedom of the airline to determine the applicable fares for hand luggage that exceeds reasonable dimensions and weight and incurs management and storage costs.</w:t>
      </w:r>
    </w:p>
    <w:p>
      <w:r>
        <w:t>12. The small hand luggage that the carrier allows to be brought on board for free would be sufficient to meet the essential and generalized travel needs of all passengers and to contain their personal effects, as well as being compliant with existing regulatory provisions, which are dictated for flight safety and not for consumer protection reasons.</w:t>
      </w:r>
    </w:p>
    <w:p>
      <w:r>
        <w:t>13. Luggage that exceeds reasonable dimensions and incurs management and storage costs does not constitute a necessary or essential element of the transport contract, and therefore, may be subject to a fare supplement. In this perspective, the average consumer would remain perfectly able to compare the offers of different carriers.</w:t>
      </w:r>
    </w:p>
    <w:p>
      <w:r>
        <w:t>14. Regarding the periculum in mora, Ryanair emphasizes, on the one hand, that the risk of damage that the consumer could suffer from the implementation of the policy is of an economic nature and, therefore, reimbursable and not irreparable. On the other hand, the compensability of such damage would not be called into question due to the provision of the exclusive jurisdiction in Ireland for consumer actions, as the clause of the "Terms and Conditions of Transport" that provides for it would be fully legitimate, as confirmed by the judgment of the Court of Appeal of Milan No. 4264/2018.</w:t>
      </w:r>
    </w:p>
    <w:p>
      <w:r>
        <w:t>15. In any case, the professional has proposed certain measures aimed at reducing the risk of damage to consumers during the main procedure, which consist of:</w:t>
        <w:br/>
        <w:t>- waiving the application of the €25 supplement for the purchase of checked baggage at the boarding gate of Italian airports from November 1 to December 31, 2018;</w:t>
        <w:br/>
        <w:t>- modifying the current Article 2.4. of the General Conditions of Transport, in order to allow from October 30, 2018, and retroactively to consumers who booked their flights on the Italian version of the Ryanair.com website to initiate actions in their place of residence.</w:t>
      </w:r>
    </w:p>
    <w:p>
      <w:r>
        <w:t>III. EVALUATIONS</w:t>
      </w:r>
    </w:p>
    <w:p>
      <w:r>
        <w:t>16. From the perspective of fumus boni iuris, the elements described above lead to believe that there is prima facie a commercial practice in violation of Articles 20, paragraph 2, 21, paragraph 1, letter b) and d), and 22 of the Consumer Code, in relation to the request for a supplement for the transport of large hand luggage as it provides consumers with a false representation of the actual cost of the airline ticket through the ex ante separation of a non-optional and predictable charge from the standard fare.</w:t>
      </w:r>
    </w:p>
    <w:p>
      <w:r>
        <w:t>17. From the initial evidence acquired in the records, it has indeed emerged that for bookings made starting from September 1, 2018, and related to flights departing from November 1, the carrier applies a new baggage policy and requires all consumers to pay a supplement for the transport of "large" hand luggage that was previously possible to check in the hold for free and, until January 15, 2017, to bring on board always for free. Specifically for transport on board, it requires the purchase of the priority supplement of €6/8, for check-in in the hold it requires the purchase of checked baggage weighing a maximum of 10 kg at a cost of €8/10. In the case of arriving at the airport with hand luggage, without having paid for one of the aforementioned supplements, the professional requests €20 at check-in or €25 at the gate for its check-in in the hold. Thus, essentially with this modification, the professional requires all passengers a supplement to transport large hand luggage that was previously included in the standard fare.</w:t>
      </w:r>
    </w:p>
    <w:p>
      <w:r>
        <w:t>18. The methods of presenting the price of the transport service - standard fare - in implementation of the new policy and specifically the request for a supplement for the transport of large hand luggage already appears prima facie to qualify as behavior contrary to Articles 20, 21, and 22 of the Consumer Code, as the operator separates an essential and predictable element from the final price of the air transport service offered, thus concealing from the consumer a non-transparent increase in the final price of passenger transport, with the effect of distorting the behavior of the average consumer who is unable to understand the actual price applied, nor to compare the fares proposed by other carriers. In this regard, Ryanair has argued that it would not correspond to the consumption habits of the majority of passengers to carry a trolley weighing a maximum of 10 kg and that therefore such luggage would not constitute an indispensable element for the aforementioned journey, given that 30% of passengers travel without large hand luggage.</w:t>
      </w:r>
    </w:p>
    <w:p>
      <w:r>
        <w:rPr>
          <w:b/>
        </w:rPr>
        <w:t>[Pages 19–21]</w:t>
      </w:r>
    </w:p>
    <w:p>
      <w:r>
        <w:t>BULLETIN NO. 41 OF NOVEMBER 5, 2018 21</w:t>
      </w:r>
    </w:p>
    <w:p>
      <w:r>
        <w:t>19. It is first necessary to observe, in response to the defense argument of the professional, that the judgment of the Court of Justice of September 18, 2014, Vueling Airlines, C-487/12 (EU:C:2014:2232, paragraph 40), clearly stated that "unchecked baggage, that is to say, hand luggage, [...] must be considered an essential element of passenger transport and [...] the transport of such cannot, consequently, be subject to an additional charge, provided that such hand luggage meets certain reasonable requirements in terms of weight and dimensions, and complies with applicable safety regulations."</w:t>
      </w:r>
    </w:p>
    <w:p>
      <w:r>
        <w:t>20. From the same data provided by the carrier in response to the information request of the Authority, it appears that the trolley constitutes an essential and not optional element of the transport contract. In fact, the percentage of passengers who traveled only with a small hand luggage – that is, not bringing on board or checking in a large hand luggage – is extremely low (approximately [omitted]% of all passengers). In light of the above, therefore, Ryanair promotes its transport service offering through the incomplete illustration of the proposed price, not including the price of the large hand luggage – an essential and unavoidable element of transport – falsely represented as costs that cannot be anticipated ex ante. Consequently, the conduct of Ryanair is suitable to exercise a false representation of the price of the service offered to the consumer, undermining the possibility of a timely and correct comparison with the offers of competitors.</w:t>
      </w:r>
    </w:p>
    <w:p>
      <w:r>
        <w:t>21. It should also be noted that, since 2013, the professional has always freely determined the dimensions considered reasonable for hand luggage to be brought into the cabin and now, by virtue of the new policy, has reduced by over 60% the space available for the transport of hand luggage, allocating to it only the space under the seats. Thus, much of the space dedicated to hand luggage – the overhead compartments – is rendered inaccessible by the purpose it serves, to use it and sell it as an additional service. Furthermore, the new policy entails a reduction in the number of hand luggage, from two (trolley and bag) to only one small hand bag.</w:t>
      </w:r>
    </w:p>
    <w:p>
      <w:r>
        <w:t>22. Nor do the technical justifications put forward by the professional appear adequate due to the increasing number of trolleys to be checked in and the consequent delays in flight operations. In this regard, it should be noted that this argument is irrelevant since the increase in the number of trolleys to be checked in at the time of passenger boarding appears to be attributable, as evidenced by the data provided by the professional, to the application of the previous hand luggage policy and, in any case, cannot represent a justification for the implementation of an unfair commercial practice, detrimental to the consumers' right to have clear and transparent information regarding the airfare applied by the carrier.</w:t>
      </w:r>
    </w:p>
    <w:p>
      <w:r>
        <w:t>23. Still regarding practices, it should be recalled that, contrary to what is stated in Ryanair's defense submissions, the new baggage policy of this company does not "fit into an ongoing commercial trend," as, despite the differences in conditions and particularly in the dimensions of hand luggage allowed in the cabin by different airlines, a comparative examination of the same shows that all allow the transport of luggage of dimensions much larger than the small bag (now allowed by Ryanair as the only hand luggage included in the standard fare), in addition to the handbag or document holder.</w:t>
      </w:r>
    </w:p>
    <w:p>
      <w:r>
        <w:t>24. Indeed, contrary to what the professional has claimed, the possibility of carrying only one small-sized hand luggage, suitable for occupying a reduced space – only that under the seats – does not seem reasonable for transporting all of the consumer's personal effects, nor for complying with applicable safety regulations, considering the space available for transporting hand luggage in the aircraft.</w:t>
      </w:r>
    </w:p>
    <w:p>
      <w:r>
        <w:t>25. Therefore, the request for an additional charge for a large hand luggage, being an essential element of the air transport contract, constitutes a false representation of the overall final price of the airfare applied by the carrier.</w:t>
      </w:r>
    </w:p>
    <w:p>
      <w:r>
        <w:t>26. While it is true, in conclusion, that Regulation No. 1008/2008 establishes the principle of fare freedom for carriers, such freedom finds a limit in the fairness of the carrier's commercial choices, namely on one hand in fare transparency and specifically in the necessity to allow the consumer to know, from the first contact, the actual final expenditure, thus avoiding predictable and unavoidable surcharges, and on the other hand in the minimum respect for passenger rights, specifically, the right to carry their personal effects on board, within the limits allowed by the aircraft space and safety regulations.</w:t>
      </w:r>
    </w:p>
    <w:p>
      <w:r>
        <w:t>27. From the perspective of periculum in mora, it is worth noting that the aforementioned conduct is characterized by evident immediacy (the policy applies from November 1, 2018) and a high degree of offensiveness as it forces all consumers who wish to take advantage of it to pay an additional charge compared to the carrier's standard fare, for a service – the transport of large hand luggage – which represents an essential element of the transport contract. In the absence of a precautionary intervention, considering the extremely high number of consumers purchasing the professional's services, the effects of the conduct subject to this proceeding would become definitively consolidated, resulting in making it highly unlikely to obtain actual compensation for the economic damage that consumers would suffer at the conclusion of the ordinary proceeding, given the insignificance of the individual compensation claim and considering that the surcharge for hand luggage is mostly requested in conjunction with other services, such as priority boarding. Consequently, consumers would find it difficult to obtain a refund of what they paid for the purchase of the surcharge.</w:t>
      </w:r>
    </w:p>
    <w:p>
      <w:r>
        <w:t>28. To what has been stated so far, already sufficient to integrate the elements of periculum, it should also be added that Ryanair's new hand luggage policy, distorting the average consumer's behavior regarding the actual price applied and not allowing them to compare the fares proposed by other carriers, causes serious and irreparable harm to the proper functioning of the competitive market, a legal good protected immediately by the Consumer Code (see, among others, Council of State No. 5795/2017). In fact, the false representation of the real cost of the airfare by Ryanair can unduly and unfairly push a significant number of consumers to prefer this carrier over others, whose offers are instead in line with the principle of fare transparency. Also because, as already highlighted, all other carriers allow the transport of luggage of dimensions much larger than the small bag, now allowed as the only hand luggage included in the standard fare.</w:t>
      </w:r>
    </w:p>
    <w:p>
      <w:r>
        <w:t>29. Regarding the measures proposed by the professional, it is noted that they do not in any way eliminate the periculum in mora. It suffices to observe that the measures do not affect the request for the surcharge at the time of purchase, but eliminate, on one hand, only the possible additional cost of €25 at the gate for those consumers who have not already adapted to the new policy, moreover in the absence of clear indications from the professional regarding how consumers would be informed and considering that this conduct is difficult to monitor. On the other hand, the modification of the clause regarding the jurisdiction may at most facilitate the phase of enforceability of the consumer's violated right, a merely eventual phase, considering the difficulty of identifying the damage and the insignificance of the individual compensation claim that each consumer could assert.</w:t>
      </w:r>
    </w:p>
    <w:p>
      <w:r>
        <w:t>CONSIDERING, therefore, that from the examination of the acts of the proceeding emerge elements such as to support the necessity to act with particular urgency in order to prevent the above-described commercial practice, consisting of the non-transparent presentation of a price increase through the unbundling of a service that should be included in the standard fare as it is essential and predictable, thus distorting the behavior of the average consumer who is unable to understand the actual price applied, nor to compare the fares proposed by other carriers;</w:t>
      </w:r>
    </w:p>
    <w:p>
      <w:r>
        <w:t>ORDERS</w:t>
      </w:r>
    </w:p>
    <w:p>
      <w:r>
        <w:t>pursuant to Article 27, paragraph 3, of the Consumer Code and Article 8, paragraph 1, of the Regulation, that the company Ryanair DAC:</w:t>
      </w:r>
    </w:p>
    <w:p>
      <w:r>
        <w:t>a) temporarily suspend any activity aimed at requesting an additional charge – compared to the standard fare – for the transport of "large hand luggage" (trolley), making available to consumers, free of charge, on board or in the hold, a space equivalent to that provided for the transport of hand luggage in the aircraft;</w:t>
      </w:r>
    </w:p>
    <w:p>
      <w:r>
        <w:t>b) communicate to the Authority the execution of this suspension measure and the related modalities within 5 days from the receipt of this measure,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22–24]</w:t>
      </w:r>
    </w:p>
    <w:p>
      <w:r>
        <w:t>24 BULLETIN NO. 41 OF NOVEMBER 5, 2018</w:t>
      </w:r>
    </w:p>
    <w:p>
      <w:r>
        <w:t>This measure will be communicated to the interested parties and published in the Bulletin of the Competition and Market Authority.</w:t>
      </w:r>
    </w:p>
    <w:p>
      <w:r>
        <w:t>Against this measure, an appeal may be filed with the TAR of Lazio, pursuant to Article 135, paragraph 1, letter b), of the Code of Administrative Procedure (Legislative Decree No. 104 of July 2,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w:t>
      </w:r>
    </w:p>
    <w:p>
      <w:r>
        <w:t>It is reminded that, pursuant to Article 8, paragraph 4, of the Regulation, this decision of suspension must be immediately executed by the professional and that the appeal against the suspension measure of the Authority does not suspend its execution.</w:t>
      </w:r>
    </w:p>
    <w:p>
      <w:r>
        <w:t xml:space="preserve">THE SECRETARY GENERAL THE PRESIDENT pro tempore </w:t>
        <w:br/>
        <w:t>Filippo Arena Gabriella Muscolo</w:t>
      </w:r>
    </w:p>
    <w:p>
      <w:r>
        <w:t>BULLETIN NO. 41 OF NOVEMBER 5, 2018 25</w:t>
      </w:r>
    </w:p>
    <w:p>
      <w:r>
        <w:t>PS11272 - WIZZAIR - BAGGAGE POLICY MODIFICATION</w:t>
      </w:r>
    </w:p>
    <w:p>
      <w:r>
        <w:t>Measure No. 27399</w:t>
      </w:r>
    </w:p>
    <w:p>
      <w:r>
        <w:t>THE COMPETITION AND MARKET AUTHORITY</w:t>
      </w:r>
    </w:p>
    <w:p>
      <w:r>
        <w:t>IN ITS MEETING of October 31, 2018;</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proceeding;</w:t>
      </w:r>
    </w:p>
    <w:p>
      <w:r>
        <w:t>HAVING REGARD to the communication initiating proceeding PS11272 of October 17, 2018, aimed at verifying the existence of an unfair commercial practice in violation of Articles 20, 21, paragraph 1, letters b) and d), and 22 of the Consumer Code, carried out by Wizz Air Hungary Ltd, which also included the initiation of a precautionary sub-proceeding for the possible provisional suspension of the commercial practice, pursuant to Article 27, paragraph 3, of the Consumer Code, as well as pursuant to Article 8 of the Regulation;</w:t>
      </w:r>
    </w:p>
    <w:p>
      <w:r>
        <w:t>HAVING REGARD to the communication of October 22, 2018, by which the request of Wizz Air Hungary Ltd for an extension of the deadline for the submission of statements and documents within the precautionary sub-proceeding was partially accepted;</w:t>
      </w:r>
    </w:p>
    <w:p>
      <w:r>
        <w:t>HAVING REGARD to the statements submitted by Wizz Air Hungary Ltd received on October 29, 2018;</w:t>
      </w:r>
    </w:p>
    <w:p>
      <w:r>
        <w:t>CONSIDERING the following:</w:t>
      </w:r>
    </w:p>
    <w:p>
      <w:r>
        <w:t>I. FACT</w:t>
      </w:r>
    </w:p>
    <w:p>
      <w:r>
        <w:t>1. Based on information acquired in the records, on October 17, 2018, the investigative proceeding PS11272 was initiated against the Hungarian airline Wizz Air Hungary Ltd, pursuant to Article 27, paragraph 3, of the Consumer Code, as well as pursuant to Article 6 of the Regulation, in order to verify the existence of an unfair commercial practice in violation of Articles 20, 21, paragraph 1, letters b) and d), and 22 of the same Code.</w:t>
      </w:r>
    </w:p>
    <w:p>
      <w:r>
        <w:t>2. The conduct carried out by the professional consists of modifying its policy for the transport of hand luggage and provides, for bookings made from October 10, 2018, for flights to be carried out from November 1, 2018, the exclusion from the basic fare of the trolley bag (large hand luggage up to 55x40x23 cm) which will only be allowed on board upon payment of a supplement.</w:t>
      </w:r>
    </w:p>
    <w:p>
      <w:r>
        <w:t>26 BULLETIN NO. 41 OF NOVEMBER 5, 2018</w:t>
      </w:r>
    </w:p>
    <w:p>
      <w:r>
        <w:t>3. From the official checks carried out on the company's website https://wizzair.com/it-it#/, starting from October 11, 2018, it has emerged that passengers flying with the Hungarian company from November 1, 2018, will only be able to bring one bag on board free of charge, with dimensions not exceeding 40x30x20 cm. For the "large hand luggage" (trolley), the professional will always require payment of a supplement, according to various methods; i) purchasing the Wizz Priority supplement online or via call center at a cost currently ranging from €5 to €15; ii) paying the sum of €25 at the gate (provided there is space available in the cabin overhead compartment); iii) purchasing the WIZZ GO or WIZZ Plus packages (which also allow for the check-in of additional larger luggage in the hold).</w:t>
      </w:r>
    </w:p>
    <w:p>
      <w:r>
        <w:t>4. In the initiation communication, the professional was contested that the request for payment of a supplement for the "large hand luggage" would provide a false representation of the actual cost of the airline ticket by separating a non-optional but foreseeable charge from the fare, misleading the average consumer about the price of the service offered and not allowing for comparison of the fares proposed by other carriers.</w:t>
      </w:r>
    </w:p>
    <w:p>
      <w:r>
        <w:t>5. Part of the proceeding is Wizz Air Hungary Ltd (hereinafter, Wizz Air), in its capacity as a professional.</w:t>
      </w:r>
    </w:p>
    <w:p>
      <w:r>
        <w:t>6. Concurrently with the communication initiating proceeding PS11272, the conditions were deemed to exist, prima facie, for the Authority to decide, pursuant to Article 27, paragraph 3, of the Consumer Code, the provisional suspension of the commercial practice. In this context, the professional was invited, pursuant to Article 8, paragraph 2, of the Regulation, to submit written statements and documents within 9 days of its receipt (a term later extended until October 29, 2018).</w:t>
      </w:r>
    </w:p>
    <w:p>
      <w:r>
        <w:t>7. Within the defensive statements submitted by Wizz Air on October 29, 2018 (see below), the professional stated, among other things, that some articles of the General Conditions of Carriage - passengers and luggage of Wizz Air (hereinafter CGT) related to luggage would have been modified following an express request from the Ministry of Innovation and Technology - General Directorate of Aeronautical Supervision of Hungary (hereinafter, Hungarian Authority) which considered the airline's practice that only passengers who have purchased the Wizz Priority service can bring hand luggage on board, while those who have not purchased this service and have hand luggage measuring 50x40x23 cm must check it in at the check-in desk, contrary to national law.</w:t>
      </w:r>
    </w:p>
    <w:p>
      <w:r>
        <w:t>8. In particular, the Hungarian Authority emphasized that, according to the current regulatory framework (Government Decree No. 25/1999), the fundamental criterion for hand luggage (as opposed to hold luggage) is that it remains in the custody of the traveler, and therefore, except for reasons of</w:t>
      </w:r>
    </w:p>
    <w:p>
      <w:r>
        <w:rPr>
          <w:b/>
        </w:rPr>
        <w:t>[Pages 25–27]</w:t>
      </w:r>
    </w:p>
    <w:p>
      <w:r>
        <w:t>BULLETIN NO. 41 OF NOVEMBER 5, 2018 27</w:t>
      </w:r>
    </w:p>
    <w:p>
      <w:r>
        <w:t>air safety and operational reasons, it must not be placed in the hold. The practice recently adopted by Wizz Air and its General Conditions of Transport (part of point 14.1.54) no longer met this criterion as it reclassified hand luggage as hold luggage transported free of charge — forcing a certain group of passengers to check it in — without ensuring that there were limits for its safe placement.</w:t>
      </w:r>
    </w:p>
    <w:p>
      <w:r>
        <w:t>9. Based on the documentation on file, given the size of the hand luggage included in the basic fare, it can be estimated that the solution adopted by Wizz Air with the new baggage policy has resulted in a reduction of over 65% of the space available to carry hand luggage free of charge for each passenger.</w:t>
      </w:r>
    </w:p>
    <w:p>
      <w:r>
        <w:t>II. PARTIES' MEMORANDA</w:t>
      </w:r>
    </w:p>
    <w:p>
      <w:r>
        <w:t>10. Following the communication of the initiation of the procedure on October 17, 2018, the subsequent defensive memoranda from Wizz Air regarding the precautionary procedure were received on October 29.</w:t>
      </w:r>
    </w:p>
    <w:p>
      <w:r>
        <w:t>11. As a preliminary matter, the professional highlighted that the new rules regarding hand luggage, adopted by Wizz Air at the request of the Hungarian Authority, would not violate the regulatory provisions set forth in both EU Regulation No. 1008/2008 and those of Directive 2005/29/EC concerning unfair commercial practices. Specifically, according to Wizz Air, the Hungarian Authority would have noted that each passenger must be allowed to bring one piece of hand luggage on board the aircraft, emphasizing that under the previous hand luggage policy, a considerable percentage of passengers who had purchased the basic fare found their hand luggage transferred to the hold only at the time of boarding due to the exhaustion of designated spaces on board the aircraft. Therefore, according to the professional, the new policy would ensure that each passenger can bring on board, at no additional charge, as it is included in the basic fare, a piece of luggage of reasonable dimensions (40x30x20), as well as their personal effects, even in separate containers, specifically bags, laptops, and all other items described in Article 14.1.6. of the new General Conditions of Transport — Passengers and Baggage of Wizz Air.</w:t>
      </w:r>
    </w:p>
    <w:p>
      <w:r>
        <w:t>4 Article 14.1.5 of the previous General Conditions of Transport - Passengers and Baggage currently available on the professional's website and relating to flights from October 29, 2017: “As space on board is limited, the number of hand luggage items that can be transported is restricted. For further information, visit the website or contact the Call center. Hand luggage of passengers who have purchased certain Wizz Air services will not be checked in as hold luggage unless absolutely necessary for operational reasons. All hand luggage will be transported free of charge in the hold. (...).</w:t>
      </w:r>
    </w:p>
    <w:p>
      <w:r>
        <w:t>5 24,000 cm3 (small bag) compared to 72,200 cm3 (trolley + handbag) previously allowed.</w:t>
      </w:r>
    </w:p>
    <w:p>
      <w:r>
        <w:t>6 The new policy adopted by Wizz Air would have subsequently been approved by the Hungarian Authority, which accepted the amendments to the General Conditions of Transport made by the professional. Both documents (request and approval) were attached by the Hungarian carrier to its memorandum.</w:t>
      </w:r>
    </w:p>
    <w:p>
      <w:r>
        <w:t>7 See art. 14.1.6 of the General Conditions of Transport: “In addition to the unchecked luggage, the following small personal effects can be brought on board without paying the related supplement: a. a coat or blanket; b. a mobile phone; c. reading material for the flight; d. for children under two years: food to be consumed during the flight; e. duty-free items purchased in the departure lounge, airside, after passing through security checks; f. a pair of crutches for disabled persons; g. a car seat facing the rear with an internal seatbelt, if the infant travels in a separate seat and the seat is equipped with a fastening device that can be securely attached to the aircraft seat.”</w:t>
      </w:r>
    </w:p>
    <w:p>
      <w:r>
        <w:t>28 BULLETIN NO. 41 OF NOVEMBER 5, 2018</w:t>
      </w:r>
    </w:p>
    <w:p>
      <w:r>
        <w:t>What differentiates the new policy from the previous one is only the size of the hand luggage that can be transported in the cabin, which is 40x30x20 cm, compared to the 55x40x23 cm provided by the previous policy.</w:t>
      </w:r>
    </w:p>
    <w:p>
      <w:r>
        <w:t>12. According to Wizz Air, the dimensions 40x30x20 cm would represent a standard size in the industry for so-called wheeled hand luggage (so-called wheelie bag) that would still allow for the transport of luggage that can also be of the trolley type.</w:t>
      </w:r>
    </w:p>
    <w:p>
      <w:r>
        <w:t>13. Wizz Air further emphasizes that the size of hand luggage that can be transported in the cabin is not regulated and is therefore subject to the free determination of the individual carrier. In this regard, the professional highlights the discrepancies among airlines in determining not only the dimensions but also the maximum weight allowed concerning the so-called free cabin bag. This would allow for refuting the alleged "habit" of the passenger regarding a specific size of hand luggage, as it instead appears evident that the passenger is accustomed to comparing different policies and measures. The dimensions and weight of hand luggage according to the new policy would then be subject to transparent and prior information from the company.</w:t>
      </w:r>
    </w:p>
    <w:p>
      <w:r>
        <w:t>14. Finally, Wizz Air cites the judgment rendered by the European Court of Justice in case C-487/12 (Vueling Airlines S.A/Instituto Galego de Consumo de la Xunta de Galicia) which would confirm the legitimacy of the professional's behavior as it would establish the freedom of the airline to determine the applicable charges for hand luggage that exceeds reasonable dimensions and weight and that incurs management and storage costs.</w:t>
      </w:r>
    </w:p>
    <w:p>
      <w:r>
        <w:t>15. For the reasons outlined above, Wizz Air does not find the existence of fumus boni iuris for the adoption of the precautionary measure nor, even less, of periculum in mora since, even under the new hand luggage policy, passengers who purchase the basic fare will continue to be able to transport hand luggage free of charge in the cabin, even if of a reduced type.</w:t>
      </w:r>
    </w:p>
    <w:p>
      <w:r>
        <w:t>16. Wizz Air expresses its willingness to defer until November 30, 2018 (inclusive) the application of surcharges to those passengers who present themselves at the gate with luggage exceeding the dimensions provided by the new policy, which will be checked in as before, that is, free of charge and until the available spaces on board are filled. This provision would apply to the entire Wizz Air network.</w:t>
      </w:r>
    </w:p>
    <w:p>
      <w:r>
        <w:t>17. In addition to the above, for Italian passengers only, Wizz Air proposes to establish a dedicated customer care service for this policy, with a toll-free phone number and dedicated email, which can also be used by passengers for any refund requests.</w:t>
      </w:r>
    </w:p>
    <w:p>
      <w:r>
        <w:t>III. EVALUATIONS</w:t>
      </w:r>
    </w:p>
    <w:p>
      <w:r>
        <w:t>18. Based on all that has been presented above, the elements of the commercial practice described in the previous point I lead prima facie to consider the existence — from the perspective of fumus boni iuris — of a violation of Articles 20, paragraph 2, 21, paragraph 1, letters b) and d), and 22 of the Consumer Code, with regard to the request for a surcharge for the transport of hand luggage as it provides a false representation of the actual cost of the airline ticket through the ex ante separation from the basic fare of a non-occasional and foreseeable burden.</w:t>
      </w:r>
    </w:p>
    <w:p>
      <w:r>
        <w:t>19. From the initial evidence acquired on file, it has indeed emerged that for bookings made from October 10, 2018, relating to flights departing from November 1, the carrier applies a new baggage policy requiring all consumers to pay a surcharge for the transport of "large" hand luggage that was previously possible to bring on board or check in for free, allowing only a bag to be transported free of charge in the cabin to be placed under the seat. Specifically, for transport on board, the purchase of the Wizz Priority supplement is required, while for check-in, the purchase of registered luggage with a maximum weight of 10 kg (in addition to the already available options of 20 and 32 kg) is required. In the case of presentation at the gate, the requested surcharge is then significantly higher. Thus, essentially, with this modification, the professional requires all passengers to pay a surcharge to transport large hand luggage that was previously included in the basic fare.</w:t>
      </w:r>
    </w:p>
    <w:p>
      <w:r>
        <w:t>20. The manner of presenting the price of the transport service — basic fare — in implementation of the new hand luggage policy, and specifically the request for a surcharge for the transport of large hand luggage, already appears prima facie to qualify as behavior in contrast with Articles 20, 21, paragraph 1, letters b) and d), and 22 of the Consumer Code, as the operator separates an essential and foreseeable element from the final price of the air transport service offered, thus concealing from the consumer a non-transparent increase in the final price of the passenger transport service, with the effect of distorting the behavior of the average consumer who is unable to understand the actual price applied, nor to compare the fares proposed by other carriers.</w:t>
      </w:r>
    </w:p>
    <w:p>
      <w:r>
        <w:t>21. On this point, particular reference is made to what was stated in the judgment of the Court of Justice of September 18, 2014 (C-487/12), which established the principle that hand luggage is an essential element of the air transport contract for persons and that this can be</w:t>
      </w:r>
    </w:p>
    <w:p>
      <w:r>
        <w:t>12 Even those who have purchased priority boarding will find themselves in an unchanged situation compared to the previous one since, under the old policy, the passenger assisted by priority was able to board their hand luggage, being guaranteed by the fact of being among the first to board, while under the new policy, the priority passenger will be able to bring two pieces of luggage and, like everyone else, their personal effects (bag, computer, etc.) even in separate containers.</w:t>
      </w:r>
    </w:p>
    <w:p>
      <w:r>
        <w:rPr>
          <w:b/>
        </w:rPr>
        <w:t>[Pages 28–30]</w:t>
      </w:r>
    </w:p>
    <w:p>
      <w:r>
        <w:t>30 BULLETIN NO. 41 OF NOVEMBER 5, 2018</w:t>
      </w:r>
    </w:p>
    <w:p>
      <w:r>
        <w:t>subject only to the objective limit of dimensions and weight compatible with safety regulations, or only to the limit of the usable space in the aircraft to contain such baggage.</w:t>
      </w:r>
    </w:p>
    <w:p>
      <w:r>
        <w:t>22. It should also be noted that the professional has always freely determined the dimensions considered reasonable for hand luggage to be carried in the cabin and now, by virtue of the new baggage policy, Wizz Air has significantly reduced the dimensions of hand luggage, as an essential element of the air transport contract, allocating to it only the space under the seats. Consequently, much of the space dedicated to hand luggage – the overhead compartments – is being restricted by the purpose it serves, to use and sell it as an additional service. Furthermore, the new policy entails a reduction in the number of hand luggage items, from two (trolley and bag) to only one small hand bag.</w:t>
      </w:r>
    </w:p>
    <w:p>
      <w:r>
        <w:t>23. Nor does this assessment change with the possibility of transporting, in addition to the small bag, the items listed in point 14.1.6 of the General Terms and Conditions (GTC), as they concern specific items (coats, mobile phones, crutches for disabled persons) that naturally accompany the person in their movements; however, unlike the old GTC, there is no provision for transporting a bag or other container for personal effects.</w:t>
      </w:r>
    </w:p>
    <w:p>
      <w:r>
        <w:t>24. The professional specifies that the new hand luggage policy would have been adopted by Wizz Air at the express request of the Hungarian Authority.</w:t>
      </w:r>
    </w:p>
    <w:p>
      <w:r>
        <w:t>25. From the documentation submitted by Wizz Air, it clearly emerges that the aforementioned Authority has indeed contested the airline's practice regarding the management of hand luggage published on its website, according to which only passengers who have purchased the Wizz Priority service can bring hand luggage into the cabin, highlighting that the fundamental criterion for hand luggage (according to Hungarian legislation) is that it must remain in the custody of the traveler.</w:t>
      </w:r>
    </w:p>
    <w:p>
      <w:r>
        <w:t>26. The criterion required by the Hungarian Authority was solely to allow each passenger the possibility of bringing hand luggage on board and, based on this criterion, the same Authority subsequently deemed sufficient the transport of small hand luggage, which was already provided for at that time by the policy and GTC of the carrier. In practice, however, consumers found their hand luggage transferred to the hold at the time of boarding the flight.</w:t>
      </w:r>
    </w:p>
    <w:p>
      <w:r>
        <w:t>27. It is highlighted that the new policy adopted by Wizz Air contradicts the above observations, as it does not allow the consumer to transport free of charge, on board or in the hold, a "baggage" sufficient to contain their personal effects, but only to transport free of charge a "hand bag to be placed under the seat." This policy does not represent the only way to comply with the request of the Hungarian Authority, nor is there any contradiction between the criteria expressed by that Authority and the assessments made herein.</w:t>
      </w:r>
    </w:p>
    <w:p>
      <w:r>
        <w:t>28. Also regarding practice, contrary to what is stated in the defenses of the professional about the alleged inconsistency between airlines in determining not only the dimensions but also the maximum weight allowed in relation to the so-called free cabin bag, it is observed that from a comparative examination of the same table produced by Wizz Air, it emerges that almost all the companies listed allow the transport of a bag of dimensions much larger than the small bag (now accepted by the professional as the only hand luggage included in the basic fare), in addition to the handbag or document holder. Finally, the current dimensions of the small bag, contrary to what the professional claims, do not seem to fall under the category of wheelie bags or trolleys, as it is, as already noted, "a free hand bag to be placed under the seat."</w:t>
      </w:r>
    </w:p>
    <w:p>
      <w:r>
        <w:t>29. In fact, contrary to what the professional claims, the bag in question, considering the dimensions identified by the professional, does not appear reasonable for transporting all the personal effects of the consumer, nor for complying with the applicable safety regulations, due to the available space for transporting hand luggage in the aircraft.</w:t>
      </w:r>
    </w:p>
    <w:p>
      <w:r>
        <w:t>30. Therefore, the request for an additional charge for a large hand luggage item - an essential element of the air transport contract - constitutes a false representation of the overall final price of the airfare applied by the carrier.</w:t>
      </w:r>
    </w:p>
    <w:p>
      <w:r>
        <w:t>31. While it is true that Regulation No. 1008/2008 establishes the principle of tariff freedom for carriers, this freedom finds a limit in the fairness of the carrier's commercial choices, namely on the one hand in tariff transparency and specifically in the need to avoid unbundling predictable and unavoidable supplements, and specifically in the need to allow the consumer to know, from the first contact, the actual final expenditure, and on the other hand in the minimum respect for passenger rights, specifically, the right to transport their personal effects on board, within the limits allowed by the aircraft space and safety regulations.</w:t>
      </w:r>
    </w:p>
    <w:p>
      <w:r>
        <w:t>32. From the perspective of periculum in mora, it is worth noting that the behaviors described above are characterized by an evident immediacy (the policy applies from November 1, 2018) and a high degree of offensiveness as they compel all consumers wishing to take advantage of it to pay an additional charge compared to the carrier's basic fare, for a service - the transport of large hand luggage - which represents an essential element of the transport contract.</w:t>
      </w:r>
    </w:p>
    <w:p>
      <w:r>
        <w:t>33. In the absence of a precautionary intervention, considering the high number of consumers purchasing the services of the professional, the effects of the conduct subject to this proceeding would become definitively consolidated, resulting in making it highly unlikely for consumers to obtain actual compensation for the economic damage they would suffer at the conclusion of the ordinary proceeding, given the small amount of the individual compensation claim and considering that the supplement for hand luggage is mostly requested in conjunction with other services, such as priority boarding. Consequently, consumers would find it difficult to obtain a refund of what they paid for the purchase of the supplement.</w:t>
      </w:r>
    </w:p>
    <w:p>
      <w:r>
        <w:t>34. To what has been stated so far, already sufficient to integrate the elements of periculum, it should also be added that the new hand luggage policy of Wizz Air, distorting the average consumer's behavior regarding the actual price applied and not allowing them to compare the rates proposed by other carriers, causes serious and irreparable harm to the proper functioning of the competitive market, a legal good protected immediately by the Consumer Code (see ex multis Council of State No. 5795/2017). In fact, the false representation of the real cost of the airline ticket by Wizz Air may unduly and incorrectly lead a significant number of consumers to prefer this carrier over others, whose offers are instead in line with the principle of tariff transparency. Also because, as already highlighted, all other companies allow the transport of a bag of dimensions much larger than the small bag, now accepted as the only hand luggage included in the basic fare.</w:t>
      </w:r>
    </w:p>
    <w:p>
      <w:r>
        <w:t>35. Regarding the measures proposed by the professional, it is observed that they do not in any way eliminate the periculum in mora. It suffices to note that the measures do not affect the request for the supplement at the time of purchase but, on the one hand, only eliminate the possible additional cost of €25 at the gate for consumers who have not already adapted to the new policy, in the absence of clear indications from the professional regarding how consumers would be informed and given that this conduct is difficult to monitor. On the other hand, the establishment of a customer care service is aimed solely at informing consumers about the new policy, but does not affect the practice contested herein.</w:t>
      </w:r>
    </w:p>
    <w:p>
      <w:r>
        <w:t>CONSIDERING, therefore, that from the examination of the documents of the proceeding emerge elements that support the necessity to act with particular urgency in order to prevent the above-described commercial practice, consisting of the non-transparent presentation of a price increase through the unbundling of a service that should be included in the basic fare as essential and predictable, thus distorting the behavior of the average consumer who is unable to understand the actual price applied, nor to compare the rates proposed by other carriers;</w:t>
      </w:r>
    </w:p>
    <w:p>
      <w:r>
        <w:t>ORDERS</w:t>
      </w:r>
    </w:p>
    <w:p>
      <w:r>
        <w:t>pursuant to Article 27, paragraph 3, of the Consumer Code and Article 8, paragraph 1, of the Regulation, that Wizz Air Hungary Ltd:</w:t>
      </w:r>
    </w:p>
    <w:p>
      <w:r>
        <w:t>a) temporarily suspend any activity aimed at requesting an additional charge - compared to the basic fare - for the transport of "large hand luggage" (trolley), providing consumers, free of charge, with space equivalent to that allocated for the transport of hand luggage in the aircraft, either on board or in the hold;</w:t>
      </w:r>
    </w:p>
    <w:p>
      <w:r>
        <w:t>b) communicate to the Authority the execution of this suspension order and the related methods within 5 days of receiving this order, sending a detailed report in which the measures adopted are illustrated.</w:t>
      </w:r>
    </w:p>
    <w:p>
      <w:r>
        <w:rPr>
          <w:b/>
        </w:rPr>
        <w:t>[Pages 31–32]</w:t>
      </w:r>
    </w:p>
    <w:p>
      <w:r>
        <w:t>BULLETIN NO. 41 OF NOVEMBER 5, 2018 33</w:t>
      </w:r>
    </w:p>
    <w:p>
      <w:r>
        <w:t>Pursuant to Article 27, paragraph 12, of the Consumer Code, in the event of non-compliance with this resolution, the Authority shall impose an administrative monetary penalty ranging from €10,000 to €5,000,000. In cases of repeated non-compliance, the Authority may order the suspension of business activities for a period not exceeding thirty days.</w:t>
      </w:r>
    </w:p>
    <w:p>
      <w:r>
        <w:t>This measure will be communicated to the interested parties and published in the Bulletin of the Competition and Market Authority.</w:t>
      </w:r>
    </w:p>
    <w:p>
      <w: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w:t>
      </w:r>
    </w:p>
    <w:p>
      <w:r>
        <w:t>It is reminded that, pursuant to Article 8, paragraph 4, of the Regulation, this suspension decision must be immediately executed by the professional and that the appeal against the suspension measure of the Authority does not suspend its execution.</w:t>
      </w:r>
    </w:p>
    <w:p>
      <w:r>
        <w:t xml:space="preserve">THE SECRETARY GENERAL THE PRESIDENT f.f.  </w:t>
        <w:br/>
        <w:t>Filippo Arena Gabriella Muscolo</w:t>
      </w:r>
    </w:p>
    <w:p>
      <w:r>
        <w:t xml:space="preserve">Competition Authority Weekly Bulletin  </w:t>
        <w:br/>
        <w:t xml:space="preserve">of Competition and Market Year XXVIII - No. 41 - 2018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