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https://www.agcm.it/dotcmsdoc/bollettini/2019/42-19.pdf</w:t>
      </w:r>
    </w:p>
    <w:p>
      <w:r>
        <w:t>Pages translated : 171</w:t>
      </w:r>
    </w:p>
    <w:p/>
    <w:p>
      <w:r>
        <w:rPr>
          <w:b/>
        </w:rPr>
        <w:t>[Pages 1–3]</w:t>
      </w:r>
    </w:p>
    <w:p>
      <w:r>
        <w:t>Bulletin</w:t>
        <w:br/>
        <w:t>Weekly</w:t>
        <w:br/>
        <w:t>Year XXIX - No. 42</w:t>
        <w:br/>
        <w:t>Published on the website www.agcm.it</w:t>
        <w:br/>
        <w:t>October 21, 2019</w:t>
      </w:r>
    </w:p>
    <w:p>
      <w:r>
        <w:t>SUMMARY *</w:t>
        <w:br/>
        <w:t>AGREEMENTS AND ABUSE OF DOMINANT POSITION 5</w:t>
        <w:br/>
        <w:t>A521 - INTERMEDIATION ACTIVITY OF TAXI SERVICE DEMAND IN THE MUNICIPALITY OF</w:t>
        <w:br/>
        <w:t>TURIN</w:t>
        <w:br/>
        <w:t>Measure No. 27921 5</w:t>
        <w:br/>
        <w:t>I783C1 - AGREEMENT BETWEEN OPERATORS IN THE VENDING SECTOR - REDETERMINATION OF</w:t>
        <w:br/>
        <w:t>THE SANCTION GROUP ILLIRIA</w:t>
        <w:br/>
        <w:t>Measure No. 27923 7</w:t>
        <w:br/>
        <w:t>I783C2 - AGREEMENT BETWEEN OPERATORS IN THE VENDING SECTOR - REDETERMINATION OF</w:t>
        <w:br/>
        <w:t>THE SANCTION GROUP ARGENTA</w:t>
        <w:br/>
        <w:t>Measure No. 27924 9</w:t>
        <w:br/>
        <w:t>I783C3 - AGREEMENT BETWEEN OPERATORS IN THE VENDING SECTOR - REDETERMINATION OF</w:t>
        <w:br/>
        <w:t>THE SANCTION IVS ITALIA</w:t>
        <w:br/>
        <w:t>Measure No. 27925 11</w:t>
        <w:br/>
        <w:t>I783C4 - AGREEMENT BETWEEN OPERATORS IN THE VENDING SECTOR - REDETERMINATION OF</w:t>
        <w:br/>
        <w:t>THE SANCTION GESA</w:t>
        <w:br/>
        <w:t>Measure No. 27926 13</w:t>
        <w:br/>
        <w:t>I783C5 - AGREEMENT BETWEEN OPERATORS IN THE VENDING SECTOR - REDETERMINATION OF</w:t>
        <w:br/>
        <w:t>THE SANCTION SERIM</w:t>
        <w:br/>
        <w:t>Measure No. 27927 15</w:t>
        <w:br/>
        <w:t>I783C6 - AGREEMENT BETWEEN OPERATORS IN THE VENDING SECTOR - REDETERMINATION OF</w:t>
        <w:br/>
        <w:t>THE SANCTION LIOMATIC</w:t>
        <w:br/>
        <w:t>Measure No. 27928 17</w:t>
        <w:br/>
        <w:t>I783 - AGREEMENT BETWEEN OPERATORS IN THE VENDING SECTOR</w:t>
        <w:br/>
        <w:t>Measure No. 27929 19</w:t>
        <w:br/>
        <w:t>I783 - AGREEMENT BETWEEN OPERATORS IN THE VENDING SECTOR</w:t>
        <w:br/>
        <w:t>Measure No. 27930 21</w:t>
        <w:br/>
        <w:t>I783 - AGREEMENT BETWEEN OPERATORS IN THE VENDING SECTOR</w:t>
        <w:br/>
        <w:t>Measure No. 27931 24</w:t>
        <w:br/>
        <w:t>I783 - AGREEMENT BETWEEN OPERATORS IN THE VENDING SECTOR</w:t>
        <w:br/>
        <w:t>Measure No. 27932 27</w:t>
        <w:br/>
        <w:t>I832 - TAXI TRANSPORT BOOKING SERVICES - NAPLES</w:t>
        <w:br/>
        <w:t>Measure No. 27933 30</w:t>
        <w:br/>
        <w:t>A524 - LEADIANT BIOSCIENCES/DRUG FOR THE TREATMENT OF CEREBROTENDINOUS XANTHOMATOSIS</w:t>
        <w:br/>
        <w:t>Measure No. 27940 32</w:t>
        <w:br/>
        <w:t>A378E - FEDERITALIA/ITALIAN FEDERATION OF EQUESTRIAN SPORTS (FISE)</w:t>
        <w:br/>
        <w:t>Measure No. 27947 45</w:t>
        <w:br/>
        <w:t>CONCENTRATION OPERATIONS 99</w:t>
        <w:br/>
        <w:t>C12255 - MARINVEST-GRUPPO MESSINA/IGNAZIO MESSINA &amp; C.-RO-RO ITALIA</w:t>
        <w:br/>
        <w:t>Measure No. 27917 99</w:t>
        <w:br/>
        <w:t>C12250 - EUROVITA/PRAMERICA LIFE</w:t>
        <w:br/>
        <w:t>Measure No. 27922 112</w:t>
        <w:br/>
        <w:t>*</w:t>
        <w:br/>
        <w:t>In this version of Bulletin No. 42/2019, measure No. 27911 of September 18, 2019, is published in the corrected version following the resolution of October 15, 2019.</w:t>
      </w:r>
    </w:p>
    <w:p>
      <w:r>
        <w:t>C12257 - HERA/ASCOPIAVE</w:t>
        <w:br/>
        <w:t>Measure No. 27939 115</w:t>
        <w:br/>
        <w:t>C12258 - ASCOPIAVE/BRANCHES OF ACEGASAPSAMGA</w:t>
        <w:br/>
        <w:t>Measure No. 27948 121</w:t>
        <w:br/>
        <w:t>C12246 - FRATELLI ARENA/BRANCHES OF SMA -DISTRIBUZIONE CAMBRIA-ROBERTO</w:t>
        <w:br/>
        <w:t>ABATE</w:t>
        <w:br/>
        <w:t>Measure No. 27949 126</w:t>
        <w:br/>
        <w:t>REPORTING AND CONSULTATIVE ACTIVITIES 135</w:t>
        <w:br/>
        <w:t>AS1620 - REGULATION OF THE CAR HIRE ACTIVITY 135</w:t>
        <w:br/>
        <w:t>UNFAIR TRADE PRACTICES 143</w:t>
        <w:br/>
        <w:t>PS10770 - EXPEDIA-ONLINE TOURIST SERVICES</w:t>
        <w:br/>
        <w:t>Measure No. 27911 143</w:t>
        <w:br/>
        <w:t>PS11392 - UNILIBRO-PIGGY BANK FUNCTION</w:t>
        <w:br/>
        <w:t>Measure No. 27937 153</w:t>
        <w:br/>
        <w:t>PS11414 - MB-DATABASES</w:t>
        <w:br/>
        <w:t>Measure No. 27938 160</w:t>
        <w:br/>
        <w:t>CONFLICT OF INTEREST 169</w:t>
        <w:br/>
        <w:t>SI1014B - ALBERTO BONISOLI-MINISTER OF CULTURAL HERITAGE AND ACTIVITIES AND TOURISM – POST OFFICE OPINION</w:t>
      </w:r>
    </w:p>
    <w:p>
      <w:r>
        <w:rPr>
          <w:b/>
        </w:rPr>
        <w:t>[Pages 4–6]</w:t>
      </w:r>
    </w:p>
    <w:p>
      <w:r>
        <w:t>BULLETIN NO. 42 OF OCTOBER 21, 2019 5</w:t>
        <w:br/>
        <w:t>AGREEMENTS AND ABUSE OF DOMINANT POSITION</w:t>
        <w:br/>
        <w:t>A521 - INTERMEDIATION ACTIVITY OF TAXI SERVICE DEMAND IN THE MUNICIPALITY OF TURIN</w:t>
        <w:br/>
        <w:t>Measure No. 27921</w:t>
        <w:br/>
        <w:t>THE COMPETITION AND MARKET AUTHORITY</w:t>
        <w:br/>
        <w:t>IN ITS MEETING of October 1, 2019;</w:t>
        <w:br/>
        <w:t>HEARD the Rapporteur Professor Michele Ainis;</w:t>
        <w:br/>
        <w:t>HAVING REGARD to Article 102 of the Treaty on the Functioning of the European Union (“TFEU”);</w:t>
        <w:br/>
        <w:t>HAVING REGARD to Regulation No. 1/2003 of the European Council of December 16, 2002, concerning the application of the competition rules laid down in Articles 81 and 82 of the Treaty establishing the European Community (now Articles 101 and 102 TFEU);</w:t>
        <w:br/>
        <w:t>HAVING REGARD to Law of October 10, 1990, No. 287;</w:t>
        <w:br/>
        <w:t>HAVING REGARD to D.P.R. of April 30, 1998, No. 217;</w:t>
        <w:br/>
        <w:t>HAVING REGARD to its measure of October 10, 2018, by which an investigation was initiated, pursuant to Article 14 of Law No. 287/90, against the Taxi Torino Cooperative Society, aimed at ascertaining the existence of violations of Article 102 of the TFEU and Article 3 of Law No. 287/90, as well as, concurrently, a precautionary proceeding pursuant to Article 14-bis of Law No. 287/90, aimed at verifying the actual existence of the necessary requirements for the adoption of precautionary measures aimed at restoring and maintaining competitive conditions in the relevant market;</w:t>
        <w:br/>
        <w:t>HAVING REGARD to its measure of November 29, 2018, by which it was resolved to adopt the precautionary measure referred to in Article 14-bis of Law No. 287/90 against the Taxi Torino Cooperative Society, consisting of ordering the company to suspend the application of the clause referred to in Article 14.2, letter f), of the Statute pending the decision on the merits;</w:t>
        <w:br/>
        <w:t>HAVING REGARD to the request of Mytaxi Italia S.r.l. dated September 10, 2019, for a "reasonable" extension of the deadline for concluding the proceeding due to "the complexity of the proceeding, also considering the appeals before the administrative courts initiated within the precautionary sub-proceeding, and the opportunity to evaluate and submit to the Authority any further elements useful for facilitating a full understanding of the case submitted for its evaluation."</w:t>
        <w:br/>
        <w:t>HAVING REGARD to the acts of the proceeding;</w:t>
        <w:br/>
        <w:t>CONSIDERING the complexity of the case subject to the proceeding and the quantity and complexity of the elements currently being evaluated and acquired in the investigation;</w:t>
        <w:br/>
        <w:t>CONSIDERING also the necessity to ensure the Parties the broadest exercise of their rights of defense and the full unfolding of the adversarial process;</w:t>
      </w:r>
    </w:p>
    <w:p>
      <w:r>
        <w:t>6 BULLETIN NO. 42 OF OCTOBER 21, 2019</w:t>
        <w:br/>
        <w:t>CONSIDERED, therefore, for the purposes of ascertaining the profiles subject to the proceeding to extend the deadline for closing the proceeding, currently set for October 31, 2019;</w:t>
        <w:br/>
        <w:t>RESOLVES</w:t>
        <w:br/>
        <w:t>to extend the deadline for concluding the proceeding to April 30, 2020;</w:t>
        <w:br/>
        <w:t>This measure will be notified to the interested parties and published in the Bulletin of the Competition and Market Authority.</w:t>
        <w:br/>
        <w:t>THE SECRETARY GENERAL THE PRESIDENT</w:t>
        <w:br/>
        <w:t>Filippo Arena Roberto Rustichelli</w:t>
      </w:r>
    </w:p>
    <w:p>
      <w:r>
        <w:t>BULLETIN NO. 42 OF OCTOBER 21, 2019 7</w:t>
        <w:br/>
        <w:t>I783C1 - AGREEMENT BETWEEN OPERATORS IN THE VENDING SECTOR - REDETERMINATION OF THE SANCTION GROUP ILLIRIA</w:t>
        <w:br/>
        <w:t>Measure No. 27923</w:t>
        <w:br/>
        <w:t>THE COMPETITION AND MARKET AUTHORITY</w:t>
        <w:br/>
        <w:t>IN ITS MEETING of October 1, 2019;</w:t>
        <w:br/>
        <w:t>HEARD the Rapporteur Dr. Gabriella Muscolo;</w:t>
        <w:br/>
        <w:t>HAVING REGARD to the law of October 10, 1990, No. 287;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br/>
        <w:t>HAVING REGARD to its measure No. 26064 of June 8, 2016, adopted at the conclusion of proceeding No. I783 - Agreement between operators in the Vending sector, with which the Authority ascertained that the behaviors carried out by Gruppo Argenta S.p.A.; D.A.E.M. S.p.A. and its subsidiaries Molinari S.p.A., Dist.Illy S.r.l., Aromi S.r.l., Dolomatic S.r.l. and Govi S.r.l. (all belonging to the Buonristoro group headed by D.A.E.M. S.p.A.); GE.SA. S.p.A.; Gruppo Illiria S.p.A.; IVS Italia S.p.A.; Liomatic S.p.A.; Ovdamatic S.r.l.; Sellmat S.r.l.; Serim S.r.l.; Sogeda S.r.l.; Supermatic S.p.A. and CONFIDA (Italian Association of Automatic Distribution), consisting of the coordination of commercial policies aimed at limiting competitive confrontation among the companies involved on prices, territorial areas of operation, and respective clientele in the Italian market for services related to the management of automatic and semi-automatic vending machines, constituted a restrictive agreement in violation of Article 101 of the TFEU, sanctioning the aforementioned companies;</w:t>
        <w:br/>
        <w:t>HAVING REGARD to the ruling of the Council of State No. 5563 of August 5, 2019, which, in accepting the appeal of Gruppo Illiria S.p.A. for the reform of the ruling of the Lazio TAR No. 9049 of July 28, 2017, annulled measure No. 26064 of June 8, 2016, only in the part concerning the determination of the sanction imposed on Gruppo Illiria S.p.A.;</w:t>
        <w:br/>
        <w:t>HAVING REGARD to the reasoning part of the ruling in which the Council of State held that: i) in the case of applying an increase as an entry fee "it is necessary that the application of this amount is adequately justified. In this case, given the marginal role of the appellant company, such specific justification is lacking"; and that ii) regarding the "application of the aggravating factor of leadership [...] the Authority, with the contested measure, did not demonstrate with rigorous reasoning the occurrence of the prerequisites for applying this sanction";</w:t>
        <w:br/>
        <w:t>CONSIDERED that the Council of State has entrusted the Authority with recalculating the sanction to be imposed on Gruppo Illiria S.p.A.;</w:t>
        <w:br/>
        <w:t>CONSIDERED that the new determination of the sanction to be imposed on Gruppo Illiria S.p.A. should take place in adversarial proceedings with the Party;</w:t>
      </w:r>
    </w:p>
    <w:p>
      <w:r>
        <w:rPr>
          <w:b/>
        </w:rPr>
        <w:t>[Pages 7–9]</w:t>
      </w:r>
    </w:p>
    <w:p>
      <w:r>
        <w:t>8 BULLETIN NO. 42 OF OCTOBER 21, 2019</w:t>
        <w:br/>
        <w:t>RESOLUTION</w:t>
        <w:br/>
        <w:t>a) the initiation of a procedure aimed at recalculating the sanction against the company Gruppo Illiria S.p.A.;</w:t>
        <w:br/>
        <w:t>b) the setting of a thirty-day deadline, starting from the date of notification of this measure, for the exercise by the legal representatives of the Party of the right to be heard, specifying that the request for a hearing must be received by the Manufacturing and Services Directorate of this Authority at least seven days before the expiration of the aforementioned deadline;</w:t>
        <w:br/>
        <w:t>c) that the person responsible for the procedure is Dr. Anna Manzoni;</w:t>
        <w:br/>
        <w:t>d) that the documents of the procedure can be viewed at the Manufacturing and Services Directorate of this Authority by the legal representatives of the Party or by persons delegated by them;</w:t>
        <w:br/>
        <w:t>e) that the procedure must be concluded by February 28, 2020.</w:t>
        <w:br/>
        <w:t>This measure will be notified to the interested parties and published in the Bulletin of the Competition and Market Authority.</w:t>
        <w:br/>
        <w:t>THE SECRETARY GENERAL THE PRESIDENT</w:t>
        <w:br/>
        <w:t>Filippo Arena Roberto Rustichelli</w:t>
      </w:r>
    </w:p>
    <w:p>
      <w:r>
        <w:t>BULLETIN NO. 42 OF OCTOBER 21, 2019 9</w:t>
        <w:br/>
        <w:t>I783C2 - AGREEMENT BETWEEN OPERATORS IN THE VENDING SECTOR - REDETERMINATION OF THE SANCTION GROUP ARGENTA</w:t>
        <w:br/>
        <w:t>Measure No. 27924</w:t>
        <w:br/>
        <w:t>THE COMPETITION AND MARKET AUTHORITY</w:t>
        <w:br/>
        <w:t>IN ITS MEETING of October 1, 2019;</w:t>
        <w:br/>
        <w:t>HEARD the Rapporteur Dr. Gabriella Muscolo;</w:t>
        <w:br/>
        <w:t>HAVING REGARD to the law of October 10, 1990, No. 287;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br/>
        <w:t>HAVING REGARD to its measure No. 26064 of June 8, 2016, adopted at the conclusion of proceeding No. I783 - Agreement between operators in the Vending sector, with which the Authority ascertained that the behaviors carried out by Gruppo Argenta S.p.A.; D.A.E.M. S.p.A. and its subsidiaries Molinari S.p.A., Dist.Illy S.r.l., Aromi S.r.l., Dolomatic S.r.l. and Govi S.r.l. (all belonging to the Buonristoro group headed by D.A.E.M. S.p.A.); GE.SA. S.p.A.; Gruppo Illiria S.p.A.; IVS Italia S.p.A.; Liomatic S.p.A.; Ovdamatic S.r.l.; Sellmat S.r.l.; Serim S.r.l.; Sogeda S.r.l.; Supermatic S.p.A. and CONFIDA (Italian Association of Automatic Distribution), consisting of coordinating commercial policies aimed at limiting competitive comparison among the companies involved on prices, territorial areas of operation, and respective clientele in the Italian market for services related to the management of automatic and semi-automatic vending machines, constituted a restrictive agreement in violation of Article 101 TFEU, sanctioning the aforementioned companies;</w:t>
        <w:br/>
        <w:t>HAVING REGARD to the ruling of the Council of State No. 6025 of September 2, 2019, which, in accepting the appeal of Gruppo Argenta S.p.A. for the reform of the ruling of the Lazio TAR No. 9047 of July 28, 2017, annulled measure No. 26064 of June 8, 2016, solely in the part concerning the determination of the sanction imposed on the company Gruppo Argenta S.p.A.;</w:t>
        <w:br/>
        <w:t>HAVING REGARD to the reasoning part of the ruling in which the Council of State held that: i) in the case of applying an increase as an entry fee “it is necessary that the application of such amount is adequately justified. In this case, considering what emerges from the evidence, such specific justification is lacking”; and that ii) regarding the “application of the aggravating circumstance of ringleadership […] the Authority, in the contested measure, did not provide such proof, as the reference to the list of friendly competitors is not sufficient”;</w:t>
        <w:br/>
        <w:t>CONSIDERED that the Council of State has mandated the Authority to recalculate the sanction to be imposed on Gruppo Argenta S.p.A.;</w:t>
        <w:br/>
        <w:t>BELIEVED that the new determination of the sanction to be imposed on the company Gruppo Argenta S.p.A. should take place in contradiction with the Party;</w:t>
      </w:r>
    </w:p>
    <w:p>
      <w:r>
        <w:t>10 BULLETIN NO. 42 OF OCTOBER 21, 2019</w:t>
        <w:br/>
        <w:t>RESOLUTION</w:t>
        <w:br/>
        <w:t>a) the initiation of a procedure aimed at recalculating the sanction against the company Gruppo Argenta S.p.A.;</w:t>
        <w:br/>
        <w:t>b) the setting of a thirty-day deadline, starting from the date of notification of this measure, for the exercise by the legal representatives of the Party of the right to be heard, specifying that the request for a hearing must be received by the Manufacturing and Services Directorate of this Authority at least seven days before the expiration of the aforementioned deadline;</w:t>
        <w:br/>
        <w:t>c) that the person responsible for the procedure is Dr. Anna Manzoni;</w:t>
        <w:br/>
        <w:t>d) that the documents of the procedure can be viewed at the Manufacturing and Services Directorate of this Authority by the legal representatives of the Party or by persons delegated by them;</w:t>
        <w:br/>
        <w:t>e) that the procedure must be concluded by February 28, 2020.</w:t>
        <w:br/>
        <w:t>This measure will be notified to the interested parties and published in the Bulletin of the Competition and Market Authority.</w:t>
        <w:br/>
        <w:t>THE SECRETARY GENERAL THE PRESIDENT</w:t>
        <w:br/>
        <w:t>Filippo Arena Roberto Rustichelli</w:t>
      </w:r>
    </w:p>
    <w:p>
      <w:r>
        <w:rPr>
          <w:b/>
        </w:rPr>
        <w:t>[Pages 10–12]</w:t>
      </w:r>
    </w:p>
    <w:p>
      <w:r>
        <w:t>BULLETIN NO. 42 OF OCTOBER 21, 2019 11</w:t>
        <w:br/>
        <w:t>I783C3 - AGREEMENT BETWEEN OPERATORS IN THE VENDING SECTOR - REDETERMINATION OF THE SANCTION IVS ITALIA</w:t>
        <w:br/>
        <w:t>Measure No. 27925</w:t>
        <w:br/>
        <w:t>THE COMPETITION AND MARKET AUTHORITY</w:t>
        <w:br/>
        <w:t>IN ITS MEETING of October 1, 2019;</w:t>
        <w:br/>
        <w:t>HEARD the Rapporteur Dr. Gabriella Muscolo;</w:t>
        <w:br/>
        <w:t>HAVING REGARD to the law of October 10, 1990, No. 287;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br/>
        <w:t>HAVING REGARD to its measure No. 26064 of June 8, 2016, adopted at the conclusion of proceeding No. I783 - Agreement between operators in the Vending sector, with which the Authority ascertained that the behaviors carried out by Gruppo Argenta S.p.A.; D.A.E.M. S.p.A. and its subsidiaries Molinari S.p.A., Dist.Illy S.r.l., Aromi S.r.l., Dolomatic S.r.l. and Govi S.r.l. (all belonging to the Buonristoro group headed by D.A.E.M. S.p.A.); GE.SA. S.p.A.; Gruppo Illiria S.p.A.; IVS Italia S.p.A.; Liomatic S.p.A.; Ovdamatic S.r.l.; Sellmat S.r.l.; Serim S.r.l.; Sogeda S.r.l.; Supermatic S.p.A. and CONFIDA (Italian Association of Automatic Distribution), consisting of the coordination of commercial policies aimed at limiting competitive confrontation among the companies involved on prices, territorial areas of operation and respective clientele in the Italian market for services related to the management of automatic and semi-automatic vending machines, constituted a restrictive agreement of competition in violation of Article 101 TFEU, sanctioning the aforementioned companies;</w:t>
        <w:br/>
        <w:t>HAVING REGARD to the judgment of the Council of State No. 6022 of September 2, 2019, with which, in partial acceptance of the appeal by IVS Italia S.p.A. for the reform of the judgment of the Lazio TAR No. 9048 of July 28, 2017, the measure No. 26064 of June 8, 2016 was annulled only in the part concerning the determination of the sanction imposed on IVS Italia S.p.A.;</w:t>
        <w:br/>
        <w:t>HAVING REGARD to the reasoning part of the judgment in which the Council of State held that: i) in the case of applying an increase as an entry fee "it is necessary that the application of such amount is adequately justified. In this case, considering what results from the evidence, such specific justification is lacking"; and that ii) "Regarding the application of the aggravating circumstance of cartel ringleader [...] the Authority, with the contested measure, did not provide such proof, as the references to the company's spread in the territory and the circumstance of being consulted by competitors are insufficient due to their generality";</w:t>
        <w:br/>
        <w:t>CONSIDERED that the Council of State has entrusted the Authority with recalculating the sanction to be imposed on IVS Italia S.p.A.;</w:t>
        <w:br/>
        <w:t>CONSIDERED that the new determination of the sanction to be imposed on IVS Italia S.p.A. must take place in contradiction with the Party;</w:t>
      </w:r>
    </w:p>
    <w:p>
      <w:r>
        <w:t>12 BULLETIN NO. 42 OF OCTOBER 21, 2019</w:t>
        <w:br/>
        <w:t>RESOLUTION</w:t>
        <w:br/>
        <w:t>a) the initiation of a procedure aimed at the redetermination of the sanction against IVS Italia S.p.A.;</w:t>
        <w:br/>
        <w:t>b) the setting of a thirty-day deadline, starting from the date of notification of this measure, for the exercise by the legal representatives of the Party of the right to be heard, specifying that the request for a hearing must be received by the Manufacturing and Services Directorate of this Authority at least seven days before the expiration of the above-mentioned deadline;</w:t>
        <w:br/>
        <w:t>c) that the person responsible for the procedure is Dr. Lucia Mazzarini;</w:t>
        <w:br/>
        <w:t>d) that the acts of the procedure can be viewed at the Manufacturing and Services Directorate of this Authority by the legal representatives of the Party or by persons delegated by them;</w:t>
        <w:br/>
        <w:t>e) that the procedure must be concluded by February 28, 2020.</w:t>
        <w:br/>
        <w:t>This measure will be notified to the interested parties and published in the Bulletin of the Competition and Market Authority.</w:t>
        <w:br/>
        <w:t>THE SECRETARY GENERAL THE PRESIDENT</w:t>
        <w:br/>
        <w:t>Filippo Arena Roberto Rustichelli</w:t>
      </w:r>
    </w:p>
    <w:p>
      <w:r>
        <w:t>BULLETIN NO. 42 OF OCTOBER 21, 2019 13</w:t>
        <w:br/>
        <w:t>I783C4 - AGREEMENT BETWEEN OPERATORS IN THE VENDING SECTOR - REDETERMINATION OF THE SANCTION GESA</w:t>
        <w:br/>
        <w:t>Measure No. 27926</w:t>
        <w:br/>
        <w:t>THE COMPETITION AND MARKET AUTHORITY</w:t>
        <w:br/>
        <w:t>IN ITS MEETING of October 1, 2019;</w:t>
        <w:br/>
        <w:t>HEARD the Rapporteur Dr. Gabriella Muscolo;</w:t>
        <w:br/>
        <w:t>HAVING REGARD to the law of October 10, 1990, No. 287;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br/>
        <w:t>HAVING REGARD to its measure No. 26064 of June 8, 2016, adopted at the conclusion of proceeding No. I783 - Agreement between operators in the Vending sector, with which the Authority ascertained that the behaviors carried out by Gruppo Argenta S.p.A.; D.A.E.M. S.p.A. and its subsidiaries Molinari S.p.A., Dist.Illy S.r.l., Aromi S.r.l., Dolomatic S.r.l. and Govi S.r.l. (all belonging to the Buonristoro group headed by D.A.E.M. S.p.A.); GE.SA. S.p.A.; Gruppo Illiria S.p.A.; IVS Italia S.p.A.; Liomatic S.p.A.; Ovdamatic S.r.l.; Sellmat S.r.l.; Serim S.r.l.; Sogeda S.r.l.; Supermatic S.p.A. and CONFIDA (Italian Association of Automatic Distribution), consisting of the coordination of commercial policies aimed at limiting competitive confrontation among the companies involved on prices, territorial areas of operation and respective clientele in the Italian market for services related to the management of automatic and semi-automatic vending machines, constituted a restrictive agreement of competition in violation of Article 101 TFEU, sanctioning the aforementioned companies;</w:t>
        <w:br/>
        <w:t>HAVING REGARD to the judgment of the Council of State No. 6027 of September 2, 2019, with which, in acceptance of the appeal by GE.SA. S.p.A. for the reform of the judgment of the Lazio TAR No. 9051 of July 28, 2017, the measure No. 26064 of June 8, 2016 was annulled only in the part concerning the determination of the sanction imposed on GE.SA. S.p.A.;</w:t>
        <w:br/>
        <w:t>HAVING REGARD to the reasoning part of the judgment in which the Council of State held that: i) in the case of applying an increase as an entry fee "it is necessary that the application of such amount is adequately justified. In this case, considering what results from the evidence, such specific justification is lacking"; and that ii) regarding the "application of the aggravating circumstance of ring leadership [...] the Authority, in the contested measure, did not provide such proof, as the reference to some emails in which there is a generic reference to meetings held is insufficient";</w:t>
        <w:br/>
        <w:t>CONSIDERED that the Council of State has entrusted the Authority with recalculating the sanction to be imposed on GE.SA. S.p.A.;</w:t>
        <w:br/>
        <w:t>CONSIDERED that the new determination of the sanction to be imposed on GE.SA. S.p.A. must take place in contradiction with the Party;</w:t>
      </w:r>
    </w:p>
    <w:p>
      <w:r>
        <w:rPr>
          <w:b/>
        </w:rPr>
        <w:t>[Pages 13–15]</w:t>
      </w:r>
    </w:p>
    <w:p>
      <w:r>
        <w:t>14 BULLETIN NO. 42 OF OCTOBER 21, 2019</w:t>
        <w:br/>
        <w:t>RESOLUTION</w:t>
        <w:br/>
        <w:t>a) the initiation of a procedure aimed at the recalculation of the sanction against the company GE.SA. S.p.A.;</w:t>
        <w:br/>
        <w:t>b) the setting of a thirty-day deadline, starting from the date of notification of this measure, for the exercise by the legal representatives of the Party of the right to be heard, specifying that the request for a hearing must be received by the Manufacturing and Services Directorate of this Authority at least seven days before the expiration of the aforementioned deadline;</w:t>
        <w:br/>
        <w:t>c) that the person responsible for the procedure is Dr. Lucia Mazzarini;</w:t>
        <w:br/>
        <w:t>d) that the documents of the procedure can be viewed at the Manufacturing and Services Directorate of this Authority by the legal representatives of the Party or by persons delegated by them;</w:t>
        <w:br/>
        <w:t>e) that the procedure must be concluded by February 28, 2020.</w:t>
        <w:br/>
        <w:t>This measure will be notified to the interested parties and published in the Bulletin of the Competition and Market Authority.</w:t>
        <w:br/>
        <w:t>THE SECRETARY GENERAL THE PRESIDENT</w:t>
        <w:br/>
        <w:t>Filippo Arena Roberto Rustichelli</w:t>
      </w:r>
    </w:p>
    <w:p>
      <w:r>
        <w:t>BULLETIN NO. 42 OF OCTOBER 21, 2019 15</w:t>
        <w:br/>
        <w:t>I783C5 - AGREEMENT BETWEEN OPERATORS IN THE VENDING SECTOR - REDETERMINATION OF THE SANCTION SERIM</w:t>
        <w:br/>
        <w:t>Measure No. 27927</w:t>
        <w:br/>
        <w:t>THE COMPETITION AND MARKET AUTHORITY</w:t>
        <w:br/>
        <w:t>IN ITS MEETING of October 1, 2019;</w:t>
        <w:br/>
        <w:t>HEARD the Rapporteur Dr. Gabriella Muscolo;</w:t>
        <w:br/>
        <w:t>HAVING REGARD to the law of October 10, 1990, No. 287;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br/>
        <w:t>HAVING REGARD to its measure No. 26064 of June 8, 2016, adopted at the conclusion of proceeding No. I783 - Agreement between operators in the Vending sector, with which the Authority ascertained that the behaviors carried out by Gruppo Argenta S.p.A.; D.A.E.M. S.p.A. and its subsidiaries Molinari S.p.A., Dist.Illy S.r.l., Aromi S.r.l., Dolomatic S.r.l. and Govi S.r.l. (all belonging to the Buonristoro group headed by D.A.E.M. S.p.A.); GE.SA. S.p.A.; Gruppo Illiria S.p.A.; IVS Italia S.p.A.; Liomatic S.p.A.; Ovdamatic S.r.l.; Sellmat S.r.l.; Serim S.r.l.; Sogeda S.r.l.; Supermatic S.p.A. and CONFIDA (Italian Association of Automatic Distribution), consisting of the coordination of commercial policies aimed at limiting competitive confrontation among the companies involved on prices, territorial areas of operation, and respective clientele in the Italian market for services related to the management of automatic and semi-automatic vending machines, constituted a restrictive agreement in violation of Article 101 TFEU, sanctioning the aforementioned companies;</w:t>
        <w:br/>
        <w:t>HAVING REGARD to the ruling of the Council of State No. 5564 of August 5, 2019, which, in accepting the appeal of Serim S.r.l. for the reform of the ruling of the Lazio TAR No. 9068 of July 28, 2017, annulled measure No. 26064 of June 8, 2016, solely in the part concerning the determination of the sanction imposed on the company Serim S.r.l.;</w:t>
        <w:br/>
        <w:t>HAVING REGARD to the reasoning part of the ruling in which the Council of State held that: i) in the case of the application of an increase as an entry fee "it is necessary that the application of such amount is adequately justified. In this case, given the marginal role of the appellant company, such specific justification is lacking"; and that ii) the elements that emerged during the procedure "should have led, due to the role of the appellant company, the Authority to apply a mitigating circumstance, with a reduction of the imposed sanction by 15%";</w:t>
        <w:br/>
        <w:t>CONSIDERED that the Council of State has entrusted the Authority with recalculating the sanction to be imposed on Serim S.r.l.;</w:t>
        <w:br/>
        <w:t>RECOGNIZED that the new determination of the sanction to be imposed on the company Serim S.r.l. must take place in contradiction with the Party;</w:t>
      </w:r>
    </w:p>
    <w:p>
      <w:r>
        <w:t>16 BULLETIN NO. 42 OF OCTOBER 21, 2019</w:t>
        <w:br/>
        <w:t>RESOLUTION</w:t>
        <w:br/>
        <w:t>a) the initiation of a procedure aimed at the recalculation of the sanction against the company Serim S.r.l.;</w:t>
        <w:br/>
        <w:t>b) the setting of a thirty-day deadline, starting from the date of notification of this measure, for the exercise by the legal representatives of the Party of the right to be heard, specifying that the request for a hearing must be received by the Manufacturing and Services Directorate of this Authority at least seven days before the expiration of the aforementioned deadline;</w:t>
        <w:br/>
        <w:t>c) that the person responsible for the procedure is Dr. Lucia Mazzarini;</w:t>
        <w:br/>
        <w:t>d) that the documents of the procedure can be viewed at the Manufacturing and Services Directorate of this Authority by the legal representatives of the Party or by persons delegated by them;</w:t>
        <w:br/>
        <w:t>e) that the procedure must be concluded by February 28, 2020.</w:t>
        <w:br/>
        <w:t>This measure will be notified to the interested parties and published in the Bulletin of the Competition and Market Authority.</w:t>
        <w:br/>
        <w:t>THE SECRETARY GENERAL THE PRESIDENT</w:t>
        <w:br/>
        <w:t>Filippo Arena Roberto Rustichelli</w:t>
      </w:r>
    </w:p>
    <w:p>
      <w:r>
        <w:rPr>
          <w:b/>
        </w:rPr>
        <w:t>[Pages 16–18]</w:t>
      </w:r>
    </w:p>
    <w:p>
      <w:r>
        <w:t>BULLETIN NO. 42 OF OCTOBER 21, 2019 17</w:t>
        <w:br/>
        <w:t>I783C6 - AGREEMENT BETWEEN OPERATORS IN THE VENDING SECTOR - REDETERMINATION OF THE SANCTION LIOMATIC</w:t>
        <w:br/>
        <w:t>Measure No. 27928</w:t>
        <w:br/>
        <w:t>THE COMPETITION AND MARKET AUTHORITY</w:t>
        <w:br/>
        <w:t>IN ITS MEETING of October 1, 2019;</w:t>
        <w:br/>
        <w:t>HEARD the Rapporteur Dr. Gabriella Muscolo;</w:t>
        <w:br/>
        <w:t>HAVING REGARD to the law of October 10, 1990, No. 287;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br/>
        <w:t>HAVING REGARD to its measure No. 26064 of June 8, 2016, adopted at the conclusion of proceeding No. I783 - Agreement between operators in the Vending sector, with which the Authority ascertained that the behaviors carried out by Gruppo Argenta S.p.A.; D.A.E.M. S.p.A. and its subsidiaries Molinari S.p.A., Dist.Illy S.r.l., Aromi S.r.l., Dolomatic S.r.l. and Govi S.r.l. (all belonging to the Buonristoro group headed by D.A.E.M. S.p.A.); GE.SA. S.p.A.; Gruppo Illiria S.p.A.; IVS Italia S.p.A.; Liomatic S.p.A.; Ovdamatic S.r.l.; Sellmat S.r.l.; Serim S.r.l.; Sogeda S.r.l.; Supermatic S.p.A. and CONFIDA (Italian Association of Automatic Distribution), consisting of the coordination of commercial policies aimed at limiting competitive confrontation among the companies involved on prices, territorial areas of operation, and respective clientele in the Italian market for services related to the management of automatic and semi-automatic vending machines, constituted a restrictive agreement of competition in violation of Article 101 TFEU, sanctioning the aforementioned companies;</w:t>
        <w:br/>
        <w:t>HAVING REGARD to the ruling of the Council of State No. 6030 of September 2, 2019, which, in accepting the appeal of Liomatic S.p.A. for the reform of the ruling of the Lazio TAR No. 9055 of July 28, 2017, annulled measure No. 26064 of June 8, 2016, solely in the part concerning the determination of the sanction imposed on Liomatic S.p.A.;</w:t>
        <w:br/>
        <w:t>HAVING REGARD to the reasoning part of the ruling in which the Council of State held that: i) in the case of applying an increase as an entry fee “it is necessary that the application of such amount is adequately justified. In this case, considering what emerges from the evidence, such specific justification is lacking”; and that ii) “Regarding the failure to apply the mitigating circumstance for the role played, the related criticism, in light of what emerged from the investigation, is well-founded, resulting in a 15 percent reduction of the sanction”;</w:t>
        <w:br/>
        <w:t>CONSIDERING that the Council of State has entrusted the Authority with recalculating the sanction to be imposed on Liomatic S.p.A.;</w:t>
        <w:br/>
        <w:t>DEEMED that the new determination of the sanction to be imposed on Liomatic S.p.A. should occur in contradiction with the Party;</w:t>
      </w:r>
    </w:p>
    <w:p>
      <w:r>
        <w:t>18 BULLETIN NO. 42 OF OCTOBER 21, 2019</w:t>
        <w:br/>
        <w:t>RESOLUTION</w:t>
        <w:br/>
        <w:t>a) the initiation of a procedure aimed at the redetermination of the sanction against Liomatic S.p.A.;</w:t>
        <w:br/>
        <w:t>b) the setting of a thirty-day deadline, starting from the date of notification of this measure, for the exercise by the legal representatives of the Party of the right to be heard, specifying that the request for a hearing must be received by the Manufacturing and Services Directorate of this Authority at least seven days before the expiration of the aforementioned deadline;</w:t>
        <w:br/>
        <w:t>c) that the person responsible for the procedure is Dr. Lucia Mazzarini;</w:t>
        <w:br/>
        <w:t>d) that the documents of the procedure can be viewed at the Manufacturing and Services Directorate of this Authority by the legal representatives of the Party or by persons delegated by them;</w:t>
        <w:br/>
        <w:t>e) that the procedure must be concluded by February 28, 2020.</w:t>
        <w:br/>
        <w:t>This measure will be notified to the interested parties and published in the Bulletin of the Competition and Market Authority.</w:t>
        <w:br/>
        <w:t>THE SECRETARY GENERAL THE PRESIDENT</w:t>
        <w:br/>
        <w:t>Filippo Arena Roberto Rustichelli</w:t>
      </w:r>
    </w:p>
    <w:p>
      <w:r>
        <w:t>BULLETIN NO. 42 OF OCTOBER 21, 2019 19</w:t>
        <w:br/>
        <w:t>I783 - AGREEMENT BETWEEN OPERATORS IN THE VENDING SECTOR</w:t>
        <w:br/>
        <w:t>Measure No. 27929</w:t>
        <w:br/>
        <w:t>THE COMPETITION AND MARKET AUTHORITY</w:t>
        <w:br/>
        <w:t>IN ITS MEETING of October 1, 2019;</w:t>
        <w:br/>
        <w:t>HEARD the Rapporteur Dr. Gabriella Muscolo;</w:t>
        <w:br/>
        <w:t>HAVING REGARD to the law of October 10, 1990, No. 287;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br/>
        <w:t>HAVING REGARD to its measure No. 26064 of June 8, 2016, adopted at the conclusion of proceeding No. I783 - Agreement between operators in the Vending sector, with which the Authority ascertained that the behaviors carried out by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consisting of the coordination of commercial policies aimed at limiting competitive confrontation among the companies involved on prices, territorial areas of operation, and respective clientele in the Italian market for services related to the management of automatic and semi-automatic vending machines, constituted a restrictive agreement of competition in violation of Article 101 TFEU, sanctioning the aforementioned companies;</w:t>
        <w:br/>
        <w:t>HAVING REGARD to the ruling of the Council of State No. 6023 of September 2, 2019, which, in partially accepting the appeal of CONFIDA for the reform of the ruling of the Lazio TAR No. 9046 of July 28, 2017, annulled measure No. 26064 of June 8, 2016, solely in the part concerning the determination of the sanction imposed on CONFIDA;</w:t>
        <w:br/>
        <w:t>HAVING REGARD to the parameters for quantification for the redetermination of the amount of the pecuniary sanction imposed, as identified by the administrative judge in the reasoning part of the aforementioned ruling, in which it was held that “In these cases [application of an entry fee], it is necessary that the application of such amount is adequately justified. In this case, considering what emerges from the evidence, such specific justification is lacking” and that “Regarding the failure to apply mitigating circumstances, the measure lacks adequate justification because it does not take into account the actual conduct of cooperation maintained by the Association and in general the overall role it played,” concluding that “Therefore, a ten percent reduction of the imposed sanction is necessary.”</w:t>
        <w:br/>
        <w:t>CONSIDERING that the criteria identified by the Council of State in exercising its jurisdiction for the redetermination of the sanction imposed on CONFIDA are precise, objective, and of automatic application and leave no discretionary margin in the implementation of the conforming obligation arising from the ruling to be executed;</w:t>
      </w:r>
    </w:p>
    <w:p>
      <w:r>
        <w:rPr>
          <w:b/>
        </w:rPr>
        <w:t>[Pages 19–21]</w:t>
      </w:r>
    </w:p>
    <w:p>
      <w:r>
        <w:t>20 BULLETIN NO. 42 OF OCTOBER 21, 2019</w:t>
        <w:br/>
        <w:t xml:space="preserve">CONSIDERED, therefore, that it is necessary to proceed, in compliance with the judgment of the Council of State No. 6023 of September 2, 2019, to the re-determination of the sanction imposed by measure No. 26064 of June 8, 2016 against CONFIDA; </w:t>
        <w:br/>
        <w:t xml:space="preserve">HAVING REGARD to all the acts of the proceeding; </w:t>
        <w:br/>
        <w:t xml:space="preserve">CONSIDERED the following: </w:t>
        <w:br/>
        <w:t xml:space="preserve">in accordance with the parameters indicated by the administrative judge, the amount of the sanction imposed on CONFIDA, amounting to 190,116 euros, is reduced by a percentage of 10%. The final amount of the sanction to be imposed on CONFIDA is therefore 171,104 euros. </w:t>
        <w:br/>
        <w:t xml:space="preserve">RESOLVES </w:t>
        <w:br/>
        <w:t xml:space="preserve">that the administrative pecuniary sanction to be applied to the company CONFIDA for the behavior attributed to it in the Authority's measure No. 26064 of June 8, 2016, is re-determined in the sum of 171,104 euros. </w:t>
        <w:br/>
        <w:t xml:space="preserve">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Filippo Arena Roberto Rustichelli</w:t>
      </w:r>
    </w:p>
    <w:p>
      <w:r>
        <w:t>BULLETIN NO. 42 OF OCTOBER 21, 2019 21</w:t>
        <w:br/>
        <w:t xml:space="preserve">I783 - AGREEMENT BETWEEN OPERATORS IN THE VENDING SECTOR </w:t>
        <w:br/>
        <w:t xml:space="preserve">Measure No. 27930 </w:t>
        <w:br/>
        <w:t xml:space="preserve">THE COMPETITION AND MARKET AUTHORITY </w:t>
        <w:br/>
        <w:t xml:space="preserve">IN ITS MEETING of October 1, 2019; </w:t>
        <w:br/>
        <w:t xml:space="preserve">HEARD the Rapporteur Dr. Gabriella Muscolo; </w:t>
        <w:br/>
        <w:t xml:space="preserve">HAVING REGARD to the law of October 10, 1990, No. 287; </w:t>
        <w:br/>
        <w:t xml:space="preserve">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 </w:t>
        <w:br/>
        <w:t xml:space="preserve">HAVING REGARD to its measure No. 26064 of June 8, 2016, adopted at the conclusion of proceeding No. I783 - Agreement between operators in the Vending sector, with which the Authority ascertained that the behaviors carried out by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consisting of the coordination of commercial policies aimed at limiting competitive comparison among the companies involved on prices, territorial areas of operation, and respective clientele in the Italian market for services related to the management of automatic and semi-automatic vending machines, constituted a restrictive agreement of competition in violation of Article 101 TFEU, sanctioning the aforementioned companies; </w:t>
        <w:br/>
        <w:t xml:space="preserve">HAVING REGARD to the judgment of the Regional Administrative Court for Lazio (hereinafter "Tar Lazio") No. 9057 of July 28, 2017, with which part of the appeal presented by Sellmat S.r.l. was accepted and, as a result, the Authority's measure No. 26064 of June 8, 2016 was annulled only in the part concerning the determination of the sanction imposed on Sellmat S.r.l., amounting to 3,092,122 euros; </w:t>
        <w:br/>
        <w:t xml:space="preserve">HAVING REGARD to its measure No. 26751 of September 20, 2017, with which a proceeding was initiated aimed at the re-determination of the sanction against Sellmat S.r.l.; </w:t>
        <w:br/>
        <w:t xml:space="preserve">HAVING REGARD to its measure No. 27015 of January 31, 2018, with which the sanction imposed on Sellmat S.r.l. was re-determined, arriving at an amount equal to 3,092,122 euros, corresponding to that originally imposed, considering the legal limit of 10% of the total turnover achieved by the company involved in the proceeding, pursuant to Article 15 of Law No. 287/90; </w:t>
        <w:br/>
        <w:t xml:space="preserve">HAVING REGARD to the judgment of Tar Lazio No. 7658 of July 10, 2018, with which, in acceptance of the appeal proposed by Sellmat S.r.l., the Authority's measure No. 27015 of January 31, 2018 was declared ineffective and the Authority was ordered to proceed with the re-determination of the sanction; </w:t>
        <w:br/>
        <w:t>HAVING REGARD to its measure No. 27306 of August 8, 2018, with which the sanction imposed on Sellmat S.r.l. was re-determined, arriving at an amount equal to 2,003,097 euros;</w:t>
      </w:r>
    </w:p>
    <w:p>
      <w:r>
        <w:t xml:space="preserve">22 BULLETIN NO. 42 OF OCTOBER 21, 2019 </w:t>
        <w:br/>
        <w:t xml:space="preserve">HAVING REGARD to the judgment of the Council of State No. 5562 of August 5, 2019, with which, in acceptance of the incidental appeal of Sellmat S.r.l., the measure No. 26064 of June 8, 2016 was annulled only in the part concerning the determination of the sanction imposed on Sellmat S.r.l.; </w:t>
        <w:br/>
        <w:t xml:space="preserve">HAVING REGARD to the quantification parameters for the re-determination of the amount of the pecuniary sanction imposed, as identified by the administrative judge in the reasoning part of the aforementioned ruling, in which it was deemed that it must "be recognized the application of the mitigating circumstance evoked in light of the overall evidentiary framework that, while sufficient to consider the company responsible, leads to consider the imposed sanction excessive. This sanction must therefore be reduced by 15 percent"; </w:t>
        <w:br/>
        <w:t xml:space="preserve">CONSIDERED that the criteria identified by the Council of State in the exercise of its jurisdiction of merit for the re-determination of the sanction imposed on Sellmat S.r.l. are precise, objective, and of automatic application and do not leave discretionary margin in the implementation of the conforming obligation arising from the judgment to be executed; </w:t>
        <w:br/>
        <w:t xml:space="preserve">CONSIDERED, therefore, that it is necessary to proceed, in compliance with the judgment of the Council of State No. 5562 of August 5, 2019, to the re-determination of the sanction imposed by measure No. 26064 of June 8, 2016 against Sellmat S.r.l., as already re-determined by measure No. 27306 of August 8, 2018; </w:t>
        <w:br/>
        <w:t xml:space="preserve">HAVING REGARD to all the acts of the proceeding; </w:t>
        <w:br/>
        <w:t xml:space="preserve">CONSIDERED the following: </w:t>
        <w:br/>
        <w:t xml:space="preserve">in accordance with the parameters indicated by the administrative judge, the amount of the sanction imposed on Sellmat, amounting to 2,003,097 euros, is reduced by a percentage of 15%. </w:t>
        <w:br/>
        <w:t xml:space="preserve">The final amount of the sanction to be imposed on Sellmat S.r.l. is therefore 1,702,632 euros. </w:t>
        <w:br/>
        <w:t xml:space="preserve">RESOLVES </w:t>
        <w:br/>
        <w:t xml:space="preserve">that the administrative pecuniary sanction to be applied to the company Sellmat S.r.l. for the behavior attributed to it in the Authority's measure No. 26064 of June 8, 2016, is re-determined in the sum of 1,702,632 euros. </w:t>
        <w:br/>
        <w:t>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w:t>
      </w:r>
    </w:p>
    <w:p>
      <w:r>
        <w:rPr>
          <w:b/>
        </w:rPr>
        <w:t>[Pages 22–24]</w:t>
      </w:r>
    </w:p>
    <w:p>
      <w:r>
        <w:t>BULLETIN NO. 42 OF OCTOBER 21, 2019 23</w:t>
        <w:br/>
        <w:t>This measure will be notified to the interested party and published in the Bulletin of the Competition and Market Authority.</w:t>
        <w:br/>
        <w:t>THE SECRETARY GENERAL THE PRESIDENT</w:t>
        <w:br/>
        <w:t>Filippo Arena Roberto Rustichelli</w:t>
      </w:r>
    </w:p>
    <w:p>
      <w:r>
        <w:t>24 BULLETIN NO. 42 OF OCTOBER 21, 2019</w:t>
        <w:br/>
        <w:t>I783 - AGREEMENT BETWEEN OPERATORS IN THE VENDING SECTOR</w:t>
        <w:br/>
        <w:t>Measure No. 27931</w:t>
        <w:br/>
        <w:t>THE COMPETITION AND MARKET AUTHORITY</w:t>
        <w:br/>
        <w:t>IN ITS MEETING of October 1, 2019;</w:t>
        <w:br/>
        <w:t>HEARD the Rapporteur Dr. Gabriella Muscolo;</w:t>
        <w:br/>
        <w:t>HAVING REGARD to the law of October 10, 1990, No. 287;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br/>
        <w:t>HAVING REGARD to its measure No. 26064 of June 8, 2016, adopted at the conclusion of proceeding No. I783 - Agreement between operators in the Vending sector, with which the Authority ascertained that the behaviors carried out by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consisting of the coordination of commercial policies aimed at limiting competitive comparison among the companies involved on prices, territorial areas of operation, and respective clientele in the Italian market for services related to the management of automatic and semi-automatic vending machines, constituted a restrictive agreement of competition in violation of Article 101 TFEU, sanctioning the aforementioned companies;</w:t>
        <w:br/>
        <w:t>HAVING REGARD to the ruling of the Council of State No. 6032 of September 2, 2019, which, in partial acceptance of the appeal by Sogeda S.r.l. for the reform of the ruling of the Lazio TAR No. 9055 of July 28, 2017, annulled measure No. 26064 of June 8, 2016, only in the part concerning the determination of the sanction imposed on Sogeda S.r.l.;</w:t>
        <w:br/>
        <w:t>HAVING REGARD to the parameters for quantification for the re-determination of the amount of the pecuniary sanction imposed, as identified by the administrative judge in the reasoning part of the aforementioned ruling, in which it was deemed that “In the case at hand, in relation to the defect of violation of the principle of proportionality, it must be noted how the overall assessment of the collected evidentiary elements, if sufficient to consider the responsibility of the appellant, nonetheless leads to the conclusion that the sanction imposed is not in accordance with the aforementioned principle. The sanction must be reduced, compared to that imposed, by 15 percent” and that “In this case, the company has submitted a program that is compliant with the regulations governing it and was submitted forty days prior to the adoption of the final measure. It follows that the Authority must reduce the sanction taking into account the adoption of said program”;</w:t>
        <w:br/>
        <w:t>HAVING REGARD that in the Authority's measure No. 26064 of June 8, 2016, Article 34 of the Guidelines was applied in the sense of recognizing a reduction of the sanction by 10% for companies to which no aggravating circumstance for leadership was applied and that had benefited from a mitigating circumstance due to the adoption of a compliance program;</w:t>
      </w:r>
    </w:p>
    <w:p>
      <w:r>
        <w:t>BULLETIN NO. 42 OF OCTOBER 21, 2019 25</w:t>
        <w:br/>
        <w:t>HAVING REGARD that the application of Article 34, in the terms indicated above, has not been subject to annulment or revision by the ruling of the Council of State No. 6032 of September 2, 2019;</w:t>
        <w:br/>
        <w:t>HAVING REGARD therefore that, due to the recognition to Sogeda S.r.l., with the ruling of the Council of State No. 6032 of September 2, 2019, of a mitigating circumstance for the adoption of an adequate compliance program, a reduction of the sanction by 10% must be recognized to the company;</w:t>
        <w:br/>
        <w:t>HAVING REGARD that the criteria identified by the Council of State in the exercise of its jurisdiction on the merits for the re-determination of the sanction imposed on Sogeda S.r.l. are precise, objective, and of automatic application and leave no discretionary margin in the implementation of the conforming obligation arising from the ruling to be executed;</w:t>
        <w:br/>
        <w:t>CONSIDERED, therefore, that it is necessary to proceed, in compliance with the ruling of the Council of State No. 6032 of September 2, 2019, to the re-determination of the sanction imposed by measure No. 26064 of June 8, 2016 against CONFIDA;</w:t>
        <w:br/>
        <w:t>HAVING REGARD to all the acts of the proceeding;</w:t>
        <w:br/>
        <w:t>CONSIDERED as follows:</w:t>
        <w:br/>
        <w:t>in accordance with the parameters indicated by the administrative judge, the amount of the sanction imposed on Sogeda S.r.l., equal to 1,413,955 euros, is reduced by a total percentage of 25%.</w:t>
        <w:br/>
        <w:t>The final amount of the sanction to be imposed on Sogeda S.r.l. is therefore equal to 1,060,466 euros.</w:t>
        <w:br/>
        <w:t>RESOLVES</w:t>
        <w:br/>
        <w:t>that the administrative pecuniary sanction to be applied to Sogeda S.r.l. for the behavior attributed to it in the Authority's measure No. 26064 of June 8, 2016, is re-determined in the sum of 1,060,466 euros.</w:t>
        <w:br/>
        <w:t>Against this measure, an appeal may be submitted to the Lazio TAR, pursuant to Article 135, paragraph 1, letter b), of the Code of Administrative Procedure (Legislative Decree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w:t>
      </w:r>
    </w:p>
    <w:p>
      <w:r>
        <w:rPr>
          <w:b/>
        </w:rPr>
        <w:t>[Pages 25–27]</w:t>
      </w:r>
    </w:p>
    <w:p>
      <w:r>
        <w:t>26 BULLETIN NO. 42 OF OCTOBER 21, 2019</w:t>
        <w:br/>
        <w:t>This measure will be notified to the interested party and published in the Bulletin of the Competition and Market Authority.</w:t>
        <w:br/>
        <w:t>THE SECRETARY GENERAL THE PRESIDENT</w:t>
        <w:br/>
        <w:t>Filippo Arena Roberto Rustichelli</w:t>
      </w:r>
    </w:p>
    <w:p>
      <w:r>
        <w:t>BULLETIN NO. 42 OF OCTOBER 21, 2019 27</w:t>
        <w:br/>
        <w:t>I783 - AGREEMENT BETWEEN OPERATORS IN THE VENDING SECTOR</w:t>
        <w:br/>
        <w:t>Measure No. 27932</w:t>
        <w:br/>
        <w:t>THE COMPETITION AND MARKET AUTHORITY</w:t>
        <w:br/>
        <w:t>IN ITS MEETING of October 1, 2019;</w:t>
        <w:br/>
        <w:t>HEARD the Rapporteur Dr. Gabriella Muscolo;</w:t>
        <w:br/>
        <w:t>HAVING REGARD to the law of October 10, 1990, No. 287;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br/>
        <w:t>HAVING REGARD to its measure No. 26064 of June 8, 2016, adopted at the conclusion of proceeding No. I783 - Agreement between operators in the Vending sector, with which the Authority ascertained that the behaviors carried out by Gruppo Argenta S.p.A.; D.A.EM. S.p.A. and its subsidiaries Molinari S.p.A., Dist.Illy S.r.l., Aromi S.r.l., Dolomatic S.r.l. and Govi S.r.l. (all belonging to the Buonristoro group); GE.SA. S.p.A.; Gruppo Illiria S.p.A.; IVS Italia S.p.A.; Liomatic S.p.A.; Ovdamatic S.r.l.; Sellmat S.r.l.; Serim S.r.l.; Sogeda S.r.l.; Supermatic S.p.A. (now DAI S.p.A.) and CONFIDA (Italian Association of Automatic Distribution), consisting of the coordination of commercial policies aimed at limiting competitive comparison among the companies involved on prices, territorial areas of operation, and respective clientele in the Italian market for services related to the management of automatic and semi-automatic vending machines, constituted a restrictive agreement of competition in violation of Article 101 TFEU, sanctioning the aforementioned companies;</w:t>
        <w:br/>
        <w:t>HAVING REGARD to the judgment of the Regional Administrative Court for Lazio (hereinafter "Tar Lazio") No. 9062 of July 28, 2017, with which part of the appeal filed by Supermatic S.p.A. (now DAI S.p.A.) was accepted and, as a result, measure No. 26064 of June 8, 2016 was annulled only in the part determining the sanction imposed on Supermatic S.p.A., amounting to 6,062,991 euros;</w:t>
        <w:br/>
        <w:t>HAVING REGARD to its measure No. 26752 of September 20, 2017, with which a procedure was initiated aimed at redetermining the sanction against Supermatic S.p.A. (now DAI S.p.A.);</w:t>
        <w:br/>
        <w:t>HAVING REGARD to its measure No. 27016 of January 31, 2017, with which the sanction imposed on Supermatic S.p.A. (now DAI S.p.A.) was redetermined, arriving at an amount equal to 6,062,991 euros, corresponding to that originally imposed, considering the administrative limit of 10% of the total turnover achieved by the company involved in the proceeding pursuant to Article 15 of Law No. 287/90;</w:t>
        <w:br/>
        <w:t>HAVING REGARD to the judgment of Tar Lazio No. 7276 of June 20, 2018, with which, accepting the appeal filed by Supermatic S.p.A. (now DAI S.p.A.) against the aforementioned measure, measure No. 27016 of January 31, 2017 was declared ineffective and the Authority was ordered to proceed with the redetermination of the sanction;</w:t>
      </w:r>
    </w:p>
    <w:p>
      <w:r>
        <w:t>28 BULLETIN NO. 42 OF OCTOBER 21, 2019</w:t>
        <w:br/>
        <w:t>HAVING REGARD to its measure No. 27275 of July 20, 2018, with which the sanction imposed on Supermatic S.p.A. (now DAI S.p.A.) was redetermined, arriving at an amount equal to 5,108,697 euros;</w:t>
        <w:br/>
        <w:t>HAVING REGARD to the judgment of the Council of State No. 5561 of August 5, 2019, with which, in acceptance of the incidental appeal of Supermatic S.p.A. (now DAI S.p.A.), measure No. 26064 of June 8, 2016 was annulled only in the part determining the sanction imposed on Supermatic S.p.A. (now DAI S.p.A.);</w:t>
        <w:br/>
        <w:t>HAVING REGARD to the reasoning part of the judgment in which the Council of State held that: i) Supermatic "has submitted a program that is in compliance with what is prescribed by the regulation that highlights it in the appeal act, that the appellant company was involved in the proceeding subsequently in 2015"; ii) the mitigating circumstance constituted by having played a marginal role in the participation in the infringement "should have been applied by the Authority considering what emerged from the investigation"; iii) in assessing the contributory capacity "only the financial situation of the legal entity subject to the sanctioning proceeding should be considered and not that of the individual partners".</w:t>
        <w:br/>
        <w:t>HAVING REGARD to the parameters for the redetermination of the amount of the pecuniary sanction imposed, as identified by the administrative judge in the reasoning part of the aforementioned ruling, in which it was deemed that "For all the reasons stated so far, the sanction should have been reduced overall by 35 percent";</w:t>
        <w:br/>
        <w:t>CONSIDERING that the criteria identified by the Council of State in exercising its jurisdiction on the merits for the redetermination of the sanction imposed on Supermatic S.p.A. (now DAI S.p.A.) are specific, objective, and of automatic application and do not leave discretionary margin in the implementation of the conforming obligation arising from the judgment to be executed;</w:t>
        <w:br/>
        <w:t>THEREFORE CONSIDERED necessary to proceed, in compliance with the judgment of the Council of State No. 5561 of August 5, 2019, to the redetermination of the sanction imposed by measure No. 26064 of June 8, 2016 against Supermatic S.p.A. (now DAI S.p.A.), as already redetermined by measure No. 27275 of July 20, 2018;</w:t>
        <w:br/>
        <w:t>HAVING REGARD to all the acts of the proceeding;</w:t>
        <w:br/>
        <w:t>CONSIDERING as follows:</w:t>
        <w:br/>
        <w:t>in accordance with the indications and the parameter indicated by the administrative judge, the amount of the sanction imposed on Supermatic S.p.A. (now DAI S.p.A.), equal to 5,108,697 euros, is reduced by a percentage of 35%.</w:t>
        <w:br/>
        <w:t>The final amount of the sanction to be imposed on Supermatic S.p.A. (now DAI S.p.A.) is therefore equal to 3,320,653 euros.</w:t>
      </w:r>
    </w:p>
    <w:p>
      <w:r>
        <w:rPr>
          <w:b/>
        </w:rPr>
        <w:t>[Pages 28–30]</w:t>
      </w:r>
    </w:p>
    <w:p>
      <w:r>
        <w:t>BULLETIN NO. 42 OF OCTOBER 21, 2019 29</w:t>
        <w:br/>
        <w:t>RESOLUTION</w:t>
        <w:br/>
        <w:t>that the administrative pecuniary sanction to be applied to the company Supermatic S.p.A. (now DAI S.p.A.) for the behavior attributed to it in the Authority's measure No. 26064 of June 8, 2016, is redefined in the amount of 3,320,653 euros.</w:t>
        <w:br/>
        <w:t>Against this measure, an appeal may be submitted to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measure itself.</w:t>
        <w:br/>
        <w:t>This measure will be notified to the interested parties and published in the Bulletin of the Competition and Market Authority.</w:t>
        <w:br/>
        <w:t>THE SECRETARY GENERAL THE PRESIDENT</w:t>
        <w:br/>
        <w:t>Filippo Arena Roberto Rustichelli</w:t>
      </w:r>
    </w:p>
    <w:p>
      <w:r>
        <w:t>30 BULLETIN NO. 42 OF OCTOBER 21, 2019</w:t>
        <w:br/>
        <w:t>I832 - TAXI TRANSPORT BOOKING SERVICES - NAPLES</w:t>
        <w:br/>
        <w:t>Measure No. 27933</w:t>
        <w:br/>
        <w:t>THE COMPETITION AND MARKET AUTHORITY</w:t>
        <w:br/>
        <w:t>IN ITS MEETING of October 1, 2019;</w:t>
        <w:br/>
        <w:t>HEARD the Rapporteur Dr. Gabriella Muscolo;</w:t>
        <w:br/>
        <w:t>HAVING REGARD to Article 101 of the Treaty on the Functioning of the European Union (TFEU);</w:t>
        <w:br/>
        <w:t>HAVING REGARD to Regulation No. 1/2003 of the Council of December 16, 2002, concerning the application of the competition rules laid down in Articles 81 and 82 of the EC Treaty (now 101 and 102 TFEU);</w:t>
        <w:br/>
        <w:t>HAVING REGARD to Law No. 287 of October 10, 1990;</w:t>
        <w:br/>
        <w:t>HAVING REGARD to the Decree of the President of the Republic No. 217 of April 30, 1998;</w:t>
        <w:br/>
        <w:t>HAVING REGARD to its measure of February 13, 2019, by which an investigation was initiated, pursuant to Article 14 of Law No. 287/90, against Consortaxi, Taxi Napoli S.r.l., Radio Taxi Partenope S.c. a r.l. and Desa Radiotaxi S.r.l.s., aimed at ascertaining the existence of a violation of Article 101 of the TFEU and Article 2 of Law No. 287/90, as well as, concurrently, a precautionary procedure pursuant to Article 14-bis of Law No. 287/90, aimed at verifying the actual existence of the necessary requirements for the adoption of precautionary measures aimed at restoring and maintaining competitive conditions in the relevant market;</w:t>
        <w:br/>
        <w:t>HAVING REGARD to its measure of April 17, 2019, by which it was decided not to adopt the precautionary measure referred to in Article 14-bis of Law No. 287/90 against the aforementioned Parties;</w:t>
        <w:br/>
        <w:t>HAVING REGARD to the acts of the proceeding;</w:t>
        <w:br/>
        <w:t>CONSIDERING the complexity of the case subject to the proceeding and the quantity and complexity of the elements being evaluated and acquired in the investigation;</w:t>
        <w:br/>
        <w:t>ALSO CONSIDERING the necessity to ensure the Parties the broadest exercise of their rights of defense and the full unfolding of the adversarial process;</w:t>
        <w:br/>
        <w:t>THEREFORE CONSIDERED, for the purposes of ascertaining the profiles subject to the proceeding, to extend the deadline for closing the proceeding, currently set for February 15, 2020;</w:t>
        <w:br/>
        <w:t>RESOLVES</w:t>
        <w:br/>
        <w:t>to extend the deadline for concluding the proceeding to June 30, 2020;</w:t>
      </w:r>
    </w:p>
    <w:p>
      <w:r>
        <w:t>BULLETIN NO. 42 OF OCTOBER 21, 2019 31</w:t>
        <w:br/>
        <w:t>This measure will be notified to the interested parties and published in the Bulletin of the Competition and Market Authority.</w:t>
        <w:br/>
        <w:t>THE SECRETARY GENERAL THE PRESIDENT</w:t>
        <w:br/>
        <w:t>Filippo Arena Roberto Rustichelli</w:t>
      </w:r>
    </w:p>
    <w:p>
      <w:r>
        <w:rPr>
          <w:b/>
        </w:rPr>
        <w:t>[Pages 31–33]</w:t>
      </w:r>
    </w:p>
    <w:p>
      <w:r>
        <w:t>32 BULLETIN NO. 42 OF OCTOBER 21, 2019</w:t>
        <w:br/>
        <w:t>A524 - LEADIANT BIOSCIENCES/DRUG FOR THE TREATMENT OF CEREBROTENDINOUS XANTHOMATOSIS</w:t>
        <w:br/>
        <w:t>Measure No. 27940</w:t>
        <w:br/>
        <w:t>THE COMPETITION AND MARKET AUTHORITY</w:t>
        <w:br/>
        <w:t>IN ITS MEETING of October 8, 2019;</w:t>
        <w:br/>
        <w:t>HEARD the Rapporteur Dr. Gabriella Muscolo;</w:t>
        <w:br/>
        <w:t>HAVING REGARD to Article 102 of the Treaty on the Functioning of the European Union (TFEU);</w:t>
        <w:br/>
        <w:t>HAVING REGARD to Council Regulation No. 1/2003 of December 16, 2002;</w:t>
        <w:br/>
        <w:t>HAVING REGARD to Law No. 287 of October 10, 1990;</w:t>
        <w:br/>
        <w:t>HAVING REGARD to Article 54 of Law No. 52 of February 6, 1996;</w:t>
        <w:br/>
        <w:t>HAVING REGARD to Presidential Decree No. 217 of April 30, 1998;</w:t>
        <w:br/>
        <w:t>HAVING REGARD to the Commission Communication on cooperation within the network of competition authorities, of April 27, 2004;</w:t>
        <w:br/>
        <w:t>HAVING REGARD to the documentation in its possession;</w:t>
        <w:br/>
        <w:t>CONSIDERED the following:</w:t>
        <w:br/>
        <w:t>I. INTRODUCTION</w:t>
        <w:br/>
        <w:t>1. Between the end of August 2018 and the beginning of September 2018, news regarding the selling price of an orphan drug called Chenodeoxycholic Acid Leadiant produced by Leadiant Biosciences Ltd., formerly Sigma-Tau, for the treatment of an ultra-rare disease called cerebrotendinous xanthomatosis (CTX) was disseminated through the press, both nationally and internationally.</w:t>
        <w:br/>
        <w:t>2. In particular, the Dutch antitrust authority received a report alleging that Leadiant Biosciences Ltd. had proposed to the competent Ministry and health insurance companies an ex-factory selling price of the aforementioned product of approximately 140 euros per capsule (about 155,000 euros per year for a standard treatment), deemed disproportionate and economically unjustified, since in the past Dutch patients suffering from CTX had been treated with the off-label use of identical drugs containing the same active ingredient at significantly lower prices.</w:t>
        <w:br/>
        <w:t>3. Similar reports were subsequently received from the Belgian and Spanish competition authorities. In these cases as well, the economic conditions for the purchase of Chenodeoxycholic Acid Leadiant requested by the same company from the national authorities responsible for setting and reimbursing drug prices were reported as unjustified from a cost perspective, given the alleged identity between the orphan drug and the medicinal specialties based on chenodeoxycholic acid previously administered to Belgian and Spanish patients.</w:t>
        <w:br/>
        <w:t>4. On July 30, 2019, the Authority received from the consumer association Altroconsumo a report similar to those previously described and received by other national competition authorities, alleging the illegality from an antitrust perspective of the price proposal made to AIFA by Leadiant Biosciences Ltd. regarding Chenodeoxycholic Acid Leadiant. The consumer association believes that the proposed price for the Italian market is disproportionate compared to the price of drugs based on chenodeoxycholic acid previously administered to Italian patients, and particularly compared to the prices of the galenic production prepared by the Pharmacy of the University Hospital of Siena of Santa Maria alle Scotte between the mid-1990s and 2016. For this reason, Altroconsumo believes that Leadiant Biosciences Ltd. has engaged in an abuse of dominant position pursuant to Article 102, letter a), TFEU.</w:t>
        <w:br/>
        <w:t>II. THE PARTIES</w:t>
        <w:br/>
        <w:t>5. Leadiant Biosciences Ltd. is a company under British law that is part of a corporate group headed by Essetifin S.p.A. (formerly Sigma Tau Finanziaria S.p.A.).</w:t>
        <w:br/>
        <w:t>6. Essetifin S.p.A. is a holding company that wholly controls Leadiant Biosciences S.p.A. and the Swiss company Leadiant Biosciences SA in liquidation.</w:t>
        <w:br/>
        <w:t>7. Leadiant Biosciences S.p.A. is also a company engaged in the management of equity interests. The company wholly controls Leadiant Biosciences Ltd. and Leadiant Biosciences Inc., a company under U.S. law.</w:t>
        <w:br/>
        <w:t>8. Leadiant Biosciences Ltd. is active in the sector of orphan drug production. Leadiant Biosciences Ltd. is the new name adopted in December 2016 by Sigma Tau Rare Disease Ltd., a company to which, in July 2015, as a result of a more complex sale of the companies and assets of the group, the business units related to orphan drug activities of Sigma Tau Pharmaceuticals Ltd., belonging to the former Sigma Tau group, were transferred.</w:t>
        <w:br/>
        <w:t>9. Leadiant GmbH and Sigma-Tau Arzneimittel GmbH, companies under German law active in the same sector of orphan drugs, are also part of the group as companies wholly controlled by Leadiant Biosciences Ltd.</w:t>
        <w:br/>
        <w:t>10. Hereinafter, and particularly for the purposes of evaluating the conduct described below, the aforementioned companies that are under the direct or indirect control of Essetifin S.p.A. will be referred to, individually or collectively, as the "Leadiant Group" or "Leadiant."</w:t>
        <w:br/>
        <w:t>11. Altroconsumo is an Italian consumer association without profit aims, with approximately 400,000 members. The association aims to inform consumers and protect their rights both nationally and internationally.</w:t>
        <w:br/>
        <w:t>III. THE LEGAL FRAMEWORK</w:t>
        <w:br/>
        <w:t>12. Chenodeoxycholic Acid Leadiant is a generic medicine, a copy of a "reference" medicine called Xenbilox. Although Chenodeoxycholic Acid Leadiant maintains the same qualitative and quantitative composition of active substances and the same pharmaceutical form as Xenbilox, it has a different therapeutic indication. Xenbilox was, in fact, authorized for the treatment of gallstones, while Chenodeoxycholic Acid Leadiant is authorized for the treatment of CTX.</w:t>
        <w:br/>
        <w:t>13. For these reasons, in this case, the regulatory framework governing the marketing authorization (AIC) of so-called generic medicines under Directive 83/2001/EC, as amended by Directive 2004/27/EC, is relevant. Furthermore, since it is an orphan drug, the case must also be examined in light of the provisions of Regulation (EC) No. 141/2000 and subsequent acts issued by the European Commission in this regard. Finally, since, as mentioned above, in Italy until 2016 the drug was produced in galenic form, the rules governing so-called "galenic preparations" will be illustrated.</w:t>
        <w:br/>
        <w:t>III.1 The European regulation of the marketing authorization of generic drugs</w:t>
        <w:br/>
        <w:t>14. According to Article 10, paragraph 2, letter b) of Directive 83/2001/EC, "generic medicines" are drugs that have the same qualitative and quantitative composition of active substances and the same pharmaceutical form as a reference originator medicine, as well as bioequivalence with the latter, demonstrated by appropriate bioavailability studies.</w:t>
        <w:br/>
        <w:t>15. The marketing authorization of generic medicines is governed by Article 10, paragraph 1, of Directive 83/2001/EC, which provides for a so-called "simple" abbreviated authorization procedure. By way of derogation from the provisions of Article 8, paragraph 3, letter i), of the same Directive, this procedure allows generic companies to avoid repeating clinical tests to demonstrate the safety, efficacy, and quality of generic medicines, and to rely instead on existing data for reference drugs, given the similarity between the products.</w:t>
      </w:r>
    </w:p>
    <w:p>
      <w:r>
        <w:rPr>
          <w:b/>
        </w:rPr>
        <w:t>[Pages 34–36]</w:t>
      </w:r>
    </w:p>
    <w:p>
      <w:r>
        <w:t>BULLETIN NO. 42 OF OCTOBER 21, 2019 35</w:t>
      </w:r>
    </w:p>
    <w:p>
      <w:r>
        <w:t>16. "Generic medicines" are also considered to be drugs that present some differences compared to the "reference" medicines9, such as different therapeutic indications or routes of administration or different dosages. In the latter case, however, Article 10, paragraph 3, of Directive 83/2001/EC provides for a so-called "hybrid" abbreviated authorization procedure which stipulates that, for the purpose of obtaining the marketing authorization (AIC), generic companies may use the clinical data of the "reference" medicines, but must also present specific clinical documentation attesting to the safety and efficacy of the drug for the further therapeutic use.</w:t>
      </w:r>
    </w:p>
    <w:p>
      <w:r>
        <w:t>17. The requirement for the submission of additional clinical documentation may, nevertheless, be waived in exceptional circumstances pursuant to Article 14, paragraph 8, of Regulation (EC) No. 726/2004: in cases where it is impossible to provide comprehensive information on the efficacy and safety of the medicine under normal conditions of use, the AIC is still granted, albeit conditionally upon certain requirements, including stricter pharmacovigilance and the completion of the missing clinical studies within a given time frame from the issuance of the administrative title.</w:t>
      </w:r>
    </w:p>
    <w:p>
      <w:r>
        <w:t>III.2 The European Regulation on Orphan Drugs</w:t>
      </w:r>
    </w:p>
    <w:p>
      <w:r>
        <w:t>18. Medicines used for the treatment of rare diseases are defined as "orphan" when they meet the requirements established by Article 3, paragraph 1, of Regulation (EC) No. 141/2000, that is when a) they are intended to treat a condition that poses a threat to life or causes chronic debilitation affecting no more than 5 individuals per 10,000 in the EU, or a condition that poses a threat to life or causes chronic debilitation and is unlikely to be commercially viable within the EU without incentives; and when b) there are no satisfactory authorized therapies in the EU or, if they exist, the medicine in question will have significant beneficial effects for the individuals affected by that condition.</w:t>
      </w:r>
    </w:p>
    <w:p>
      <w:r>
        <w:t>19. According to Article 8 of Regulation (EC) No. 141/2000, companies holding the orphan designation – the attribution of which is the exclusive competence of the European Medicines Agency (EMA) – enjoy a ten-year commercial exclusivity due to a prohibition on the European Union and member states from granting other AICs for similar medicines with the same therapeutic indications.</w:t>
      </w:r>
    </w:p>
    <w:p>
      <w:r>
        <w:t>III.3 The National Regulation on Galenic Preparations</w:t>
      </w:r>
    </w:p>
    <w:p>
      <w:r>
        <w:t>20. According to Article 3, paragraph 1, letters a) and b) of Legislative Decree No. 219/2006, galenic medicines are:</w:t>
        <w:br/>
        <w:t>a) medicines prepared in pharmacies based on a medical prescription intended for a specific patient, referred to as "magistral formulas" and more comprehensively regulated by Article 5 of Law Decree of February 17, 1998, No. 23, converted, with amendments, by Law No. 94 of April 8, 1998;</w:t>
        <w:br/>
        <w:t>b) medicines prepared in pharmacies according to the indications of the European Pharmacopoeia or the national Pharmacopoeias in force in the member states of the European Union, referred to as "official formulas" and intended to be provided indiscriminately and directly to the patients who are customers of that pharmacy.</w:t>
      </w:r>
    </w:p>
    <w:p>
      <w:r>
        <w:t>21. According to Article 5, paragraph 2, of Law Decree of February 17, 1998, No. 23, converted with amendments by Law No. 94 of April 8, 1998, and the rules of the Pharmacopoeia, if there is a medicinal specialty on the market based on a certain active ingredient authorized for the treatment of a specific pathology, it is not permitted for the doctor to prescribe to a patient a magistral preparation based on the same active ingredient, unless the prescription, for the purposes of personalizing the therapy, provides for a different dosage or different excipients. This limitation does not apply, on the other hand, to official preparations.</w:t>
      </w:r>
    </w:p>
    <w:p>
      <w:r>
        <w:t>IV. THE FACTS SUBJECT TO ASSESSMENT</w:t>
      </w:r>
    </w:p>
    <w:p>
      <w:r>
        <w:t>IV.1 Therapeutic Uses of Chenodeoxycholic Acid</w:t>
      </w:r>
    </w:p>
    <w:p>
      <w:r>
        <w:t>22. Chenodeoxycholic Acid Leadiant is a medicine containing the active ingredient known as chenodeoxycholic acid (CDCA). Since the early 1970s, CDCA was used as a drug for the treatment of gallstones10. However, subsequently, CDCA was surpassed by other treatments that proved to be more effective for this therapeutic indication.</w:t>
      </w:r>
    </w:p>
    <w:p>
      <w:r>
        <w:t>23. At the same time, the medical-scientific community discovered that the active ingredient also has therapeutic utility in the treatment of congenital errors of primary bile acid synthesis caused by the deficiency of sterol 27-hydroxylase, namely CTX11.</w:t>
      </w:r>
    </w:p>
    <w:p>
      <w:r>
        <w:t>24. CTX is a severe debilitating condition that impedes normal development12. It affects a very small portion of the population in Europe (0.2 out of 10,000 patients13) and is therefore an ultra-rare disease. The countries where it is most prevalent seem to include, inter alia, Italy, the Netherlands, and Belgium14.</w:t>
      </w:r>
    </w:p>
    <w:p>
      <w:r>
        <w:t>25. The clinical trials that have so far led to positive results regarding the outcomes of the condition, including one conducted at the University Hospital of Siena, involve the administration to adults of 250 mg of CDCA three times a day and to children of 15 mg/kg of CDCA per day15.</w:t>
      </w:r>
    </w:p>
    <w:p>
      <w:r>
        <w:t>10 See DANZIGER, HOFMANN, SCHOENFIELD, THISTLE, Dissolution of cholesterol gallstones by chenodeoxycholic acid, in N. Eng. J. Med., 1972, no. 286, pp. 1-8; CAREY, Editorial: heno and urso: what the goose and the bear have in common, in N. Engl. J. Med., 1975, no. 293 (24), pp. 1255–7.</w:t>
      </w:r>
    </w:p>
    <w:p>
      <w:r>
        <w:t>11 See, among others, BERGINER, SALEN, SHEFER, Long-Term Treatment of Cerebrotendinous Xanthomatosis with Chenodeoxycholic Acid, in N. Engl. J. Med., 1984, no. 311, pp. 1649-1652. Even in the EMA/650359/2016 Assessment report. Chenodeoxycholic acid Sigma-Tau of September 15, 2016, p. 33, it is stated that there are at least 70 scientific studies that testify to the oral administration of CDCA to at least 200 patients since 1975 (in some cases, however, the therapy also included the administration of ursodeoxycholic acid, simvastatin, pravastatin, and LDL apheresis).</w:t>
      </w:r>
    </w:p>
    <w:p>
      <w:r>
        <w:t>12 Patients affected by this condition are unable to produce sufficient amounts of chenodeoxycholic acid due to mutations in the CYP27A1 gene that cause a lack of the hepatic enzyme sterol 27-hydroxylase. The enzymatic defect causes the accumulation of cholestanol and cholesterol in many tissues, including tendons and the central nervous system, leading to neurological, cognitive, and systemic dysfunctions of a progressive nature, tendon xanthomas (in the elbows, hands, kneecap, neck) and cerebral xanthomas with neurological dysfunction. Some patients present cognitive deficits from neonatal age, although most have normal or subnormal cognitive abilities until puberty. Progressive neurological dysfunction that begins in adulthood includes dementia, psychiatric disorders, pyramidal and/or cerebellar signs, seizures, and neuropathy. Dementia begins at ages 20-30 in over 50% of cases. Finally, neuropsychiatric symptoms may occur.</w:t>
      </w:r>
    </w:p>
    <w:p>
      <w:r>
        <w:t>13 The data is taken from EMA/COMP/744266/2014 Rev. 1 of May 21, 2015 Public Summary Opinion on orphan designation. Chenodeoxycholic acid and the treatment of inborn errors in primary bile acid synthesis. It is also confirmed by other sources. According to a bibliographic study conducted by Eurodis in partnership with Orphanet, of these 300 patients, 200 would be in Europe. See https://ec.europa.eu/health/archive/ph_threats/non_com/docs/rdnumbers.pdf.</w:t>
      </w:r>
    </w:p>
    <w:p>
      <w:r>
        <w:t>14 According to recent estimates, the incidence of CTX is reported to range from about 1 in 135,000 to about 1 in 460,000 in Europe and 1 in 70,000 in Asia. However, globally, 300 cases have been confirmed (although this may be an underestimated figure due to misdiagnoses or lack of diagnosis). Patients affected by CTX are present in the United States, Israel, Italy, Japan, the Netherlands, Belgium, Brazil, Canada, France, Iran, Norway, Tunisia, Spain, China, and Sweden. See https://rarediseases.org/rare-diseases/cerebrotendinous-xanthomatosis/.</w:t>
      </w:r>
    </w:p>
    <w:p>
      <w:r>
        <w:t>15 See FEDERICO, DOTTI, Cerebrotendinous xanthomatosis, in Neurology, 2001, Vol. 57(9), p. 1743; EMA/650359/2016 Assessment report. Chenodeoxycholic acid Sigma-Tau of September 15, 2016, p. 20.</w:t>
      </w:r>
    </w:p>
    <w:p>
      <w:r>
        <w:t>BULLETIN NO. 42 OF OCTOBER 21, 2019 37</w:t>
      </w:r>
    </w:p>
    <w:p>
      <w:r>
        <w:t>IV.2 The Marketing and Use of Chenodeoxycholic Acid-Based Medicines in Italy and Other European Countries Until 2017</w:t>
      </w:r>
    </w:p>
    <w:p>
      <w:r>
        <w:t>26. Until 2017, medicines containing CDCA were always authorized for sale by individual national authorities only for the treatment of gallstones. In some European countries, including Italy, more than one medicinal specialty based on CDCA was marketed. Among these, Chenofalk, in particular, was also administered off-label by Italian (and not only) doctors to treat patients affected by CTX16.</w:t>
      </w:r>
    </w:p>
    <w:p>
      <w:r>
        <w:t>27. Chenofalk was marketed in Italy at a price of 0.30 euros per capsule (about 370 euros per year17), in Germany at a price of about 0.50 euros per capsule (about 540 euros per year), in Belgium at a price of about 0.40 euros per capsule (about 425 euros per year), and in the Netherlands at a price of about 0.25 euros per capsule (just under 300 euros per year)18.</w:t>
      </w:r>
    </w:p>
    <w:p>
      <w:r>
        <w:t>28. The vast majority of these products, and in particular Chenofalk itself, ceased to be available in national markets as early as the mid-1990s in Italy, and between 2005 and 2009 in other European countries19.</w:t>
      </w:r>
    </w:p>
    <w:p>
      <w:r>
        <w:t>29. From the information acquired, it appears that starting from 2010 and until the marketing authorization of Chenodeoxycholic Acid Leadiant, another medicinal specialty based on CDCA held by Sigma Tau Arzneimittel GmbH, called Xenbilox, was the only drug available in almost all European national markets. According to the information acquired, until June 30, 2014, Xenbilox was imported into various European countries from Germany at a price of about 6.5 euros per capsule (about 7,200 euros per year). On July 1, 2014, this price was reportedly increased to about 29 euros per capsule (just over 32,000 euros per year)20.</w:t>
      </w:r>
    </w:p>
    <w:p>
      <w:r>
        <w:t>30. However, the importation of Xenbilox did not take place in Italy until 2016. In light of the difficulty in obtaining CDCA-based medicines, in 1997 the University Hospital of Siena decided to ensure therapeutic continuity for its patients affected by CTX through the production of the drug in galenic form by its Oncology and Clinical Pharmacy (hereinafter, the "UOSA" or the "Pharmacy"). This production allowed for the supply to pharmacies of other Italian hospitals/ASLs21.</w:t>
      </w:r>
    </w:p>
    <w:p>
      <w:r>
        <w:t>31. The total production cost of the galenic medicine was approximately 0.65 euros per capsule. Each package of 40 capsules of 250 mg was therefore sold at about 26 euros, resulting in an annual therapy cost of approximately 730 euros.</w:t>
      </w:r>
    </w:p>
    <w:p>
      <w:r>
        <w:t>32. The Pharmacy purchased the active ingredient from the Italian chemical company ICE S.p.A. (hereinafter, "ICE"). However, in 2005, the chemical company informed the Pharmacy that it no longer intended to supply the active ingredient.</w:t>
      </w:r>
    </w:p>
    <w:p>
      <w:r>
        <w:t>16 See doc. 8.</w:t>
      </w:r>
    </w:p>
    <w:p>
      <w:r>
        <w:t>17 The figures presented in the text are based on the assumption that adult patients are administered three capsules a day of 250 mg, or 1,095 capsules per year, as indicated in the recognized effective therapies.</w:t>
      </w:r>
    </w:p>
    <w:p>
      <w:r>
        <w:t>18 See the report of the Dutch Pharmaceutical Accountability Foundation, cited.</w:t>
      </w:r>
    </w:p>
    <w:p>
      <w:r>
        <w:t>19 See docs. 3 and 8, and in the literature FEDERICO, DOTTI, Cerebrotendinous xanthomatosis, cited, p. 1743; SAMENUK, KOFFMAN, Chenodeoxycholic treatment of cerebrotendinous xanthomatosis, 2001, Vol. 56(5), p. 695.</w:t>
      </w:r>
    </w:p>
    <w:p>
      <w:r>
        <w:t>20 See docs. 3 and 8.</w:t>
      </w:r>
    </w:p>
    <w:p>
      <w:r>
        <w:t>21 These include, for example, the R. Margherita Children's Hospital and S. Anna Obstetric Gynecological Hospital in Turin, as evidenced by the Acts of the XXXVI National Congress SIFO – Catania October 22-25, 2015, published in the Italian Journal of Clinical Pharmacy, 2015, 29 suppl. 1 to no. 3, p. 145, and the ASL of Oristano, as evidenced by the determination of the Director No. 2819 of November 9, 2014.</w:t>
      </w:r>
    </w:p>
    <w:p>
      <w:r>
        <w:rPr>
          <w:b/>
        </w:rPr>
        <w:t>[Pages 37–39]</w:t>
      </w:r>
    </w:p>
    <w:p>
      <w:r>
        <w:t>38 BULLETIN NO. 42 OF OCTOBER 21, 2019</w:t>
        <w:br/>
        <w:t>producing the raw material. The Pharmacy then purchased the last 75 kg of stock of the active ingredient, which allowed for the continuation of production until the beginning of 2016.</w:t>
        <w:br/>
        <w:t>33. After the depletion of the raw material stocks, the University Hospital of Siena and the other Italian ASLs resorted to importing Xenbilox from Germany to ensure therapeutic continuity for their patients. For example, during 2016, the ASL of Oristano purchased it at a price ranging from approximately 33 to 36 euros per capsule (equivalent to about 36,000-39,000 euros for an annual therapy)22.</w:t>
        <w:br/>
        <w:t>IV.3 The designation of Chenodeoxycholic Acid Sigma-Tau as an orphan drug, the issuance of the AIC, and the activities leading to the introduction of the drug to the market</w:t>
        <w:br/>
        <w:t>34. In August 2014, Sigma Tau Pharmaceuticals Ltd. requested the recognition of Chenodeoxycholic Acid Sigma-Tau as an orphan drug for the treatment of CTX.</w:t>
        <w:br/>
        <w:t>35. In December 2014, Sigma Tau Pharmaceuticals Inc. entered into an agreement with the University Hospital of Siena for the latter to conduct a retrospective study23 on the 28 patients affected by the rare disease and treated there with CDCA in galenic form (hereinafter, the “Retrospective Study”), as well as the transfer of all data, knowledge, and results obtained during the same24.</w:t>
        <w:br/>
        <w:t>36. The orphan designation was obtained by Sigma Tau Pharmaceuticals Ltd. on December 16, 201425 and subsequently transferred to Sigma Tau Arzneimittel GmbH in May 201526.</w:t>
        <w:br/>
        <w:t>37. Meanwhile, on September 14, 2015, Sigma Tau Arzneimittel GmbH initiated the procedure for the AIC request at the European Medicines Agency (EMA). The request was based on the results of the clinical studies included in the dossier related to Xenbilox and on two retrospective studies on the administration of CDCA to Dutch and Italian patients27: i) a retrospective study based on the off-label administration of Xenbilox at a Dutch hospital and ii) the Retrospective Study of the University Hospital of Siena mentioned above28.</w:t>
        <w:br/>
        <w:t>38. The company did not produce additional clinical documentation, as the low prevalence of the disease did not seem to allow for the creation of a statistically significant patient sample on which to conduct clinical trials. For these reasons, the AIC for Chenodeoxycholic Acid Sigma-Tau was then issued through the aforementioned "hybrid" abbreviated authorization procedure (see §§ 16 supra), subject to the imposition on the holder company of the obligation to collect data on the safety and efficacy of the long-term treatment of patients affected by CTX and to send the results by 2022 (and then every 5 years)29.</w:t>
        <w:br/>
        <w:t>39. Pending the AIC request procedure, in October 2016, Sigma Tau Arzneimittel GmbH withdrew Xenbilox from the German market30.</w:t>
        <w:br/>
        <w:t>40. Then, in November 2016, Sigma Tau Rare Disease Ltd. (formerly Sigma Tau Pharmaceuticals Ltd.) and PCA S.p.A., a chemical company controlled by ICE31, entered into a supply agreement for CDCA. The agreement provides, inter alia, that PCA S.p.A. (hereinafter, “PCA”) sells exclusively to the pharmaceutical company this raw material for the production and marketing of Chenodeoxycholic Acid Sigma-Tau for the treatment of CTX.</w:t>
        <w:br/>
        <w:t>41. The AIC for Chenodeoxycholic Acid Sigma-Tau was issued on April 10, 2017, by the European Commission.</w:t>
        <w:br/>
        <w:t>42. On May 12, 2017 – following the aforementioned corporate events that led to the spin-off of the Sigma-Tau group and the transfer of the brand – the drug was renamed Chenodeoxycholic Acid Leadiant32. On May 31, 2017, the related AIC was transferred from Sigma Tau Arzneimittel GmbH to Leadiant GmbH33.</w:t>
        <w:br/>
        <w:t>43. On June 22, 2017, the Committee for Orphan Medicinal Products of the EMA confirmed the orphan drug status for Chenodeoxycholic Acid Leadiant. Therefore, according to the community register, the 10 years of market exclusivity for the sale of Chenodeoxycholic Acid Leadiant expire on April 12, 2027. This administrative title was transferred from Sigma Tau Arzneimittel GmbH to Leadiant GmbH in June 201734.</w:t>
        <w:br/>
        <w:t>IV.4 The introduction of Chenodeoxycholic Acid Leadiant in Italy and the price negotiation with AIFA</w:t>
        <w:br/>
        <w:t>44. According to the information acquired, Chenodeoxycholic Acid Leadiant is the only CDCA-based product for the treatment of CTX available on the domestic market35.</w:t>
        <w:br/>
        <w:t>45. The AIC application requested by Leadiant Biosciences Ltd. for Chenodeoxycholic Acid Leadiant was examined by the Technical Scientific Committee of AIFA in the sessions of June 14-16, 2017. By determination of August 4, 201736, AIFA included the drug in class Cnn (class C, non-negotiated), in which, pursuant to Article 12, paragraph 5, of Law No. 189 of November 8, 2012, drugs for which the price negotiation procedure is still ongoing are automatically included.</w:t>
        <w:br/>
        <w:t>29 See EMA/650359/2016 Assessment report. Chenodeoxycholic acid Sigma-Tau of September 15, 2016, cited, pp. 35 and 39; decision of the European Commission C(2017)2488 (final) of April 10, 2017.</w:t>
        <w:br/>
        <w:t>30 See https://orange.handelsblatt.com/artikel/30026.</w:t>
        <w:br/>
        <w:t>31 PCA S.p.A. was acquired in 2008 by ICE. See measure No. 25661 of July 15, 2015 in Bulletin No. 29/2015 on case A473 - Supply of cholic acid.</w:t>
        <w:br/>
        <w:t>32 See https://www.ema.europa.eu/en/documents/overview/chenodeoxycholic-acid-leadiant-epar-summary-public_en.pdf.</w:t>
        <w:br/>
        <w:t>33 See the decision of the European Commission C(2017)3894 of May 31, 2017.</w:t>
        <w:br/>
        <w:t>34 See the decision of the European Commission C(2017)4087 of June 8, 2017.</w:t>
        <w:br/>
        <w:t>35 See doc. 3.</w:t>
        <w:br/>
        <w:t>36 Published in GU No. 203 of August 31, 2017.</w:t>
      </w:r>
    </w:p>
    <w:p>
      <w:r>
        <w:t>40 BULLETIN NO. 42 OF OCTOBER 21, 2019</w:t>
        <w:br/>
        <w:t>46. Subsequently, in June 2017, AIFA initiated the negotiation procedure, which then continued with numerous exchanges of correspondence and meetings between the Prices and Reimbursements Committee (CPR) of AIFA and Leadiant, and is still ongoing.</w:t>
        <w:br/>
        <w:t>47. In the context of the complex negotiation, the company proposed price offers that the CPR of AIFA deemed excessively burdensome and economically unjustified.</w:t>
        <w:br/>
        <w:t>48. Despite repeated requests, in fact, Leadiant did not provide documentation regarding cost data that could support its proposals nor did it accept any of the counterproposals from the CPR.</w:t>
        <w:br/>
        <w:t>49. Furthermore, from the information acquired, it appears that Leadiant requested the suspension of the negotiation table following a meeting held in June 2018 and responded to the requests made by the CPR in that same meeting, sending a new price proposal in March 2019, with several months of delay and only after some reminders (November 2018 and February 2019).</w:t>
        <w:br/>
        <w:t>50. As of now, the parties have not reached any agreement, as the procedure has been interrupted until a date to be determined37.</w:t>
        <w:br/>
        <w:t>51. In the absence of an agreement with AIFA, currently the drug arrives in Italy, at the request of the individual physician, through importation pursuant to D.M. February 11, 199738 by the ASLs at an ex-factory price of approximately 155 euros per capsule (for 250 mg capsules)39.</w:t>
        <w:br/>
        <w:t>V. EVALUATIONS</w:t>
        <w:br/>
        <w:t>a) The relevant market</w:t>
        <w:br/>
        <w:t>52. Based on the established practice of the European Commission and the Authority, for the identification of the relevant market of the product in the pharmaceutical sector, therapeutic classes come into play, namely the chemical action and therapeutic purpose of the medicine produced and/or marketed. These classes are identified by referring to the Anatomical Therapeutic Classification (ATC), according to which drugs are divided according to an alpha-numeric classification articulated in five hierarchical levels.</w:t>
        <w:br/>
        <w:t>53. The third level of this classification, ATC3, identifies a pharmacological therapeutic subgroup to which medicines normally intended for the treatment of the same pathologies belong, which are therefore generally substitutable among themselves. It is therefore from this level that one generally starts to identify substitutable products for the definition of the relevant market.</w:t>
        <w:br/>
        <w:t>54. However, it is possible to go beyond the third level where the analysis of specific substitutability - based on factors such as, for example, the characteristics of the products, their therapeutic indications, the effectiveness of the drug in treating the pathology, and the possible presence of side effects - reveals that competitive constraints between the interested companies can be found at a lower level40.</w:t>
        <w:br/>
        <w:t>37 See docs. 3 and 11.</w:t>
        <w:br/>
        <w:t>38 This channel is managed by the Ministry of Health through the Border Offices (USMAF).</w:t>
        <w:br/>
        <w:t>39 See https://www.aslroma1.it/uploads/files/32_56_2357_del_16.08.2017.pdf.</w:t>
        <w:br/>
        <w:t>40 See measure No. 15175 of February 8, 2006 on case A363 - GLAXO-ACTIVE INGREDIENTS; measure No. 16597 of March 21, 2007 on case A364 - MERCK-ACTIVE INGREDIENTS; CJEU, December 6, 2012, in case C-457/10 P - AstraZeneca v. Commission.</w:t>
      </w:r>
    </w:p>
    <w:p>
      <w:r>
        <w:rPr>
          <w:b/>
        </w:rPr>
        <w:t>[Pages 40–42]</w:t>
      </w:r>
    </w:p>
    <w:p>
      <w:r>
        <w:t>BULLETIN NO. 42 OF OCTOBER 21, 2019 41</w:t>
      </w:r>
    </w:p>
    <w:p>
      <w:r>
        <w:t>55. Leadiant Chenodeoxycholic Acid is a drug for the treatment of bile disorders (ATC code3, A05A) whose active ingredient falls within the class of bile acids and their derivatives (ATC code4, A05AA) as it contains one of the primary bile acids, chenodeoxycholic acid (ATC code5, A05AA01).</w:t>
      </w:r>
    </w:p>
    <w:p>
      <w:r>
        <w:t>56. Within the therapeutic subgroup A05A, there are no other drugs used for the treatment of CTX. Therefore, it is necessary to consider the therapeutic subgroup A05AA, where there is another active ingredient that is sometimes administered for the treatment of CTX: this is particularly cholic acid, another primary bile acid.</w:t>
      </w:r>
    </w:p>
    <w:p>
      <w:r>
        <w:t>57. In Europe, there is another orphan drug, based on cholic acid, which has been authorized by the EMA for the treatment of certain congenital errors of primary bile acid synthesis. This is Kolbam, authorized on April 4, 2014, for three therapeutic indications: the treatment of CTX, the deficiency of 2- (or α-) methylacyl-CoA racemase (AMACR), and the deficiency of cholesterol 7α-hydroxylase (CYP7A1).</w:t>
      </w:r>
    </w:p>
    <w:p>
      <w:r>
        <w:t>58. However, this medicinal specialty is not authorized or marketed in Italy, as the failure to complete the authorization process outlined in the decision of the European Commission, which requires the company to submit the documentation necessary for the approval of the Risk Management Measures Office of AIFA, has resulted in the failure to issue the Determination of authorization for marketing.</w:t>
      </w:r>
    </w:p>
    <w:p>
      <w:r>
        <w:t>59. In any case, from the information acquired, it seems that chenodeoxycholic acid is still more effective in the treatment of CTX.</w:t>
      </w:r>
    </w:p>
    <w:p>
      <w:r>
        <w:t>60. Given the not fully therapeutic substitutability of CDCA with cholic acid for the treatment of CTX, it seems that the latter molecule is not able to exert a sufficient competitive constraint on the former to consider both as belonging to the same relevant market.</w:t>
      </w:r>
    </w:p>
    <w:p>
      <w:r>
        <w:t>61. The absence of substitutability between CDCA and other active ingredients contained in other drugs currently on the market seems, therefore, to allow for the delimitation of the relevant commodity market at the level of the single active ingredient (ATC5 level) and to define it as inclusive of only drugs based on CDCA.</w:t>
      </w:r>
    </w:p>
    <w:p>
      <w:r>
        <w:t>62. The markets for the production and marketing of drugs, from the geographical dimension perspective, are traditionally considered national, both by the Commission and by the Authority. This is due to the differences between the health policies of individual countries (including price regulation, reimbursement methods, classification of medicines, distribution channels) and the different access regimes (i.e., patenting and marketing authorization regimes). For these reasons, the market for the product identified above has a limited scope to the national territory, although it can currently be noted that an intensified process of harmonization is taking place at the community level, which has introduced significant legislative changes, especially regarding market access regimes.</w:t>
      </w:r>
    </w:p>
    <w:p>
      <w:r>
        <w:t>41 See doc. 3. See also the text of the response to the parliamentary question by Hon. Silvia Giordano of November 16, 2017.</w:t>
      </w:r>
    </w:p>
    <w:p>
      <w:r>
        <w:t>42 See NICE Clinical evidence review of cholic acid for treating inborn errors of primary bile acid synthesis, 2018, p. 17.</w:t>
      </w:r>
    </w:p>
    <w:p>
      <w:r>
        <w:t>BULLETIN NO. 42 OF OCTOBER 21, 2019</w:t>
      </w:r>
    </w:p>
    <w:p>
      <w:r>
        <w:t>b) The dominant position of Leadiant</w:t>
      </w:r>
    </w:p>
    <w:p>
      <w:r>
        <w:t>63. In the relevant market identified as the national market for the production of CDCA-based drugs, Leadiant has been the only active company since the beginning of 2016, first with Xenbilox (see § 33 above) and then with Leadiant Chenodeoxycholic Acid (see § 44 above).</w:t>
      </w:r>
    </w:p>
    <w:p>
      <w:r>
        <w:t>64. In the Italian market, no other CDCA-based products have been authorized other than that marketed by Leadiant, nor will such registration be possible in the future: this is indeed precluded by the market exclusivity provided for in Article 8 of Reg. EC No. 141/2000 (see § 19 above), which in this specific case prevents the registration of other similar drugs with the same therapeutic indication until 2027 (see § 43 above).</w:t>
      </w:r>
    </w:p>
    <w:p>
      <w:r>
        <w:t>65. Regarding the existence of an alternative source for the production of CDCA-based drugs that do not need to be authorized, represented in this case by galenic drugs, it is first noted that, according to the information acquired, the European Pharmacopoeia monograph merely lists chenodeoxycholic acid as an active ingredient that can be used to produce a drug, without indicating a specific qualitative-quantitative formulation. Therefore, the active ingredient in question falls under the regulation of magistral preparations.</w:t>
      </w:r>
    </w:p>
    <w:p>
      <w:r>
        <w:t>66. According to the provisions of the national Pharmacopoeia and the aforementioned Article 5, paragraph 2, of Law Decree No. 23 of February 17, 1998, if there is a medicinal specialty on the market based on a certain active ingredient authorized for the treatment of a specific pathology, it is not permitted for the pharmacist to produce a magistral preparation based on the same active ingredient with the same dosage and the same excipients (see § 20 above). Therefore, from a regulatory perspective, the possibility of producing CDCA-based drugs in galenic form appears quite limited and does not represent a real alternative to the organized industrial production by Leadiant, capable of contesting the market position held by the latter.</w:t>
      </w:r>
    </w:p>
    <w:p>
      <w:r>
        <w:t>67. In light of the current position of absolute preeminence held by Leadiant in the relevant market and the presence in that market of regulatory barriers that seem to restrict the development of potential competition, it is considered prima facie that Leadiant possesses a dominant position in the national market for CDCA-based drugs.</w:t>
      </w:r>
    </w:p>
    <w:p>
      <w:r>
        <w:t>c) The contested conduct</w:t>
      </w:r>
    </w:p>
    <w:p>
      <w:r>
        <w:t>68. The conduct implemented by Leadiant seems prima facie to be attributable to a single articulated strategy aimed at preventing competitors from accessing the market for the production and sale of CDCA-based drugs and imposing unjustifiably excessive prices for the sale of Leadiant Chenodeoxycholic Acid. This strategy could therefore constitute an abuse of the dominant position held by Leadiant in the Italian market for the production and sale of chenodeoxycholic acid drugs to the detriment of the National Health System and, ultimately, of patients affected by CTX present in Italy.</w:t>
      </w:r>
    </w:p>
    <w:p>
      <w:r>
        <w:t>69. In particular, it is noteworthy that Leadiant entered into an exclusive supply contract for CDCA with PCA in November 2016 (see § 40 above).</w:t>
      </w:r>
    </w:p>
    <w:p>
      <w:r>
        <w:t>70. In this regard, from the available evidence, it seems that PCA - a company controlled by ICE, a historical supplier of CDCA to the Pharmacy of the University Hospital of Siena - is more equipped than other entities with the technical expertise and administrative authorizations to initiate the production of raw material suitable for long-term supply to the production chain of drugs based on this active ingredient. These characteristics, in fact, do not seem to be possessed by other companies at the current time: for example, the experience of some hospitals in the Netherlands and Belgium, which for a limited period in 2018 provided their patients with a magistral preparation based on CDCA produced using raw material imported from another chemical company; however, this raw material proved inadequate to the standards of the European Pharmacopoeia, as it was characterized by an excessive degree of chemical impurities. For these reasons, the galenic preparation by the aforementioned hospitals was interrupted.</w:t>
      </w:r>
    </w:p>
    <w:p>
      <w:r>
        <w:t>71. Nor does it seem that such technical-administrative requirements can be easily acquired in the future by other companies: in this regard, it should be noted that the European Directorate for the Quality of Medicines44 announced in May 2019 its intention to review the production standards for CDCA according to the European Pharmacopoeia to make them more stringent. This means that the actual possession of technical expertise to enter the CDCA production market could become even more difficult in the future, and consequently, the necessary specific investments for this purpose could be more costly.</w:t>
      </w:r>
    </w:p>
    <w:p>
      <w:r>
        <w:t>72. Therefore, the aforementioned exclusive supply agreement seems to prevent other entities, potential producers of magistral preparations based on CDCA in Italy (in this case: hospital companies that can request their pharmacies to prepare a galenic production) from accessing the main source of active raw material production on the market, represented by PCA, precluding the only space - albeit limited - for their access to the market for the production and sale of drugs containing this active ingredient.</w:t>
      </w:r>
    </w:p>
    <w:p>
      <w:r>
        <w:t>73. Furthermore, the described facts seem to highlight that, once the marketing authorization for Leadiant Chenodeoxycholic Acid was obtained, Leadiant engaged in a strategic behavior on a European scale aimed at obtaining, regarding Italy in the negotiation phase with AIFA, a very high selling price for this product, knowing that in the market, for the reasons mentioned above, there can be no other substitutable drugs.</w:t>
      </w:r>
    </w:p>
    <w:p>
      <w:r>
        <w:t>74. In particular, it seems that Leadiant, through a dilatory and obstructive strategy, sought to force AIFA to accept the proposed price, although the latter considers it absolutely unjustified in terms of costs and potential demand. The information acquired seems to indicate, in fact, that Leadiant, after more than two years from the start of the negotiation, has not yet provided information regarding the costs incurred for the introduction of the drug to the market, essential for the Agency to understand the economic basis supporting the price proposal (see § 48 above). Also, the request to suspend the negotiation and the silence maintained by the company from June 2018 until March 2019, despite the reminders sent by the competent Offices of AIFA, seem to reinforce the hypothesis of a dilatory tactic aimed at putting pressure on the regulator (see §§ 49 above). Finally, the refusal to accept AIFA's counterproposals seems to fall within the framework of an explicitly obstructive behavior (see § 48 above).</w:t>
      </w:r>
    </w:p>
    <w:p>
      <w:r>
        <w:t>43 See doc. 8.</w:t>
      </w:r>
    </w:p>
    <w:p>
      <w:r>
        <w:t>44 The European Directorate for the Quality of Medicines (EDQM) is a directorate of the European Council that establishes the standards of the European Pharmacopoeia. These standards constitute a scientific reference for the production and quality assurance of medicines recognized worldwide and legally binding in member states.</w:t>
      </w:r>
    </w:p>
    <w:p>
      <w:r>
        <w:t>45 See http://pharmeuropa.edqm.eu/TextsForComment/.</w:t>
      </w:r>
    </w:p>
    <w:p>
      <w:r>
        <w:rPr>
          <w:b/>
        </w:rPr>
        <w:t>[Pages 43–45]</w:t>
      </w:r>
    </w:p>
    <w:p>
      <w:r>
        <w:t>44 BULLETIN NO. 42 OF OCTOBER 21, 2019</w:t>
        <w:br/>
        <w:t>d) The harm to trade and the applicability of Community law</w:t>
        <w:br/>
        <w:t>75. The case examined appears to fall within the scope of Article 102 of the Treaty on the Functioning of the European Union, as the abusive strategy of Sigma Tau/Leadiant concerns the national market, which constitutes a significant part of the Community market, and seems likely to distort trading conditions between Member States, as well as the parallel trade flows of pharmaceuticals46.</w:t>
        <w:br/>
        <w:t>CONSIDERED, therefore, that the behaviors carried out by Leadiant for the reasons stated above appear to constitute a violation of Article 102 of the TFEU;</w:t>
        <w:br/>
        <w:t>RESOLVES</w:t>
        <w:br/>
        <w:t>a) to initiate the investigation pursuant to Article 14 of Law No. 287/90, against the companies Essetifin S.p.A., Leadiant Biosciences S.p.A., Leadiant Biosciences Ltd., Leadiant GmbH, and Sigma-Tau Arzneimittel GmbH to ascertain the existence of a violation of Article 102 of the TFEU;</w:t>
        <w:br/>
        <w:t>b) to set a deadline of sixty days, starting from the date of notification of this measure, for the exercise by the legal representatives of the parties, or by a person delegated by them, of the right to be heard, specifying that the request for a hearing must be received by the Agro-food and Transport Directorate of this Authority at least fifteen days before the expiration of the above-mentioned deadline;</w:t>
        <w:br/>
        <w:t>c) that the person responsible for the procedure is Dr. Claudia Desogus;</w:t>
        <w:br/>
        <w:t>d) that the acts of the procedure can be viewed at the Agro-food and Transport Directorate of this Authority by the legal representatives of the parties or by a person delegated by them;</w:t>
        <w:br/>
        <w:t>e) that the deadline for closing the investigation is set for October 31, 2020.</w:t>
        <w:br/>
        <w:t>This measure will be notified to the interested parties and published in the Bulletin of the Competition and Market Authority.</w:t>
        <w:br/>
        <w:t>THE SECRETARY GENERAL THE PRESIDENT</w:t>
        <w:br/>
        <w:t>Filippo Arena Roberto Rustichelli</w:t>
        <w:br/>
        <w:t>46 See, in a consistent sense, the Commission Communication, "Guidelines on the notion of harm to trade between Member States" (in OJCE C101/81 of April 27, 2004).</w:t>
      </w:r>
    </w:p>
    <w:p>
      <w:r>
        <w:t>BULLETIN NO. 42 OF OCTOBER 21, 2019 45</w:t>
        <w:br/>
        <w:t>A378E - FEDERITALIA/ITALIAN FEDERATION OF EQUESTRIAN SPORTS (FISE)</w:t>
        <w:br/>
        <w:t>Measure No. 27947</w:t>
        <w:br/>
        <w:t>THE COMPETITION AND MARKET AUTHORITY</w:t>
        <w:br/>
        <w:t>IN ITS MEETING of October 8, 2019;</w:t>
        <w:br/>
        <w:t>HEARD the Rapporteur Dr. Gabriella Muscolo;</w:t>
        <w:br/>
        <w:t>HAVING REGARD to Articles 101 and 102 of the Treaty on the Functioning of the European Union (TFEU);</w:t>
        <w:br/>
        <w:t>HAVING REGARD to Regulation No. 1/2003, concerning the application of the competition rules of Articles 101 and 102 TFEU;</w:t>
        <w:br/>
        <w:t>HAVING REGARD to Law of October 10, 1990, No. 287 and subsequent amendments;</w:t>
        <w:br/>
        <w:t>HAVING REGARD, in particular, to Article 14-ter, paragraphs 2 and 3, of Law No. 287/1990;</w:t>
        <w:br/>
        <w:t>HAVING REGARD to the Presidential Decree of April 30, 1998, No. 217, containing "Regulations on investigative procedures under the jurisdiction of the Competition and Market Authority";</w:t>
        <w:br/>
        <w:t>HAVING REGARD to Law of November 24, 1981, No. 689;</w:t>
        <w:br/>
        <w:t>HAVING REGARD to its measure of July 19, 2007, No. 17070, with which an investigation was initiated against FISE - Italian Federation of Equestrian Sports (proceeding A378), to ascertain any violation of Articles 81 and/or 82 of the EC Treaty (now 101 and 102 TFEU);</w:t>
        <w:br/>
        <w:t>HAVING REGARD to its measure of May 15, 2008, No. 18285, with which the proceeding A378 was closed without finding an infringement, making the commitments proposed by FISE - Italian Federation of Equestrian Sports mandatory, pursuant to Article 14-ter, paragraph 1, of Law No. 287/1990;</w:t>
        <w:br/>
        <w:t>HAVING REGARD to the ruling of the Lazio TAR of October 22, 2008, which partially annulled the aforementioned measure of May 15, 2008, No. 18285, stating that "the proceeding Authority must reassess whether the proposed commitments are satisfactory in order to eliminate the anti-competitive profiles for which the proceeding was initiated [...] or, conversely, are not satisfactory for the purposes in question, in which case [...] the Authority may reopen the proceeding ex officio pursuant to Article 14, paragraph 3, Law 287/1990";</w:t>
        <w:br/>
        <w:t>HAVING REGARD, furthermore, to the ruling of the Council of State of November 19, 2009, which confirmed the ruling of the Lazio TAR, specifying that "the Authority must now expressly renew the assessment to verify the suitability of the original commitments lacking the contested modifications to determine the closure of the investigation, with reopening of the proceeding in the opposite case";</w:t>
        <w:br/>
        <w:t>HAVING REGARD to its measure No. 17070 of April 22, 2010, with which, in compliance with the aforementioned rulings of the Lazio TAR of October 22, 2008, and of the Council of State of November 19, 2009, the commitments proposed by FISE - Italian Federation of Equestrian Sports were rejected and the proceeding A378C was reopened, ex officio, pursuant to Articles 101 and 102 of the TFEU1;</w:t>
        <w:br/>
        <w:t>1 At the start, it was hypothesized that FISE had abused its regulatory powers by preventing or otherwise limiting the conduct of equestrian events and activities. Upon reopening, the Authority also considered the assumption that FISE is attributed, even outside the CONI CIO context, an unjustified exclusivity over the regulation of the entire equestrian activity.</w:t>
      </w:r>
    </w:p>
    <w:p>
      <w:r>
        <w:t>46 BULLETIN NO. 42 OF OCTOBER 21, 2019</w:t>
        <w:br/>
        <w:t>HAVING REGARD to its measure No. 22503 of June 8, 2011, with which the proceeding A378C was closed without finding an infringement, making the new commitments proposed by FISE - Italian Federation of Equestrian Sports mandatory, pursuant to Article 14-ter, paragraph 1, of Law No. 287/1990;</w:t>
        <w:br/>
        <w:t>HAVING REGARD to the reports received during 2017 and 2018 from two operators active in the organization of competitions with equids;</w:t>
        <w:br/>
        <w:t>HAVING REGARD to the information sent by FISE on March 12, 2018, essential for the evaluation of compliance with the commitments by the Federation itself;</w:t>
        <w:br/>
        <w:t>HAVING REGARD to its measure of May 29, 2018, with which the Authority considered that the behaviors carried out by FISE after the closure of proceeding No. A378C were likely to constitute a violation of the commitments made mandatory by the Authority with its measure of June 8, 2011, and that proceeding No. A378C should be reopened, pursuant to Articles 14 and 14-ter, paragraphs 2 and 3, of Law No. 287/90, against the same Federation in order to ascertain possible violations of Articles 101 and/or 102 of the TFEU;</w:t>
        <w:br/>
        <w:t>HAVING REGARD to the resolution of September 25, 2018, with which the Authority rejected the commitments presented by FISE on September 4, 2018;</w:t>
        <w:br/>
        <w:t>HAVING REGARD to the Communication of Investigative Findings, sent to the Parties on April 11, 2019, pursuant to Article 14 of the Presidential Decree of April 30, 1998, No. 217;</w:t>
        <w:br/>
        <w:t>HAVING REGARD to the final submissions of the companies received on June 12, 2019;</w:t>
        <w:br/>
        <w:t>HEARD in the final hearing the representatives of FISE - Italian Federation of Equestrian Sports, GIA - Italian Driving Group, and ASI - Italian Sports and Social Associations on June 17, 2019;</w:t>
        <w:br/>
        <w:t>HAVING REGARD to the acts of the procedure and the documentation acquired during the investigation;</w:t>
        <w:br/>
        <w:t>CONSIDERED the following:</w:t>
        <w:br/>
        <w:t>I. THE PARTIES</w:t>
        <w:br/>
        <w:t>1. FISE - Italian Federation of Equestrian Sports is the sports federation for equestrian sports, recognized by CONI, as a non-profit association with legal personality under private law, in harmony with the national and international sports system, according to the guidelines of the IOC (International Olympic Committee), the FEI (International Equestrian Federation), and CONI. It can be classified as an exponent entity as it is composed of clubs and associations that practice equestrian sports in Italy.</w:t>
        <w:br/>
        <w:t>In 2018, FISE generated total revenues of over 21 million euros.</w:t>
        <w:br/>
        <w:t>2. The association Gruppo Italiano Attacchi (hereinafter GIA), a non-profit amateur sports association, established on March 13, 2011, with approximately 440 members, is active in the equestrian discipline of driving, which uses traditional carriages pulled by equids and driven by drivers. GIA, for several years an aggregated entity to FISE, organizes approximately 40 amateur competitions annually in the discipline of driving, operating in competition with FISE.</w:t>
      </w:r>
    </w:p>
    <w:p>
      <w:r>
        <w:rPr>
          <w:b/>
        </w:rPr>
        <w:t>[Pages 46–48]</w:t>
      </w:r>
    </w:p>
    <w:p>
      <w:r>
        <w:t>BULLETIN NO. 42 OF OCTOBER 21, 2019 47</w:t>
      </w:r>
    </w:p>
    <w:p>
      <w:r>
        <w:t>3. ASI - Italian Sports and Social Associations is a Sports Promotion Body (hereinafter also EPS), recognized since 1994 by CONI pursuant to Article 16bis of Legislative Decree No. 242/1999, active in multiple sports activities, including equestrian sports, in which it organizes amateur competitions in the discipline of show jumping. ASI operates in direct competition with FISE and its associates, as it organizes circuits and tournaments of show jumping mainly in Lazio, as well as with other tournament organizers different from FISE. ASI has numerous affiliated centers, most of which also have dual affiliation with FISE.</w:t>
      </w:r>
    </w:p>
    <w:p>
      <w:r>
        <w:t>4. SEF Italia s.s.d. a r.l.– Sport Education and Training, intervening in the proceeding, is an Amateur Sports Association that operates in competition with FISE, active in various equestrian disciplines, including show jumping (referred to as agility horse, as it has simplified rules compared to federal ones), driving, dressage, and reining. SEF carries out coordination and organization activities for equestrian events and competitions and training for athletes throughout the national territory, particularly in Lombardy, Piedmont, and Veneto, as well as in Campania and Sicily.</w:t>
      </w:r>
    </w:p>
    <w:p>
      <w:r>
        <w:t>II. THE INSTRUCTIONAL ACTIVITY CARRIED OUT</w:t>
      </w:r>
    </w:p>
    <w:p>
      <w:r>
        <w:t>5. It is recalled that the commitments made mandatory by the measure of June 8, 2011, provided that the Federation:</w:t>
        <w:br/>
        <w:t>“i) will limit the reserved scope of FISE to only the Olympic equestrian disciplines and CIO/FEI carried out exclusively in a competitive form and based on well-defined technical-sporting rules”;</w:t>
        <w:br/>
        <w:t>ii) “will at the same time allow the same disciplines to be practiced by all operators at the amateur level, possibly also with FISE members”;</w:t>
        <w:br/>
        <w:t>iii) “will allow the remaining equestrian disciplines and/or activities to be freely carried out, under the same criteria, without any constraints or limitations of any kind”;</w:t>
        <w:br/>
        <w:t>iv) “will allow the use of the facilities of clubs and associations affiliated with FISE by other bodies or associations based on the specific 'framework agreement' through which even federal members can participate in 'third-party' events, using the facilities affiliated with the national federation”.</w:t>
      </w:r>
    </w:p>
    <w:p>
      <w:r>
        <w:t>6. The measure accepting the commitments provided that FISE, within thirty days, would present to the Authority a report illustrating the methods of implementation of the commitments undertaken, demonstrating that it had provided adequate publicity to its commitments; the statutory and regulatory changes resulting from the approval of the commitments would also be communicated; a copy of the agreements definitively concluded with organizations, bodies, or associations operating in the equestrian sector would be sent to the Authority, in order to allow them the use of the facilities of FISE affiliates.</w:t>
      </w:r>
    </w:p>
    <w:p>
      <w:r>
        <w:t>7. On February 17, 2012, FISE transmitted the Technical Regulation of Competitive Equestrian Sports adopted by the Federal Council on January 24, 2012 (also referred to as the 2012 Technical Regulation), of which the Authority took note and communicated to FISE on March 26, 2012.</w:t>
      </w:r>
    </w:p>
    <w:p>
      <w:r>
        <w:t>8. Pursuant to Article 8 of the aforementioned Technical Regulation of January 2012, “Equestrian competitive sports activity is qualified as the activity carried out in the disciplines listed below according to the following technical parameters.” The disciplines are the international Olympic ones identified by the FEI and the CIO, namely “show jumping, eventing, dressage and para-equestrian, driving, endurance, reining, vaulting.”</w:t>
      </w:r>
    </w:p>
    <w:p>
      <w:r>
        <w:t>9. The aforementioned Article 8 succinctly qualified as competitive the activity carried out in the various disciplines also listed with the following technical parameters: “Driving: singles or pairs with dressage tests in a space of 100x40 m and tests with cones without multiple obstacles and related combinations; Show jumping: a course of a minimum of 8 obstacles with an execution time and with jumps of a height exceeding 70 cm for horses and 60 cm for ponies; dressage: flat tests that take place on rectangles of a minimum size of 20x40 with minimum level E (elementary) charts series 200; Reining: all competitions with a field judge are to be considered competitive.” The qualification parameters for competitive activity for the disciplines of Eventing, Endurance, Para-equestrian, and Vaulting are also defined in the same Article 8.</w:t>
      </w:r>
    </w:p>
    <w:p>
      <w:r>
        <w:t>10. That said, following some reports received, the Authority initiated, on May 29, 2018, pursuant to Articles 14 and 14-ter, paragraphs 2 and 3, of Law No. 287/1990, the present proceeding against the Italian Equestrian Sports Federation - FISE. The proceeding concerned the violation by FISE of the commitments made mandatory by the Authority with the measure of June 8, 2011, as well as the ascertainment of the existence of one or more violations of Articles 101 and/or 102 of the TFEU, carried out through conduct aimed at preventing third parties from carrying out equestrian competitions at the amateur level. In particular, the Federation limited the amateur scope, hindering the conduct of competitive amateur equestrian events and competitions by competing bodies and associations. Furthermore, the failure to conclude the agreements, provided for in the commitments undertaken with the aforementioned measure of 2011, with bodies and associations prevented the latter from carrying out competitive amateur activities at the facilities affiliated with FISE.</w:t>
      </w:r>
    </w:p>
    <w:p>
      <w:r>
        <w:t>11. On May 29, 2018, inspection checks were authorized, which were carried out on June 4, 2018, at the national headquarters of FISE and the headquarters of the Lazio and Veneto Regional Committees of FISE.</w:t>
      </w:r>
    </w:p>
    <w:p>
      <w:r>
        <w:t>12. On May 29, 2018, a report was received from SEF Italia s.s.d. a r.l.– Sport Education and Training, supplemented by subsequent deposits and, lastly, on July 17, 2018. The report from SEF was acquired into the records of the proceeding and the sports association was admitted to participate in the proceeding as an intervenor.</w:t>
      </w:r>
    </w:p>
    <w:p>
      <w:r>
        <w:t>13. On July 20, 2018, FISE submitted a request for an extension of the deadline for the presentation of commitments. The Authority, on August 1, 2018, decided not to accept the request, noting that, since this was a proceeding initiated pursuant to Article 14 ter, paragraphs 2 and 3, of Law 287/90, it was not a case that could be redefined with commitments. Furthermore, the Authority deemed the interest in continuing the investigative ascertainment to be present. The decision was communicated to the Party on August 8, 2018.</w:t>
      </w:r>
    </w:p>
    <w:p>
      <w:r>
        <w:t>14. On September 4, 2018, FISE nonetheless submitted the form for the presentation of commitments pursuant to Article 14-ter of Law 287/90.</w:t>
      </w:r>
    </w:p>
    <w:p>
      <w:r>
        <w:t>15. By resolution of September 25, 2018, the Authority rejected the commitments presented by FISE, deeming them inadmissible due to the nature and characteristics of the contested case at the start of the investigation, as this was a proceeding initiated pursuant to Article 14 ter, paragraphs 2 and 3, it was not a case that could be redefined with commitments. Furthermore, the Authority deemed the interest in proceeding with the ascertainment of the infringement to be present. Finally, the commitments were considered overall inadequate to remove the anti-competitive profiles highlighted in the initiation measure, as the proposed measures, even with regard to the delineation of competitive activity compared to amateur activity, were deemed generic, abstract, not capable of full and timely implementation, and not easily verifiable. The decision was communicated to the Party on October 4, 2018.</w:t>
      </w:r>
    </w:p>
    <w:p>
      <w:r>
        <w:t>16. During the investigation, requests for information were made to the fifteen Sports Promotion Bodies (EPS) active in Italy, in order to acquire specific evaluative elements regarding the equestrian sector that would allow contextualizing the conduct of FISE subject to ascertainment, with particular reference to the disciplines of Show Jumping and Driving carried out at the amateur level. The EPS responded to these requests between October 15 and December 12, 2018.</w:t>
      </w:r>
    </w:p>
    <w:p>
      <w:r>
        <w:t>17. On November 15, 2018, a request for information was sent to CONI concerning aspects related to the sports activities falling within the reserved scope of national sports federations and the distinguishing criteria between competitive, non-competitive, amateur, and recreational motor activities, also in light of the rules contained in the current Federal Technical Regulations. On December 21, 2018, the response note from CONI was received, supplemented on January 8 and February 28, 2019. On July 17, 2018, the FISE federation was heard in a hearing. During November 2018, several Sports Promotion Bodies were heard in a hearing, specifically ASI - Italian Sports and Social Associations, ACSI - Italian Sports Centers Association, CNS- Libertas.</w:t>
      </w:r>
    </w:p>
    <w:p>
      <w:r>
        <w:rPr>
          <w:b/>
        </w:rPr>
        <w:t>[Pages 49–51]</w:t>
      </w:r>
    </w:p>
    <w:p>
      <w:r>
        <w:t>50 BULLETIN NO. 42 OF OCTOBER 21, 2019</w:t>
        <w:br/>
        <w:t>National Sports Center, as well as the amateur sports association SEF Italia s.s.d. a r.l.– Sport Education and Training10.</w:t>
        <w:br/>
        <w:t>18. On December 12, 2018, and January 10, 2019, further anonymous reports were received regarding internal matters within the Driving Department of FISE that the reporters believe are related to the ongoing proceedings11.</w:t>
        <w:br/>
        <w:t>19. On March 8, 2019, CONI was heard in a hearing12.</w:t>
        <w:br/>
        <w:t>20. The reporters have produced additional documentation in support of their requests during the proceedings on several occasions.</w:t>
        <w:br/>
        <w:t>21. The Parties have requested and exercised the right to access the documents during the proceedings.</w:t>
        <w:br/>
        <w:t>22. The Parties have also submitted written statements and clarifications during the proceedings.</w:t>
        <w:br/>
        <w:t>23. On April 11, 2019, the Communication of the Investigative Findings of the proceedings was sent to the Parties.</w:t>
        <w:br/>
        <w:t>24. On April 29, 2019, a request for an extension of the procedural deadline for the investigation initially set for May 17, 2019, was received; the request was accepted by the Authority's resolution of May 8, 2019. Therefore, the deadline for closing the investigative phase of the proceedings, coinciding with the new date for the final hearing, following the extension, was set for June 17, 2019.</w:t>
        <w:br/>
        <w:t>25. Between June 11 and 12, 2019, the final statements of the Parties were received, to which they had access on June 13, 201913.</w:t>
        <w:br/>
        <w:t>26. On June 17, 2019, the final hearing was held before the Panel, with the representatives of the Italian Equestrian Sports Federation - FISE and the associations GIA and ASI.</w:t>
        <w:br/>
        <w:t>III. REFERENCE LEGISLATION</w:t>
        <w:br/>
        <w:t>27. The regulation of the sports sector in Italy is based on a pyramidal system which, with regard to the equestrian sector, is formed, at the international and apex level, by the International Olympic Committee and the International Equestrian Federation (IOC/FEI), at the national level by the Italian National Olympic Committee (CONI) with its tasks of coordination with international bodies and national guidance and control, and then by the National Equestrian Sports Federation (FISE), which regulates equestrian sports in Italy in the competitive sphere and directly operates in the organization of events and competitions in the amateur sphere, as well as through its Regional Committees and affiliated and aggregated Centers in competition with promotion bodies, equestrian sports companies, and associations.</w:t>
        <w:br/>
        <w:t>III.1. CONI Regulation</w:t>
        <w:br/>
        <w:t>28. The Italian National Olympic Committee (CONI) was established in 1914 by delegates from various National Sports Federations (FSN), in order to organize the participation of Italian athletes in the Olympics, in coordination with the International Olympic Committee (IOC). CONI is defined as the "Confederation of National Sports Federations."</w:t>
        <w:br/>
        <w:t>10 Doc. 326, 328, 331, 341.</w:t>
        <w:br/>
        <w:t>11 Doc. 344, 348.</w:t>
        <w:br/>
        <w:t>12 Doc. 357.</w:t>
        <w:br/>
        <w:t>13 Doc. 383, 384, 387.</w:t>
      </w:r>
    </w:p>
    <w:p>
      <w:r>
        <w:t>BULLETIN NO. 42 OF OCTOBER 21, 2019 51</w:t>
        <w:br/>
        <w:t>29. By law No. 426 of February 16, 1942, CONI is qualified as a public non-economic entity subject to ministerial supervision. The reorganization of CONI took place with Legislative Decree No. 242 of July 23, 1999 (so-called Melandri law) and, subsequently, with Law No. 178 of August 8, 2002, and Legislative Decree No. 15 of January 8, 2004 (so-called Pescante reform).</w:t>
        <w:br/>
        <w:t>30. CONI has statutory powers relating, as provided by Article 2, to the discipline of the central and peripheral organization of CONI, as well as its functioning. The current statute, adopted by the National Council of CONI in July 2014 and amended on May 4, 2016, is approved by the Ministry of Cultural Heritage and Activities and Tourism.</w:t>
        <w:br/>
        <w:t>31. For each sport, CONI recognizes only one National Sports Federation (FSN) and one Associated Sports Discipline (DSA), where a given sport is not already subject to regulation by an FSN. Currently, CONI recognizes forty-five National Sports Federations and twelve Associated Sports Disciplines (DSA). The Statutes of the FSNs and DSAs must comply with the fundamental principles issued by the National Council of CONI, last approved by resolution No. 1613 of September 4, 2018. Consequently, CONI recognizes the FSNs that carry out sports activities in the national territory and at the international level and are affiliated with an International Federation, managing sports activities in accordance with the Olympic Charter and the rules of the relevant International Federation.</w:t>
        <w:br/>
        <w:t>32. Sports federations "carry out sports activities in harmony with the resolutions and guidelines of the IOC, international federations, and CONI, also considering the public nature of specific types of activities identified in the CONI statute" (Article 15, Legislative Decree No. 242/1999). National sports federations are associations with legal personality under private law, do not pursue profit-making purposes (paragraph 2), and their budgets are approved by CONI (paragraphs 2 and 3). Pursuant to Article 16 of Legislative Decree No. 242/1999, FSNs have statutory and regulatory powers in accordance with the fundamental principles established by CONI.</w:t>
        <w:br/>
        <w:t>33. The CONI Statute provides that Federations "are recognized technical, organizational, and management autonomy, under the supervision of CONI" (Article 20, paragraphs 3 and 4), recognizing only one Federation for each sport. Furthermore, the Statute, pursuant to Article 15, paragraph 1, Legislative Decree No. 242/1999, identifies the public activities of the Federations, "related to the admission and affiliation of clubs, sports associations, and individual members, to the revocation (...) of admission or affiliation measures; to the control of the regular conduct of competitions and professional sports championships; to the use of public contributions; (...), as well as activities related to Olympic preparation and high-level sports, training of technicians, use and management of public sports facilities" (Article 23 of the Statute); "the public nature of the activity does not change the ordinary regime of private law of individual acts and the subjective legal situations connected" (Article 23, paragraph 1bis).</w:t>
        <w:br/>
        <w:t>34. The technical regulations, adopted by each Federation in compliance with the rules established by the relevant International Federation, aim to regulate the conduct of sports events/competitions by distinguishing between competitive, amateur, and recreational activities. These regulations are adopted autonomously by the Federations and are not subject to the control and approval of the National Board of CONI14.</w:t>
        <w:br/>
        <w:t>14 Cf. doc. 346, information provided by CONI on December 21, 2018.</w:t>
      </w:r>
    </w:p>
    <w:p>
      <w:r>
        <w:t>52 BULLETIN NO. 42 OF OCTOBER 21, 2019</w:t>
        <w:br/>
        <w:t>35. With documentation dated February 28, 2019, CONI represented that, on February 26, 2019, a "Model of Convention" was approved by its National Board aimed at facilitating the signing of agreements between different sports bodies, in accordance with the provisions for the implementation of the National Qualification System for Sports Operators (SNAQ). This model must also indicate the competitive technical level that will remain the responsibility of the National Sports Federations and Associated Sports Disciplines. Athletes will not be allowed to participate in competitive events organized by Sports Promotion Bodies, except with express authorization from the FSN/DSA as regulated in the convention. Article 1 of the draft convention prepared provides that FSNs and EPS jointly define the limits of sports practice, regulating their respective fields of action and programming activities, as well as the competitive technical level of the practiced sports discipline. The conventions will be signed only by the Federations and EPS without involving CONI15.</w:t>
        <w:br/>
        <w:t>III.2. FISE Regulation</w:t>
        <w:br/>
        <w:t>36. In the framework outlined above, FISE, "Italian Equestrian Sports Federation," is the association recognized by CONI with the aim of promoting and regulating "equestrian activity in Italy in all its formative, recreational, and training expressions" (Article 2, paragraph 1, FISE Statute). Pursuant to the same article, FISE enjoys technical, organizational, and management autonomy, under the supervision of CONI.</w:t>
        <w:br/>
        <w:t>37. According to the statutory provisions, FISE is "composed of companies and associations also in the form of capital companies, equally without profit-making purposes, that practice equestrian sports in Italy and propagate the idea within the rules of amateurism, in harmony with the national and international sports system, according to the guidelines of the IOC and CONI. FISE is governed by statutory and regulatory norms in harmony with the national and international sports system" (Article 1, paragraph 1). Pursuant to Article 1, paragraph 3, FISE Statute, it "is affiliated with the International Equestrian Federation (FEI) which recognizes it as the sole representative of equestrian sports in Italy." The activities carried out by FISE take place in harmony with "the resolutions and guidelines of the FEI and with the resolutions and guidelines of the IOC and CONI" (Article 1, paragraph 4). Pursuant to Article 1, paragraph 2, FISE Statute, it is "competent to regulate equestrian activity in Italy in all its formative, recreational, and training expressions, with exclusive competence for the following activities carried out in a competitive manner: show jumping, eventing, dressage, endurance, driving, vaulting, reining, para-equestrian, horseball, polo" (Olympic disciplines).</w:t>
        <w:br/>
        <w:t>38. Pursuant to the same statutory provision, "FISE is competent to regulate its activity on a non-exclusive basis" for the specialties of "cross-country, working equitation, gymkhanas, country riding, equestrian tourism, recreational activities, equestrian rehabilitation, traditional equestrian activities, and exhibitions" (non-Olympic disciplines).</w:t>
        <w:br/>
        <w:t>III.3. EPS Regulation</w:t>
        <w:br/>
        <w:t>39. Sports promotion bodies (EPS), provided for in Article 16-bis of Legislative Decree No. 242/1999 concerning the Reorganization of the Italian National Olympic Committee, are associations present at the national level or</w:t>
        <w:br/>
        <w:t>15 Cf. doc. 346, CONI response of December 21, 2018.</w:t>
      </w:r>
    </w:p>
    <w:p>
      <w:r>
        <w:rPr>
          <w:b/>
        </w:rPr>
        <w:t>[Pages 52–54]</w:t>
      </w:r>
    </w:p>
    <w:p>
      <w:r>
        <w:t>BULLETIN NO. 42 OF OCTOBER 21, 2019 53</w:t>
        <w:br/>
        <w:t>non-profit associations recognized by CONI16, whose institutional purpose is the promotion and organization of motor-sport activities with recreational and educational aims, and which carry out their functions in compliance with the principles, rules, and competencies of CONI, the National Sports Federations, and in observance of anti-doping sports regulations.</w:t>
        <w:br/>
        <w:t>40. The aforementioned legislative decree assigns to the National Council of CONI the task of deliberating “on the recognition measures, for sports purposes, of national sports federations, sports clubs and associations, sports promotion entities, recognized associations, and other sports disciplines associated with CONI and the federations, based on the requirements set forth by the statute, taking into account the representation and Olympic character of the sport, any recognition by the IOC, and the sporting tradition of the discipline.” To this end, a Register of Amateur Sports Associations and Clubs has been established, the registration of which is mandatory for all affiliates of the National Sports Federations, Associated Sports Disciplines, and Sports Promotion Entities. The updated list of recognized Amateur Sports Associations and Clubs is transmitted annually to the Ministry of Economy and Finance.</w:t>
        <w:br/>
        <w:t>41. As regulated by the Regulation of Sports Promotion Entities, approved by the National Council of CONI No. 1525 of October 28, 2014, the EPS promote and organize multidisciplinary activities classified as motor-sport and educational. Among the motor-sport activities are included: 1) “promotional, amateur, and amateur activities, even if competitive, with recreational purposes [...]; 2) playful motor activities aimed at introducing sports practice; 3) competitive performance activities related to their institutional purpose, in compliance with what is established by the Technical Regulations of the National Sports Federations or the Associated Sports Disciplines, to which they must exclusively refer, along with their affiliates, for the best achievement of specific purposes, following the stipulation of appropriate Agreements in accordance with the template issued by CONI [...].”</w:t>
        <w:br/>
        <w:t>42. The Entities benefit from contributions that are granted annually by CONI with reference to their organizational capacity17 and the activities carried out.</w:t>
        <w:br/>
        <w:t>III.4. The definition of competitive activity</w:t>
        <w:br/>
        <w:t>43. The Ministerial Decree of February 18, 1982, issued by the Ministry of Health, concerning the “rules for the health protection of competitive sports activity,” provides that “the qualification of competitive activity for those engaged in sports is entrusted to the national sports federations” (art. 1) and that “the assessment of suitability, regarding age and sex, for access to individual competitive sports activities is carried out, among other things, taking into account the rules established by the national sports federations” (art. 2).</w:t>
        <w:br/>
        <w:t>44. Due to some interpretative difficulties reported in the application of the ministerial decree, particularly concerning the identification of the limits and characteristics of competitive sports activity, the Circular of the Ministry of Health of January 31, 1983 No. 7 intervened, which clarified that not all sports activity carried out in a competitive form can be classified as competitive activity, without, however, providing elements to qualify competitive activity and delimit its scope in relation to amateur activity. In the circular, it is stated that competitive activity “must be understood as that form of sports activity practiced systematically and/or continuously and especially in organized forms by the National Sports Federations, by Sports Promotion Entities recognized by CONI and by the Ministry of Public Education concerning the National Youth Games, for the achievement of sports performances of a certain level. Competitive sports activity is therefore not synonymous with competition. The competitive aspect, in fact, which may be present in all sports activities, alone is not sufficient to configure a sports activity in the competitive form.”</w:t>
        <w:br/>
        <w:t>45. Finally, the decree of the Ministry of Health of August 8, 2014, which approved the guidelines regarding medical certificates for non-competitive sports activity, provides the definition of non-competitive sports activities as those practiced “by the following subjects: a) students who engage in physical-sport activities organized by school authorities within the framework of extracurricular activities; b) those who engage in activities organized by CONI, by sports clubs affiliated with national sports federations, with associated disciplines, with sports promotion entities recognized by CONI, who are not considered competitive athletes under the ministerial decree of February 18, 1982; c) those who participate in student sports games in the phases prior to the national level.”</w:t>
        <w:br/>
        <w:t>III.5. Regulation on safety</w:t>
        <w:br/>
        <w:t>46. In order to ensure the safety of both horses and riders in equestrian sports events, certain ordinances issued by the Ministry of Labor and Health are relevant - which supplement the so-called Martini Ordinance18 - with which strict rules have been established to ensure the safety of the events in question, given the occurrence of incidents that jeopardize the health and physical integrity of the animals, as well as the safety of the riders and spectators present, pending the issuance of a comprehensive regulation on the matter.</w:t>
        <w:br/>
        <w:t>47. According to the latest report, in the ordinance of August 1, 2017, “events with horses that take place in facilities and on routes officially authorized by the Ministry of Agricultural, Food and Forestry Policies and by CONI through its reference bodies and organizations recognized by it, including sports promotion entities that include in their statutes the disciplines related to the events subject to this ordinance and that provide in their statutes, regulations, or disciplinary measures safety measures at least equivalent to those established by this ordinance”19 are excluded from its scope of application. The ordinance applies only where events are organized outside the circuits of the EPS, which are exempt from the application of such rules as they provide effective safety measures through their own regulations or by establishing technical committees to evaluate safety standards.</w:t>
        <w:br/>
        <w:t>18 See Ministerial Ordinance of July 21, 2009, concerning “Regulation of public or private popular events in which horses are employed, outside the facilities and routes officially authorized” and subsequent integrations with further ordinances from 2011 and 2013; lastly, see Ordinance of August 1, 2017 “Extension and modification of the urgent and contingent ordinance of July 21, 2011 and subsequent modifications, concerning the regulation of popular events, public or private, in which horses are employed outside the facilities and routes officially authorized.”</w:t>
        <w:br/>
        <w:t>19 See art. 1 of the Ordinance of August 1, 2017.</w:t>
      </w:r>
    </w:p>
    <w:p>
      <w:r>
        <w:t>BULLETIN NO. 42 OF OCTOBER 21, 2019 55</w:t>
        <w:br/>
        <w:t>IV. THE INSTRUCTIONAL FINDINGS</w:t>
        <w:br/>
        <w:t>IV.1. The equestrian sports sector, the competitive institutional circuit of FISE, and the agreements</w:t>
        <w:br/>
        <w:t>48. In the equestrian sports sector, the activities recognized as Olympic by the IOC/FEI concern the disciplines of show jumping, eventing, dressage, endurance, driving, vaulting, reining, and Paralympic20. In relation to these activities, FISE prepares the unified calendar of competitions of the institutional circuit, defined as “federation interest events,” starting from the publication, about six months before the beginning of the new year, of the “base calendar,” in which the competitive events that will take place during the year are identified21.</w:t>
        <w:br/>
        <w:t>49. Based on this calendar, the “organizing committees,” mainly composed of managers of equestrian facilities or organizers of events (such as, for example, Fiera Cavalli Roma or Fiera Cavalli Verona, which can also host federation interest events), propose the holding of competitions for their inclusion in the calendar, according to the FISE announcement.</w:t>
        <w:br/>
        <w:t>50. Consequently, FISE assigns the federation interest events to the organizing committees, preparing the “annual calendar.” The organizing committees, which must register with FISE, formally include their respective competitions, indicating, among other things, the hosting competition field, which can also be a third-party center, which must hold a suitability certification issued by the competent regional committees.</w:t>
        <w:br/>
        <w:t>51. The competitions included in the annual calendar do not have the same degree of importance; each competition is classified alphabetically and with stars, according to the technical rules contained in the National Show Jumping Regulation of FISE.</w:t>
        <w:br/>
        <w:t>52. Following the inclusion of the competitions by the organizing committees, the “competitive calendar” is published, which includes all the federation interest events included in the institutional circuit.</w:t>
        <w:br/>
        <w:t>53. After composing the national competitive calendar, the international calendar is opened, and international dates and competitions are defined; after defining the international framework, national dates and competitions are approved. At the end of the process, the “unified calendar” is published.</w:t>
        <w:br/>
        <w:t>54. Alongside the institutional circuit, competitions can also be organized by entities other than FISE22, “provided they are recognized and authorized by FISE.”</w:t>
        <w:br/>
        <w:t xml:space="preserve">55. FISE is also competent to regulate, on a non-exclusive basis, the activities for the disciplines of cross country, working equitation - gymkhanas, countryside riding, equestrian tourism - point to point - trekking and orienteering, American riding, polo, horseball, pony activities, equestrian rehabilitation, </w:t>
        <w:br/>
        <w:t>20 FISE holds, under CONI regulations, a reserve on the competitive activity of certain disciplines with horses, three Olympic (show jumping, dressage, and eventing) and five related to competitions under the aegis of FEI (International Equestrian Federation). There are another twelve disciplines not subject to reserve in favor of FISE (see doc. 8, FISE hearing of February 23, 2018).</w:t>
        <w:br/>
        <w:t>21 Statement attached to the minutes of the inspection at FISE National on June 5, 2018, doc. 27.</w:t>
        <w:br/>
        <w:t>22 This is what emerges from the statements made in the minutes by FISE during the inspection, see doc. 27.</w:t>
      </w:r>
    </w:p>
    <w:p>
      <w:r>
        <w:rPr>
          <w:b/>
        </w:rPr>
        <w:t>[Pages 55–57]</w:t>
      </w:r>
    </w:p>
    <w:p>
      <w:r>
        <w:t>56 BULLETIN NO. 42 OF OCTOBER 21, 2019</w:t>
        <w:br/>
        <w:t>equestrian activities of tradition and exhibitions and all other sports disciplines practiced with the horse “that at the international level can be traced, by competence, within the scope of FISE”.</w:t>
        <w:br/>
        <w:t>56. In the field of equestrian sports, as mentioned, Sports Promotion Bodies also operate, non-profit associations recognized by CONI23 whose institutional purpose is the promotion and organization of motor-sport activities with recreational and educational purposes, among which are amateur activities carried out in competitive modes, recreational motor activities and initiation to sports practice, and performance-related competitive activities connected with their institutional purpose.</w:t>
        <w:br/>
        <w:t>57. The athletes registered with EPS in the field of equestrian sports exceed 80,00024, of which the Entities: ASI, PGS, UISP, CNS Libertas each have a number of registered members greater than 10,000. In light of these data, there is a total on an annual basis of over 110,000 registered with FISE, always referring to the years 2017 and 2018.</w:t>
        <w:br/>
        <w:t>58. The fee requested by the EPS for registration ranges from a minimum of 3.50 euros to a maximum of 30 euros, while the costs for registration in competitions, events, and activities that registered members must bear are variable and for almost all EPS, range from a minimum of 10 euros to a maximum of 25 euros.</w:t>
        <w:br/>
        <w:t>59. The total amount of investments made by the EPS in the preparation of amateur sports activities for the period 2017/2018 was overall greater than 500,000 euros25. Only some of the EPS that carry out equestrian sports activities operate under a convention with FISE.</w:t>
        <w:br/>
        <w:t>60. Within FISE, despite the signing of Conventions expressly representing one of the commitments made mandatory by the 2011 measure, only in 2017 was there discussion about the possibility of signing a convention with the Promotion Bodies based on the model attached to the aforementioned CONI resolution of 2015, as emerges from an internal FISE email26.</w:t>
        <w:br/>
        <w:t>61. The lack of signing the conventions and the pressing need to finalize agreements with the EPS precisely through the conventions is also noted in the document attached to the letter sent by FISE to CONI, in which the final page, in the paragraph “FISE Relations with Sports Promotion Bodies,” states: “we are waiting to finalize the missing conventions with EPS,” having signed conventions only with five EPS out of fifteen existing27.</w:t>
        <w:br/>
        <w:t>23 The requirements for obtaining recognition from CONI are established by Article 3 of the Regulation of Sports Promotion Bodies.</w:t>
        <w:br/>
        <w:t>24 The aggregated data refers to the number of registered members 2017-2018 of the EPS active in activities related to equestrian sports and in particular ASI-Italian Social Sports Associations (doc. 311); CSAIN-Corporate Sports Centers (doc. 307); CSI-Italian Sports Center (doc. 310); CSEN-National Educational Sports Center (doc. 309); ENDAS-National Democratic Social Action Body (doc. 315); ACSI-Italian Sports Centers Association (doc. 314); PGS-Youth Sports Salesian Associations (doc. 312); ACLI Sports Union (doc. 342); OPES-Organization for Education to Sport (doc. 336); CNS Libertas (doc. 308).</w:t>
        <w:br/>
        <w:t>25 The aggregated data refers to the investments made by ASI, CSI, ENDAS, PGS, UISP, CNS Libertas, and OPES as communicated in the responses to the information requests sent on October 5, 2018.</w:t>
        <w:br/>
        <w:t>26 Doc.198. In the email between the legal office and the President of FISE dated November 23, 2017, there is discussion about the possibility of inviting the EPS to sign the conventions, stating that “naturally the hope is to ensure compliance with our prerogatives through the signing of the convention of which I attach the CONI model and draft model prepared by FISE.” In the same email, it is hypothesized that on that occasion it may be “discussed with the EPS the Technical Regulation.”</w:t>
        <w:br/>
        <w:t>27 See doc. 128.</w:t>
      </w:r>
    </w:p>
    <w:p>
      <w:r>
        <w:t>BULLETIN NO. 42 OF OCTOBER 21, 2019 57</w:t>
        <w:br/>
        <w:t>IV.2. The behaviors carried out by FISE</w:t>
        <w:br/>
        <w:t>IV.2.a. The failure to comply with commitments through regulatory changes in driving and show jumping</w:t>
        <w:br/>
        <w:t>62. The evidence in the case file demonstrates that, with reference to the discipline of driving, FISE has repeatedly modified the regulation of amateur activity, significantly narrowing its scope and that, in conjunction with these changes starting from the beginning of 2018, it has opposed on several occasions the organization, by the Italian Driving Group-GIA, of events and amateur competitions in this specialty.</w:t>
        <w:br/>
        <w:t>63. In particular, FISE adopted two new regulations in January 2018 and March 2018, which effectively restricted the amateur scope in the discipline of Driving, in order to concretely prevent the organization of competitive amateur competitions alternative to those organized by FISE.</w:t>
        <w:br/>
        <w:t>64. FISE adopted the new “Technical Regulation for the Driving Discipline” (called the Technical Regulation for Driving 2018), which qualified “non-competitive sports activity” as that carried out according to technical parameters different from those identified in the Technical Regulation of January 2012, submitted to the Authority in compliance with the commitments of 2011, and relegates non-competitive activity to mere “driving events of tradition and elegance, parades and gatherings, events with single driving not timed, and in particular dressage without backward steps, collected trot, gallop – courses with cones or similar without multiple obstacles, fixed or similar or passages between gates.” The regulation in question, instead defines “competitive equestrian sports activity […] any test performed with multiple driving. For single driving: any timed test, any dressage test that includes backward steps and/or collected gaits and/or gallop; any course, even point-based with movable obstacles, cones or similar, fixed or similar that include multiple obstacles or with more passages between mandatory gates”; effectively excluding the existence of a non-competitive amateur competitive activity.</w:t>
        <w:br/>
        <w:t>65. This Regulation is accompanied by an Introductory Report that focuses on the aspects and critical issues that make the discipline of driving one of the most dangerous in the equestrian field, in order to justify the restrictive rules to which the “recreational amateur competitions” must comply for safety reasons, the scope of which is in fact very limited and allowed only in simplified modes. More specifically, the Report notes that for safety reasons all timed competitions with multiple driving (more than one horse) and multiple obstacles, as well as all derby competitions and dressage tests that include backward steps, gallop, or collected gaits are excluded from the recreational scope.</w:t>
        <w:br/>
        <w:t>66. Furthermore, FISE published on its website a second “Driving Regulation,” expressly “in force from March 20, 2018” (called Driving Regulation March 20, 2018), which adds to and integrates the aforementioned Regulation of 2018 and regulates, in extreme detail, further aspects of competitions with driving.</w:t>
        <w:br/>
        <w:t>67. Article 3 provides that this “FISE Driving Technical Regulation and the FEI regulation must be observed: by the Organizing Bodies of the events, by the owners of the horses registered in the federal roles, by those who participate or have their horses participate in events, by anyone exercising any function related to the events” (paragraph 1). It establishes that “The Entities and Persons mentioned above are required to recognize the authority of FISE” (paragraph 2) and establishes that “only the Affiliated or Aggregated Entities to FISE, or Entities or Committees, Organizers or Individuals who provide the necessary technical and financial assurance may hold events. The Responsible for the event must be a registered member of FISE, holding a Driving License or higher” (paragraph 3). Pursuant to Article 4, “FISE […] will have the power to deny recognition and approval of the program of an event if it has not obtained in the manner it deems appropriate the necessary guarantees to ensure, in every respect, the regular conduct of the event itself […] Driving Competitions must be approved by FISE” and each organizer must appoint the responsible person for the competition who must be a registered member of FISE. Furthermore, pursuant to paragraph 6, “On the programs, on the posters, and on any other publication, it must be indicated that the event is recognized by FISE.”</w:t>
        <w:br/>
        <w:t>68. These regulatory changes, as illustrated below, have been associated with warnings from FISE and the imposition of obstacles to the conduct of amateur competitions organized by GIA and the clubs affiliated with it. The new regulation has effectively replaced the indications contained in the Technical Regulation of January 2012 with much more restrictive ones. In fact, whereas the definition of competition was limited to identifying, both for single driving and for pairs, certain specific conditions and tests performed with certain obstacles, in light of the new regulation, any test performed with multiple driving is effectively excluded, as it is considered competitive, and for single driving, any timed test, any dressage test that includes backward steps, collected gaits or gallop, and any course, even point-based with fixed or movable obstacles or passages between gates, etc. Therefore, in such cases, the only sporting events that, as a result of the regulatory changes, remain available for the initiative of third parties are those purely recreational, of tradition and elegance. Not to mention the further restriction induced by the regulatory integrations of March 2018, which even foresee the necessity that the responsible person for the event is always a registered member of FISE and that the program of each event must be pre-approved by FISE, as well as the obligation to indicate on the programs, on the posters, and on any publication related to the event that it is an event that has obtained FISE recognition.</w:t>
        <w:br/>
        <w:t>69. With reference to the discipline of Show Jumping, FISE, in compliance with the commitments that required the establishment of rules aimed at qualifying competitive activity, submitted to the Authority the Regulation of January 201229, in which courses with a minimum of 8 obstacles with a time of execution and jumps of height greater than 70 cm for horses and 60 cm for ponies30 were classified as competitive. As expressly provided by the Authority's measure, the remaining sports activity remained within the scope of amateur activity even when carried out in a competitive form.</w:t>
        <w:br/>
        <w:t>29 See doc. 61</w:t>
        <w:br/>
        <w:t>30 In June of the same year, FISE adopted a Regulation expressly dedicated to Show Jumping in force from June 11, 2012 (National Show Jumping Regulation June 2012). This regulation included a section expressly dedicated to the amateur category graduated in different levels of difficulty that provided for obstacle heights up to 135 cm. This regulation was subsequently amended on November 24, 2017. See doc. 32</w:t>
      </w:r>
    </w:p>
    <w:p>
      <w:r>
        <w:rPr>
          <w:b/>
        </w:rPr>
        <w:t>[Pages 58–60]</w:t>
      </w:r>
    </w:p>
    <w:p>
      <w:r>
        <w:t>BULLETIN NO. 42 OF OCTOBER 21, 2019 59</w:t>
      </w:r>
    </w:p>
    <w:p>
      <w:r>
        <w:t>70. In 2017, FISE issued a Show Jumping Regulation in which the amateur category no longer appears, but in addition to competitive activity, only recreational-training activities are provided.</w:t>
        <w:br/>
        <w:t>71. In this regulation, therefore, the provision for "amateur competitions" was eliminated, the conduct of which, in accordance with the acceptance measure of the commitments, should have been a prerogative left to the free initiative of the competing entities and associations of the Federation. As mentioned, these regulatory changes were followed by express warnings sent to ASI, associations, clubs, and EPS during amateur competitions and events organized by them.</w:t>
        <w:br/>
        <w:t>IV.2.b. Warnings, disciplinary measures, and obstructive behaviors implemented by FISE against associations and amateur sports clubs and competing EPS</w:t>
        <w:br/>
        <w:t>72. FISE, as mentioned, in addition to intervening with the aforementioned regulatory changes, has repeatedly intervened directly against competing associations and sports entities in order to prevent or oppose events or competitions organized by them, also undertaking, on some occasions, disciplinary proceedings against the responsible parties of the clubs hosting events allegedly deemed non-compliant with FISE's regulatory provisions, as they were assessed as competitive and not amateur.</w:t>
        <w:br/>
        <w:t>73. In particular, with reference to GIA, the evidence shows how FISE intervened during a competition scheduled in collaboration with FITETREC for March 17-18, 2018, at a facility not affiliated with FISE, the equestrian center [omissis]*. The Federation, based solely on the poster of the event, titled "coffee and carriages," which featured the image of a cart pulled by a single horse, apodictically assumed the competitive nature of the event and, through a communication sent to GIA and FITETREC, represented to the recipients the incompatibility of amateur sport Driving with "the derby competition present in your event," which was never mentioned in the poster, simultaneously reiterating its exclusive competence over the competitive activity of the driving discipline, attributable to the International Equestrian Federation (FEI) and "reserved for competitive drivers holding the appropriate license (FISE) based on the provisions of Article 2" of the Federal Statute approved by CONI.</w:t>
        <w:br/>
        <w:t>74. FISE's behavior and interventions towards ASI and other promotion entities were not dissimilar.</w:t>
        <w:br/>
        <w:t>75. ASI, both in the request for intervention32 and with the subsequent information provided during the proceedings, highlighted the behaviors adopted by FISE, starting from the second half of 2017, aimed at preventing or limiting the conduct of amateur equestrian competitions in the show jumping specialty, in violation of the commitments made with the measure of June 8, 2011.</w:t>
        <w:br/>
        <w:t>31 In the text opposite that reports the changes to be made to the regulation, the amateur category is clearly deleted, see doc 49.</w:t>
        <w:br/>
        <w:t>* In this version, some information is omitted as it contains sensitive information or data protected by confidentiality.</w:t>
        <w:br/>
        <w:t>32 Report of April 5, 2018, doc. 17.</w:t>
      </w:r>
    </w:p>
    <w:p>
      <w:r>
        <w:t>60 BULLETIN NO. 42 OF OCTOBER 21, 2019</w:t>
      </w:r>
    </w:p>
    <w:p>
      <w:r>
        <w:t>76. Further documentation33 reveals evidence of oppositional behaviors and punitive interventions carried out by FISE against individuals deemed responsible for conducting activities assessed as competitive and therefore not permitted outside the FISE circuit.</w:t>
        <w:br/>
        <w:t>77. Also regarding FISE's conduct, the documents acquired during the proceedings34 testify that FISE intervened during an event called "Winter Cup Pony Gymkhana and Pony and Horse Agility," sending, on November 15, 2017, a letter addressed to SEF and the sports centers [omissis] and the insurance company Aig Europe Limited, reiterating FISE's exclusive competence in competitive equestrian sports and requesting - threatening to take protective actions - the prompt modification of the categories provided in the program, as they were not, in FISE's opinion, in line with the Technical Regulation.</w:t>
        <w:br/>
        <w:t>78. The letter was followed by SEF's response in which the sports company, indicating the non-competitive nature of the event, emphasized that, considering the disciplines involved (gymkhana and agility), there was no federal exclusive competence according to the same FISE Technical Regulation.</w:t>
        <w:br/>
        <w:t>79. FISE also intervened against the ACSI entity during a promotional event, called "Christmas Competition"35 scheduled for December 10, 2017, at [omissis]. On this occasion, FISE's legal office, qualifying the scheduled activities as competitive performance activities, invited to modify the program in compliance with the FISE Technical Regulation and emphasized that the number of warnings sent was beginning to become significant36. In the communication, also addressed to the insurance companies Allianz and Unipol, it was emphasized that non-compliance with sports regulations implied "the inoperability of insurance coverage." In the response letter dated November 20, 2017, ACSI expressed its dissatisfaction with FISE's assessment regarding the Christmas Competition, characterized as a competitive activity, while it was instead a promotional event; ACSI sees this conduct as FISE's attempt to "harness" the activities of EPS.</w:t>
        <w:br/>
        <w:t>IV.2.c. The signing of agreements with EPS and sports associations</w:t>
        <w:br/>
        <w:t>80. The measure accepting the commitments expressly provided for the signing of agreements aimed at allowing and regulating the use of the facilities of clubs and FISE-affiliated clubs by other entities or associations. Also in this regard, FISE has not followed through on the commitments, having not signed any agreements until 2018.</w:t>
        <w:br/>
        <w:t>81. As seen above, the only agreements were signed with some EPS only in the first months of 2018. Finally, only on June 10, 2019, an agreement was signed with GIA, which is limited in time until March 30, 2021.</w:t>
        <w:br/>
        <w:t>82. In this regard, it is noted that GIA reported that FISE refused to sign a framework agreement37 with the same association, as well as the approval of a competition regulation.</w:t>
        <w:br/>
        <w:t>33 Hearing SEF of November 8, 2018 and attached to doc.326.</w:t>
        <w:br/>
        <w:t>34 Doc. No. 22 attached to the SEF report of May 29, 2018.</w:t>
        <w:br/>
        <w:t>35 Doc. 314.</w:t>
        <w:br/>
        <w:t>36 Doc. 79.</w:t>
        <w:br/>
        <w:t>37 The framework agreement proposed by GIA provided that FISE would recognize as legitimate the "conducting of sporting events in an amateur form" according to a regulation shared with FISE containing, among other things, the rules in</w:t>
      </w:r>
    </w:p>
    <w:p>
      <w:r>
        <w:t>BULLETIN NO. 42 OF OCTOBER 21, 2019 61</w:t>
      </w:r>
    </w:p>
    <w:p>
      <w:r>
        <w:t>prepared by GIA. The reasons underlying the denial, explained in a communication sent to GIA on December 14, 2017, are based on the assumption that the Regulation prepared by GIA, while formally referring to "amateur competitions," would propose "competitive-type activities." Furthermore, FISE clarified that "equestrian sports are an activity that could become dangerous for users if not conducted by properly trained personnel and with the necessary gradualness and progression" and drew attention "to the need to respect the aforementioned area of competence also in order to ensure adequate safety measures for athletes engaged in competitive activities." FISE therefore concludes that "without mutual respect for the prerogatives recognized by the current regulatory framework," it will not be able to proceed with the "signing of the Agreement."</w:t>
        <w:br/>
        <w:t>83. Subsequently, five agreements were signed with as many EPS in January 201838. These agreements, however, restrict the activities of EPS to non-competitive recreational-training activities, referring, for the purpose of identifying the non-competitive nature of the event, to the Technical Regulation of Competitive Equestrian Sports (of January 2012)39.</w:t>
        <w:br/>
        <w:t>84. The agreement, as clarified in the attachments to it, specifies that all categories of all disciplines that require possession of the license patent, based on the regulations for mounting authorizations of FISE, are defined as competitive. Promotion entities are allowed to organize "similar, promotional, amateur, and amateur events even with competitive modalities."</w:t>
        <w:br/>
        <w:t>85. The agreement also provides for dual membership (FISE/EPS) and the ability for EPS to organize "events that provide for a ranking"; it is also specified that "a company connected to the EPS can organize competitive events by affiliating with FISE in compliance with federal regulations and fulfilling the contribution obligations provided for [...]" and that "FISE may organize promotional competitions open to EPS members [...]. Such competitions may also include competitive tests reserved for FISE members [...]."</w:t>
        <w:br/>
        <w:t>86. Regarding the signing of such agreements between FISE and EPS, an email dated February 6, 2015, is noteworthy, in which ASI requests FISE "to promote a correct interaction between the activities currently under our Entity and those of FISE," for which "the urgent need to reach an agreement" emerges, also for the purpose of "mutual recognition of disciplinary measures, a topic on which CONI itself, during the Board meeting of July 2, 2015, provided precise indications for an agreement as communicated to us by President Malagò through the attached letter"40.</w:t>
        <w:br/>
        <w:t>87. The same correspondence accounts for FISE's interest that with "the signing of the agreement, EPS are thus called to definitively recognize our competence in matters of safety, protection of the welfare of horses and drivers, as well as the obligation of insurance coverage. The Agreement also stated that FISE-affiliated sports centers could autonomously decide whether to collaborate with GIA.</w:t>
        <w:br/>
        <w:t>38 The entities operating under agreement with FISE are: CSAIN, with an agreement signed on January 12, 2018; CSEN with an agreement signed on January 21, 2018; CSI with an agreement of January 29, 2018; US ACLI with an agreement signed on January 4, 2018; and OPES with an agreement signed on March 4, 2018.</w:t>
        <w:br/>
        <w:t>39 The Technical Regulation also provides (art. 3) that "F.I.S.E. members are not allowed to engage in competitive equestrian sports activities, as defined in this Regulation, within societies and/or events organized by entities not belonging to the sports association of F.I.S.E."</w:t>
        <w:br/>
        <w:t>40 Doc. 29.</w:t>
      </w:r>
    </w:p>
    <w:p>
      <w:r>
        <w:rPr>
          <w:b/>
        </w:rPr>
        <w:t>[Pages 61–63]</w:t>
      </w:r>
    </w:p>
    <w:p>
      <w:r>
        <w:t>62 BULLETIN NO. 42 OF OCTOBER 21, 2019</w:t>
        <w:br/>
        <w:t xml:space="preserve">exclusive in the equestrian disciplines CIO/FEI […] when carried out in a competitive form” and that would have been defined as “competitive […] all categories of all disciplines that require possession of the Brevetto license based on the discipline of riding authorizations of FISE. In line with this provision, it is therefore intended to proceed with the adjustment of the Technical Sports Regulation which, in execution of antitrust commitments […] has outlined the distinction between competitive and amateur activities.” In the same email, the issue of “Framework Agreements for the use of equestrian facilities and structures belonging to FISE affiliates” is addressed, and it is stated that “the antitrust commitments provided for the obligation to regulate the relationships between FISE affiliated clubs and other entities and/or associations through a framework agreement […]. These commitments have never been concretely implemented, but I believe it is appropriate to take them into account within the FISE – EPS agreement. I am copying the Lawyer […] and the Councilor […] who had already raised the question for their observations on the appropriateness of integrating the agreement” [emphasis added]41. In December 2017, an exchange of correspondence regarding the proposal for an agreement between FISE and the EPS seems to intentionally exclude ASI; in fact, it appears that FISE is preparing “a communication that we are sending to all sports promotion entities (14 in total except for ASI), to propose the stipulation of an agreement with FISE”42. The attached draft agreement reserves the terms “Italian championship,” “national championship” exclusively for FISE, as well as the definition of “competitive for all categories of all disciplines that require possession of the Brevetto license based on the discipline of riding authorizations of FISE.” Conversely, the EPS may organize “similar, promotional, amateur, and amateurish events, albeit with competitive modalities.” </w:t>
        <w:br/>
        <w:t xml:space="preserve">88. The exclusion of ASI appears to be determined by the letter sent on December 4, 201743, in which it represented, in response to the warning regarding the ASI 2017 Schools Riding Trophy Final on December 10, 2017, that the competition in question was in compliance with the provisions of the EPS Regulation of CONI (Article 2, paragraph 1, letter a), points 1) and 2)). </w:t>
        <w:br/>
        <w:t xml:space="preserve">89. Also concerning ASI, significant is an internal email dated November 9, 2017, in which FISE proposes to write to “UNIPOL because it insures ASI? […]”44. In this regard, there is evidence that FISE often uses in its warnings the argument that, in allegedly competitive and unauthorized competitions by FISE, the insurance coverage would not be valid45. </w:t>
        <w:br/>
        <w:t xml:space="preserve">90. The necessity to sign agreements with the EPS also emerges in an internal FISE email dated November 22, 2017. On this occasion, FISE, reiterating some essential points that should be regulated through the agreements, emphasizes the need to invite the main EPS to a meeting to discuss the agreements46 and, on that occasion, “discuss the technical regulation with the EPS.” In conclusion, FISE proposes to call “the main EPS (such as Acsi, Csi and Iuspel) and agree on a date in January. Then those more presumptuous like ASI and SEF we will send a written invitation on the agreed date”47. </w:t>
        <w:br/>
        <w:t xml:space="preserve">IV.2.d. The relationships between FISE, GIA, and FITETREC </w:t>
        <w:br/>
        <w:t xml:space="preserve">91. In the context of the relationships between GIA and FISE, some evidence of heated confrontations between FISE and FITETREC48 emerges starting from the end of 2017, particularly following the signing of an agreement for the driving sector signed by FITETREC with GIA49. </w:t>
        <w:br/>
        <w:t xml:space="preserve">92. In October 2017, with the collaboration with GIA initiated, FISE criticizes that FITETREC's participation in an event in Verona Fair concerns “promotional activity of our sector within and respecting our prerogatives.” In the same communication, FISE emphasizes “that you do not know or pretend not to know that the distinction between amateur and competitive competitions is not determined by the title but by the contents of the competitions themselves regulated by FISE” and reminds FITETREC that it cannot “collaborate to organize or allow crews registered with you to participate in abusive competitions”50. </w:t>
        <w:br/>
        <w:t xml:space="preserve">93. In February 2018, there is a letter from FITETREC to FISE in which the federation informs that it has signed an agreement with GIA to collaborate in the driving sector. In the context of this collaboration, the Parties have promoted “an amateur circuit of competitions in the driving discipline by preparing a specific competition regulation that is not the FISE driving competition regulation and is not the FITETREC ANTE driving competition regulation”51. </w:t>
        <w:br/>
        <w:t xml:space="preserve">94. The letter highlights that FITE also has a driving department in TREC and equestrian tourism, for which FITETREC holds exclusivity in Italy, therefore it “can still organize competitive competitions, Italian and international championships in driving in the disciplines of its competence.” With reference to the competitions organized with GIA, FITETREC concludes that “since the competition regulation of the FITETREC ANTE/CIA amateur circuit differs from the FISE regulation, it is not subject to the limitations of the FISE Technical Regulation”52. </w:t>
        <w:br/>
        <w:t xml:space="preserve">95. Such arguments do not change FISE's assessment which, in a letter dated February 23, 2018, specifies: “1. the driving discipline falls within those reserved for our Federation; 2. competitiveness is determined by our Technical Regulation; 3. you are conducting competitive competitions”53. </w:t>
        <w:br/>
        <w:t xml:space="preserve">96. The same position is reiterated by a subsequent letter dated March 28, 201854 in which FISE contests FITETREC's violation of the exclusivity of the discipline, as the organized event would have had a competitive character and would have violated the FISE Technical Regulation on driving, last modified on January 15, 2018. In particular, the disputes concern the fact that the organized event “provides for driving competitions with multiple horses, when the FISE Regulation defines those with a single horse as non-competitive; provides for timed competitions, when the FISE Regulation indicates as non-competitive only those not timed; provides for multiple obstacles […] ; provides for passages between gates […]”55. FISE expresses its concern “for the safety of participants, as well as for the effective application of insurance coverage.” </w:t>
        <w:br/>
        <w:t xml:space="preserve">97. In this regard, another communication specifies that “the FITE Regulation only provides for driving with up to two horses. The FISE Regulation provides that driving with more than one horse is competitive. The GIA competition provides for driving with up to four horses. This competition is not provided for in the FITE regulation and for us is competitive”56. It should be noted that the Technical Regulation submitted to the Authority did not provide for any prohibition in the amateur context of competitions with more than one horse or timed, limiting itself to bringing into the competitive context the competitions with single horses or multiple horses carried out with certain precise modalities. </w:t>
        <w:br/>
        <w:t xml:space="preserve">IV.2.e. The issue of safety </w:t>
        <w:br/>
        <w:t xml:space="preserve">98. From the inspection documentation, it emerges that the issue of safety is frequently used by FISE in order to limit the amateur activity even with a competitive character of the EPS and other alternative circuits. </w:t>
        <w:br/>
        <w:t xml:space="preserve">99. On the issue of safety, FISE's assertion that “For the correctness of relationships, we believe it is appropriate to highlight that any competitions organized by GIA do not take place under the aegis of FISE and therefore do not enjoy federal insurance coverage and are subject to the burdensome prescriptions and consequences provided by the so-called Martini Decree which regulates events with equids that do not fall within the FISE circuit”57 is significant. Conversely, from an email dated October 26, 2017, sent by GIA58 to various recipients, including FISE, it appears that there is no safety protection issue for competitions organized outside the CONI (FISE) circuit, since in such competitions, as stated by FISE also in the hearing of February 22, 2018, very stringent safety rules must be respected according to the Ordinance of the Minister of Labor and Health of March 3, 2009 (so-called Martini ordinance), subsequently updated59. </w:t>
        <w:br/>
        <w:t>100. In fact, the aforementioned email is accompanied by an email from FISE dated October 25, 2017, in which - after emphasizing that the competition organized by GIA at the FISE affiliated riding school “[omissis]” in the</w:t>
      </w:r>
    </w:p>
    <w:p>
      <w:r>
        <w:rPr>
          <w:b/>
        </w:rPr>
        <w:t>[Pages 64–66]</w:t>
      </w:r>
    </w:p>
    <w:p>
      <w:r>
        <w:t>BULLETIN NO. 42 OF OCTOBER 21, 2019 65</w:t>
        <w:br/>
        <w:t>the events from October 26-28, 2017 would not be amateur but competitive, as it aims to confer a title called “Italian champions” - it is asserted that equestrian events outside the CONI (FISE) circuit must guarantee the “very strict requirements set forth by the Minister of Labor's ordinance of March 3, 2009 (so-called Martini ordinance)”60.</w:t>
        <w:br/>
        <w:t>101. FISE, in an internal email dated February 28, 201861 - in response to a complaint from an industry operator regarding an incident that occurred during a show jumping competition organized at an equestrian club affiliated with SEF, requesting FISE's safety control over the competitors' abilities - states that “affiliated sports associations can carry out activities also under the aegis of other entities and in such cases FISE is not required to exercise control but can at most, as it has done, request compliance with its own prerogatives and exclusives.” This demonstrates how FISE, in addressing the issue of safety, does not believe it needs to conduct actual checks to ensure the safety of competitions.</w:t>
        <w:br/>
        <w:t>102. Regarding safety, FISE, despite claiming not to be competent to carry out checks on EPS or affiliates of EPS, in the internal email of November 22, 201762, seems to use the argument instrumentally to discourage affiliation with EPS. It reads: “Our greatest fear is directed at the risk that users may face difficulties beyond their capabilities with instructors trained for recreational training activities and therefore unable to adequately prepare students for competitive activities where different and greater professionalism and knowledge are required and, above all, regulations for competitions with adequate rescue means for recreational training and not for competition. Otherwise, it would not make sense to regulate recreational training and competition, and the EPS themselves would lose their promotional function”63. It is recalled in this regard that EPS are not subject to the provisions of the Martini Ordinance as their regulations already provide stringent safety rules and, therefore, the reference to the Martini ordinance was irrelevant, as it is not applicable to the case at hand. FISE is aware of this, stating, in fact, “I would send the correction regarding the Martini ordinance because EPS are effectively excluded [from its application]”64.</w:t>
        <w:br/>
        <w:t>IV.2.f. The overall strategy and the distinction between competitive and amateur activities</w:t>
        <w:br/>
        <w:t>103. The documentation in the records shows how on one hand FISE does not recognize within itself the possibility for EPS to carry out competitive activities and on the other hand has intended to attract amateur activity within the realm of competitive activity.</w:t>
        <w:br/>
        <w:t>104. It also appears that FISE, even in regulatory terms, has eliminated the “amateur” category, recognizing only the distinction between competitive activity, which as mentioned is reserved for it, and recreational-training equestrian activity, whose competitions and events are left at the disposal of third-party organizers and EPS. Emblematic in this sense is the statement with which FISE comments on an ASI competition at a club stating that it is “beyond the limits allowed by the Recreational. And thus invades our sphere of competence”65. The exclusion of the amateur category also emerges in another email where only a distinction is made between recreational training and competitive66.</w:t>
        <w:br/>
        <w:t>105. And this occurs despite the inspection documentation revealing not only the Federation's awareness of the difficulty in identifying the demarcation line between competitive and amateur activity, but even the existence of a reasonable doubt regarding the possibility of considering its exclusive competence in competitive activities for certain disciplines.</w:t>
        <w:br/>
        <w:t>106. The aforementioned uncertainties emerge from an internal correspondence exchange within FISE where it is stated: “the point is always the same, the definition of competitive activity in compliance with the regulations of the Sports Federations. So in carrying out competitive activity [EPS] must adhere to our regulations? But do we or do we not have exclusive rights to competitive activity for certain disciplines?”67. Indeed, within FISE it is proposed to approach CONI: “for the issue of the distribution of competencies, it was hypothesized to activate the consultative function of the Guarantee College of Sport at CONI”68.</w:t>
        <w:br/>
        <w:t>107. Within FISE, regarding competitions organized by FITETREC and GIA in the driving sector, it is asked: “Can you tell us - without urgency - the reasons why they are not amateur. For example. You used two-horse teams which our Technical Regulation considers competitive, etc....”69. Consider once again how FISE, in defining the competition as competitive, refers to criteria introduced in 2018 with the new Technical Regulation and not also to those present in the Technical Regulation subject to commitments. Regarding the various attempts to identify a distinction between amateur and competitive, the email from FISE dated October 25, 2017, in which it asserts the competitive nature of the competition organized by GIA at the FISE-affiliated riding school “[omissis]” on the days of October 26-28, 2017, based on the title “Italian champions” that GIA will confer to the winner70.</w:t>
        <w:br/>
        <w:t>108. In another email from FISE dated October 24, 2017, attached to the email of October 25, 2017, it is stated that the aforementioned competition would be competitive, even though it is advertised and defined as amateur by the organizer GIA, as it would confer prizes, stating “as is known, the sports system considers all competitions with prize money to be competitive”71.</w:t>
        <w:br/>
        <w:t>109. Sometimes, FISE, in its letters sent to riding clubs or organizing circuits of competitions, characterizes as competitive the competition of which it contests the conduct based on its amateur regulations. Thus, regarding the “Indoor Amateur Driving Trophy,” organized by GIA and FITETREC at [omissis], FISE states “[…] you are conducting a competitive Trophy […] as per the attached flyer. […] we have indicated to you that based on our Regulation, amateur Driving is not compatible with the indoor derby competition with four-horse teams, as our technical regulation provides for everything concerning the amateur sphere the use of single teams in very simple prediction tests and never timed!” 72. Note how the limits stated were introduced with the 2018 Driving Regulation and were not present in the 2012 Technical Regulation.</w:t>
        <w:br/>
        <w:t>110. The inspection documentation also shows how FISE itself, even after the adoption of the new Driving Regulation of January 2018, is aware of the difficulty in identifying criteria to distinguish amateur activity from competitive activity in the driving discipline73.</w:t>
        <w:br/>
        <w:t>111. Illustrative, regarding the substantial absence of evidence concerning the allegedly competitive nature of an event organized by GIA/FITETREC, is the internal exchange within FISE where it is asked: “Are there documents that allow attestation that the competition called amateur is actually competitive?”. The laconic response: “Because the competition would seem competitive and not amateur.” Subsequently, the reply. “But why? Because there is a coffee cup on the flyer?” (referring to the image of a carriage and a coffee cup in the event's poster)74.</w:t>
        <w:br/>
        <w:t>112. With reference to the changes in the Technical Driving Regulation of 2018, FISE questions the issue of its knowledge by industry operators and, in particular, in an internal email dated January 31, 2018, reports the text of the Technical Driving Regulation, approved on January 15, 2018, regarding which it is stated that it “must be notified in advance to EPS and unaware drivers”75, thus making it evident that this is a new version unknown to industry operators.</w:t>
        <w:br/>
        <w:t>113. Thus, in an internal FISE email dated July 19, 201776, it is asked to verify whether the activity, after some modifications made to a competition program, “falls within the limits of recreational.”</w:t>
        <w:br/>
        <w:t>114. The need to clarify the distinction between amateur activity and competitive activity is already traced in the document of the “FSN/EPS Commission” from CONI, attached to a letter from CONI dated July 10, 201577, in which it is stated that “all sports activities, even those of low competitive impact, can be competitive. The distinction between competitive and non-competitive activity is therefore not in the exclusion of the competitive aspect in the latter but in the value given to the performance, tending to the maximum in the former and almost negligible in the latter.</w:t>
        <w:br/>
        <w:t>115. Within FISE, there seems to be specific doubt about the “legitimacy of the technical regulation […] which could be considered “too restrictive of the autonomy of other ENTITIES to carry out non-competitive activity”78.</w:t>
        <w:br/>
        <w:t>116. An interesting communication from FISE regarding Show Jumping states “I would like to imagine a low-cost amateur competition (without prize money, few rules from 30 cm to 130 cm to help small centers)”79, from which it seems to emerge full awareness.</w:t>
      </w:r>
    </w:p>
    <w:p>
      <w:r>
        <w:rPr>
          <w:b/>
        </w:rPr>
        <w:t>[Pages 67–69]</w:t>
      </w:r>
    </w:p>
    <w:p>
      <w:r>
        <w:t>68 BULLETIN NO. 42 OF OCTOBER 21, 2019</w:t>
        <w:br/>
        <w:t>that even events with obstacles up to 130 cm can have an amateur and not competitive character.</w:t>
        <w:br/>
        <w:t>117. Lastly, the statement made during the inspection at FISE National, recorded in the inspection report, is illustrative, clearly stating that FISE does not consider the realm of amateur equestrian activity to exist, within which both FISE and third-party organizers can organize competitive events that do not fall within the institutional competitive circuit reserved for FISE (as opposed to the commitments made by FISE itself in 2011). FISE divides equestrian sports into recreational, that is, non-reserved, and competitive, reserved, after having also included the amateur realm within the competitive realm, thus expanding the exclusive space in its favor. In this sense, FISE has stated that: “In equestrian sports, there is no distinction between amateur and professional, as the only existing categories are competition and recreational activity. In no document is the amateur athlete or amateur activity classified; in fact, the show jumping regulation was modified on November 24, 2017, and the part concerning “experimental competitions” where there was a distinction between categories defined as “pro” (professionals) and “amateurs,” which no longer exists”80.</w:t>
        <w:br/>
        <w:t>118. From the documentation on record, it emerges that FISE has, through its actions, hindered the organization of competing amateur competitions, in an attempt to reserve all competitive activity for itself, except for the recreational activity left available to third-party initiatives.</w:t>
        <w:br/>
        <w:t>119. In general, illustrative of this strategy is the aforementioned document from CONI “Commission FSN/EPS”81 which states that “there is today a ‘prairie’ of sports activities organized by private individuals outside the Italian sports system without the involvement of federations or promotion bodies. […] These are all those events organized by third parties that operate outside the Italian sports system. It is a very widespread phenomenon, more prevalent in some disciplines and less in others, but very widespread. Occupying this space through a new strategic vision must be the objective of the Italian sports system. […]”.</w:t>
        <w:br/>
        <w:t>120. In the same vein, in an internal email dated January 23, 2018, FISE emphasizes, for the EPS and their affiliates, the convenience, as well as the opportunity, to work with FISE, which aims to “achieve the priority objective of the Driving segment: to be a leader by offering quality and professionalism”82.</w:t>
        <w:br/>
        <w:t>121. Other inspection documentation83 demonstrates that the prohibition activity carried out by FISE against GIA is not aimed at safeguarding safety or its own prerogatives but rather at the desire to compete with GIA in the registration of athletes, ensuring that they register with FISE. However, this is not a physiological competition based on merits but a competition exercised by FISE through an instrumental and distorted use of its regulatory powers. In the Open Letter to enthusiasts of driving dated November 13, 201784, in which it justifies the choice to replace the head of the driving department (also president of GIA), FISE states that “In respect of all driving enthusiasts and athletes in general, FISE is confident that it can preserve the positive relationships that have existed with the members of the Italian Driving Group Association and to soon count them among its registered members”.</w:t>
        <w:br/>
        <w:t>122. In the internal correspondence relating to the period from November 8 to 9, 201785, FISE's intention to replace GIA in the organization of amateur competitions in the driving discipline clearly emerges: “Our objective must be to set up an appealing amateur proposal for its users in order to bring them into FISE. I would now see a more diplomatic route that keeps [omitted] external to FISE but I would go to sign an agreement with GIA to carry out activities in collaboration and achieve the goal of attracting new members to us”.</w:t>
        <w:br/>
        <w:t>123. Finally, the intent to acquire new members, underlying the strict warning policies pursued against equestrian entities and clubs, emerges during an event organized at [omitted] in July 2017.</w:t>
        <w:br/>
        <w:t>124. As emerges in the continuation of the email, there is a full awareness on the part of FISE of its omissive and ambiguous conduct towards clubs and entities where it states: “Okay, also because on our part there are several defaults that we will also have to discuss and resolve (absence of a standard agreement; absence of a technical regulation that distinguishes competition from recreational activity; arbitrarily introduced polo among disciplines of exclusive competence). I wouldn’t want them to make reports to the Antitrust again”86.</w:t>
        <w:br/>
        <w:t>125. It has finally emerged that subsequent to the sending of the Communication of Investigative Results, FISE modified its behaviors with particular reference to the Driving specialty. With resolution No. 891 of June 10, 2019, the Regulation of the Driving Discipline Development Competition was approved, which annulled the previous Driving Regulation of 2018 which – as admitted by FISE itself in its concluding memoranda – was aimed at detailing the 2012 Technical Regulation. Furthermore, with resolution No. 578 of June 10, 2019, an agreement was signed between FISE and GIA for the organization of amateur Driving competitions in FISE-affiliated circuits, an agreement signed on June 11, 2019, valid until March 30, 2021.</w:t>
        <w:br/>
        <w:t>IV.2.g Information acquired from other EPS</w:t>
        <w:br/>
        <w:t>126. The evidence acquired from other operators87 is not dissimilar. In particular, the ACSI body has stated that for some time, and particularly in the last 2 years, FISE's policy has been to delegitimize any activity of entities that in some way detracts participants from FISE competitions. The phenomenon emerges especially at the local level, often occurring that the regional presidents of FISE Committees exert pressure through informal channels on organizing clubs that in many cases have dual affiliation (ACSI-FISE) to discourage the holding of ACSI competitions or events, threatening sanctions or disciplinary measures. This is a phenomenon of particular relevance especially in Tuscany and Lombardy, where ACSI boasts the affiliation of prestigious clubs such as [omitted] in Lombardy and a greater number of equestrian sports practitioners and registered members, and is reasonably attributable to FISE's interest in attracting the largest number of performances under its aegis. In relation to this aspect, ACSI has specified that participation in the amateur competitions organized by it is much less financially burdensome and therefore preferred by many</w:t>
        <w:br/>
        <w:t>85 Doc. 103, 191.</w:t>
        <w:br/>
        <w:t>86 Doc. 209, email from FISE Legal Office to FISE Secretary General.</w:t>
        <w:br/>
        <w:t>87 Cf. ACSI hearing doc. 341.</w:t>
      </w:r>
    </w:p>
    <w:p>
      <w:r>
        <w:t>70 BULLETIN NO. 42 OF OCTOBER 21, 2019</w:t>
        <w:br/>
        <w:t>registered members. Precisely to counter the events organized by Promotion Entities, FISE saturates its sports calendar not only with competitive events but also with lower-level competitions for which minimum scores are still assigned88.</w:t>
        <w:br/>
        <w:t>127. According to ACSI, competitions in which the athlete's intent is to surpass the performance levels achieved by others for the purpose of obtaining results with national or regional significance that are recognized as official results by the Federation and enable participation in international competitions can be configured as competitive performances. ACSI, on the other hand, like other promotion entities, organizes competitions in a purely amateur context, albeit competitive, aimed at aggregation, play, fun, and the promotion of sports activity89.</w:t>
        <w:br/>
        <w:t>128. With regard to the distinguishing criteria between competitive and amateur equestrian activity, the EPS Libertas90 represents that the only valid element to distinguish competition from amateur activity is the purpose of the activity. In this sense, the competitive activity carried out by FISE is aimed at selecting the most skilled individuals destined to participate in international FEI/CIO competitions; in this context, the attribution of scores and rankings valid for such qualifications is provided. In fact, FISE's mission is to discover and select champions for international FEI/CIO competitions that have a purely competitive content (while FISE can obviously also operate in recreational or amateur contexts). Conversely, the mission of sports promotion entities is to promote sports, attract the largest number of girls and boys to sports activity for multiple purposes, educational, health, and social, leading them to compete at an amateur level, within which everyone is allowed to participate without selective criteria. Obviously, even the competitions organized by sports promotion entities, which do not count for any ranking and do not have a selective purpose, are competitive, because competition is the core, that is, the essential element of sports activity, without which it would make no sense to practice any sport.</w:t>
        <w:br/>
        <w:t>129. In fact, since competition is present in every sports activity - whether aimed at selecting champions, as in competitive sports, or in amateur and even more so recreational contexts - reining, for example, based on FISE's forecasts (which considers competitions held in the presence of a judge as competitive), should be conducted at a recreational and amateur level without a judge; this would be paradoxical because the element of judgment and therefore competition, suitable for rewarding merit, is always present in sports practice. Even the D.M. of the Ministry of Health of 1982, as interpreted by the subsequent explanatory circular, distinguishes competitive activity based on the purpose of the competitions.</w:t>
        <w:br/>
        <w:t>130. The equestrian competitions organized by Libertas in show jumping, which attract a high number of entries, do not exceed 115/120 cm, as generally, riders who jump over such heights have strict competitive aspirations and prefer to participate in federal events with consequent qualifications and ranking attributions.</w:t>
        <w:br/>
        <w:t>131. The registration costs for competitions and training are significantly lower than those of FISE, making adherence to Libertas very attractive. However, due to FISE's actions</w:t>
      </w:r>
    </w:p>
    <w:p>
      <w:r>
        <w:rPr>
          <w:b/>
        </w:rPr>
        <w:t>[Pages 70–72]</w:t>
      </w:r>
    </w:p>
    <w:p>
      <w:r>
        <w:t>BULLETIN NO. 42 OF OCTOBER 21, 2019 71</w:t>
        <w:br/>
        <w:t>due to actions aimed at limiting amateur competitions, Libertas has also experienced a significant reduction in its members over the past two years.</w:t>
      </w:r>
    </w:p>
    <w:p>
      <w:r>
        <w:t>V. THE ARGUMENTS OF THE PARTIES</w:t>
        <w:br/>
        <w:t>132. With regard to the objections raised by the Authority in the initiation measure, all the Parties involved have presented their positions, either through the submission of written statements or during the hearings held with the Offices.</w:t>
        <w:br/>
        <w:t>133. Below are summarized the main observations and arguments formulated by the Parties and interveners, also during the hearings and final statements, regarding the alleged contradiction of FISE's behaviors with the commitments made in the 2011 measure and how these may conflict with the rules protecting competition.</w:t>
      </w:r>
    </w:p>
    <w:p>
      <w:r>
        <w:t>V.1. The Position of FISE</w:t>
        <w:br/>
        <w:t>134. During the investigative procedure, FISE represented its position by fully contesting the contents of the initiation measure of the investigation and the Communication of Investigative Findings.</w:t>
        <w:br/>
        <w:t>135. Initially, FISE believes that, since more than five years have passed since the closure with commitments of the previous procedure and the initiation of the present procedure, the time limit for the reopening of the procedure by the Authority has expired, as the five-year statute of limitations has elapsed.</w:t>
        <w:br/>
        <w:t>136. In any case, FISE contests the identification of the relevant market made by the Authority, as a single market for the organization of equestrian events cannot be identified, and a distinction must be made between the different specialties of the broader equestrian discipline as a whole.</w:t>
        <w:br/>
        <w:t>137. Even aside from the erroneous identification of the relevant market, it is not possible to find a dominant position held by FISE, since the Federation organizes a minority number of events – compared to the number of events organized by the EPS – and has a number of affiliates and members comparable to, if not lower than, that of the EPS. Moreover, the Authority has not conducted any analysis regarding the revenues obtained by FISE for the organization of equestrian events, a parameter on which the actual market share could have been calculated.</w:t>
        <w:br/>
        <w:t>138. On the merits of the objections raised against the Federation, FISE has contested that it can be held responsible for failing to comply with the commitments imposed by the 2011 measure or for engaging in abusive behaviors under antitrust law.</w:t>
        <w:br/>
        <w:t>139. In this context, FISE emphasizes that it holds a reserve on the competitive activity of certain disciplines with equines, three of which are Olympic (show jumping, dressage, and eventing) and five related to competitions held under the aegis of the FEI (International Equestrian Federation), including the driving discipline (carriage competitions) in which GIA operates.</w:t>
        <w:br/>
        <w:t>140. As for the definition of competitive activity, this is expressly provided for by the sports regulations and is assigned to the FSN, therefore only FISE can draw the distinction between competitive activity and amateur activity. This is what FISE has done over the years, also fulfilling the commitments made with the Authority.</w:t>
        <w:br/>
        <w:t>141. The interventions of FISE, contested in the initiation measure of the investigation and in the CRI, would all be actions legitimately carried out within the relationships between the Federation and its affiliates and members. On this basis, FISE raises the objection of “the absolute lack of authority on the part of the Authority regarding disputes of Federations with sports promotion entities […] as well as those with other subjects within the sports system (affiliates and members), as all are subject to the regulation and sports justice.”</w:t>
        <w:br/>
        <w:t>142. In any case, the behaviors carried out by FISE “are not aimed at preventing the conduct of competitive competitions per se but at ensuring compliance with federal regulations by affiliated entities and members, EPS, and DSA within the sports system and subject to the related rules.”</w:t>
        <w:br/>
        <w:t>143. Regarding the regulatory changes made in recent years, they would not impact the 2012 regulation of which the Authority had taken note, as the new regulations of 2018 concern only competitions held within FISE or under its aegis and therefore would not be applicable to third parties such as EPS and ASD.</w:t>
        <w:br/>
        <w:t>144. The driving discipline is one of the most technical and dangerous equestrian disciplines. The tests involve multiple obstacles, through which the carriages pulled by horses must pass; the competitions are of single or multiple obstacles. The difficulty of the competition is greater in the presence of multiple obstacles that require the execution of tight lines and curves. Furthermore, the time factor exposes to additional risks, and for these reasons, the Federation believes that amateur competitions can never be timed, but rather scored. The different levels of difficulty of competitive competitions are reflected in the different types of riding licenses (patents) required by the federal regulation on the matter.</w:t>
        <w:br/>
        <w:t>145. FISE has entered into agreements with some sports promotion entities recognized by CONI, such as CSAIN, CSEN, CSI, US ACLI, and OPES. These agreements, which have identical content, regulate, among other things, the use of FISE facilities, participation in training activities, the possibility of dual membership for athletes, and the modalities of participation in various events organized under different names.</w:t>
        <w:br/>
        <w:t>146. Moreover, the conclusion of agreements between National Federations and EPS is provided as a “possibility.” In any case, the competitive performance activity referred to in the CONI regulation of 2014 on EPS is only provided for the organization of shared competitions, with dual membership, and not for the autonomous conduct of competitions by EPS.</w:t>
        <w:br/>
        <w:t>147. According to FISE, these agreements reaffirm that “FISE is a subject recognized by CONI designated for the organization and control of competitive events in equestrian sports throughout Italy […]” and that it is permitted for the entity to “organize similar, promotional, amateur, and amateurish events even if with competitive modalities” or to “independently organize equestrian sports events that involve a ranking […]”. It is also provided that the entity may “organize competitive events by affiliating with FISE in compliance with federal regulations and fulfilling contribution obligations […]”.</w:t>
        <w:br/>
        <w:t>148. The failure to approve, until June 2019, the Regulation and the related agreement proposed by GIA is due to the need to ensure safety in driving competitions since GIA's events disguised as amateur competitions would actually be configured as competitive events, regarding which FISE claims its exclusive competence. According to FISE, GIA's events involve tests with multiple driving, timed tests, and movable obstacles and mandatory passages, characteristics that lead to defining a competition as competitive based on the 2018 driving technical regulation, from which the criteria and technical parameters emerge to characterize competitive activity.</w:t>
        <w:br/>
        <w:t>149. The federal interest is to promote amateur activity, as it is the basis of competitive activity, provided that it is carried out in the correct contexts. The main interest that FISE intends to protect is the safety of athletes.</w:t>
        <w:br/>
        <w:t>150. With specific reference to the National Show Jumping Regulation approved in June 2012, being a discipline regulation, FISE states that it has not replaced the previous one from January 2012. In it, according to FISE, the term amateur is improperly used to indicate lower-level competitive events. Due to this error, in November</w:t>
      </w:r>
    </w:p>
    <w:p>
      <w:r>
        <w:rPr>
          <w:b/>
        </w:rPr>
        <w:t>[Pages 73–75]</w:t>
      </w:r>
    </w:p>
    <w:p>
      <w:r>
        <w:t>74 BULLETIN NO. 42 OF OCTOBER 21, 2019</w:t>
        <w:br/>
        <w:t>2017, FISE amended the aforementioned Regulation of June 2012 by eliminating the entire section on experimental competitions, which included competitions improperly defined as amateur.</w:t>
        <w:br/>
        <w:t>151. In reality, according to FISE, it is not true that in the discipline of Show Jumping competitions with heights up to 115 cm were allowed until mid-2017, as stated by ASI. According to FISE, in fact, the National Show Jumping Regulation of June 2012 did not modify the heights established by the previous regulation, which qualifies competitions with obstacle heights above 70 cm as competitive, a limit later raised to 80 cm. In fact, the aforementioned regulation of June 2012 governed a competition format that was always of a competitive nature, in which some categories reserved for less experienced competitive users were designated as amateur. Therefore, even in this case, FISE's behavior cannot be defined as anti-competitive, as it merely called ASI to comply with the rules set forth in the Technical Regulation of January 2012 issued following the acceptance of commitments. If ASI has previously organized competitions with higher heights, it did so in violation of that regulation. In any case, FISE emphasizes its intention, at the time of signing agreements with the EPS, to initiate an investigation to amend its Technical Regulation following a fruitful discussion with the same Entities.</w:t>
        <w:br/>
        <w:t>152. The heights for show jumping provided in the Technical Regulation of January 2012 were modified in 2017, resulting in limiting competitive activity to a height above both for ponies and horses, to 80 cm (compared to the previously provided 60 and 70 cm). This rule is reflected in the regulation of licenses and certificates, in which it is provided that License A, consisting of authorization to ride, allows jumping up to 80 cm, while the Certificate License allows jumping in a competitive context from 80 to 115 cm. Only the second-degree license allows jumping over 130 cm in height.</w:t>
        <w:br/>
        <w:t>153. Regarding the discipline of driving, according to FISE, the new technical regulation of March 2018 would be less restrictive than that of 2012 for amateur activity concerning single driving. In fact, the scope of amateur competitions for single driving has been expanded, allowing dressage without backward steps, collected trot, and gallop.</w:t>
        <w:br/>
        <w:t>154. Instead, concerning multiple driving and tandem, for which the 2012 regulation established nothing, as it was implicit that they fell under competitive activity, the new regulation clarifies that all tests performed with multiple driving and all timed tests are competitive.</w:t>
        <w:br/>
        <w:t>155. Moreover, this regulation was recently annulled by the resolution of the Federal Council No. 524 of May 6, 2019. Therefore, from that date, the previous Regulation of 2012, of which the Authority had taken note, has come back into force.</w:t>
        <w:br/>
        <w:t>156. Also, regarding the issues raised by GIA, the federation provides some clarifications. According to FISE, the framework agreement proposed by GIA did not contemplate amateur activity as defined in the technical regulation adopted in 2012 in implementation of the commitments, but provided parameters and characteristics qualifying as competitive activity (single driving, pair, tandem, three and four-in-hand, and the use of compulsory passages, etc.). This is the reason for the failure to sign and also for the warnings addressed to GIA on several occasions, such as in the case of the Center [omitted] where a derby competition was proposed (although not mentioned) which constitutes a particular competition of driving with a high degree of danger, as it involves a combination of movable and fixed obstacles on the same course and execution against the clock.</w:t>
      </w:r>
    </w:p>
    <w:p>
      <w:r>
        <w:t>BULLETIN NO. 42 OF OCTOBER 21, 2019 75</w:t>
        <w:br/>
        <w:t>157. By resolution No. 578 of June 10, 2019, the signing of the Convention between FISE and GIA for the organization of amateur driving competitions in affiliated circuits was approved, according to what is provided in the Technical Regulation of 2012.</w:t>
        <w:br/>
        <w:t>158. Also, by resolution No. 891 of June 10, 2019, the Regulation for the development of the Driving discipline was approved for 2019.</w:t>
        <w:br/>
        <w:t>159. Regarding the quantification of the sanction, regardless of the absence of any wrongdoing attributable to FISE, the Federation emphasizes that the resolutions recently adopted should be valued as a diligent remedy, as well as the economic situation of the Federation, which is subject to a recovery plan for the period 2015-2022 aimed at remedying a deficit of several million euros recorded in 2013.</w:t>
        <w:br/>
        <w:t>V.2. The position of GIA</w:t>
        <w:br/>
        <w:t>160. With the report and subsequent supplementary notes as well as in the final memoranda, GIA has noted how FISE's conduct has constituted a non-compliance with the 2011 measure which made the commitments of the Federation mandatory, aimed at promoting the exercise of amateur activities by subjects other than FISE.</w:t>
        <w:br/>
        <w:t>161. Already in the years immediately following 2012, there was a "persistent absence of response to the request for signing the Convention" which led in June 2017 to a resolution that effectively posed obstacles to the signing of the Convention.</w:t>
        <w:br/>
        <w:t>162. Furthermore, since mid-2017, behaviors aimed at obstructing the holding of amateur competitions by GIA have been implemented, defining as "competitive" any event organized by the association. In this regard, GIA has highlighted that until the second half of 2017, various associations held competitions even at FISE-affiliated facilities/circuits, subsequently on many occasions, FISE intervened to prevent GIA from organizing amateur competitions and events at FISE-affiliated facilities, given the latter's refusal to authorize the competition regulation drafted by the GIA organizing committee and to sign a framework agreement for FISE-GIA sports collaboration.</w:t>
        <w:br/>
        <w:t>163. In fact, for the holding of the competition at FISE-affiliated facilities, the competition regulation, drafted by the organizing committee, must be authorized by FISE and therefore a convention had been proposed to the latter, which, however, the Federation did not agree to, limiting itself to emphasizing that the Regulation prepared and referenced in the convention, while formally referring to "amateur competitions," would propose "competitive activities," therefore, being competitive competitions, they would fall under federal competence and must be authorized by FISE.</w:t>
        <w:br/>
        <w:t>164. GIA has documented some episodes of competitions and events regarding which FISE would have claimed its exclusive competence, as they are classified, according to FISE itself, as competitive and not amateur. Regarding such interventions and the adoption of the new "Technical Regulation for the Driving Discipline" of 2018 (Technical Regulation for Driving 2018), GIA assesses FISE's behavior as aimed at arbitrarily limiting and circumscribing the amateur scope not reserved for itself, to only recreational activities; in other words, FISE would not have limited itself to identifying the demarcation line between reserved competitive activity and non-reserved amateur activity, as indicated in the 2011 measure, through the application of the technical characteristics of the competitive sector contained in the FEI Regulations but would have, in fact, nullified the scope of non-competitive competitive activity, further narrowing its boundaries.</w:t>
        <w:br/>
        <w:t>165. GIA, insisting on the correctness of its actions, on the premise that the aforementioned competitions were of an amateur nature and not competitive and were held in compliance with safety rules, believes that FISE's behavior is in open violation of the aforementioned 2011 measure which made FISE's commitments mandatory.</w:t>
        <w:br/>
        <w:t>166. GIA believes overall that in relation to what is established in the 2011 measure, FISE would only have the authority to identify the demarcation line of competitive activity, but cannot set the rules for amateur activity, which should be left to the autonomy of the competitors. Therefore, third parties engaging in amateur activity should not be required to follow the rules set by FISE, as they would operate in a competitive area closed to them. Also, the rules set by FISE in the Driving Regulation concerning the amateur category should not be binding for those engaging in amateur activity outside the competitive sphere.</w:t>
        <w:br/>
        <w:t>167. Furthermore, as provided by the measure, FISE should identify for each discipline the demarcation line between competitive sports activity and amateur sports activity in compliance with the IOC/FEI parameters. In this regard, it is worth noting that within the IOC/FEI, the FEI Driving regulation contains only the technical rules relating to three tests of the Complete (dressage, marathon, and cones), therefore the Derby, which is a type of Driving competition, appears only in the FISE regulation, but not in the FEI one, should be allowed for anyone organizing amateur competitions in accordance with the Authority's measure.</w:t>
        <w:br/>
        <w:t>168. Based on these premises, GIA considers the FISE Technical Regulation for the Driving discipline issued in 2018 to be misleading as it does not limit itself to identifying the demarcation of competitive versus amateur activity, but also claims to regulate amateur activity, which is contrary to what is established in the measure accepting the commitments.</w:t>
        <w:br/>
        <w:t>169. However, GIA has represented that during the last period there has been a significant change in the policy adopted by FISE towards the association that led to the adoption, on June 10, 2019, of resolutions 890/19 and 891/19 concerning the approval of the Amateur Development Regulation and the Operational Regulation (regulation for the conduct of amateur competitions of the Italian Driving Group (GIA) at FISE-affiliated centers) which effectively allow ASD and EPS the full conduct of amateur activity in the driving sector until the expiration of the validity of the agreement set at the end of the Olympic four-year period. Based on this recent development, according to GIA, the profiles underlying the report sent to the Authority have ceased to exist.</w:t>
      </w:r>
    </w:p>
    <w:p>
      <w:r>
        <w:rPr>
          <w:b/>
        </w:rPr>
        <w:t>[Pages 76–78]</w:t>
      </w:r>
    </w:p>
    <w:p>
      <w:r>
        <w:t>BULLETIN NO. 42 OF OCTOBER 21, 2019 77</w:t>
        <w:br/>
        <w:t>V.3. The position of ASI</w:t>
        <w:br/>
        <w:t>170. With the report and subsequent additions, the Sports Promotion Body ASI emphasizes how the conduct of FISE constitutes an abuse of regulatory powers by the Federation itself and is in blatant contrast with the measure of June 8, 2011. In fact, FISE would have prevented the holding of show jumping competitions, as these involved obstacles up to 115 cm and therefore would have resulted in a violation of the technical rules set forth in the FISE Technical Regulation, adopted on January 24, 2012, according to which amateur activity in the discipline of show jumping cannot use obstacles higher than 70 cm for horses and 60 cm for ponies. ASI believes that the behaviors adopted by FISE since the second half of 2017 have been aimed at preventing or limiting the holding of equestrian competitions in the amateur sector, in the specialty of show jumping.</w:t>
        <w:br/>
        <w:t>171. ASI, recalling the previous Authority proceeding accepting commitments from 2011, highlights how, even during the validity of the Technical Regulation of January 2012, previous administrations of FISE have always reasonably allowed promotion bodies to organize amateur competitions with heights exceeding 70 cm.</w:t>
        <w:br/>
        <w:t>172. ASI finally notes that the provisions contained in the 2012 Technical Regulation are in contrast not only with the guidance indicated in the 2011 measure—clearly intending that competitive activity did not necessarily include all competitive activity, as even amateur activity can have a competitive nature—but also with the National Show Jumping Regulation in force since June 11, 2012 (hereinafter National Show Jumping Regulation June 2012), adopted after the FISE Technical Regulation 2012 and effectively applied until 2017.</w:t>
        <w:br/>
        <w:t>173. ASI assesses that the height limit of obstacles at 70 cm, imposed by FISE in order to qualify the competition as amateur and not competitive, is completely incongruous also considering the Discipline of FISE Riding Authorizations (ed. 2017) in which the activity carried out with obstacles up to 80 cm is qualified as "playful," for which a license A and a minimum age of 8 years are required.</w:t>
        <w:br/>
        <w:t>174. ASI, in passing, highlights the absolute illogicality and arbitrariness with which FISE has identified, in the aforementioned Technical Regulation of January 2012, the parameters for qualifying competitive activity in the equestrian discipline of reining, as it is provided that "all competitions with a judge in the field are to be considered competitive." Conversely, the nature of such competitions necessarily requires the presence of judges in the field tasked with determining the score and thus issuing the judgment.</w:t>
        <w:br/>
        <w:t>175. It also notes, as emphasized by ASI, that this situation has generated uncertainty and a total standstill of its activity in the discipline of show jumping, as the same clubs have canceled scheduled competitions. In some cases, the equestrian centers affiliated with ASI have highlighted the need for a rapid resolution of the dispute regarding the allowed heights, in order to continue, as an ASI member, to organize amateur competitions.</w:t>
        <w:br/>
        <w:t>176. This situation has caused reputational damage to ASI, which has translated into actual economic damage, since the cancellation of numerous competitive events due to the heavy interventions of FISE has resulted in the consequent loss of affiliates, members, and sponsors. In the three-year period 2016/2018, the number of affiliates decreased by over 600 units, from 966 to 374, resulting in a quantifiable loss of about 3 million euros.</w:t>
        <w:br/>
        <w:t>177. ASI emphasizes instead—contrary to what the Federation claims—that the events managed and regulated by FISE are in the order of thousands per year. Only with regard to the Regional Championships, FISE indeed organizes through its Regional Committees one championship per year for each discipline and sports specialty in each region. Furthermore, also considering revenues, FISE receives entry fees for the national calendar, percentages on registration fees for competitions, membership fees, and fees for officiating officials, in addition to sponsorships.</w:t>
        <w:br/>
        <w:t>178. Always considering the characteristics of the competitions promoted by the EPS, ASI has stated that national and international first-tier competitions can involve obstacles with heights between 140 and 160 cm. In fact, first-tier athletes, who are those who participate in truly competitive competitions, hold a second-degree license, which allows jumping over 130 cm. Conversely, license A (the first license obtainable upon registration) allows jumping obstacles up to 80 cm, while license B (also known as Brevetto, obtainable after six months of activity) allows jumping obstacles up to 115 cm. Finally, there is the first-degree license that allows jumping obstacles up to 135 cm. All licenses, or riding authorizations, are issued by FISE. Typically, high-tier competitions, useful for qualifying athletes with a second-degree license, are organized by FISE; ASI has no interest in organizing this type of event, nor, in general, in organizing events with obstacles higher than 110-120 cm.</w:t>
        <w:br/>
        <w:t>179. ASI believes that competitive activity should be defined in relation to the competition context. In particular, for competitive activity, high-tier competitions that have the purpose of acquiring scores and qualifications necessary to access an international ranking are relevant. Therefore, FISE's approach, which qualifies timed events, or those held in the presence of a judge (reining), or those that involve overcoming obstacles higher than 70 cm as competitive, is not shareable. ASI believes that there is no clear distinction between playful and amateur, as playful activity is primarily aimed at children and training activities (e.g., Pony Games). Amateur activity is the initiation to sports practice carried out even in competitive modes.</w:t>
        <w:br/>
        <w:t>180. Finally, ASI contests the reference to safety made by FISE to justify its behavior. In this regard, ASI emphasizes that in the activity it carries out, there have never been recorded incidents in competitions or official activities, contrary to what has occurred in FISE, also due to the higher competitive level of federal competitions. To demonstrate that EPS are capable of ensuring the same level of safety as that guaranteed by FISE, ASI observes that the so-called Martini ordinance does not apply to the Federation nor to EPS. In conclusion, ASI reiterates that the behaviors implemented by FISE, through the arbitrary definition of competitive activity, consist of indiscriminate and persecutory actions aimed at limiting the organization of amateur equestrian activities. This behavior has been evident since the early months of 2017, following the change of presidency that occurred in the Federation.</w:t>
        <w:br/>
        <w:t>V.4. The position of SEF</w:t>
        <w:br/>
        <w:t>181. The intervenor SEF has, first of all, stated that the regulation drawn up by FISE that sets the demarcation line between competitive and non-competitive is clearly restrictive, as is evident from the fact that, for example, in reining, all competitions with a field judge are paradoxically considered competitive, while for show jumping, dressage, and driving, the parameters for competitiveness are set even at a basic level of the test with the clear intent of leaving no room for the conduct of amateur activity. FISE itself pretentiously defines non-competitive activity as "playful" with the intent of restricting the activities of EPS.</w:t>
        <w:br/>
        <w:t>182. SEF emphasizes that it is not the athletic gesture that makes an event competitive, but primarily the purpose of the sporting gesture, so that only competitions useful for qualifications for CIO/FEI international competitions are competitive, in line with what emerges from the explanatory circular of the Minister of Health's DM of 1982. SEF believes that it is therefore not the athletic gesture—i.e., the skill or difficulty (such as, for example, the number of pairs in driving or the height of obstacles in jumping), nor the result obtained—that qualifies a competition as competitive, as the competitive nature is solely due to the purpose for which the competition is intended. In this sense, even in a SEF competition, which is not aimed at CIO/FEI qualification and is therefore not competitive,</w:t>
      </w:r>
    </w:p>
    <w:p>
      <w:r>
        <w:rPr>
          <w:b/>
        </w:rPr>
        <w:t>[Pages 79–81]</w:t>
      </w:r>
    </w:p>
    <w:p>
      <w:r>
        <w:t>80 BULLETIN NO. 42 OF OCTOBER 21, 2019</w:t>
        <w:br/>
        <w:t>the athlete, with their performance, can achieve exceptional results that, however, cannot be valid or useful for qualifications or rankings of the CIO/FEI circuit. Alternatively, for show jumping, only activities that involve obstacles higher than 130 cm could be considered competitive: this is the limit of the lowest category used internationally in CIO/FEI competitions.</w:t>
        <w:br/>
        <w:t>183. Lastly, SEF points out that FISE's behaviors have had the effect of discouraging participation in competitions and inducing many clubs to decide not to organize further amateur events with SEF119.</w:t>
        <w:br/>
        <w:t>VI. EVALUATIONS</w:t>
        <w:br/>
        <w:t>VI.1. Premise</w:t>
        <w:br/>
        <w:t>184. It is necessary to clarify from the outset that this measure concerns the conduct carried out by FISE, from the second half of 2017, aimed at preventing or hindering the holding of equestrian competitions in the Show Jumping and Driving sectors by competing third parties.</w:t>
        <w:br/>
        <w:t>185. Contrary to what FISE has feared, the investigation does not involve any intention to define what should or should not be included in the competitive activity of the various equestrian disciplines, since the task of defining the scope of competitive activity falls to the federal system, while ensuring the obligation to maintain a competitive amateur scope open to competition from other operators in the sector.</w:t>
        <w:br/>
        <w:t>186. In this context, with the Technical Regulation of January 2012, FISE defined the competitive scope of the various equestrian disciplines, with respect to which, in the communication of acknowledgment of March 2012, the Authority did not express technical evaluations, limiting itself to verifying that there remained space for the conduct of amateur activities by competing parties of FISE (EPS and ASD).</w:t>
        <w:br/>
        <w:t>187. Subsequently, starting from July 2017, the scope of amateur activity that could be carried out by third parties with respect to the Federation has been progressively narrowed concerning the disciplines of Show Jumping and Driving until it was almost eliminated, as demonstrated by the regulatory changes that occurred, the sending of warnings, and the failure to enter into agreements with EPS and ASD.</w:t>
        <w:br/>
        <w:t>188. On this point, FISE's argument that the Federation would have, following the commitments, signed some framework agreements with third parties and with all EPS engaged in equestrian activities except for ASI is not supported by the evidence in the records. In this regard, the documentation in the case file demonstrates FISE's broad awareness of operating in violation of the commitments imposed by the Authority's measure of June 8, 2011, and intentionally pursuing the substantial suppression of amateur activity.</w:t>
        <w:br/>
        <w:t>189. Therefore, as a result of the investigative activity carried out, it appears that FISE has in fact expanded the scope of competitive activity, occupying spaces of amateur activity that, according to the commitments of 2011, should have been accessible to competition from EPS and ASD.</w:t>
        <w:br/>
        <w:t>119 Doc. 281.</w:t>
      </w:r>
    </w:p>
    <w:p>
      <w:r>
        <w:t>BULLETIN NO. 42 OF OCTOBER 21, 2019 81</w:t>
        <w:br/>
        <w:t>190. In conclusion, the conduct under examination, as extensively argued below, constitutes a violation of the commitments made mandatory by the Authority with the measure of June 8, 2011, as well as an abuse of a dominant position in violation of Article 102 TFEU.</w:t>
        <w:br/>
        <w:t>VI.2. Procedural Issues</w:t>
        <w:br/>
        <w:t>191. Before delving into the merits of the evaluation of this case, it is necessary to respond to some procedural exceptions raised by FISE during the proceedings and, in particular, in the final submissions.</w:t>
        <w:br/>
        <w:t>192. First, FISE has raised the alleged expiration of the Authority's institutional powers as the investigation would have been initiated beyond the five-year statute of limitations concerning the contested conduct, since the commitments of 2011 could not be without a duration and applicable sine die, as otherwise, they would conflict with the provisions of Article 41 of the Constitution regarding the freedom of economic initiative.</w:t>
        <w:br/>
        <w:t>193. Consequently – according to FISE – the Authority's action should have been taken within five years from June 2011 or, at the very least, from the date of approval of the Technical Regulation of January 2012. Therefore, the present proceeding, decided in May 2018, would have been initiated beyond the five-year statute of limitations.</w:t>
        <w:br/>
        <w:t>194. Regarding this objection, it is noted that, contrary to what the Federation has claimed, the commitments were presented by the Federation itself for an indefinite period, with the Authority merely verifying that the commitments were suitable to remove the competitive issues highlighted in the initiation measure and, if affirmative, to make them mandatory for the Party that proposed them. Therefore, the commitments, unless otherwise established, do not have a defined duration and are considered in force until their possible revocation or revision by the Authority's measure. The need to proceed with a revocation or revision of the commitments can be requested by the Party to which they apply or identified by the Authority itself, in light of substantial changes in market conditions that no longer make the implementation of the commitments necessary. Consequently, any modification or cessation of the application of the commitments should have been the subject of a request for revision and/or revocation, which should have been evaluated and decided by the Authority with a specific resolution modifying the previous measure of June 8, 2011.</w:t>
        <w:br/>
        <w:t>195. Such a situation has not occurred in this case, neither from a procedural point of view nor in substance, as no pro-competitive change in the market can be identified that would no longer make the imposition of the measures in question necessary. It must therefore be considered that, at the time of the initiation of this proceeding, the measures imposed by the Authority were fully in force, although – as will be demonstrated below – they were found to be unenforced or effectively disregarded.</w:t>
        <w:br/>
        <w:t>196. Moreover, the behaviors contested in this measure occurred starting from the second half of 2017 – and the Authority became fully aware of them only following the information provided by FISE most recently on March 12, 2018 – and, therefore, the initiation of the proceeding in May 2018 occurred not only well within the statute of limitations for the offense but also within the 90-day period for contesting non-compliance under Law 689/81.</w:t>
        <w:br/>
        <w:t>197. Secondly, FISE has argued that, since the contested behaviors concern relationships between the Federation and its associates, they could not be examined by the Authority, as they are internal to the sports system which – according to the Federation – would fall outside the Authority's jurisdiction as it is subject to sports regulation and justice.</w:t>
        <w:br/>
        <w:t>198. Regarding this aspect, it is emphasized that, without prejudice to the question that the behaviors carried out by FISE would exclusively concern subjects associated or affiliated with it, as will be discussed further, it is established, according to consolidated community and national jurisprudence, the principle that the sports system is subject, despite its peculiarities, to the competition protection discipline120.</w:t>
        <w:br/>
        <w:t xml:space="preserve">199. As already noted by the Authority in the initiation measure of this case, also based on European jurisprudence in this area121, the regulation by a Sports Federation of economic activities that revolve around the world of sports is fully subject to antitrust scrutiny. According to the European Court of Justice, “the fact that an economic activity is related to sport does not preclude the application of the rules of the Treaty, including those governing competition law”122. </w:t>
        <w:br/>
        <w:t>The restrictions that may arise from sports regulation must therefore be evaluated in light of the context in which they were introduced and the objectives pursued and, in any case, cannot exceed what is strictly necessary and proportionate to ensure coordination with the sports activities to which they are connected, solely to preserve the proper functioning of these latter123.</w:t>
        <w:br/>
        <w:t>VI.3. The Nature of FISE</w:t>
        <w:br/>
        <w:t>200. Within the legal framework of sport, which is based on the pyramidal system of the CIO/FEI – CONI - FISE circuit, the public role of sports federations and the associated existence of a single federation for each sport do not exclude the possibility of antitrust scrutiny regarding the ways in which federations carry out economic activities in the market for organizing sports events in which they are active. Sports activity, as illustrated, involves the conduct of economic activity; indeed, the organization and management of the sports event, which is a product of entertainment, generates profit.</w:t>
        <w:br/>
        <w:t>120 Among others, reference is made to the FIA - International Automobile Federation case, in which the Commission in 2001 highlighted that the FIA had found itself in a conflict of interest situation, having used its regulatory powers to block the organization of competing races against FIA events. The jurisprudence of Motoe is also recalled: judgment of the Court of Justice of July 1, 2008 in case C‑49/07, Motosykletistiki Omospondia Ellados NPID. The Commission's stance in the International Skating Union (ISU) decision of December 8, 2017 (case AT.40208) is also recalled, which configured the rules of the Ice Skating Federation, which imposed severe penalties on athletes participating in speed skating races not included in the official calendars of the Federation itself, as a violation of European antitrust law. Finally, the case of Euroleague Basketball is recalled, which, in 2016, filed a complaint with the European Commission against FIBA and FIBA Europe (FIBA Basketball Champions League and FIBA Europe Cup) for the strong pressures exerted by the latter on clubs, players, and coaches to prevent their participation in competitions not recognized by FIBA and to force teams to withdraw from participating in European competitions organized by Euroleague Basketball. As emerges from a press article published on February 2, 2018, the European Commission urged FIBA and Euroleague Basketball “to find a solution for the benefit of athletes and the entire sport. The Commission is closely monitoring the situation to ensure the respect of athletes' rights and maintain constant contact with the stakeholders.” See also Tar Lazio, I, June 4, 2019, No. 7177, FIGC.</w:t>
        <w:br/>
        <w:t>121 See, among others: inquiry IC/27 of 2007 in the professional football sector.</w:t>
        <w:br/>
        <w:t>122 See the judgment MOTOE/Hellenic State, case C-49/07.</w:t>
        <w:br/>
        <w:t>123 Court of Justice of the European Union Meca Medina and Majcen on the “purely sporting” rules Judgment of July 18, 2006, case C-519/04 P, most recently reiterated by the Commission's decision of December 8, 2017, case IV.40208 – International Skating Union’s Eligibility Rules.</w:t>
      </w:r>
    </w:p>
    <w:p>
      <w:r>
        <w:rPr>
          <w:b/>
        </w:rPr>
        <w:t>[Pages 82–84]</w:t>
      </w:r>
    </w:p>
    <w:p>
      <w:r>
        <w:t>BULLETIN NO. 42 OF OCTOBER 21, 2019 83</w:t>
      </w:r>
    </w:p>
    <w:p>
      <w:r>
        <w:t>201. In line with Italian and community precedents124, sports federations, also as representative bodies of members engaged in economic activities, are entities that carry out business activities, qualifying as associations of enterprises, and their decisions and conduct, therefore, are subject to competition rules, in this suitable to affect the economic behavior of the members.</w:t>
      </w:r>
    </w:p>
    <w:p>
      <w:r>
        <w:t>202. As is known, in fact, the notion of enterprise relevant for competition law includes any entity that engages in economic activities, regardless of its legal form and financing methods.</w:t>
      </w:r>
    </w:p>
    <w:p>
      <w:r>
        <w:t>203. As already highlighted, FISE, within the sports system, carries out on one hand representative activities of enterprises active in the equestrian sector, within which it organizes and manages, directly or through its affiliated committees or centers, the economic activities related to the organization of sporting events, and on the other hand regulatory activities of the sector. In this regard, the seriousness of the behavior of an entity that finds itself in the position of both market operator and regulator of the same is emphasized, for which any restrictions arising from sports regulation must be examined and evaluated based on the context in which they were implemented and the objectives pursued; in any case, such restrictions cannot exceed what is strictly necessary and proportionate to ensure coordination with the sporting activities to which they are connected, in order to preserve their proper functioning125.</w:t>
      </w:r>
    </w:p>
    <w:p>
      <w:r>
        <w:t>204. Finally, as far as is most relevant in this context, FISE, as the organizer of events also through its affiliated centers and regional committees, as well as the manager of athlete registration, directly carries out economic activities whose major revenues, as emerges from the 2018 budget, are represented by membership fees and sponsorship contracts.</w:t>
      </w:r>
    </w:p>
    <w:p>
      <w:r>
        <w:t>VI.4. The relevant market</w:t>
      </w:r>
    </w:p>
    <w:p>
      <w:r>
        <w:t>205. The market concerned by this proceeding relates to the organization of events and competitions with equines (so-called events), having competitive, amateur, or recreational nature.</w:t>
      </w:r>
    </w:p>
    <w:p>
      <w:r>
        <w:t>206. The institutional sports system, aimed at achieving supremacy - starting from the local level up to the last Olympic instance - is based, for the equestrian sector, on the CIO/FEI pyramid system (international level) – CONI – FISE (national level). FISE, as mentioned, has statutory and regulatory autonomy and is subject to the guidelines and supervision of CONI. The management of events and competitions with equines, organized within the aforementioned institutional Olympic circuit of a competitive type, is carried out by FISE, which operates under the aegis of CONI.</w:t>
      </w:r>
    </w:p>
    <w:p>
      <w:r>
        <w:t>207. Events and competitions with equines, which take place outside the aforementioned institutional circuit, are not aimed at achieving, starting from the local level, Olympic or international supremacy. Such events, organized outside the aforementioned circuit, are aimed at pursuing victory in the single competition or in the specific trophy, and are therefore not subject to the exclusive regime of FISE.</w:t>
      </w:r>
    </w:p>
    <w:p>
      <w:r>
        <w:t>208. The competitive nature of the event, therefore, is independent of the nature of the entity that organizes it (affiliated or aggregated to FISE or without any connection to FISE), the technical difficulty of the competition, or the very competitive character of the race, which is inherent even in amateur activity. The competitive nature or not of the race is linked to its conduct within the CIO/FEI – CONI – FISE institutional circuit and to the type of titles achievable with it that allow participation in international/Olympic competitions.</w:t>
      </w:r>
    </w:p>
    <w:p>
      <w:r>
        <w:t>209. The organizers of events and competitions with equines, whether competitive or not, can be FISE, sports promotion entities, equestrian centers (usually amateur sports associations) affiliated or aggregated to FISE, equestrian centers not connected in any way to FISE (such as the notifier GIA). The organizational activity of such events requires the availability of a field that hosts the event, the participation of riders, sector operators (technicians, instructors, owners, etc.), and, of course, horses or ponies.</w:t>
      </w:r>
    </w:p>
    <w:p>
      <w:r>
        <w:t>210. The economic exploitation of the events can derive from the sale of entrance tickets, from the sale of rights to television footage, from public or private sponsorships, from various advertisements present at the venue or advertised by the athletes themselves, as well as from the fees requested from participants for registration in the competition.</w:t>
      </w:r>
    </w:p>
    <w:p>
      <w:r>
        <w:t>211. The position of the Party that each equestrian specialty (Show Jumping, Driving) would constitute a distinct relevant market, with respect to which the dominant position of the Federation should be evaluated, does not appear to be shareable. In this regard, it is noted that - even disregarding the factual circumstance that a segmentation of the market would not be susceptible to modifying the evaluation of the Federation's dominant position, as specified below - according to national and community practice, the behaviors of sports federations are normally evaluated with reference to all the disciplines that pertain to them that are considered to fall within the same relevant market from a commodity perspective. In a similar sense, it should be noted that CONI itself recognizes a single Federation for each sports discipline (e.g., equestrian, swimming, etc.) regardless of the specialties it comprises.</w:t>
      </w:r>
    </w:p>
    <w:p>
      <w:r>
        <w:t>212. As for the geographical dimension, the market for events and competitions with equines must be considered national, as FISE is active, by virtue of its regulatory and coordinating powers, throughout the Italian territory.</w:t>
      </w:r>
    </w:p>
    <w:p>
      <w:r>
        <w:t>VI.5. The dominant position</w:t>
      </w:r>
    </w:p>
    <w:p>
      <w:r>
        <w:t>213. Regarding FISE's positioning in the relevant market, it is highlighted that the Federation operates in direct competition with EPS, Associations, and Sports Societies in the organization and management of events and sports activities.</w:t>
      </w:r>
    </w:p>
    <w:p>
      <w:r>
        <w:t>214. It is relevant to consider that FISE is the only Federation recognized by CONI for equestrian activities in Italy, as well as the only representative of equestrian sports at the Olympic level in Italy recognized by FEI (International Equestrian Federation). As previously specified, FISE holds regulatory and coordinating powers in Italy and enjoys statutory, technical organizational, and management autonomy under the supervision of CONI.</w:t>
      </w:r>
    </w:p>
    <w:p>
      <w:r>
        <w:t>BULLETIN NO. 42 OF OCTOBER 21, 2019 85</w:t>
      </w:r>
    </w:p>
    <w:p>
      <w:r>
        <w:t>215. By virtue of these characteristics, FISE must be considered to hold a dominant position in the market for the organization of sporting events with equines as an entity that “has special and exclusive rights that allow it to determine whether and under what conditions other enterprises may access the market and carry out their activities there.”126</w:t>
      </w:r>
    </w:p>
    <w:p>
      <w:r>
        <w:t>216. Given this regulatory context, the argument of the Party regarding the small number of events organized by FISE appears irrelevant, since, being FISE an exponential entity, it also operates through the circuit of its members and organizes events also through its Regional Committees.</w:t>
      </w:r>
    </w:p>
    <w:p>
      <w:r>
        <w:t>217. While reiterating that FISE's dominant position arises from its regulatory prerogatives that affect the ability of competitors to operate, it is worth noting that, contrary to what the Federation stated in its defenses, there are dozens of championships and competitions included annually in the national FISE calendars (published on the website127) both concerning Show Jumping and Driving and organized throughout the national territory. The circumstance that the event may not be organized directly by FISE, but by centers, companies, or sports associations affiliated or aggregated to it does not appear decisive, as these are events nonetheless held under the aegis of FISE in relation to which FISE imposes compliance with its regulations. Therefore, FISE, by virtue of its institutional role, which translates into the exercise of regulatory and coordinating powers over equestrian activities throughout the national territory, is found to hold a dominant position in the relevant market for the organization of equestrian events as defined above128. Consequently, FISE's behaviors are subject to scrutiny under Article 102 of the TFEU.</w:t>
      </w:r>
    </w:p>
    <w:p>
      <w:r>
        <w:t>VI.6. Qualification of the case</w:t>
      </w:r>
    </w:p>
    <w:p>
      <w:r>
        <w:t>218. From the information in the case file, it emerges that FISE has engaged in behaviors that constitute a violation of the commitments undertaken in the context of proceeding A378C pursuant to Article 14ter, paragraphs 2 and 3, letter b), of Law No. 287/90. The same behaviors appear susceptible of constituting a violation of Article 102 TFEU, as argued below.</w:t>
      </w:r>
    </w:p>
    <w:p>
      <w:r>
        <w:t>219. As for the non-compliance with the commitments, as they result from the text of the measure of June 8, 2011, it is recalled that the Federation had committed to allow the following:</w:t>
      </w:r>
    </w:p>
    <w:p>
      <w:r>
        <w:t>126 See MOTOE judgment, already cited.</w:t>
      </w:r>
    </w:p>
    <w:p>
      <w:r>
        <w:t>127 In 2018, the FISE Driving calendar includes over 70 events in various provinces across the national territory, and the Show Jumping calendar reports over 70 events held at centers and sports associations in various provinces just in the first quarter of 2018.</w:t>
      </w:r>
    </w:p>
    <w:p>
      <w:r>
        <w:t>128 It is recalled that a decision of the Belgian Competition Authority regarding equestrian federations, which is in line with some precedents of this Authority (case A/378 and case A/396), qualified the International Equestrian Federation (FEI) as an enterprise that, thanks to exclusive regulatory powers, holds a dominant position in the organization of sporting events. Similarly, the recent decision of the Bundeskartellamt in the case Deutscher Olympischer Sportbund vs International Olympic Committee (IOC) - Restriction on the (individual) sponsoring of athletes due to Rule 40 § 3 of the Olympic Charter. In this decision, the Bundeskartellamt deemed applicable not only Article 101 TFEU but also Article 102 TFEU, as it concerned the conduct of multiple enterprises operating as a collective entity, whose coordinated behaviors, being attributable to a collective entity, were in violation of Article 102 TFEU.</w:t>
      </w:r>
    </w:p>
    <w:p>
      <w:r>
        <w:rPr>
          <w:b/>
        </w:rPr>
        <w:t>[Pages 85–87]</w:t>
      </w:r>
    </w:p>
    <w:p>
      <w:r>
        <w:t>86 BULLETIN NO. 42 OF OCTOBER 21, 2019</w:t>
        <w:br/>
        <w:t>i) "will limit the scope of FISE's reserve to only Olympic equestrian disciplines and CIO/FEI conducted exclusively in a competitive form and based on well-defined technical-sporting rules";</w:t>
        <w:br/>
        <w:t>ii) "will simultaneously allow the same disciplines to be practiced by all operators at an amateur level, possibly even with FISE members";</w:t>
        <w:br/>
        <w:t>iii) "will permit the remaining equestrian disciplines and/or activities to be freely carried out, under the same criteria, without any constraints or limitations whatsoever";</w:t>
        <w:br/>
        <w:t>iv) "will allow the use of the facilities of clubs and associations affiliated with FISE or other entities or associations based on the appropriate 'framework agreement' (attached by FISE), thanks to which even federal members will be able to participate in third-party events using the facilities affiliated with the national federation".</w:t>
        <w:br/>
        <w:t>220. In Part IV of the same measure, relating to the description of the new commitments presented by FISE, it was reported that the Federation had committed to "recognize as legitimate the free practice in an amateur form (i.e., below the CIO/FEI standards established by FISE) of the aforementioned CIO/FEI disciplines also by entities and associations other than itself, possibly even with FISE members and with the attribution of rankings and prizes". This clarification appears to be reproduced in the text of commitment sub ii), whereby FISE was to allow "the same disciplines to be practiced by all operators at an amateur level, possibly even with FISE members".</w:t>
        <w:br/>
        <w:t>221. In implementation of the commitments, FISE communicated, on February 17, 2012, in addition to statutory amendments, the approval of the Technical Regulation of competitive equestrian sports adopted by the Federal Council on January 24, 2012, pursuant to Article 1, paragraph 2, first sentence, of the Federal Statute and Ministerial Decree of February 18, 1982 (Technical Regulation 2012). The Authority, with communication of March 26, 2012, acknowledged the documentation transmitted by FISE regarding the approval of the aforementioned Regulation, without, however, expressing any substantive evaluation on the technical profile.</w:t>
        <w:br/>
        <w:t>222. Pursuant to Article 8 of the aforementioned Regulation "Equestrian competitive sports activity is qualified as the activity carried out in the disciplines listed below according to the following technical parameters. The disciplines are those international Olympic disciplines identified by the FEI and the CIO, namely show jumping, eventing, dressage and para-equestrian, driving, endurance, reining, vaulting". Regarding the competitive activity of the Driving discipline, the aforementioned Article 8 provides: "Driving: singles or pairs with dressage tests in a space of 100x40 meters and tests with cones without multiple obstacles and related combinations". Regarding the competitive activity of Show Jumping, the same Article 8 states: "Show Jumping: a course of a minimum of 8 obstacles with a time of execution and with jumps of a height exceeding 70 cm for horses and 60 cm for ponies".</w:t>
        <w:br/>
        <w:t>223. The indications contained in the aforementioned measure of 2011 and in the subsequent Technical Regulation of January 2012 have been modified by subsequent regulations containing different and conflicting provisions compared to those communicated in execution of the commitments, both with regard to the Driving discipline and Show Jumping.</w:t>
        <w:br/>
        <w:t>224. In this way, FISE did not limit itself to drawing the line of demarcation between competitive activity and amateur activity, but also sought to establish the rules for conducting amateur activity, subordinating its realization to its discretionary approval. This circumstance is clearly contrary to the commitments undertaken, under which FISE should have limited itself to regulating competitive equestrian activity in the CIO/FEI disciplines.</w:t>
        <w:br/>
        <w:t>225. To confirm the intention to limit the activity of competing entities and associations in the organization of competitive amateur events in show jumping, the simultaneous sending of communications addressed to the Judges and Organizing Committees in which FISE reiterates the necessity of compliance with the Federal Regulation that clarifies the difference between recreational, training, and competition, effectively denying the existence of a competitive amateur scope, along with the warnings sent to the Entities and Sports Associations, is noteworthy.</w:t>
        <w:br/>
        <w:t>226. Furthermore, it is noteworthy that FISE, despite having committed to this, never followed through on the signing of agreements with Associations and EPS, until January 2018 and, in any case, even the agreements finally signed with only five Promotion Entities out of fifteen in 2018 and with GIA in June 2019 reveal an attempt to compress the amateur scope, as well as, with regard to competitive activity, the intention not to follow through on the prerogatives regarding competition of the EPS, provided for by the sports regulations, with the 2014 Regulation, prior to the signing of appropriate agreements with FISE. On the contrary, FISE, as evidenced by some statements within the Federation, views the signing of agreements as a means to force EPS to recognize its exclusive competence in conducting competitive activities.</w:t>
        <w:br/>
        <w:t>227. Therefore, FISE has used its regulatory prerogatives to restrict the operational scope of EPS and sports associations in order to bring under its aegis almost all equestrian sports activity, extending the scope of reserve of competition and restricting, or eliminating, the scope of amateur activity, both concerning the Show Jumping discipline and the Driving discipline. The fact that the amateur category is no longer contemplated by FISE is confirmed by the statements made during the inspection by representatives of FISE who stated that "In equestrian sports, there is no distinction between amateur and professional, as the only existing categories are competition and recreational activity. In no document is the amateur athlete or amateur activity classified; in fact, the show jumping regulation was modified on November 24, 2017, and the part of the 'experimental competitions' in which there was a distinction between categories defined as 'pro' (professionals) and 'amateurs', which no longer exists, was eliminated".</w:t>
        <w:br/>
        <w:t>228. It is also important to consider that, regardless of the fact that the behaviors of the Federation subject to verification in this context constitute a non-compliance with the commitments undertaken in 2011, they also constitute, as will be extensively argued below, a case of exclusionary abuse to the extent that they hinder or limit access to the market for the organization of equestrian events to third parties with respect to the federation, such as EPS and ASD.</w:t>
        <w:br/>
        <w:t>229. The ascertainment of the anti-competitive and restrictive nature of the behaviors carried out by FISE appears to be in line with recent community practice, as confirmed by the relevant case law. In this sense, reference is made to the orientation expressed by the European Commission, with the decision adopted on December 8, 2017, which configured, as a violation of European antitrust law (in violation of Article 101 of the TFUE), the rules of the Ice Skating Federation - International Skating Union (ISU) - which provided for severe penalties for athletes participating in speed skating competitions not included in the official calendars of the Federation itself.</w:t>
        <w:br/>
        <w:t>VI.7. The behaviors of FISE</w:t>
        <w:br/>
        <w:t>230. More specifically, the evidence in the records demonstrates how FISE, starting from July 2017 - in violation of the commitments made mandatory by the 2011 Measure - has implemented an exclusionary strategy aimed at preventing EPS, Associations, and competing sports societies from the possibility of competing in the organization of amateur equestrian events.</w:t>
        <w:br/>
        <w:t>231. The documentation in the case file highlights that such violations have been carried out through regulatory changes concerning amateur activity both in the Driving discipline (2018) and in Show Jumping (2017), which have translated into warnings and obstructive behaviors, sometimes followed by disciplinary measures, carried out during events and competitions organized by EPS and ASD at equestrian centers that are not affiliated. Furthermore, it is noteworthy, within the exclusionary strategy implemented by FISE, the failure to sign agreements aimed at allowing and regulating the use of the facilities of clubs and associations affiliated with FISE to other Entities or Associations.</w:t>
        <w:br/>
        <w:t>232. As for the regulatory changes, as already highlighted above, FISE has effectively restricted the scope of amateur activity compared to what was established with the Technical Regulation of 2012: expanding the scope of competition in the Driving specialty, compared to what was established in the aforementioned Technical Regulation and, regarding the Show Jumping specialty, completely eliminating the amateur category, thereby explicitly contravening the provisions of the Authority's measure of 2011. This category was instead provided for in the national regulations related to Show Jumping adopted after the acceptance of the commitments.</w:t>
        <w:br/>
        <w:t>233. In the case of driving, the subsequent regulations of 2018 significantly restricted the scope of amateur-type events. As described previously, in fact, if the definition of competition in the January 2012 regulation concerned only certain tests of singles or pairs carried out in a specific space with some well-defined obstacles, following the regulatory changes, on the one hand, any test performed with multiple driving has been considered competitive, and for singles, any timed test, any dressage test that includes backward steps, collected gaits or galloping, and any course, even with fixed or movable obstacles or passages between gates; on the other hand, the new Regulation relegates</w:t>
      </w:r>
    </w:p>
    <w:p>
      <w:r>
        <w:rPr>
          <w:b/>
        </w:rPr>
        <w:t>[Pages 88–90]</w:t>
      </w:r>
    </w:p>
    <w:p>
      <w:r>
        <w:t>BULLETIN NO. 42 OF OCTOBER 21, 2019 89</w:t>
        <w:br/>
        <w:t>non-competitive equestrian activity to mere "traditional and elegant driving events, parades and gatherings, events with single driving not timed, and in particular dressage without backward steps, rhythmic trot, gallop." The further amendments of 2018 have effectively arbitrarily subordinated the conduct of any type of event in the Driving discipline to the discretionary approval of FISE and its direct control132.</w:t>
        <w:br/>
        <w:t>234. The argument that the 2018 Regulation was not intended for athletes who were not part of the Federal sphere contrasts with what FISE itself stated regarding the pursued function of further detailing the technical regulation of 2012133. It should be noted that the new regulatory basis was used as a parameter for the warnings sent in 2018 on occasions of competitions deemed competitive.</w:t>
        <w:br/>
        <w:t>235. Therefore, in establishing the activity to be considered competitive in the Driving discipline, FISE has disregarded its commitments to the extent that it has arbitrarily set the level of competition on parameters overall broader than those set by the technical regulation of January 2012.</w:t>
        <w:br/>
        <w:t>236. Also with regard to the show jumping discipline, the Federation has engaged in various obstructive behaviors towards competing sector operators, accompanied by regulatory changes of a restrictive nature compared to the commitments made in 2012. In fact, in the regulation adopted in November 2017, FISE completely removed the amateur category expressly provided for by the Authority's measure of June 8, 2011, in which it was established that FISE should limit the reserved scope to only Olympic equestrian disciplines CIO/FEI conducted in a competitive form and allow an amateur level of conduct of the Olympic equestrian disciplines CIO/FEI, also conducted in competitive modes, left to the free initiative of sector operators, on which FISE should avoid any interference.</w:t>
        <w:br/>
        <w:t>237. The intention to eliminate the amateur category in show jumping, in order to expand its sphere of influence over equestrian activity, emerges from a set of elements consisting of: i) internal exchanges within the Federation, in which equestrian sports activity is distinguished into competitive and recreational-training (in this regard, FISE itself openly admits to dividing equestrian sports into recreational, i.e., not reserved, and competitive, without distinction between amateur and professional); ii) the continuous obstructive or repressive actions carried out against Sports Entities or Associations during athletic events and even the circumstance that until 2018 FISE did not concern itself with signing the agreements that would allow sports operators to use the FISE circuit to conduct amateur activities.</w:t>
        <w:br/>
        <w:t>238. With particular reference to the regulatory changes made by FISE in 2017 and 2018, the defensive argument of FISE, according to which the new regulations would preserve the discipline of the 2012 Technical Regulation and would only be applicable to federal events, not applying to relationships with third-party EPS and ASD, appears without merit.</w:t>
        <w:br/>
        <w:t>galoppo: any course even if point-based with movable obstacles, cones or similar, fixed or similar that include multiple obstacles or with more passages between mandatory gates."</w:t>
        <w:br/>
        <w:t>132 In fact, the event manager must always be a FISE member and the program of each event must be pre-approved by FISE. Furthermore, there is an obligation to indicate on the programs, posters, and any publication related to the event that it is an event that has received FISE recognition.</w:t>
        <w:br/>
        <w:t>133 See FISE final memorandum, doc. 384.</w:t>
      </w:r>
    </w:p>
    <w:p>
      <w:r>
        <w:t>90 BULLETIN NO. 42 OF OCTOBER 21, 2019</w:t>
        <w:br/>
        <w:t>239. In reality, the argument is contradicted by FISE itself, which, in its final memorandum specifically regarding the Driving discipline, acknowledges that the changes made in 2018 were aimed at "detailing" the Technical Regulation of 2012134 with erga omnes effect.</w:t>
        <w:br/>
        <w:t>240. Moreover, it should be considered that a large part of the warnings sent to EPS and affiliated clubs contested the failure to apply such discipline during competitions held outside the federal circuit, contradicting the thesis that the regulation of 2017-2018 would not have been applicable to third parties with respect to the Federation135.</w:t>
        <w:br/>
        <w:t>241. Not least, although aimed at further emphasizing the above, it is noteworthy that in May 2019, following a process of clarification and easing of relations with GIA, FISE annulled the 2018 Driving Regulation and proceeded, on June 10, 2019136, to approve a new Regulation for the Development of the Driving Discipline that substantially incorporated the contents of an Amateur Regulation prepared by GIA in 2012 that should have been adopted in amateur competitions held at FISE affiliated centers.</w:t>
        <w:br/>
        <w:t>242. From this, the Federation's awareness of the application of the new regulations to subjects external to the Federation and the excessive narrowness of the scope of action left to its competitors emerges.</w:t>
        <w:br/>
        <w:t>243. From the documentation in the records, it emerges that FISE is aware of the need to sign agreements with EPS, this awareness, however, appears aimed at having EPS recognize "definitively our exclusive competence in CIO/FEI equestrian disciplines […] when conducted in a competitive form"137. In this context, only in 2018, agreements were signed with five EPS out of the fifteen active in Italy and lastly, in June 2019, with the sports association GIA.</w:t>
        <w:br/>
        <w:t>244. In this regard, it is noted that FISE's observation that the Authority would have contested the failure to sign agreements other than those subject to the commitments of 2011 does not appear decisive for the evaluation of the present case.</w:t>
        <w:br/>
        <w:t>245. In this regard, the reconstruction is shared that the agreements referred to in the commitments concerned the possibility for EPS and ASD to use FISE affiliated facilities and that such agreements are distinct from those provided for by the EPS regulation of 2014, through which the conduct of competitive activity by the aforementioned EPS and ASD should have been regulated.</w:t>
        <w:br/>
        <w:t>246. That said, it is believed, however, that the failure to sign the agreements for the use of FISE affiliated facilities constituted a non-compliance with the commitments of 2011, until the signing of the same, which took place in 2018 and in 2019 only for some of the entitled parties. In this regard, what FISE claims, that it has signed some agreements after the acceptance of the commitments and subsequently also with all EPS conducting equestrian activities, is not relevant. In fact, the agreements referred to by FISE mainly concern issues related to doping. As for the EPS, FISE signed only five agreements in January 2018 only with some of the active EPS in the equestrian sector and convened the other EPS in March of the current year to define the terms of the Agreements and the contents of the Technical Regulation.</w:t>
        <w:br/>
        <w:t>247. Regarding the circumstance that, in the signed agreements, the modalities for conducting competitive activity by EPS and ASD are not regulated, or that such agreements have not been stipulated, such behavior appears to fall within the more general overall strategy of obstructing the conduct of equestrian activity to third parties with respect to the Federation; in fact, on one hand, the scope of activity defined as competitive is expanded and, on the other hand, the modalities for conducting the same by EPS and ASD are not regulated.</w:t>
        <w:br/>
        <w:t>248. In this regard, it is worth noting that the various agreements with third parties attached in the records by FISE, mostly dating back to 2017, are mostly focused on the management of anti-doping controls in the context of the conduct of Classical Doma and Reining events. As for the agreements with the EPS, those signed - as already mentioned only in 2018 - concerned, contrary to what FISE stated, only a part of the EPS conducting equestrian activities. In addition to ASI, other entities active in equestrian activities such as ACSI, Libertas, and PGS Polisportive Giovanili did not sign the agreement.</w:t>
        <w:br/>
        <w:t>249. It is noteworthy that FISE appears fully aware of its non-compliant conduct regarding the commitments: "such commitments have never been concretely implemented but I believe it is appropriate to take them into account within the FISE-EPS agreement"138; "on our part, there have been several defaults […] (absence of a standard agreement, absence of a technical regulation that distinguishes competition and recreational activity, a pole arbitrarily introduced among disciplines of exclusive competence). I would not want us to receive reports to the Antitrust again"139.</w:t>
        <w:br/>
        <w:t>250. FISE also doubts the "legitimacy of the technical regulation […] which could be considered "too restrictive of the autonomy of other ENTITIES to conduct non-competitive activity"140; "by January it would be good to think about what modifications to the technical regulation we are willing to accept"141.</w:t>
        <w:br/>
        <w:t>251. Equally clear is the intent to eliminate competition from EPS as emerges from the documentation in the records: "there is today a vast array of sports activities that are organized outside the Italian sports system without the involvement of federations […] occupying this space thanks to a new strategic vision must be the goal of the Italian sports system"142; and again: "we must offer alternatives for promotion and not rely on third parties who act as masters in our house"143.</w:t>
        <w:br/>
        <w:t>252. Finally, it should be highlighted that FISE has recently made a substantial modification of the censured behaviors regarding the driving specialty. In this context, the following are relevant: the annulment of the 2018 Driving Regulation; the approval of the Regulation for the Development of the Driving Discipline (with resolution of June 10, 2019) aimed at regulating the conduct of amateur driving competitions; the signing of the agreement.</w:t>
      </w:r>
    </w:p>
    <w:p>
      <w:r>
        <w:rPr>
          <w:b/>
        </w:rPr>
        <w:t>[Pages 91–93]</w:t>
      </w:r>
    </w:p>
    <w:p>
      <w:r>
        <w:t>92 BULLETIN NO. 42 OF OCTOBER 21, 2019</w:t>
        <w:br/>
        <w:t>between FISE and GIA for the organization of amateur Driving competitions in affiliated circuits (signed on June 11, 2019, valid until March 30, 2021).</w:t>
        <w:br/>
        <w:t>VI.8. Safety in the equestrian sector</w:t>
        <w:br/>
        <w:t>253. At the basis of the Federation's behaviors, which have effectively limited the scope of amateur activity open to competition, there would be – according to the Federation itself – the need to ensure the safety of a particularly dangerous sport, for whose proper conduct, without risks to the welfare of the rider and the horse, specific skills are indispensable, regulated by specific regulations.</w:t>
        <w:br/>
        <w:t>254. In this regard, it is specified that the safety requirements in the conduct of equestrian sports are absolutely indispensable, as also recognized by community jurisprudence in this matter144 and, therefore, the protection of safety constitutes obviously a legitimate objective pursued by the Federation.</w:t>
        <w:br/>
        <w:t>255. That said, it should be highlighted that the reference regulations effectively equate the capacity of EPS to that of FISE in ensuring an equal level of safety for events involving equines, as demonstrated by the fact that the so-called Martini ordinance does not apply to either the Federation or the EPS. Consequently, the argument of safety, insofar as both bodies are required to comply with the same regulations, appears to be used by FISE in a pretextual, disproportionate, and unnecessary manner, with the aim of hindering participation in events alternative to those organized by it.</w:t>
        <w:br/>
        <w:t>256. This principle was recently reaffirmed by the European Commission, which stated that “the protection of the integrity of sport, the protection of the health and safety of athletes, and the proper conduct of competitions can be considered legitimate objectives of general interest”145. However, the Commission criticized the behaviors of the federation in question aimed at discouraging participation in events organized by external parties based on alleged safety needs that were not demonstrated in fact146.</w:t>
        <w:br/>
        <w:t>VI.9. Conclusions</w:t>
        <w:br/>
        <w:t>257. Based on the above and the evidence in the file, it emerges that FISE, at least since July 2017, strong in its market position as the only Federation recognized by CONI for equestrian sports in Italy, has implemented, with particular reference to the specialties of Driving and Show Jumping, a strategy aimed at limiting the scope of the organization of amateur competitions open to competition from EPS and sports Associations and Societies, or non-FISE affiliated clubs. This strategy, on the one hand, constituted a violation of the commitments made with the 2011 measure, representing a non-compliance, and, on the other hand, constituted an abuse of a dominant position in violation of Article 102 TFEU.</w:t>
        <w:br/>
        <w:t>144 Judgment of the Court of Justice of July 18, 2006 in case C-519/04 P (Meca Medina case), in which the Court recognized the legitimacy of the federal objective aimed at ensuring “a fair conduct of sports competition and includes the need to ensure equal opportunities for athletes, health, integrity, and objectivity of competition as well as ethical values in sport, which is not contested by any of the parties.”</w:t>
        <w:br/>
        <w:t>145 Decision of the Commission of December 8, 2017, in case ISU - Skating AT 40208, para 212 et seq.</w:t>
        <w:br/>
        <w:t>146 Thus paragraph 239 of the aforementioned ISU-Skating decision: “prohibition for athletes to participate in unauthorized events organized by third party event organizers, combined with severe sanctions for breaches of such a prohibition, is neither inherent in the pursuit of the legitimate objective of protecting the athletes' health and safety and fighting against doping nor proportionate to those objectives.”</w:t>
      </w:r>
    </w:p>
    <w:p>
      <w:r>
        <w:t>BULLETIN NO. 42 OF OCTOBER 21, 2019 93</w:t>
        <w:br/>
        <w:t>258. In particular, the behaviors implemented by FISE consisted of the adoption of new regulations compared to the Technical Regulation of January 2012 which, in regulating individual competitive specialties, have substantially restricted the scope of amateur activity, significantly limiting the operational scope of other competing operators and expanding its own sphere of activity. The implementation of this strategy has caused concrete effects on the market as demonstrated by the data provided by ASI, which shows a significant loss of affiliates and revenue (estimated at around 3 million euros).</w:t>
        <w:br/>
        <w:t>259. The application of this more restrictive regulation of amateur activity is demonstrated by the sending of warning letters – to clubs, EPS, associations, and, in general, operators in the sector – aimed at preventing the conduct of amateur events of which the Federation asserts the competitive nature. Finally, the failure to enter into agreements with EPS and other sports companies and associations, to regulate the conduct of amateur and/or competitive activity, is noteworthy.</w:t>
        <w:br/>
        <w:t>260. The anticompetitive strategy implemented by FISE, therefore, has allowed the Federation itself to extend the scope of competitive activity, reserved for itself pending the signing of the appropriate agreements with EPS, unjustifiably and arbitrarily limiting the scope of activity of competing operators, including EPS, associations, sports societies, and affiliated clubs, in the organization of competitive events of an amateur nature, with negative impacts and serious harm to competition.</w:t>
        <w:br/>
        <w:t>VII. HARM TO INTRA-COMMUNITY TRADE</w:t>
        <w:br/>
        <w:t>261. According to the Communication of the European Commission 2004/C 101/07 - Guidelines on the notion of harm to trade between Member States under Articles 81 and 82 of the Treaty, the concept of harm to trade between Member States must be interpreted taking into account the direct or indirect, real or potential influence on trade flows between Member States. It should be noted that the abuse committed by FISE, both through the modification of previous regulations and the introduction of new ones, as well as through specific conduct towards individual subjects as described above, and the failure to sign agreements with EPS, has resulted in a national extension of the reserve in the competitive field in favor of FISE and a compression of the scope of activity of competing organizations in conducting amateur competitions with equines, to the detriment of competition in the entire national market.</w:t>
        <w:br/>
        <w:t>262. Consequently, the behaviors in question, affecting the entire national market and differentiating it from foreign markets, are capable of causing harm to trade between Member States and must be assessed under Article 102 TFEU.</w:t>
        <w:br/>
        <w:t>VIII. GRAVITY AND DURATION</w:t>
        <w:br/>
        <w:t>263. This section aims to identify the applicable sanctions in the specific case, in which two distinct violations have been established against FISE, in particular a non-compliance with the commitments made binding by the Authority with its resolution of June 8, 2011, and an abuse of a dominant position, arising from the behaviors carried out by FISE since the second half of 2017 and currently still ongoing.</w:t>
        <w:br/>
        <w:t>264. In this regard, both Article 14-ter, paragraphs 2 and 3, of Law No. 287/90, under which the Authority in case of non-compliance with the commitments made mandatory under paragraph 1 of the same provision may impose an administrative pecuniary sanction of up to ten percent of turnover, and Article 15, paragraph 1, of Law No. 287/90, which provides that the Authority, in cases of serious violations regarding abuses of dominant position and restrictive agreements, taking into account their severity and duration, shall impose an administrative pecuniary sanction of up to ten percent of the turnover achieved by each company or entity in the last financial year closed prior to the notification of the warning, come into play.</w:t>
        <w:br/>
        <w:t>265. Furthermore, in the specific case, the principles relating to legal cumulation established by Article 8 of Law No. 689/81 must be recalled, according to which, in the case of an action or omission that violates different provisions for which the application of administrative sanctions is provided, the “sanction provided for the most serious violation, increased up to three times, applies.”</w:t>
        <w:br/>
        <w:t>266. In the case under examination, the Authority has established that FISE, with the same behaviors, has violated both Article 14-ter of Law No. 287/90 and Article 102 TFEU. Therefore, the conditions for the application of Article 8 of Law No. 689/81 exist.</w:t>
        <w:br/>
        <w:t>267. According to established community and national jurisprudence, to assess the severity of a violation, various factors must be taken into account, the nature and importance of which vary depending on the type of violation and its particular circumstances. Among these factors, the nature of the contested behaviors, the role and market representativeness of the companies involved, as well as the context in which the violations were carried out, are particularly relevant.</w:t>
        <w:br/>
        <w:t>268. As for the nature of the abuse of dominant position in question, it is noted that FISE, abusing its regulatory powers and carrying out a series of behaviors aimed at preventing competing organizations from exercising their activity, has hindered the development of competitive dynamics in the relevant market. In this regard, it is also relevant that FISE, with the same aforementioned behaviors, has also violated the commitments made mandatory by the Authority following the reopened proceeding against it in 2010.</w:t>
        <w:br/>
        <w:t>269. The violation of Article 102 TFEU, which affected the entire national territory, is serious as it was committed by FISE in its capacity as an organization recognized by CONI precisely to promote and regulate equestrian activity in Italy, in all its expressions, formative, recreational, and training, as expressly provided for in the FISE Statute (Article 2, paragraph 1).</w:t>
        <w:br/>
        <w:t>270. The severity of the violation must be assessed with reference to the context in which the violations were carried out. In particular, in the specific case, the restrictive scope of the behaviors implemented by FISE has concerned multiple equestrian sporting events, organized by Associations, Centers, and Sports Entities, since the behaviors and regulatory interventions subject to examination have significantly compressed the scope of amateur competitions, as extensively demonstrated in the records by the fact that the conduct of amateur events organized by certain EPS (ASI, GIA SEF, and ACSI) has been hindered or prevented. The severity of the abuse in question also emerges from FISE's full awareness of the unlawfulness of the behaviors implemented, due to the fact that they are in open contrast with the aforementioned commitments, as well as from the clear exclusionary intent with which the behaviors were previously implemented. Finally, in assessing the severity, it should also be considered that the violation has been concretely implemented and that the behaviors carried out are capable of producing restrictive effects on competition, in terms of exclusion of direct competitors.</w:t>
        <w:br/>
        <w:t>271. Therefore, in light of the above circumstances, the abuse of dominant position carried out by FISE must be considered serious.</w:t>
      </w:r>
    </w:p>
    <w:p>
      <w:r>
        <w:rPr>
          <w:b/>
        </w:rPr>
        <w:t>[Pages 94–96]</w:t>
      </w:r>
    </w:p>
    <w:p>
      <w:r>
        <w:t>BULLETIN NO. 42 OF OCTOBER 21, 2019 95</w:t>
      </w:r>
    </w:p>
    <w:p>
      <w:r>
        <w:t>272. With reference to the non-compliance with commitments, in assessing the severity of this violation, it must first be emphasized that the Authority must be able to rely on the full respect of the commitments made by the Parties, in order to ensure the effective protection of competition, so as not to nullify the tool provided by the legal system to restore as soon as possible and with the cooperation of the Parties, for the benefit of both the Parties themselves and the public interest in general, the correct competitive dynamics that are presumably violated by them.</w:t>
      </w:r>
    </w:p>
    <w:p>
      <w:r>
        <w:t>273. In the case at hand, it has been established that FISE has not complied with the commitments made mandatory by the resolution of 2011, nullifying the content of that resolution and the possibility for competing operators to access the market for organizing events with equines, even of a purely amateur nature. Therefore, the non-compliance with the commitments can be considered a serious violation for the reasons stated.</w:t>
      </w:r>
    </w:p>
    <w:p>
      <w:r>
        <w:t>274. Regarding the duration of the established violations, the investigation results show that it concerns a time frame that dates back at least to July 19, 2017 - the date of sending a first warning regarding the conduct of an allegedly competitive event, from which the behaviors were initiated with which FISE began to abuse its regulatory powers and prevented competitors from carrying out their activities in the affected market – and, to date, it has not yet ceased. On this point, contrary to what the Party claims, FISE's behavior is to be considered still persistent given that the remaining agreements have not yet been signed and only for the Driving discipline, in June 2019, the 2018 Regulation was annulled, while the situation remains unchanged regarding the Show Jumping discipline, both in terms of Regulations and agreements.</w:t>
      </w:r>
    </w:p>
    <w:p>
      <w:r>
        <w:t>IX. QUANTIFICATION OF SANCTION</w:t>
      </w:r>
    </w:p>
    <w:p>
      <w:r>
        <w:t>275. Article 15, paragraph 1, of Law No. 287/90 provides that the Authority, in cases of serious violations regarding abuse of dominant position or restrictive agreements on competition, taking into account their severity and duration, shall impose an administrative pecuniary sanction of up to 10% of the turnover achieved by each company or entity responsible for the violation in the last financial year closed prior to the notification of the warning adopted as a result of the investigation procedure.</w:t>
      </w:r>
    </w:p>
    <w:p>
      <w:r>
        <w:t>276. In order to quantify the sanction, it is necessary to consider, in addition to what is provided for in the aforementioned Article 15, paragraph 1, also the provisions of Article 11 of Law No. 689/1981, as recalled by Article 31 of Law No. 287/90, as well as the interpretative criteria outlined in the "Guidelines on the methods of applying the criteria for quantifying administrative pecuniary sanctions imposed by the Authority pursuant to Article 15, paragraph 1, of Law No. 287/90" (hereinafter, Guidelines), adopted by the Authority on October 22, 2014.</w:t>
      </w:r>
    </w:p>
    <w:p>
      <w:r>
        <w:t>277. Regarding the calculation of the sanction, following points 7 and following of the Guidelines, the value of the sales of goods or services affected by the violation, achieved by the company in the relevant market in the last full year of participation in the violation, is taken as a reference.</w:t>
      </w:r>
    </w:p>
    <w:p>
      <w:r>
        <w:t>278. In relation to the application of the legal cumulation referred to in Article 8, paragraph 1, of Law No. 689/1981, recalled by point 27 of the Guidelines, since in this case both violations have the same penalty limit and are characterized by the same severity coefficient and identical duration, the legal cumulation will be applied by quantifying the sanction related to only one of the two violations and increasing it within the limit of three times.</w:t>
      </w:r>
    </w:p>
    <w:p>
      <w:r>
        <w:t>279. In particular, in this case, "value of sales" means the total amount of production value, including the membership contributions paid by members for the year 2018 (the last full year of participation in the violation). This turnover for FISE, specifically referring to the Driving and Show Jumping specialties, was equal to [1-5 million] euros, while the total turnover achieved in Italy by FISE in 2018 amounts to 21,329,105 euros.</w:t>
      </w:r>
    </w:p>
    <w:p>
      <w:r>
        <w:t>280. For the purpose of determining the base amount of the sanction, a specific percentage may be applied to the value of sales as determined above, based on the severity of the violation. According to the Guidelines, in particular, the proportion considered must be set at a level that can reach 30% of the value of sales, "based on the degree of severity of the violation" (point 11).</w:t>
      </w:r>
    </w:p>
    <w:p>
      <w:r>
        <w:t>281. As seen, according to established community and national jurisprudence, to assess the severity of a violation, various factors must be taken into account, the nature and importance of which vary depending on the type of violation and its particular circumstances. Among these, the nature of the restriction of competition, the role and market representation of the companies involved, the behavior of the companies involved, and any initiatives aimed at eliminating or mitigating the consequences of the violations are particularly relevant.</w:t>
      </w:r>
    </w:p>
    <w:p>
      <w:r>
        <w:t>282. Regarding the severity of the violations, recalling the considerations already made, it must be taken into account that FISE is the national Federation recognized by CONI for the promotion and regulation of equestrian sports, which possesses the legal and economic knowledge necessary to understand the illegitimate nature of its conduct and the consequences that arose from a competition perspective, as evidenced by the abundant documentation in the records regarding the Party's awareness of the competitive criticality of the behaviors carried out.</w:t>
      </w:r>
    </w:p>
    <w:p>
      <w:r>
        <w:t>283. It is also noted that in this case FISE has violated both the commitments made in 2011 and Article 102 TFEU by implementing an exclusionary strategy aimed at hindering the access of direct competitors (EPS and ASD) to the market for organizing events with equines, even of an amateur nature, which constitutes an exclusionary abuse that, considering the context and effects, is characterized as a serious violation of antitrust law. Both violations are characterized as serious.</w:t>
      </w:r>
    </w:p>
    <w:p>
      <w:r>
        <w:t>284. Based on the above and applying the illustrated criteria, the base amount of the sanction has been calculated based on a percentage equal to 5% of the value of sales of the goods referred to. By multiplying this base amount by the duration of the violation, considered equal to two years, two months, and 21 days, an amount of 291,402 euros has been obtained.</w:t>
      </w:r>
    </w:p>
    <w:p>
      <w:r>
        <w:t>285. In this context, it should be emphasized that, specifically regarding the Driving specialty, FISE has recently modified its behaviors by entering into an agreement with GIA and approving a new regulation for the Driving specialty that, replacing the previous one from 2018, effectively allows the actual conduct of amateur activities by subjects external to the Federation. This circumstance is deemed appreciable for the purpose of quantifying the sanction and, in line with what is provided in point 23 of the Guidelines, it is considered appropriate to recognize FISE, as a mitigating circumstance, a reduction of the base amount of the sanction equal to 10%.</w:t>
      </w:r>
    </w:p>
    <w:p>
      <w:r>
        <w:t>286. This amount, applying the legal cumulation regime as specified above, is increased by 72%. In consideration of the above, the final amount of the sanction is set at 451,090.82 euros.</w:t>
      </w:r>
    </w:p>
    <w:p>
      <w:r>
        <w:t>CONSIDERING therefore that FISE has not complied with the commitments made mandatory by the Authority with the resolution of June 8, 2011, in violation of Article 14-ter, paragraphs 2 and 3, of Law No. 287/90;</w:t>
      </w:r>
    </w:p>
    <w:p>
      <w:r>
        <w:t>CONSIDERING also that FISE has implemented an abusive strategy aimed at substantially restricting the scope of amateur activity, severely limiting the operational scope of FISE's competing operators and expanding its own sphere of activity with particular reference to the Driving and Show Jumping specialties, in violation of Article 102 TFEU;</w:t>
      </w:r>
    </w:p>
    <w:p>
      <w:r>
        <w:t>All of the above having been stated and considered;</w:t>
      </w:r>
    </w:p>
    <w:p>
      <w:r>
        <w:t>RESOLVES</w:t>
      </w:r>
    </w:p>
    <w:p>
      <w:r>
        <w:t>a) that FISE - Italian Federation of Equestrian Sports has not complied with the commitments made mandatory by the Authority with the resolution of June 8, 2011, in violation of Article 14-ter, paragraphs 2 and 3, of Law No. 287/90;</w:t>
      </w:r>
    </w:p>
    <w:p>
      <w:r>
        <w:t>b) that FISE - Italian Federation of Equestrian Sports has committed an abuse of dominant position consisting of the implementation of a strategy aimed at substantially restricting the scope of amateur activity, severely limiting the operational scope of competing operators and expanding its own sphere of activity, specifically regarding the Driving and Show Jumping specialties, at least from July 2017 to the present, in violation of Article 102 TFEU;</w:t>
      </w:r>
    </w:p>
    <w:p>
      <w:r>
        <w:t>c) that FISE - Italian Federation of Equestrian Sports shall put an end to the established violation and refrain in the future from engaging in behaviors similar to those subject to the established violation referred to in the previous letter b);</w:t>
      </w:r>
    </w:p>
    <w:p>
      <w:r>
        <w:t>d) that, due to the reasons indicated in the motivation, an administrative pecuniary sanction of 451,090.82 € (four hundred fifty-one thousand ninety/82 euros) is imposed on FISE - Italian Federation of Equestrian Sports;</w:t>
      </w:r>
    </w:p>
    <w:p>
      <w:r>
        <w:t>e) that, within one hundred and twenty days from the date of notification of this measure, FISE - Italian Federation of Equestrian Sports shall submit a report on the measures taken to eliminate</w:t>
      </w:r>
    </w:p>
    <w:p>
      <w:r>
        <w:rPr>
          <w:b/>
        </w:rPr>
        <w:t>[Pages 97–99]</w:t>
      </w:r>
    </w:p>
    <w:p>
      <w:r>
        <w:t>98 BULLETIN NO. 42 OF OCTOBER 21, 2019</w:t>
        <w:br/>
        <w:t>the established infringement referred to in the previous letter b), with particular regard to the possibility for competing operators (EPS and ASD) to independently organize amateur events with equines, with particular attention to the disciplines of Driving and Show Jumping.</w:t>
        <w:br/>
        <w:t>The administrative pecuniary sanction referred to in point d) must be paid within ninety days from the notification of this measure by direct payment to the Revenue Collection Service Concessionaire or by delegation to the bank or Poste Italiane S.p.A., presenting the model attached to this measure, as provided for by Legislative Decree No. 237 of July 9, 1997.</w:t>
        <w:b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payment interest accrued during the same period.</w:t>
        <w:br/>
        <w:t>Notification of the payments made must be immediately communicated to the Authority, by sending a copy of the model certifying the payment made.</w:t>
        <w:br/>
        <w:t>This measure will be notified to the interested parties and published in the Bulletin of the Competition and Market Authority.</w:t>
        <w:br/>
        <w:t>Against this measure, an appeal may be submitted to the TAR of Lazio, pursuant to Article 135, paragraph 1, letter b), of the Code of Administrative Procedure (Legislative Decree No. 104 of July 2, 2010),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measure itself.</w:t>
        <w:br/>
        <w:t>THE SECRETARY GENERAL THE PRESIDENT f.f.</w:t>
        <w:br/>
        <w:t>Filippo Arena Gabriella Muscolo</w:t>
      </w:r>
    </w:p>
    <w:p>
      <w:r>
        <w:t>BULLETIN NO. 42 OF OCTOBER 21, 2019 99</w:t>
        <w:br/>
        <w:t>CONCENTRATION OPERATIONS</w:t>
        <w:br/>
        <w:t>C12255 - MARINVEST-GRUPPO MESSINA/IGNAZIO MESSINA &amp; C.-RO-RO ITALIA</w:t>
        <w:br/>
        <w:t>Measure No. 27917</w:t>
        <w:br/>
        <w:t>THE COMPETITION AND MARKET AUTHORITY</w:t>
        <w:br/>
        <w:t>IN ITS MEETING of September 25, 2019;</w:t>
        <w:br/>
        <w:t>HEARD the Rapporteur Dr. Gabriella Muscolo;</w:t>
        <w:br/>
        <w:t>HAVING REGARD to the law of October 10, 1990, No. 287;</w:t>
        <w:br/>
        <w:t>HAVING REGARD to the D.P.R. of April 30, 1998, No. 217;</w:t>
        <w:br/>
        <w:t>HAVING REGARD to the communication from the companies Marinvest S.r.l. and Gruppo Messina S.p.A., received on September 4, 2019;</w:t>
        <w:br/>
        <w:t>HAVING REGARD to the additional information sent by the companies Marinvest S.r.l. and Gruppo Messina S.p.A. received on September 5 and 6, 2019;</w:t>
        <w:br/>
        <w:t>HAVING REGARD to the documentation on file;</w:t>
        <w:br/>
        <w:t>CONSIDERING the following:</w:t>
        <w:br/>
        <w:t>I. THE PARTIES</w:t>
        <w:br/>
        <w:t>1. Marinvest S.r.l. (hereinafter, “Marinvest”) is a company under Italian law subject to the (indirect) control of the Swiss holding MSC Mediterranean Shipping Company Holding SA (hereinafter “MSC”), belonging to the same group, active internationally in the sectors of passenger maritime transport and cruises, maritime transport of goods, port handling services, and logistics.</w:t>
        <w:br/>
        <w:t>In the last financial year ending in 2017, the group headed by MSC achieved a worldwide turnover exceeding 498 million euros.</w:t>
        <w:br/>
        <w:t>2. Gruppo Messina S.p.A. (hereinafter “GM” and, together with MSC, the “Parties”) is an operational holding whose main activities, carried out directly or indirectly through controlled companies, are: (i) the operation of a multipurpose terminal in the port of Genoa – so-called Intermodal Marine Terminal (hereinafter “IMT”) – and (ii) the liner maritime transport activities – including land transport and logistics – that GM carries out through its subsidiary Ignazio Messina &amp; C. S.p.A. GM also provides, to a marginal extent, repair and maintenance services for mechanical means and equipment, primarily in the port of Genoa and surrounding areas, through La Meccanica Generale S.r.l. (“LMG”).</w:t>
        <w:br/>
        <w:t>GM achieved a worldwide turnover in 2017 of [100-498]* million euros and a national turnover of [100-498] million euros.</w:t>
        <w:br/>
        <w:t>* In this version, some data are omitted, as elements of confidentiality or secrecy of the information were deemed to exist.</w:t>
      </w:r>
    </w:p>
    <w:p>
      <w:r>
        <w:t>100 BULLETIN NO. 42 OF OCTOBER 21, 2019</w:t>
        <w:br/>
        <w:t>3. Ignazio Messina &amp; C. S.p.A. (hereinafter “IM”) is a shipping company (at the time of the concentration operation exclusively owned by GM) that primarily offers liner transport services connecting the Mediterranean to Africa, the Middle East, and the Indian Subcontinent. The activities of IM in the sector of international liner maritime services include the transport of (i) containers; (ii) Ro-Ro; and (iii) various goods. For the provision of these services, IM uses a fleet consisting of 10 ships (both owned and chartered), which include container ships and so-called Ro-Ro cargo ships (i.e., ships capable of transporting containers, trucks, various goods, cars, and vans). IM is also marginally active in the repair and maintenance of ships, as well as in the maritime transport services of liquid bulk goods.</w:t>
        <w:br/>
        <w:t>In December 2018, IM established the company Ro-Ro Italia S.r.l. (hereinafter “Ro-Ro Italia”), which represents a mere special purpose vehicle initiated for the purpose of the concentration operation.</w:t>
        <w:br/>
        <w:t>IM achieved a worldwide turnover in 2017 of [100-498] million euros and a national turnover of [30-100] million euros.</w:t>
        <w:br/>
        <w:t>II. DESCRIPTION OF THE OPERATION</w:t>
        <w:br/>
        <w:t>4. The notified concentration operation consists of the acquisition by Marinvest of joint control over the companies IM and Ro-Ro Italia through the purchase of shares equal to 49% and 52% of the share capital of said companies, respectively.</w:t>
        <w:br/>
        <w:t>5. In particular, the operation is structured in three interdependent phases:</w:t>
        <w:br/>
        <w:t>a) the transfer to IM, by GM, of all its activities, including terminal activities;</w:t>
        <w:br/>
        <w:t>b) the subscription by Marinvest of a reserved capital increase, as a result of which it will hold 49% of the shares of IM and joint control over said company with GM;</w:t>
        <w:br/>
        <w:t>c) the subscription by Marinvest and GM of a capital increase of the company Ro-Ro Italia, as a result of which the two companies will hold, respectively, a 52% and a 48% stake in the share capital of Ro-Ro Italia, which will grant them joint control of the company. Subsequently, Ro-Ro Italia will purchase from IM 4 ships ([omissis]), as well as the related ship loans connected to their purchase.</w:t>
        <w:br/>
        <w:t>6. The joint control of MSC and GM over IM and Ro-Ro Italia will be governed by shareholders' agreements. Regarding IM: i) the members of the Board of Directors (hereinafter “CdA”) will be appointed by the two companies in equal number, without any casting vote being provided. The CdA will make its decisions in accordance with the legal provisions in this regard and, therefore, by an absolute majority of the members present. Furthermore, for the approval of certain decisions</w:t>
        <w:br/>
        <w:t>1 IM does not provide transport services to/from Northern Europe except for those to/from the northern coast of Portugal, which – for purely statistical reasons – fall within the area of Northern Europe.</w:t>
        <w:br/>
        <w:t>2 Acronym derived from the English term “Roll-on Roll-off,” which describes the loading and unloading operations of so-called rolling goods, transported by wheeled vehicles, and of loads arranged on platforms or in containers, loaded and unloaded by vehicles equipped with wheels autonomously and without the aid of external mechanical means, such as cranes, for example.</w:t>
        <w:br/>
        <w:t>3 Considering the unitary nature of these three phases of the operation, they constitute a single concentration operation. See the Consolidated Communication of the European Commission on the criteria for jurisdictional competence under Regulation (EC) No. 139/2004 of the Council concerning the control of concentrations between enterprises (2008/C 95/01) § 36.</w:t>
      </w:r>
    </w:p>
    <w:p>
      <w:r>
        <w:rPr>
          <w:b/>
        </w:rPr>
        <w:t>[Pages 100–102]</w:t>
      </w:r>
    </w:p>
    <w:p>
      <w:r>
        <w:t>BULLETIN NO. 42 OF OCTOBER 21, 2019 101</w:t>
        <w:br/>
        <w:t>strategic decisions, it will be necessary for both the members appointed by IM and the members appointed by Marinvest to vote in favor; ii) the CEO of the company will be appointed by GM after consulting with Marinvest, and will manage the company in accordance with the industrial plan and budget approved by the directors appointed by both Parties. Furthermore, the powers delegated to him may only be modified with the approval of GM and Marinvest; iii) in situations of deadlock, no decisive vote is provided for either Party, and although GM may exercise a call option in relation to certain strategic decisions, this provision does not exclude joint control over IM.</w:t>
        <w:br/>
        <w:t>With reference to Ro-Ro Italia: i) the board of directors will be composed of an even number of appointed members, one each from GM and Marinvest; ii) resolutions concerning strategic decisions will require the favorable vote of both GM and Marinvest or the directors appointed by both notifying parties for their approval; iii) in situations of deadlock, no decisive vote is provided for either Party.</w:t>
        <w:br/>
        <w:t>III. QUALIFICATION OF THE OPERATION</w:t>
        <w:br/>
        <w:t>7. The notified operation, as it involves the acquisition of joint control of companies, constitutes a concentration pursuant to Article 5, paragraph 1, letter b), of Law No. 287/90.</w:t>
        <w:br/>
        <w:t>8. It falls within the scope of application of Law No. 287/90 as the conditions of Article 1 of Regulation EC 139/04 are not met, and is subject to the obligation of prior notification provided for by Article 16, paragraph 1, of the same law4, as the total turnover achieved, in the last financial year at the national level, by the group of companies involved in the operation was over 498 million euros and the turnover achieved in the last financial year at the national level by the companies subject to acquisition was over 30 million euros.</w:t>
        <w:br/>
        <w:t>IV. RELEVANT MARKETS</w:t>
        <w:br/>
        <w:t>9. Due to the activities carried out by Marinvest and GM, the concentration in question concerns the maritime transport of goods sector.</w:t>
        <w:br/>
        <w:t>10. In particular, GM operates container ships and Ro-Ro cargo ships, the latter designed to transport a combination of different types of goods. Each Ro-Ro cargo ship can indeed accommodate rolling stock/cars, containers (mainly on deck, but also in the hold), and a wide range of general cargo (general cargo or breakbulk). Such ships allow the company to compete in various product markets (i.e., liner maritime transport via container, Ro-Ro maritime transport, and various goods).</w:t>
        <w:br/>
        <w:t>11. MSC, in addition to maritime transport of goods in containers - a sector in which it is one of the main operators worldwide - is also marginally active in the sector of maritime transport of various goods and has only recently started – albeit to a very limited extent – some services in the Ro-Ro maritime transport sector.</w:t>
        <w:br/>
        <w:t>4 As amended by Article 5-bis, paragraph 2, letter c), of Law Decree January 24, 2012, No. 1, converted into law March 24, 2012, No. 27 and by the Resolution of the Competition and Market Authority No. 27591 of March 20, 2019.</w:t>
      </w:r>
    </w:p>
    <w:p>
      <w:r>
        <w:t>102 BULLETIN NO. 42 OF OCTOBER 21, 2019</w:t>
        <w:br/>
        <w:t>12. GM and MSC are also active in the sector of goods handling at the port level. In particular:</w:t>
        <w:br/>
        <w:t>a) GM operates IMT – a terminal located in the port of Genoa, capable of handling containers, Ro-Ro, and various goods – and provides, exclusively in Italy, land-based container handling services, mainly offered to complement its maritime transport activity of goods in containers;</w:t>
        <w:br/>
        <w:t>b) MSC operates several port terminals for goods handling located in Mediterranean ports and also provides land-based container handling services in some European countries, while in Italy, until the end of 2018, it provided inland services exclusively to its customers who requested them, relying on services provided by third parties.</w:t>
        <w:br/>
        <w:t>13. Finally, GM and MSC provide some services related to the main services of transport and port handling of containers that will not be considered for the assessment of the concentration operation, due to their merely residual relevance compared to the business carried out by the Parties. These include, in particular:</w:t>
        <w:br/>
        <w:t>a) the activities carried out by IM in the field of ship repair and maintenance, as well as maritime transport services for liquid bulk which, in addition to having a negligible impact on GM's turnover, do not give rise to any significant horizontal overlap with MSC's activities;</w:t>
        <w:br/>
        <w:t>b) the repair and maintenance services of machinery and mechanical systems carried out by LMG (a company under GM's control), mainly in the port of Genoa and surrounding areas, which are residual in relation to the overall business managed by GM;</w:t>
        <w:br/>
        <w:t>c) some ancillary services (repair and maintenance of containers and warehousing activities) carried out by MSC5.</w:t>
        <w:br/>
        <w:t>14. The notified operation therefore concerns the following product markets:</w:t>
        <w:br/>
        <w:t>a) liner maritime transport services via container;</w:t>
        <w:br/>
        <w:t>b) Ro-Ro maritime transport services;</w:t>
        <w:br/>
        <w:t>c) maritime transport services for various goods (general cargo or breakbulk);</w:t>
        <w:br/>
        <w:t>d) land-based container handling services (inland transportation);</w:t>
        <w:br/>
        <w:t>e) port handling services for goods.</w:t>
        <w:br/>
        <w:t>a) Liner maritime transport services via container</w:t>
        <w:br/>
        <w:t>15. Liner maritime transport via container consists of the regular provision, based on a predetermined schedule, of transport services for goods via containers. The customers of these services can be divided into two main categories: freight forwarders – who organize the transport of goods on behalf of their clients, based on their needs, as intermediaries or freight agents – and direct customers – generally, large producers or distributors of goods.</w:t>
        <w:br/>
        <w:t>According to the established practice of the Authority and the European Commission, liner maritime transport via container constitutes a distinct product market from that of non-liner maritime transport (charter transport, special transports) due to the regularity and frequency of the service6. Since the Parties do not operate in this market, non-liner maritime transport services will not be subject to further analysis.</w:t>
        <w:br/>
        <w:t>16. In the sector of maritime transport of goods via containers, shipping companies provide their services individually with their own ships (owned or chartered) or through cooperation agreements with other shipping companies. Cooperation agreements may consist of "slot charter agreements" (slot charter agreements - SCA), consortia (consortia, also called vessel sharing agreements - VSA) and alliances. Under a "slot charter agreement," a shipping company ("charterer") "charters" a predetermined number of slots for containers on a ship of another shipping company in exchange for money or slots on its own ships (so-called slot-exchange). Slot charter agreements typically do not involve a common decision-making process regarding marketing, ports of call, schedules, or use of the same port terminals.</w:t>
        <w:br/>
        <w:t>"Consortia" are operational agreements between competing shipping companies established for one or more commercial activities to provide a common service. In a consortium, members jointly agree on the capacity that will be offered by the service, the departure schedule, and the ports of call. Generally, each party provides the ships for the management of the common service and in return receives a number of slots for containers on all ships in the service based on the total capacity of the ship contributed. The allocation of slots for containers is usually predetermined and shipping companies are not compensated if they do not use the slots assigned to them. The costs for managing the service are generally borne by the ship providers individually, so that there is no cost-sharing among the participants in a consortium.</w:t>
        <w:br/>
        <w:t>"Alliances" are essentially ship-sharing agreements that cover multiple bundles of routes instead of just one bundle.</w:t>
        <w:br/>
        <w:t>17. In its decision-making practice, the European Commission has also considered the possibility that the transport of refrigerated containers (so-called reefer containers) may constitute a separate product market from that of maritime transport of containers. However, in this case, the transport of reefer containers will not be analyzed as a relevant market in itself. This is due to the fact that:</w:t>
        <w:br/>
        <w:t>(i) GM transports refrigerated containers only in relation to some routes (and in a completely marginal manner);</w:t>
        <w:br/>
        <w:t>(ii) that, in any case, the condition required by the European Commission to identify a distinct market for reefer containers from the market for liner maritime transport of goods via container – namely that the transport of reefer containers has a share exceeding 10% of the total containers transported – is not met on almost all routes involved in the operation7.</w:t>
        <w:br/>
        <w:t>18. The activity of liner maritime transport of goods via container also presents a low degree of substitutability with the activity of liner maritime transport of bulk goods due to the fact that the type of goods transported is usually different as well as the ships used.6 See AGCM measure No. 21971 of December 22, 2010, C10853 - Merit Corporation-Yildirirn Holding/CMA CGM; see also the European Commission decision of December 15, 2017, case COMP/M.8594 - Cosco Shipping/Ooil.</w:t>
        <w:br/>
        <w:t>7 See M.7268 – CSAV/HGV/Kühne Maritime/Hapag-Lloyd; M.3829 - Maersk/PONL; Case M.7908 - CMA CGM / NOL.</w:t>
      </w:r>
    </w:p>
    <w:p>
      <w:r>
        <w:rPr>
          <w:b/>
        </w:rPr>
        <w:t>[Pages 103–105]</w:t>
      </w:r>
    </w:p>
    <w:p>
      <w:r>
        <w:t>104 BULLETIN NO. 42 OF OCTOBER 21, 2019</w:t>
        <w:br/>
        <w:t>for this purpose8. GM also operates only marginally in the provision of bulk maritime transport services through the jointly controlled company Four Jolly S.p.A. Considering that the latter holds a market share estimated well below [omitted]% and MSC does not operate in this market, it will not be subject to further analysis.</w:t>
        <w:br/>
        <w:t>19. In the practical application of the Authority and the European Commission, the geographical scope of the container liner shipping services market is defined based on bundles of routes, identified with reference to the ports from and to which the services are provided, and which are considered substitutable by users. In order to identify interchangeable ports, reference has traditionally been made to the "catchment areas" of individual port systems in relation primarily to their geographical location and territorial proximity, the presence of road connections and associated land transport costs, the existing infrastructure and its degree of efficiency, as well as the existence of transshipment services. Furthermore, in its more recent practice, the European Commission has concluded that container liner shipping services operated on a given bundle of routes are defined by distinguishing the inbound bundle of routes from the outbound one.</w:t>
        <w:br/>
        <w:t>20. In light of the above criteria, the relevant bundles of routes for the assessment of the present operation – that is, on which horizontal overlaps between the activities of the Parties occur – are those operated by GM and MSC to and from the Mediterranean, considering the impact that the operation may have on such bundles of routes9:</w:t>
        <w:br/>
        <w:t>a) Mediterranean (“MED”) – West Africa (“WAF”) (in both north and south directions);</w:t>
        <w:br/>
        <w:t>b) MED – East Africa (“EAF”) (in both north and south directions);</w:t>
        <w:br/>
        <w:t>c) MED – South Africa (“SAF”) (in both north and south directions);</w:t>
        <w:br/>
        <w:t>d) MED – Indian Subcontinent (“ISC”) (in both east and west directions);</w:t>
        <w:br/>
        <w:t>e) MED – Middle East (“ME”) (in both east and west directions);</w:t>
        <w:br/>
        <w:t>f) Northern Europe (“NE”) – MED (only in the south direction).</w:t>
        <w:br/>
        <w:t>21. Each of these bundles of routes identifies a distinct geographical market due to the high substitutability between the ports of the Mediterranean, on one side, and those of the individual final destinations, on the other. With particular reference to the ports of the Mediterranean, this substitutability is enhanced by the intense activity of transshipment – that is, the transfer of containers from ships operating on intercontinental routes to ships that provide a shorter and more direct service to the final destination ports of the goods (and vice versa) – which indeed makes it possible to use different routes within a wide network of relationships spread throughout the Mediterranean basin. In this regard, the Parties have noted that the freight rates for maritime transport services to/from the Mediterranean to/from the other destinations considered above do not vary depending on whether the loading/unloading port of the goods is located in the eastern or western Mediterranean.</w:t>
        <w:br/>
        <w:t>22. This definition of markets from a geographical perspective has also been confirmed by a market survey conducted by the Authority – through requests for information made to the major customers of MSC and GM – which concerned, among other things, possible segmentations of geographical markets, and specifically the possibility of identifying two distinct geographical markets for routes to/from the Eastern Mediterranean and the Dead Sea, on one side, and for those to/from the Western Mediterranean and North Africa, on the other, on which the operation appears to have a greater impact. The majority of respondents did not indeed find significant differences between container maritime transport services that would justify further segmentation of the relevant markets10,11.</w:t>
        <w:br/>
        <w:t>23. The chart 1 below presents the total volumes of containers transported in the year 2017 on each of the bundles of routes identified above as relevant markets for the operation. In this regard, it is noted that the bundles of routes between the Mediterranean and Africa show significantly lower volumes compared to those between the Mediterranean and the Indian Subcontinent, the Middle East, and Northern Europe.</w:t>
        <w:br/>
        <w:t>Chart 1: volumes of containers transported in 2017 (TEU).</w:t>
        <w:br/>
        <w:t>Source: AGCM processing on data provided by the parties.</w:t>
        <w:br/>
        <w:t>10 In particular the routes MED-EAF, EAF-MED, MED-SAF, and SAF-MED.</w:t>
        <w:br/>
        <w:t>11 This consultation, moreover, likely evidencing a low competitive concern regarding the operation from the customers of IM and MSC, received a low response rate (approximately one-fifth of the questionnaires sent). Specifically, only 13 responses were received out of 59 questionnaires sent.</w:t>
      </w:r>
    </w:p>
    <w:p>
      <w:r>
        <w:t>106 BULLETIN NO. 42 OF OCTOBER 21, 2019</w:t>
        <w:br/>
        <w:t>24. In relation to the activities carried out by the Parties, Table 1 presents the market shares of container maritime transport in the relevant markets.</w:t>
        <w:br/>
        <w:t>Table 1: market shares in the relevant markets of container maritime transport (Volumes transported 2017)</w:t>
        <w:br/>
        <w:t>Bundle of Routes MSC GM MSC+GM Other competitors</w:t>
        <w:br/>
        <w:t>MED-WAF* [10-20]% [0-10]% [20-30]% [70-80]%</w:t>
        <w:br/>
        <w:t>WAF-MED* [10-20]% [0-10]% [10-20]% [80-90]%</w:t>
        <w:br/>
        <w:t>MED-EAF [20-30]% [10-20]% [30-40]% [60-70]%</w:t>
        <w:br/>
        <w:t>EAF-MED [30-40]% [10-20]% [40-50]% [50-60]%</w:t>
        <w:br/>
        <w:t>MED-SAF [40-50]% [0-10]% [50-60]% [40-50]%</w:t>
        <w:br/>
        <w:t>SAF-MED [40-50]% [0-10]% [50-60]% [40-50]%</w:t>
        <w:br/>
        <w:t>MED-ISC [20-30]% [0-10]% [20-30]% [80-90]%</w:t>
        <w:br/>
        <w:t>ISC-MED [20-30]% [0-10]% [20-30]% [70-80]%</w:t>
        <w:br/>
        <w:t>MED-ME [10-20]% [0-10]% [20-30]% [70-80]%</w:t>
        <w:br/>
        <w:t>ME-MED [10-20]% [0-10]% [10-20]% [80-90]%</w:t>
        <w:br/>
        <w:t>NE-MED [40-50]% [0-10]% [40-50]% [50-60]%</w:t>
        <w:br/>
        <w:t>Source: the Parties. *On these bundles of routes, the Parties have a Vessel Sharing Agreement with the shipping company COSCO, with a market share between 1 and 5%.</w:t>
        <w:br/>
        <w:t>b) Ro-Ro maritime transport services</w:t>
        <w:br/>
        <w:t>25. Ro-Ro maritime transport services can be carried out using Ro-Ro ships, which are exclusively intended for the transport of rolling cargo (cars, trucks, trailers), or Con-Ro ships (which include Ro-Ro cargo ships), which are designated for the transport of both wheeled cargo and containerized goods. Ro-Ro ships, unlike so-called Lift-on/Lift-off (“Lo-Lo”) ships that use a crane to load or unload cargo, have ramps that allow the cargo to roll on (roll on) and roll off (roll off) the vessel when in port. They are generally equipped with multiple garage decks connected by access ramps and/or elevators.</w:t>
        <w:br/>
        <w:t>26. Such services, based on the practice of the European Commission, must be kept distinct, from a goods perspective, from services dedicated exclusively to the transport of vehicles (new or used) intended for sale, usually carried out by ships specifically built for the transport of significant volumes of vehicles, which operate on scheduled routes according to the needs of car manufacturers, ensuring them the minimum risk of damage12.</w:t>
        <w:br/>
        <w:t>12 See the decision of the European Commission of December 1, 2005, case COMP/M.3973 - CMA CGM/DELMAS.</w:t>
      </w:r>
    </w:p>
    <w:p>
      <w:r>
        <w:rPr>
          <w:b/>
        </w:rPr>
        <w:t>[Pages 106–108]</w:t>
      </w:r>
    </w:p>
    <w:p>
      <w:r>
        <w:t>BULLETIN NO. 42 OF OCTOBER 21, 2019 107</w:t>
      </w:r>
    </w:p>
    <w:p>
      <w:r>
        <w:t>27. With reference to the Ro-Ro maritime transport services market, the geographical scope of the market is defined based on bundles of routes, identified with reference to the ports from and to which the services are provided, and which are considered substitutable by users. Due to the absence of horizontal overlaps between the activities of GM (which operates Ro-Ro maritime transport of goods on the bundles of routes where it conducts container liner shipping, except for the MED-WAF and NE-MED routes, where it is only active in container liner shipping) and MSC (which operates Ro-Ro maritime transport of goods only on the NE-WAF route), it is not necessary to arrive at a complete definition of the relevant market.</w:t>
      </w:r>
    </w:p>
    <w:p>
      <w:r>
        <w:t>c) Services for the transport of various goods (general cargo or breakbulk)</w:t>
      </w:r>
    </w:p>
    <w:p>
      <w:r>
        <w:t>28. The market for the transport services of various goods includes all types of various goods (i.e., goods that are loaded individually and not in containers) and is compatible with all types of ships13,14.</w:t>
      </w:r>
    </w:p>
    <w:p>
      <w:r>
        <w:t>29. The geographical extent of the market for maritime transport services of various goods is usually defined, as in other cases of maritime transport of goods, based on the bundles of routes operated by shipping companies.</w:t>
      </w:r>
    </w:p>
    <w:p>
      <w:r>
        <w:t>30. Considering that both GM and MSC operate marginally in this sector and their activities do not overlap on any route to/from the Mediterranean, it is not necessary to arrive at a complete definition of the relevant market.</w:t>
      </w:r>
    </w:p>
    <w:p>
      <w:r>
        <w:t>d) Services for container handling via land (inland transportation)</w:t>
      </w:r>
    </w:p>
    <w:p>
      <w:r>
        <w:t>31. In the market for container handling services via land (inland transportation), GM primarily provides port-to-port services and, to a limited extent, door-to-door transport services to its customers of container liner shipping (captive services, accounting for over [80-90]% of the total volume of inland services provided by GM, which constitute an integrative component of the main "port-to-port" service). As for MSC, the group, until 2018, did not provide such services in Italy to parties other than its customers on maritime routes and has only recently launched the companies Medlog Italy and Medway Italy with the aim of starting to offer land transport services in Italy for third parties.</w:t>
      </w:r>
    </w:p>
    <w:p>
      <w:r>
        <w:t>32. Regarding the geographical extent, the Commission's decision-making practice considers the market for land handling services to be at least national15.</w:t>
      </w:r>
    </w:p>
    <w:p>
      <w:r>
        <w:t>33. In any case, in the absence of significant horizontal overlaps between the Parties, it does not seem necessary in this case to adopt a more precise definition of the geographical scope of this market, as this would not change the outcome of the assessment.</w:t>
      </w:r>
    </w:p>
    <w:p>
      <w:r>
        <w:t>e) Port handling services for goods</w:t>
      </w:r>
    </w:p>
    <w:p>
      <w:r>
        <w:t>34. According to established practice, in the sector of port handling services for goods, the definition of the relevant market is based on the type of cargo traffic handled by the involved port terminals, considering the different characteristics of demand and the specific activities required to handle different types of loads (in particular containerized goods, bulk, Ro-Ro, various goods). Taking into account the activities of the Parties in the aforementioned sector, it is possible to distinguish the relevant markets for handling services at container, Ro-Ro, and various goods terminals.</w:t>
      </w:r>
    </w:p>
    <w:p>
      <w:r>
        <w:t>35. In particular:</w:t>
        <w:br/>
        <w:t>a) GM operates only through the multipurpose terminal IMT in Genoa, suitable for handling containers, Ro-Ro, and various goods. GM does not hold controlling interests in other terminal facilities in Italy or elsewhere;</w:t>
        <w:br/>
        <w:t>b) MSC manages several port terminals in the Mediterranean area16. In particular, for the purposes of this operation, the controlling interests held in the container terminal Lorenzini &amp; C. S.r.l. (located in the port of Livorno) and in the Consorzio Bettolo (holder of a concession for the construction of a container terminal in the port of Genoa still under construction) are relevant.</w:t>
      </w:r>
    </w:p>
    <w:p>
      <w:r>
        <w:t>36. The definition of the relevant geographical market in port operations related to the handling of goods must take into account a multitude of factors that can influence the choice of port by operators using such services: the destination/origin of the goods, the length of the land route before loading or after unloading, the quality of land transport infrastructure and connections with the port, the overall cost of port transit, the efficiency and reliability of the port stop, the time required for exchange operations in intermodal centers. The combination of these factors determines the possibility that two or more ports may be considered substitutable for each other.</w:t>
      </w:r>
    </w:p>
    <w:p>
      <w:r>
        <w:t>37. In previous decisions17, both the Authority and the European Commission have considered that, in general, ports that, within the same type of cargo traffic, are located 200 to 300 km apart can be considered substitutable. This means that the ports of Genoa, La Spezia, Savona/Vado, and Livorno should be considered part of the same catchment area18.</w:t>
      </w:r>
    </w:p>
    <w:p>
      <w:r>
        <w:t>16 The TIL Group, belonging to the MSC Group, has investments in 40 container terminals internationally, three of which are located in Italy and are: i) the container terminal of Gioia Tauro; ii) the container terminal of Trieste (through 50% of the shares of the company Trieste Marine Terminal S.p.A.); iii) the newly constructed and not yet operational container terminal in Genoa (through 100% of the shares of the company Consorzio Bettolo). Other significant holdings in other container terminals in Mediterranean ports include: 50% of the shares in the Marport container terminal in Ambarli (Turkey); 70% of the terminal in Asyaport (Turkey); 100% of the MSC Terminal in Valencia (Spain).</w:t>
      </w:r>
    </w:p>
    <w:p>
      <w:r>
        <w:t>17 See the following AGCM measures: measure No. 15080 of January 4, 2007, C7460 – Terminal Etruria-Enel Produzione/Compagnia Porto Civitavecchia; measure No. 14001 of January 27, 2005, C6876 – Aurelia/Terminal San Giorgio; measure No. 16693 of April 4, 2007, C8391 – Aurelia/Terminal Frutta Trieste; measure No. 17121 of July 19, 2007, C8638 – BBI Europe Holdings/Estate. In the measure related to the case Merit Corporation-Yildirirn Holding/CMA CGM, the Authority reaffirmed the decision-making practice of the European Commission, recalling that “The relevant geographical dimension of container stowage services has been considered by the European Commission, in its broadest scope, equal to Northern Europe […] At the same time, the European Commission has identified a less broad definition equal to the catchment areas, that is, the attraction zones between ports that, due to their geographical location, are related to each other.” At the European level, in fact, the European Commission – most recently, in the decision regarding the case Cosco Shipping/Ooil in 2018 – has consistently stated that the relevant geographical market for port container handling services essentially coincides with the area that the container terminal is generally designated to serve (catchment area), to be assessed on a case-by-case basis.</w:t>
      </w:r>
    </w:p>
    <w:p>
      <w:r>
        <w:t>18 However, in the decision regarding the former Terminal Frutta of the port of Genoa, the Authority stated that, in principle, ports (capable of handling the same type of goods) located no more than 200 km apart can be considered substitutable, concluding that, with reference to that case and based on the aforementioned criteria, the relevant geographical market included only the ports of Genoa, Savona/Vado, and La Spezia.</w:t>
      </w:r>
    </w:p>
    <w:p>
      <w:r>
        <w:t>BULLETIN NO. 42 OF OCTOBER 21, 2019 109</w:t>
      </w:r>
    </w:p>
    <w:p>
      <w:r>
        <w:t>38. In relation to transshipment services for deep-sea container transport, the Authority has considered that the geographical dimension of the market is broader than that of goods handling in terminal ports, since the choice of port depends on its more or less favorable position with respect to transoceanic shipping routes. More specifically, it has considered that the relevant geographical market coincides with the Mediterranean ports that have location, capacity, and seabed characteristics such as to be able to offer these container terminal services for transshipment to shipping companies19.</w:t>
      </w:r>
    </w:p>
    <w:p>
      <w:r>
        <w:t>39. As for Ro-Ro handling services in the port area, the European Commission has considered that the geographical scope of the market for such services is given by the catchment area of the ports within a certain radius20.</w:t>
      </w:r>
    </w:p>
    <w:p>
      <w:r>
        <w:t>40. Similarly, regarding the handling services for various goods, the European Commission has followed the approach inspired by the catchment area constituted by ports considered substitutable for each other, while still leaving the exact definition of the relevant geographical market open.</w:t>
      </w:r>
    </w:p>
    <w:p>
      <w:r>
        <w:t>41. In relation to the activities carried out by the Parties, and the related horizontal overlaps, the relevant market appears to concern the services for handling goods in containers at the "terminal" ports included in the catchment area of the Port of Genoa and more specifically:</w:t>
        <w:br/>
        <w:t>a) the market for container handling services at the "terminal" ports included in the catchment area of the port of Genoa;</w:t>
        <w:br/>
        <w:t>b) the market for Ro-Ro port handling services at the ports included in the catchment area of the port of Genoa;</w:t>
        <w:br/>
        <w:t>c) the market for port handling services for various goods at the ports included in the catchment area of the port of Genoa.</w:t>
      </w:r>
    </w:p>
    <w:p>
      <w:r>
        <w:t>42. Regarding the extent of the catchment area of the port of Genoa, it is noted that it is not necessary to reach a definitive conclusion on the definition of the relevant geographical market related to port handling services for goods (distinguished by each type of goods), whether it is limited to the Port of Genoa alone, or whether it extends to the ports of Liguria (La Spezia, Savona, Vado Ligure) or even to the Port of Livorno, as the concentration operation does not appear to be capable of restricting competition in any way, due to the limited overlaps between the Parties. In fact, regardless of the geographical extent considered, the market shares of the Parties never exceed 10% both individually and aggregated.</w:t>
      </w:r>
    </w:p>
    <w:p>
      <w:r>
        <w:t>V. ASSESSMENTS</w:t>
      </w:r>
    </w:p>
    <w:p>
      <w:r>
        <w:t>43. The notified concentration operation consists of the acquisition by Marinvest of joint control over the companies IM and Ro-Ro Italia S.r.l. with GM.</w:t>
      </w:r>
    </w:p>
    <w:p>
      <w:r>
        <w:rPr>
          <w:b/>
        </w:rPr>
        <w:t>[Pages 109–111]</w:t>
      </w:r>
    </w:p>
    <w:p>
      <w:r>
        <w:t>110 BULLETIN NO. 42 OF OCTOBER 21, 2019</w:t>
        <w:br/>
        <w:t>44. In light of the previously illustrated points, the markets in which there is a horizontal overlap between the activities of the Parties are those of maritime transport of containerized goods. There are no horizontal overlaps between the Parties in the other markets affected by the transaction in question, with the sole exception of port handling of goods in port terminals when considering a particularly broad geographical definition of the market (see infra).</w:t>
        <w:br/>
        <w:t>45. As for the relevant market of container maritime transport services, it is noted, first of all, that in all the bundles of routes concerned, the aggregated market share of the Parties is between 15% and 25%, except for the bundle of routes connecting Northern Europe to the Mediterranean and the bundles of routes connecting, in both directions, the Mediterranean basin with, respectively, the coasts of East Africa (“EAF”) and South Africa (“SAF”).</w:t>
        <w:br/>
        <w:t>46. Regarding the bundle of routes connecting Northern Europe to the Mediterranean, although the market share of the Parties is approximately [40-50%], the increase brought by GM represents a negligible volume of containers (see Table 1 above). Therefore, there is no increase in market share directly attributable to the transaction in question.</w:t>
        <w:br/>
        <w:t>47. As for the bundles of routes (MED-EAF, EAF-MED), on which the Parties, following the transaction, come to hold [30-40%] and [40-50%], respectively, it should first be emphasized that these are connections on which the transported volumes are particularly limited (see Graph 1 above). It is also noted that the presence of the Maersk Group (with market shares of [40-50%] on the MED-EAF bundle and [30-40%] on the EAF-MED bundle) and CMA CGM (respectively [10-20%] and [10-20%]) and Hapag Lloyd/UASC ([0-10%] on the EAF-MED bundle), in the absence of cooperation agreements between the aforementioned operators and the Parties on these bundles of routes, appears capable of ensuring a consistent level of competition even after the concentration operation, due to the relevance of the operators present – leading shipping companies – and a “free” market share that overall exceeds, respectively, 60% and 50%. This assessment is widely supported by the responses provided by the Parties' customers to the information requests. In particular, on this route, to the question “after the Transaction, will there remain sufficient number of competing suppliers to prevent the combined entity from raising prices on the mentioned legs of trade?” the companies that responded to the information request almost all answered affirmatively.</w:t>
        <w:br/>
        <w:t>48. As for the MED-SAF and SAF-MED bundles of routes, which are also affected by modest volumes of container transport, it is observed that, in light of market shares reaching [50-60%] and [50-60%], respectively, the increase in MSC's market share attributable to the transaction appears limited, due to GM's contribution being between [0-10%] and [0-10%] across the two bundles, given that its presence is on a single route per bundle, making them a niche player compared to the global carrier MSC. The major competitors on these bundles of routes, Maersk ([30-40%] on the MED-SAF bundle and [30-40%] on the SAF-MED bundle), DAL, and ONE, are leading shipping companies, and the overall operators hold an aggregated market share exceeding 45%. Again, the majority of the companies surveyed indicated a sufficient level of competition following the concentration.</w:t>
        <w:br/>
        <w:t>49. Finally, it is noted that the consultation of the major customers of the Parties did not reveal any particular competitive issues related to the concentration operation either on the bundles of routes affected by the market test or in relation to the operation as a whole. In particular, from the analysis of the responses to the consultation, no significant comments emerged regarding the competitive impact of the concentration operation in question or regarding potential consequences arising from the operation on other markets.</w:t>
        <w:br/>
        <w:t>50. For these reasons, in relation to the relevant markets of container maritime transport services, the concentration operation does not appear to raise competitive concerns.</w:t>
        <w:br/>
        <w:t>51. As for the container handling services in "terminal" ports included in the catchment area of the Port of Genoa, there is a horizontal overlap - entirely marginal - between the activities of the Parties only in the case where a catchment area of the Port of Genoa is considered that also includes the Port of Livorno.</w:t>
        <w:br/>
        <w:t>52. From the perspective of vertical integration between the services provided by IMT and the activities of the Parties in the maritime transport of goods on bundles of routes to/from the Mediterranean, the limited market shares held by GM do not raise competitive concerns related to potential exclusionary effects or discrimination against operators active in the supply chain.</w:t>
        <w:br/>
        <w:t>53. In conclusion, the concentration operation does not appear to substantially alter the level of competition in the relevant markets considered.</w:t>
        <w:br/>
        <w:t>THEREFORE, it is deemed that the transaction in question does not result, pursuant to Article 6, paragraph 1, of Law No. 287/90, in the establishment or strengthening of a dominant position in the affected markets that would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the Minister of Economic Development.</w:t>
        <w:br/>
        <w:t>This measure will be published in the Bulletin of the Competition and Market Authority.</w:t>
        <w:br/>
        <w:t>THE SECRETARY GENERAL THE PRESIDENT</w:t>
        <w:br/>
        <w:t>Filippo Arena Roberto Rustichelli</w:t>
        <w:br/>
        <w:t>21 The text of the questionnaire question read: “If you think that the Transaction is likely to have an impact on any other market and/or you have any other comments, to which you wish to draw the attention of the Authority in relation to the Transaction, please explain.</w:t>
      </w:r>
    </w:p>
    <w:p>
      <w:r>
        <w:rPr>
          <w:b/>
        </w:rPr>
        <w:t>[Pages 112–114]</w:t>
      </w:r>
    </w:p>
    <w:p>
      <w:r>
        <w:t>BULLETIN NO. 42 OF OCTOBER 21, 2019 113</w:t>
        <w:br/>
        <w:t>S.r.l.. Specifically, Cinven, through Eurovita, will acquire 100% of the share capital of Pramerica, currently held by Prudential.</w:t>
        <w:br/>
        <w:t>III. THE QUALIFICATION OF THE OPERATION</w:t>
        <w:br/>
        <w:t>4. The communicated operation, as it involves the acquisition of control of a company, constitutes a concentration pursuant to Article 5, paragraph 1, letter b), of Law No. 287/90. It falls within the scope of application of Law No. 287/90, as the conditions set out in Article 1 of Regulation EC 139/2004 do not apply, and it is subject to the obligation of prior notification provided for by Article 16, paragraph 1, of the same law, as the total turnover achieved, in the last financial year at the national level, by the group of companies involved was over 498 million euros and the total turnover achieved, in the last financial year at the national level, individually by at least two of the companies involved was over 30 million euros.</w:t>
        <w:br/>
        <w:t>IV. THE OPINION OF IVASS</w:t>
        <w:br/>
        <w:t>5. In its opinion received on September 18, 2019, IVASS did not highlight any elements in the operation that could alter the competitive balance in the relevant insurance markets.</w:t>
        <w:br/>
        <w:t>V. EVALUATIONS</w:t>
        <w:br/>
        <w:t>6. Considering the activities carried out by the Parties, this concentration operation concerns the insurance sector. The consolidated orientation of the Authority considers each branch of the life and non-life insurance sectors as a distinct product market. This distinction regarding individual insurance branches is based primarily on the nature of the service provided, the risks assumed, and the insurance coverage objective expressed by the demand of each individual branch. Furthermore, the non-life and life insurance markets are distinct, each, between the production phase, which has a national geographical dimension, and the distribution phase, which is characterized by its local dimension, considered in the first approximation provincial according to the Authority's practice.</w:t>
        <w:br/>
        <w:t>7. As for the markets of insurance production, in light of the 2018 data, the post-merger aggregate shares are always below 1% in all branches, both life and non-life, where the overlap of the Parties' activities is recorded. In the 'Branch 1' of the life sector, the post-merger share is approximately [1-5%] in 2018.</w:t>
        <w:br/>
        <w:t>8. Regarding the provincial distribution of the various branches of the life sector, again based on the 2018 data, post-merger aggregate shares are recorded as below 10% in all provinces where the overlap of the Parties' activities is recorded. In the insurance distribution of non-life branches, there are no overlaps between the Parties as the acquiring company is not active.</w:t>
        <w:br/>
        <w:t>9. Therefore, also due to the presence of numerous and significant competitors in the relevant markets, it is believed that the operation does not raise concerns under the concentration control regulations, as it is not capable of significantly altering the competitive structure in the relevant markets.</w:t>
        <w:br/>
        <w:t>CONSIDERED, therefore, that the operation in question does not result, pursuant to Article 6, paragraph 1, of Law No. 287/90, in the establishment or strengthening of a dominant position in the relevant markets, such as to eliminate or substantially and durably reduce competition;</w:t>
      </w:r>
    </w:p>
    <w:p>
      <w:r>
        <w:t>114 BULLETIN NO. 42 OF OCTOBER 21, 2019</w:t>
        <w:br/>
        <w:t>RESOLVES</w:t>
        <w:br/>
        <w:t>not to initiate the investigation referred to in Article 16, paragraph 4, of Law No. 287/90.</w:t>
        <w:br/>
        <w:t>The above conclusions will be communicated, pursuant to Article 16, paragraph 4, of Law No. 287/90, to the companies involved and to the Minister of Economic Development.</w:t>
        <w:br/>
        <w:t>This measure will be published in the Bulletin of the Competition and Market Authority.</w:t>
        <w:br/>
        <w:t>THE SECRETARY GENERAL THE PRESIDENT</w:t>
        <w:br/>
        <w:t>Filippo Arena Roberto Rustichelli</w:t>
      </w:r>
    </w:p>
    <w:p>
      <w:r>
        <w:t>BULLETIN NO. 42 OF OCTOBER 21, 2019 115</w:t>
        <w:br/>
        <w:t>C12257 - HERA/ASCOPIAVE</w:t>
        <w:br/>
        <w:t>Measure No. 27939</w:t>
        <w:br/>
        <w:t>THE COMPETITION AND MARKET AUTHORITY</w:t>
        <w:br/>
        <w:t>IN ITS MEETING of October 8, 2019;</w:t>
        <w:br/>
        <w:t>HEARD the Rapporteur Professor Michele Ainis;</w:t>
        <w:br/>
        <w:t>HAVING REGARD to the law of October 10, 1990, No. 287;</w:t>
        <w:br/>
        <w:t>HAVING REGARD to the Presidential Decree of April 30, 1998, No. 217;</w:t>
        <w:br/>
        <w:t>HAVING REGARD to the communication from the company Hera Comm S.r.l., received on September 11, 2019;</w:t>
        <w:br/>
        <w:t>HAVING REGARD to the documentation on file;</w:t>
        <w:br/>
        <w:t>CONSIDERED the following:</w:t>
        <w:br/>
        <w:t>I. THE PARTIES</w:t>
        <w:br/>
        <w:t>1. Hera Comm S.r.l. (“Hera Comm”) is a company active in the marketing of gas and electricity, particularly in the central-northern regions of Italy, as well as, through Hera Servizi Energia S.r.l., as an operator in the energy efficiency sector. Hera Comm belongs to the Hera group, active in the sectors of production, distribution, and sale of electricity and natural gas, public lighting, integrated water resource management, and waste treatment and disposal. The main shareholders of the Hera group are several municipalities in Emilia-Romagna (Bologna, Imola, Modena, and Ravenna), as well as the municipalities of Trieste and Padua. The Hera group achieved a global turnover of approximately 6.1 billion euros in 2018, of which about 5.6 billion was generated in Italy.</w:t>
        <w:br/>
        <w:t>2. Ascotrade S.p.A. (“Ascotrade”) is a company active in the wholesale sale of electricity and to end customers. Ascotrade is exclusively controlled by Ascopiave S.p.A. (“Ascopiave”). The global turnover of Ascotrade in 2018 was approximately 348 million euros, of which about 345 million was generated in Italy.</w:t>
        <w:br/>
        <w:t>3. Blue Meta S.p.A. (“Blue Meta”) is a company active in the sale of natural gas and derivatives to end customers, as well as in the purchase, sale, exchange, import, and export of electricity. Blue Meta is exclusively controlled by Ascopiave. In 2018, Blue Meta achieved a global turnover of approximately 68 million euros, generated almost entirely in Italy.</w:t>
        <w:br/>
        <w:t>4. Ascopiave Energie S.p.A. (“Ascopiave Energie”) is a company active in the sale of electricity. Ascopiave Energie is exclusively controlled by Ascopiave. In 2018, Ascopiave Energie achieved a global turnover of approximately 129 million euros, generated almost entirely in Italy.</w:t>
        <w:br/>
        <w:t>5. Amgas Blu S.r.l. (“Amgas Blu”) is a company active in the sale of electricity, as well as in the wholesale purchase and sale and sale to end customers of gas. Amgas Blu is exclusively controlled by Ascopiave. In 2018, Amgas Blu achieved a turnover of approximately 20 million euros, generated entirely in Italy.</w:t>
      </w:r>
    </w:p>
    <w:p>
      <w:r>
        <w:rPr>
          <w:b/>
        </w:rPr>
        <w:t>[Pages 115–117]</w:t>
      </w:r>
    </w:p>
    <w:p>
      <w:r>
        <w:t>116 BULLETIN NO. 42 OF OCTOBER 21, 2019</w:t>
        <w:br/>
        <w:t>6. EstEnergy S.p.A. (“EstEnergy”) is a company active in the marketing of gas and electricity to residential customers, small and medium-sized enterprises, and large industrial clients, primarily in the provinces of Padua and Trieste. EstEnergy is jointly controlled by Hera Comm and Ascopiave. In 2018, EstEnergy achieved a turnover of approximately 131 million euros, of which about 130 million was generated in Italy.</w:t>
        <w:br/>
        <w:t>7. Etra Energia S.r.l. (“Etra Energia”) is a company active in the production of electricity. Etra Energia is exclusively controlled by Ascopiave, which holds 51% of its capital. In 2018, Etra Energia achieved a turnover of approximately 9 million euros, almost entirely generated in Italy.</w:t>
        <w:br/>
        <w:t>8. ASM Set S.r.l. (“ASM Set”) is a company active in the purchase and wholesale sale, to free customers and end customers, of electricity and natural gas. ASM Set is jointly controlled by Ascopiave and the company ASM Rovigo S.p.A. (“ASM Rovigo”)1. In 2018, ASM Set achieved a turnover of approximately 29 million euros, almost entirely generated in Italy.</w:t>
        <w:br/>
        <w:t>II. DESCRIPTION OF THE OPERATION</w:t>
        <w:br/>
        <w:t>9. The communication in question concerns the acquisition, by Hera Comm and, therefore, the Hera group, of Ascopiave's stakes in the companies Ascotrade, Blue Meta, Ascopiave Energie, Amgas Blu, EstEnergy, Etra Energia, and ASM Set. As a result of the operation, the group will hold exclusive control over the companies Ascotrade, Blue Meta, Ascopiave Energie, Amgas Blu, EstEnergy, and Etra Energia*2. Furthermore, the Hera group will replace Ascopiave in the joint control of ASM Set3. With the exception of Amgas Blu and EstEnergy (which will be directly controlled by Hera Comm), the control of the companies being acquired by the Hera group will occur through EstEnergy4.</w:t>
        <w:br/>
        <w:t>10. The Parties have established to apply a non-compete obligation, in the forms provided for by Article 2557 of the Civil Code (therefore lasting 5 years), except for the supplies of electricity and natural gas carried out within the broader activity of distributed generation and/or energy services by Asco Energy S.p.A. (a company wholly controlled by Ascopiave and which, by statute, operates in energy valorization, distributed generation, and the obtaining and marketing of energy and environmental certificates). Furthermore, the Parties have established that the Hera group will carry out marketing activities for electricity and gas in the Triveneto region only through EstEnergy5. The Parties have also provided for the conclusion of service contracts concerning services provided by Ascopiave in favor of the transferred companies.</w:t>
        <w:br/>
        <w:t>III. QUALIFICATION OF THE OPERATION</w:t>
        <w:br/>
        <w:t>11. The communicated operation, as it involves the acquisition of control over multiple companies, constitutes a concentration pursuant to Article 5, paragraph 1 letter b), of Law No. 287/90. It falls within the scope of application of Law No. 287/90 as the conditions of Article 1 of EC Regulation 139/04 do not apply, and it is subject to the obligation of prior notification provided for by Article 16, paragraph 1, of the same law as the total turnover achieved, in the last financial year at the national level, by the group of companies involved was over 498 million euros and the total turnover achieved individually, in the last financial year at the national level, by at least two of the companies involved was over 30 million euros6.</w:t>
        <w:br/>
        <w:t>12. The aforementioned non-compete agreement can be considered a restriction directly connected to the operation, as it is functional to safeguarding the value of the acquired companies, provided that it does not exceed a period of two years from the date of the concentration, that is, from the date of acquisition of control. Conversely, the limitations regarding the sales methods of the Hera group in the Triveneto region cannot be considered directly connected to the realization of the concentration and necessary for it, as they benefit the seller and not the buyer. As for the service contracts, they can be considered directly connected to the realization of the concentration and necessary for it, for a maximum period of five years7.</w:t>
        <w:br/>
        <w:t>IV. EVALUATION OF THE CONCENTRATION</w:t>
        <w:br/>
        <w:t>Relevant markets and effects of the operation</w:t>
        <w:br/>
        <w:t>13. Due to the operations of the companies involved in the operation, it involves the following markets:</w:t>
        <w:br/>
        <w:t>- production and wholesale supply of electricity;</w:t>
        <w:br/>
        <w:t>- retail sale of electricity to non-domestic customers connected at high and medium voltage;</w:t>
        <w:br/>
        <w:t>- retail sale of electricity to non-domestic customers connected at low voltage;</w:t>
        <w:br/>
        <w:t>- retail sale of electricity to domestic customers connected at low voltage;</w:t>
        <w:br/>
        <w:t>- wholesale supply of natural gas;</w:t>
        <w:br/>
        <w:t>5 This commitment will apply above a minimum materiality threshold (in terms of the number of customers) and provides for exceptions limited to certain types of customers.</w:t>
        <w:br/>
        <w:t>6 The Parties have included in the notification of the operation the transfer of control of the companies Etra Energia and ASM Set to the Hera group while stating that such transfers of control, [omissis], could constitute distinct operations (which are not subject to notification obligations due to not reaching the relevant thresholds). Accordingly, adopting a precautionary criterion with respect to its institutional tasks, the Authority's competitive assessment of the operation takes into account the transfer of control concerning these companies.</w:t>
        <w:br/>
        <w:t>7 See Commission Communication on restrictions directly connected and necessary to concentrations (2005/C 56/03) § 17, 20, 32-35.</w:t>
      </w:r>
    </w:p>
    <w:p>
      <w:r>
        <w:t>118 BULLETIN NO. 42 OF OCTOBER 21, 2019</w:t>
        <w:br/>
        <w:t>- retail sale of natural gas to end customers with consumption exceeding 200,000 cubic meters of gas annually;</w:t>
        <w:br/>
        <w:t>- retail sale of natural gas to end customers with consumption below 200,000 cubic meters of gas annually.</w:t>
        <w:br/>
        <w:t>14. The market for the production and wholesale supply of electricity has a supra-regional geographical dimension and, in particular, according to the Authority's practice, is divided into macro-zones. Regarding the position of the Parties in these markets, the overall shares of all the companies being acquired, in each macro-zone, are below 1%, while the acquiring group holds a share of [5-10%] in the macro-zone of Northern Italy and shares below 5% in all other macro-zones.</w:t>
        <w:br/>
        <w:t>15. The market for the retail sale of electricity to non-domestic customers connected at high and medium voltage has a national dimension. In this market, the total share of the companies being acquired is below 1%, while the share attributable to the acquiring group is [5-10%].</w:t>
        <w:br/>
        <w:t>16. The markets for the retail sale of electricity to non-domestic and domestic customers connected at low voltage have a local dimension. In particular, in its practice, the Authority takes into account the effects of compartmentalization of local markets, still characterized by a strong relevance of sellers connected to the distribution company, which after having exercised monopoly sales to bound customers have nonetheless inherited the position of suppliers under greater protection. This incidence is, evidently, greater in local contexts that coincide with the coverage area of the distribution concession and for this reason, the sale of electricity to customers connected at low voltage in the Authority's decision-making practice has a local dimension, tending to coincide with the areas of operation of the distribution service. That said, it should be noted that, due to an increasing contestability of customers by operators external to the locality concerned, especially for non-domestic customers characterized by greater dynamism in actively seeking a supplier, where necessary this geographical limit may need to be subjected to further checks. In this specific case, however, it is not necessary to adopt a precise definition of the geographical scope for either of the two markets for the sale of electricity to customers connected at low voltage, since, regardless of the definition adopted, the outcome of the assessment does not change. Observing the presence of the Parties at the provincial level, in fact, the overlaps resulting from the operation are modest in any case.</w:t>
        <w:br/>
        <w:t>17. In particular, with reference to non-domestic customers connected at low voltage, only in one case (in the province of Bologna) will the merged entity hold a market share exceeding 20%, but this is entirely attributable to the acquiring group. In contrast, regarding the market for the retail sale of electricity to domestic customers connected at low voltage, the merged entity would hold shares exceeding 20% in the provinces of Bologna and Ravenna, shares, however, entirely attributable to the acquiring group. Similarly, in the provinces of Ferrara and Trieste, the Hera group, following the operation, would hold market shares of approximately [20-25%] and [55-60%], respectively, and for which, however, the contribution of the companies</w:t>
      </w:r>
    </w:p>
    <w:p>
      <w:r>
        <w:rPr>
          <w:b/>
        </w:rPr>
        <w:t>[Pages 118–120]</w:t>
      </w:r>
    </w:p>
    <w:p>
      <w:r>
        <w:t>BULLETIN NO. 42 OF OCTOBER 21, 2019 119</w:t>
        <w:br/>
        <w:t>subject to acquisition is entirely negligible, holding, as a whole, a market share significantly below 1%8.</w:t>
        <w:br/>
        <w:t>18. As for the wholesale natural gas supply market, which has a national dimension, the share jointly held by the Parties as a result of the operation is less than 5%.</w:t>
        <w:br/>
        <w:t>19. With reference to the retail sale of natural gas to end customers with consumption exceeding 200,000 cubic meters of gas annually, of national geographical dimension, the share contributed by the acquisitions is extremely small, and the market share held by the Hera group following the operation is limited and amounts to approximately [1-5%]9.</w:t>
        <w:br/>
        <w:t>20. Finally, the market for the retail sale of natural gas to end customers with consumption below 200,000 cubic meters of gas annually is of subnational and predominantly regional dimension, but in this specific case, it is not necessary to adopt more precise definitions as it would not change the outcome of the assessment. The parties are indeed rooted in distinct territorial areas, and, observing the estimates of provincial sales shares provided by the Parties, the provinces where the operation entails overlaps (albeit minimal) and where the overall joint share of the merged entity would exceed 20% are those of Belluno ([20-25%]), Padova ([20-25%]), Rovigo ([25-30%]), Treviso ([35-40%]), Trieste ([30-35%]), Bologna ([60-65%]), Ravenna ([35-40%]) and Forlì-Cesena ([70-75%]). Even in these provinces, however, the operation essentially results in the mere substitution of one operator with another: in the provinces of Belluno, Treviso, and Rovigo, the acquiring group holds a position of less than 1% of the total, while in the provinces of Bologna, Ravenna, and Forlì-Cesena, almost the entire final share is attributable to the current sales of the Hera group, and the total presence of the acquired companies is negligible, significantly below 1%. Finally, in the provinces of Padova and Trieste, a large part of the overall share is attributable to the sales of EstEnergy (previously jointly controlled by the Hera group), while the weight of both the direct sales of the Hera group (less than 1% in both provinces) and the sales of all other acquired companies (which hold approximately [1-5%] in the province of Padova and are completely absent from the province of Trieste) is limited10.</w:t>
        <w:br/>
        <w:t>21. In light of the above considerations, the concentration under examination does not appear to be capable of establishing a dominant position or significantly altering the competitive conditions in the relevant markets mentioned.</w:t>
        <w:br/>
        <w:t>8 Regarding the competitive situation in the areas where the group operates as a distributor, it should be noted that Hera does not operate as a distributor in the province of Ferrara but, for the most part, in municipalities in the provinces of Modena and Bologna. The Hera group also operates as a distributor in the municipalities of Trieste and Gorizia, areas where, however, the sales made by all the acquired companies are significantly below 1%.</w:t>
        <w:br/>
        <w:t>9 In this context, the party provided the share related to the segment of retail sales of natural gas to larger customers (so-called thermoelectric), in which the Hera group will hold, even following the operation, a market share of less than 1%.</w:t>
        <w:br/>
        <w:t>10 Regarding the areas where the Hera group operates as a distributor, they include several municipalities in the provinces of Bologna, Modena, Ravenna, Forlì-Cesena, areas where, as noted, the acquired companies have a completely negligible presence. Conversely, Hera currently also operates as a distributor in some areas of Veneto and Friuli Venezia Giulia (although these business branches are in the process of being sold, through a parallel operation to that subject of this measure), including some municipalities in the aforementioned provinces of Padova and Trieste where, however, as noted, the operation does not entail any significant change in market shares compared to the EstEnergy company. It should finally be noted that in the natural gas market, the provision of the greater protection service is not exclusively the prerogative of the concessionaire of the distribution service, so the reputational advantage of the seller associated with the historical distributor tends to be lower than in the electricity sector.</w:t>
      </w:r>
    </w:p>
    <w:p>
      <w:r>
        <w:t>120 BULLETIN NO. 42 OF OCTOBER 21, 2019</w:t>
        <w:br/>
        <w:t>CONSIDERED, therefore, that the operation under examination does not entail, pursuant to Article 6, paragraph 1, of Law No. 287/90, the establishment or strengthening of a dominant position in the relevant markets, such as to eliminate or substantially and durably reduce competition;</w:t>
        <w:br/>
        <w:t>CONSIDERED, furthermore, that the agreements between the Parties accompanying the operation can be considered ancillary to the operation itself only to the limits indicated above and that the Authority reserves the right to evaluate, where the conditions exist, the aforementioned agreements if they exceed those limits;</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SECRETARY GENERAL THE PRESIDENT</w:t>
        <w:br/>
        <w:t>Filippo Arena Roberto Rustichelli</w:t>
      </w:r>
    </w:p>
    <w:p>
      <w:r>
        <w:t>BULLETIN NO. 42 OF OCTOBER 21, 2019 121</w:t>
        <w:br/>
        <w:t>C12258 - ASCOPIAVE/BRANCHES OF ACEGASAPSAMGA</w:t>
        <w:br/>
        <w:t>Measure No. 27948</w:t>
        <w:br/>
        <w:t>THE COMPETITION AND MARKET AUTHORITY</w:t>
        <w:br/>
        <w:t>IN ITS MEETING of October 8, 2019;</w:t>
        <w:br/>
        <w:t>HEARD the Rapporteur Dr. Gabriella Muscolo;</w:t>
        <w:br/>
        <w:t>HAVING REGARD to the law of October 10, 1990, No. 287;</w:t>
        <w:br/>
        <w:t>HAVING REGARD to the Presidential Decree of April 30, 1998, No. 217;</w:t>
        <w:br/>
        <w:t>HAVING REGARD to the communication from Ascopiave S.p.A. pursuant to Law No. 287/90, received on September 13, 2019;</w:t>
        <w:br/>
        <w:t>HAVING REGARD to the documentation on file;</w:t>
        <w:br/>
        <w:t>CONSIDERED the following:</w:t>
        <w:br/>
        <w:t>I. THE PARTIES</w:t>
        <w:br/>
        <w:t>1. Ascopiave S.p.A. (hereinafter also "Ascopiave") is a company at the top of the homonymous group, active, directly and through controlled companies, in the sectors of natural gas distribution, natural gas and electricity sales, and in the cogeneration of electricity. Ascopiave achieved a global turnover in 2018 of approximately 582 million euros, of which approximately 579 million were generated in Italy.</w:t>
        <w:br/>
        <w:t>2. ACEGASAPSAMGA S.p.A. (hereinafter also "AAA") is a company 100% controlled by Hera S.p.A. ("Hera"), a company at the top of the homonymous multi-utility group. AAA operates in the environmental, water, and natural gas and electricity distribution sectors in Veneto and Friuli Venezia Giulia. Furthermore, through the activities of the controlled companies ASE and Hera Luce, it carries out energy efficiency and public lighting projects throughout the national territory. The communicated operation concerns the branches of AAA operating in the natural gas distribution sector in the minimum territorial areas ("ATEM") of Padova 1, Padova 2, Udine 3, and Pordenone (hereinafter jointly referred to as "Distribution Branches"). In 2018, the Distribution Branches achieved a global turnover, entirely generated in Italy, of approximately 33 million euros.</w:t>
        <w:br/>
        <w:t>II. DESCRIPTION OF THE OPERATION</w:t>
        <w:br/>
        <w:t>3. The communication under examination concerns the acquisition of the Distribution Branches of AAA by Ascopiave, following the transfer of the aforementioned Distribution Branches to a newly established company ("Newco Distribution"), whose shares will then be sold by AAA to Ascopiave. The Parties have also identified in the concessions of AAA for the natural gas distribution service related to the ATEM Udine 1 an alternative branch of business compared to the Distribution Branches ("Alternative Branch"), which may be sold in place of the concessions of the Distribution Branches that may encounter opposition from the granting authorities.</w:t>
      </w:r>
    </w:p>
    <w:p>
      <w:r>
        <w:rPr>
          <w:b/>
        </w:rPr>
        <w:t>[Pages 121–123]</w:t>
      </w:r>
    </w:p>
    <w:p>
      <w:r>
        <w:t>122 BULLETIN NO. 42 OF OCTOBER 21, 2019</w:t>
        <w:br/>
        <w:t>4. The operation also involves the signing of some ancillary agreements, consisting of: the conclusion of a service contract by Hera in favor of Newco Distribuzione (concerning accounting and administrative services); a commitment by Ascopiave to maintain the existing contractual relationships with the employees of the Distribution Branches for several years; the conclusion of a lease agreement between AAA and Newco Distribuzione regarding the offices in Padua and Udine; as well as a commitment by Hera to provide, at the request of Ascopiave, any operational services (including technical-engineering and administrative support services).</w:t>
        <w:br/>
        <w:t>III. QUALIFICATION OF THE OPERATION</w:t>
        <w:br/>
        <w:t>5. The communicated operation, as it involves the acquisition of control of a company, constitutes a concentration pursuant to Article 5, paragraph 1 letter b), of Law No. 287/90. It falls within the scope of application of Law No. 287/90 as the conditions set out in Article 1 of EC Regulation 139/04 are not met, and it is subject to the obligation of prior notification provided for by Article 16, paragraph 1, of the same law as the total turnover achieved in the last financial year, at the national level, by the group of companies involved was over 498 million euros and the total turnover achieved individually in the last financial year, at the national level, by at least two of the companies involved was over 30 million euros.</w:t>
        <w:br/>
        <w:t>6. The service contract between Hera and Newco Distribuzione and the possible provision of other operational services from Hera to Ascopiave can be considered ancillary restrictions, directly related to the concentration and necessary for it, to the extent that they do not exceed a maximum period of five years1.</w:t>
        <w:br/>
        <w:t>IV. EVALUATION OF THE CONCENTRATION</w:t>
        <w:br/>
        <w:t>The relevant markets and the effects of the operation</w:t>
        <w:br/>
        <w:t>7. Due to the operations of the companies involved in the Operation, it concerns the markets of natural gas distribution and the future ATEM tenders for the award of the concession for the performance of the natural gas distribution service.</w:t>
        <w:br/>
        <w:t>8. With reference to the natural gas distribution market, it is carried out under a legal monopoly within each concession, which is generally coincident with the municipal territory. With respect to this market, therefore, the operation results in the mere substitution of one operator with another.</w:t>
        <w:br/>
        <w:t>9. As for the market of future ATEM tenders, it has a geographical dimension coinciding with the individual territorial area. The communicated operation, therefore, concerns the relevant markets represented by the ATEMs of Padua 1, Padua 2, Udine 3, and Pordenone as well as, due to the identification of the Alternative Branch, by the ATEM of Udine 1. In particular, as per the constant practice of the Authority, the position of operators in these future markets largely depends on their degree of presence as current managers of the ATEMs that will be put out to tender. Therefore, in line with this orientation, the Parties have provided an estimate of the percentage of PDR (delivery points) currently managed by them and by the main competitors within the relevant ATEMs. Such information is summarized in the following tables (see Tables 1-5)*.</w:t>
        <w:br/>
        <w:t>Table 1 – ATEM of Padua 1</w:t>
        <w:br/>
        <w:t>Distribution Company PDR Share</w:t>
        <w:br/>
        <w:t>Ascopiave [5-10%]</w:t>
        <w:br/>
        <w:t>AAA [65-70%]</w:t>
        <w:br/>
        <w:t>2i Rete Gas [10-15%]</w:t>
        <w:br/>
        <w:t>Edison [1-5%]</w:t>
        <w:br/>
        <w:t>Table 2 – ATEM of Padua 2</w:t>
        <w:br/>
        <w:t>Distribution Company PDR Share</w:t>
        <w:br/>
        <w:t>Ascopiave -</w:t>
        <w:br/>
        <w:t>AAA [1-5%]</w:t>
        <w:br/>
        <w:t>Edison [65-70%]</w:t>
        <w:br/>
        <w:t>Italgas Reti [25-30%]</w:t>
        <w:br/>
        <w:t>Table 3 – ATEM of Udine 3</w:t>
        <w:br/>
        <w:t>Distribution Company PDR Share</w:t>
        <w:br/>
        <w:t>Ascopiave -</w:t>
        <w:br/>
        <w:t>AAA [55-60%]</w:t>
        <w:br/>
        <w:t>Italgas Reti [30-35%]</w:t>
        <w:br/>
        <w:t>2i Rete Gas [1-5%]</w:t>
        <w:br/>
        <w:t>Table 4 – ATEM of Pordenone</w:t>
        <w:br/>
        <w:t>Distribution Company PDR Share</w:t>
        <w:br/>
        <w:t>Ascopiave [less than 1%]</w:t>
        <w:br/>
        <w:t>AAA [5-10%]</w:t>
        <w:br/>
        <w:t>Italgas Reti [85-90%]</w:t>
        <w:br/>
        <w:t>2i Rete Gas [1-5%]</w:t>
        <w:br/>
        <w:t>* In this version, some data are omitted, as elements of confidentiality or secrecy of the information were deemed to exist.</w:t>
      </w:r>
    </w:p>
    <w:p>
      <w:r>
        <w:t>124 BULLETIN NO. 42 OF OCTOBER 21, 2019</w:t>
        <w:br/>
        <w:t>Table 5 – ATEM of Udine 1</w:t>
        <w:br/>
        <w:t>Distribution Company PDR Share</w:t>
        <w:br/>
        <w:t>Ascopiave -</w:t>
        <w:br/>
        <w:t>AAA [50-55%]</w:t>
        <w:br/>
        <w:t>Italgas Reti [30-35%]</w:t>
        <w:br/>
        <w:t>2i Rete Gas [5-10%]</w:t>
        <w:br/>
        <w:t>10. As can be seen from Tables 2-5, with respect to the ATEMs of Padua 2, Udine 3, Pordenone, and Udine 1, the operation does not result in any significant overlap in terms of currently managed PDR. In particular, in each of these areas, the buyer Ascopiave is almost or entirely absent as the current manager and, therefore, based on the evaluative practice of the Authority, does not have the characteristics to be considered one of the main potential competitors in the relevant tenders.</w:t>
        <w:br/>
        <w:t>11. As for the ATEM of Padua 1, however, there is a particularly significant position of AAA, not far from 70% of the total PDR, a position that is further increased by the non-negligible share held by the buyer Ascopiave, so that the new post-merger entity will hold in the relevant ATEM a position in terms of PDR equal to [75-80%]. The market positions held by the Parties within the ATEM of Padua 1, based on the evaluative practice of the Authority2, are such as to suggest the possibility that the operation may lead to anti-competitive effects in relation to the future tender. The reunification of the Parties' positions in the same decision-making center, in fact, besides abstractly eliminating a likely independent competitor for the tender, could discourage participation in the tender itself by other competitors (for example, operators present to a significant extent in neighboring locations or large distributors with widespread operations at the national level) who, witnessing the further growth of the share managed by the outgoing manager AAA (already quite significant), might conclude that the ATEM of Padua 1 is in fact "undisputed" due to the increased significant competitive advantage that the merged entity would hold compared to potential new entrants in terms, among other things, of reduced financial cost for taking over the ATEM concession.</w:t>
        <w:br/>
        <w:t>CONSIDERING, therefore, that the operation in question is likely to determine, pursuant to Article 6, paragraph 1, of Law No. 287/90, the establishment or strengthening of a dominant position, such as to eliminate or substantially and durably reduce competition in the market for the tender for the natural gas distribution service in the ATEM of Padua 1;</w:t>
        <w:br/>
        <w:t>RESOLVES</w:t>
        <w:br/>
        <w:t>a) to initiate the investigation, pursuant to Article 16, paragraph 4, of Law No. 287/90, against the companies Ascopiave S.p.A. and ACEGASAPSAMGA S.p.A.;</w:t>
        <w:br/>
        <w:t>2 See C12044 – A2A/LGH, measure 26012 of May 18, 2016 in Bull. 17/2016 and C12125 – 2i Rete Gas/Nedgia, measure 26835 of November 15, 2017, in Bull. 44/2017.</w:t>
      </w:r>
    </w:p>
    <w:p>
      <w:r>
        <w:rPr>
          <w:b/>
        </w:rPr>
        <w:t>[Pages 124–126]</w:t>
      </w:r>
    </w:p>
    <w:p>
      <w:r>
        <w:t>BULLETIN NO. 42 OF OCTOBER 21, 2019 125</w:t>
        <w:br/>
        <w:t>b) the setting of a term of ten days, starting from the date of notification of this measure, for the exercise by the legal representatives of the Parties, or by persons delegated by them, of the right to be heard, pursuant to Article 14, paragraph 1, of Law No. 287/90, specifying that the request for a hearing must be received by the Energy and Basic Industry Directorate of the Directorate General for Competition of this Authority at least three days before the expiration of the above-mentioned term;</w:t>
        <w:br/>
        <w:t>c) that the person responsible for the procedure is Dr. Giuseppe Quinto;</w:t>
        <w:br/>
        <w:t>d) that the documents of the procedure can be viewed at the Energy and Basic Industry Directorate of the Directorate General for Competition of this Authority by the legal representatives of the Parties, as well as by persons with a legally relevant interest or by persons delegated by them;</w:t>
        <w:br/>
        <w:t>e) that the procedure must be concluded within forty-five days from the date of resolution of this measure.</w:t>
        <w:br/>
        <w:t>This measure will be notified to the interested parties and published in the Bulletin of the Competition and Market Authority.</w:t>
        <w:br/>
        <w:t>THE SECRETARY GENERAL p. THE PRESIDENT</w:t>
        <w:br/>
        <w:t>Filippo Arena the Senior Member</w:t>
        <w:br/>
        <w:t>Gabriella Muscolo</w:t>
      </w:r>
    </w:p>
    <w:p>
      <w:r>
        <w:t>126 BULLETIN NO. 42 OF OCTOBER 21, 2019</w:t>
        <w:br/>
        <w:t>C12246 - FRATELLI ARENA/BRANCHES OF SMA -DISTRIBUTION</w:t>
        <w:br/>
        <w:t>CAMBRIA-ROBERTO ABATE</w:t>
        <w:br/>
        <w:t>Measure No. 27949</w:t>
        <w:br/>
        <w:t>THE COMPETITION AND MARKET AUTHORITY</w:t>
        <w:br/>
        <w:t>IN ITS MEETING of October 15, 2019;</w:t>
        <w:br/>
        <w:t>HEARD the Rapporteur Professor Michele Ainis;</w:t>
        <w:br/>
        <w:t>HAVING REGARD to Regulation (EC) No. 139/2004;</w:t>
        <w:br/>
        <w:t>HAVING REGARD to the law of October 10, 1990, No. 287;</w:t>
        <w:br/>
        <w:t>HAVING REGARD to the Presidential Decree No. 217 of April 30, 1998;</w:t>
        <w:br/>
        <w:t>HAVING REGARD to the communication from the company Fratelli Arena S.r.l., received on July 12, 2019;</w:t>
        <w:br/>
        <w:t>HAVING REGARD to the request for information, sent on August 1, 2019, resulting in the suspension of the deadlines pursuant to Article 5, paragraph 3, of Presidential Decree No. 217 of April 30, 1998;</w:t>
        <w:br/>
        <w:t>HAVING REGARD to the additional information sent by the company Fratelli Arena S.r.l., received on August 27, 2019, and supplemented on September 9, September 19, and October 9, 2019;</w:t>
        <w:br/>
        <w:t>HAVING REGARD to the documentation on file;</w:t>
        <w:br/>
        <w:t>CONSIDERING the following:</w:t>
        <w:br/>
        <w:t>I. THE PARTIES</w:t>
        <w:br/>
        <w:t>1. Fratelli Arena S.r.l. (hereinafter also "Fratelli Arena") is a company subject to the direction and coordination of the company Gruppo Arena S.p.A. (hereinafter also "the Gruppo Arena"), which holds its entire share capital. The Gruppo Arena, in turn subject to the control of individuals, operates in the Organized Large Distribution sector (hereinafter also "GDO") almost exclusively in the region of Sicily, through approximately 140 points of sale (hereinafter also "pv") belonging to the traditional channel, under the brands Decò, IperConveniente, SuperConveniente, and NonSoloCash. The Gruppo Arena is part of the Végé Group, a cooperative company in the GDO with purchasing center functions, which also offers its members IT and data processing services.</w:t>
        <w:br/>
        <w:t>The Gruppo Arena achieved a turnover of approximately 509 million euros in 2018, entirely developed in the national territory.</w:t>
        <w:br/>
        <w:t>2. The first group of branches of business subject to acquisition consists of 33 pv (31 supermarkets and 2 hypermarkets) of the GDO belonging to the traditional channel operated by SMA S.p.A. (hereinafter also "Branches of SMA" and "SMA"), a company previously subject to the control of Auchan S.p.A. The aforementioned pv, operating under the Simply brand, are located in the region of Sicily and, in particular, in the provinces of Catania, Messina, Palermo, and Syracuse.</w:t>
        <w:br/>
        <w:t>In 2018, the turnover generated in Italy by the Branches of SMA was approximately [100-498]* million euros.</w:t>
        <w:br/>
        <w:t>3. The second group of branches of business subject to acquisition consists of 8 pv (7 supermarkets and 1 hypermarket) of the GDO belonging to the traditional channel operated by Distribuzione Cambria S.r.l. (hereinafter also "Branches of Cambria" and "Cambria"), which operate under the Iperspaccio and Superspaccio Alimentare brands in the region of Sicily and, in particular, in the provinces of Catania, Messina, and Palermo.</w:t>
        <w:br/>
        <w:t>In 2018, the turnover generated in Italy by the Branches of Cambria was approximately [30-100] million euros.</w:t>
        <w:br/>
        <w:t>4. The third group of branches of business subject to acquisition consists of 11 pv (9 supermarkets and 2 hypermarkets) of the GDO belonging to the traditional channel previously operated by Roberto Abate S.p.A., a company in liquidation (hereinafter also "Branches of Abate" and "Abate"), with the A&amp;O, Iperfamila, and Famila brands in the region of Sicily and, in particular, in the provinces of Catania and Syracuse.</w:t>
        <w:br/>
        <w:t>In 2018, the turnover generated in Italy by the Branches of Abate was approximately [30-100] million euros.</w:t>
        <w:br/>
        <w:t>II. DESCRIPTION OF THE OPERATION</w:t>
        <w:br/>
        <w:t>5. The operation in question consists of the acquisition by Fratelli Arena of exclusive control over three groups of branches of business, respectively composed of: i) 33 branches of business operated by SMA (hereinafter also "SMA Acquisition"); ii) 8 branches of business operated by Cambria (hereinafter also "Cambria Acquisition"); iii) 11 branches of business operated by Abate ("Abate Acquisition"). All 52 branches of business acquired are points of sale of the GDO located in the region of Sicily. The three acquisitions – although not linked by a functional interdependence – can be considered a single concentration operation, due to the same economic, geographical, and temporal context in which they are situated, making a unitary examination of the effects they will produce on the relevant markets necessary.</w:t>
        <w:br/>
        <w:t>6. The SMA Acquisition was carried out through the transfer by SMA to four wholly-owned special purpose companies (named Supermercati Messina S.r.l., Supermercati Palermo S.r.l., Supermercati City S.r.l., and Supermercati Retail S.r.l.) of the 33 Branches of SMA, specifically:</w:t>
        <w:br/>
        <w:t>- 32 pv owned;</w:t>
        <w:br/>
        <w:t>* In this version, some data are omitted, as elements of confidentiality or secrecy of the information were deemed to exist.</w:t>
      </w:r>
    </w:p>
    <w:p>
      <w:r>
        <w:rPr>
          <w:b/>
        </w:rPr>
        <w:t>[Pages 127–129]</w:t>
      </w:r>
    </w:p>
    <w:p>
      <w:r>
        <w:t>128 BULLETIN NO. 42 OF OCTOBER 21, 2019</w:t>
        <w:br/>
        <w:t>- of 1 lease agreement related to the non-owned point of sale;</w:t>
        <w:br/>
        <w:t>- of the personnel active at the identified points of sale;</w:t>
        <w:br/>
        <w:t>- of all contracts related to the exercise of the commercial activity carried out at the 33 identified points of sale.</w:t>
        <w:br/>
        <w:t>At the conclusion of the transaction, the share capital of the aforementioned special purpose companies was fully transferred to Fratelli Arena. In turn, Fratelli Arena transferred, on the same acquisition date, the ownership of the shares of Supermercati City S.r.l. to NEW FDM S.p.A. (hereinafter "NEW FDM"), a company controlled by Radenza Group S.r.l. (hereinafter "Radenza")7, which carries out, among other things, retail trade of food and non-food products through a network of owned and franchised stores under the CRAI brand. The transfer to NEW FDM concerns only the business branches that flowed into the special purpose company Supermercati City S.r.l., namely 14 points of sale out of the 33 overall acquired from SMA8.</w:t>
        <w:br/>
        <w:t>7. The Cambria Acquisition consists of the purchase by Fratelli Arena, through its subsidiary Sviluppo Arena S.r.l., of the 8 Cambria Business Branches. It was carried out through the signing of two transfer agreements for the 5 business branches currently operated by Cambria under lease and a transfer agreement for the 3 business branches operated directly by Cambria9.</w:t>
        <w:br/>
        <w:t>8. The Abate Acquisition consists of the purchase by Fratelli Arena of the 11 Abate Business Branches. It is realized through a transfer agreement to Fratelli Arena of the Abate Business Branches, concerning the equipment, authorizations, owned properties, lease agreements, employee relations, and goodwill10.</w:t>
        <w:br/>
        <w:t>IV. QUALIFICATION OF THE OPERATION</w:t>
        <w:br/>
        <w:t>9. The operation in question, as it involves the acquisition of exclusive control over parts of businesses, constitutes a concentration pursuant to Article 5, paragraph 1, letter b), of Law No. 287/90.</w:t>
        <w:br/>
        <w:t>10. It falls within the scope of application of Law No. 287/90, as the conditions set out in Article 1 of Regulation No. 139/2004 do not apply, and it is subject to the obligation of prior notification provided for by Article 16, paragraph 1, of the same law11, as the total turnover achieved in the last financial year at the national level by the group of companies involved was over 498 million euros and as the total turnover achieved individually at the national level by at least two of the companies involved was over 30 million euros.</w:t>
        <w:br/>
        <w:t>7 The closing of the transfer operation of Supermercati City S.r.l. from Fratelli Arena to the Radenza Group was carried out on July 30, 2019.</w:t>
        <w:br/>
        <w:t>8 It is noted that the transfer of Supermercati City S.r.l. to the Radenza group is not subject to the obligation of prior notification under Article 16, paragraph 1, of Law 287/90, as the turnover thresholds provided therein were not exceeded.</w:t>
        <w:br/>
        <w:t>9 The closing of the Cambria Acquisition was carried out on September 28, 2019.</w:t>
        <w:br/>
        <w:t>10 The buyer and the seller signed, on January 31, 2019, a bridge lease agreement for the Abate Business Branches, intended to remain in force until the completion of the related transfer agreement, scheduled for October 16, 2019.</w:t>
        <w:br/>
        <w:t>11 As amended by Article 5-bis, paragraph 2, letter c), of Decree Law No. 1 of January 24, 2012, converted into Law No. 27 of March 24, 2012, and by the Resolution of the Competition and Market Authority No. 27591 of March 20, 2019.</w:t>
      </w:r>
    </w:p>
    <w:p>
      <w:r>
        <w:t>BULLETIN NO. 42 OF OCTOBER 21, 2019 129</w:t>
        <w:br/>
        <w:t>V. EVALUATION OF THE OPERATION</w:t>
        <w:br/>
        <w:t>V.I. Relevant markets</w:t>
        <w:br/>
        <w:t>The product market</w:t>
        <w:br/>
        <w:t>11. According to the established practice of the Authority12, in the organized large-scale distribution (GDO) sector, multiple operators operate at the national level, with extremely varied sizes, characteristics, and organizational formulas. In particular, GDO is usually divided into: Large Distribution (GD), which includes large distribution chains organized in the form of a company or group of companies, and Organized Distribution (DO), which includes chains made up of distinct legal entities, but "linked" by common adherence to various associative formulas, such as consortia, voluntary unions, service companies, consumer cooperatives, etc.</w:t>
        <w:br/>
        <w:t>12. Within the GDO, different categories of points of sale can be distinguished (hypermarkets, supermarkets, convenience stores, and discount stores), which differ based on a set of characteristics (size, positioning, range of products offered, presence of fresh food counters, etc.) that contribute to determining their quality and level of services offered.</w:t>
        <w:br/>
        <w:t>13. Based on a consolidated orientation of the Authority, there exists a chain of substitutability among the different types of points of sale, which means that the most significant relationships for the purposes of market delimitation are limited to the categories immediately adjacent in terms of size. The relationships of substitutability are not necessarily symmetric, as it can be hypothesized that larger points of sale exert greater competitive pressure.</w:t>
        <w:br/>
        <w:t>14. In its previous decisions, the Authority has consequently identified the existence of distinct product markets for each size category of points of sale, defined in particular as follows:</w:t>
        <w:br/>
        <w:t>i) the market for convenience stores (100-400 sqm), composed of the same convenience stores and medium-small supermarkets (with an area between 400 and 1,500 sqm);</w:t>
        <w:br/>
        <w:t>ii) the market for supermarkets (400-2,500 sqm), composed of all supermarkets, convenience stores, and hypermarkets;</w:t>
        <w:br/>
        <w:t>iii) the market for hypermarkets (from 2,500 sqm and above), composed of hypermarkets and large supermarkets (of size equal to or greater than 1,500 sqm).</w:t>
        <w:br/>
        <w:t>15. With specific reference to the discount channel, the Authority, in its most recent decisions13, while considering the existence of a chain of substitutability extending from hard discount and soft discount to other points of sale in modern distribution of corresponding size category, has left the definition of the product market open, calculating market shares both in the case of inclusion of discounts in the aforementioned product markets and in the case of a relevant market constituted solely by discounts. Since the effects of the concentration described above differ significantly in the two scenarios of inclusion or exclusion of the discount category, it appears necessary in this investigation to deepen the relationship of substitutability (i.e., the degree of mutual competition) currently existing between discount-type points of sale and "traditional" points of sale.</w:t>
        <w:br/>
        <w:t>16. Based on the practice adopted so far by the Authority, for the 33 business branches subject to acquisition14, consisting of points of sale larger than 400 sqm and smaller than 2,500 sqm, the product market affected by this operation is that of supermarkets. For the additional 5 points of sale, whose sizes are greater than 2,500 sqm, the product market is that of hypermarkets. Even from this perspective, however, it appears necessary in this investigation to deepen the relationship of substitutability (i.e., the degree of mutual competition) currently existing between points of sale of different sizes and characteristics.</w:t>
        <w:br/>
        <w:t>The geographical market</w:t>
        <w:br/>
        <w:t>17. From a geographical perspective, the markets of GDO have a local dimension, considering the purchasing behaviors of consumers and the importance they attribute to the proximity of points of sale. However, the exact delimitation of the geographical dimension of the markets must be carried out on a case-by-case basis, based on the size of the catchment areas of the individual points of sale of the companies involved and their level of overlap. It is the Authority's practice to evaluate the competitive conditions existing in specific portions of territory delimited by isochrone or isometric curves constructed around the individual points of sale affected by the operation15.</w:t>
        <w:br/>
        <w:t>18. As a preliminary definition, based on the Authority's precedents, the geographical markets affected by this operation are identified by the area delimited by 20-minute driving isochrones constructed around the points of sale involved.</w:t>
        <w:br/>
        <w:t>19. However, it is already noted that a more precise definition of the geographical dimension of the relevant markets can only be reached following the examination of further informational elements that will be acquired during the investigation.</w:t>
        <w:br/>
        <w:t>V.II. The effects of the operations</w:t>
        <w:br/>
        <w:t>20. In numerous local markets for supermarkets and hypermarkets, the notified operations result in significant horizontal overlaps between the activities of the Parties, which represent important brands of GDO in the Sicilian territory.</w:t>
        <w:br/>
        <w:t>21. The operations in question are indeed likely to create significant horizontal overlaps in 20 local supermarket markets (13 located in the province of Catania, 3 in the</w:t>
      </w:r>
    </w:p>
    <w:p>
      <w:r>
        <w:rPr>
          <w:b/>
        </w:rPr>
        <w:t>[Pages 130–132]</w:t>
      </w:r>
    </w:p>
    <w:p>
      <w:r>
        <w:t>BULLETIN NO. 42 OF OCTOBER 21, 2019 131</w:t>
        <w:br/>
        <w:t>2 in the province of Messina and 2 in the province of Palermo, see Table 1) and 3 local hypermarket markets (all in the province of Catania, see Table 2), constituted by isochrones centered on the sales points listed in the tables that follow. In these local markets, the post-merger shares of the Parties16, preliminarily calculated on isochrones of 20 minutes of driving, built around the sales points concerned and considering the discount channel as not belonging to the relevant markets, are positioned at levels above 25%17, with increases attributable to the concentrations under examination deemed not negligible. However, it cannot be excluded that, following the acquisition of further information during the investigation, the market shares and local areas likely to raise competitive concerns may partially change.</w:t>
        <w:br/>
        <w:t>16 The value shares were calculated based on the data provided by the party regarding the revenue generated in 2018 by each of its own sales points, acquired and competitors.</w:t>
        <w:br/>
        <w:t>17 See Council Regulation (EC) No. 139/2004 of January 20, 2004, on the control of concentrations between undertakings, paragraph 32: “Concentrations may be presumed compatible with the common market where, given the modest market share of the undertakings concerned, they are not such as to impede effective competition. Subject to Articles 81 [101 TFEU] and 82 [102 TFEU] of the Treaty, an indication in this sense exists where the market share of the undertakings concerned does not exceed 25% either in the common market or in a substantial part thereof.”</w:t>
      </w:r>
    </w:p>
    <w:p>
      <w:r>
        <w:t>132 BULLETIN NO. 42 OF OCTOBER 21, 2019</w:t>
        <w:br/>
        <w:t>Table No. 1 – Local supermarket markets where significant overlaps occur</w:t>
        <w:br/>
        <w:t>Share of Share of</w:t>
        <w:br/>
        <w:t>Share of Share of Share of</w:t>
        <w:br/>
        <w:t>Relevant Isochrones (brand, market market</w:t>
        <w:br/>
        <w:t>market market market</w:t>
        <w:br/>
        <w:t>address, province) Fratelli aggregated</w:t>
        <w:br/>
        <w:t>SMA Cambria Abate</w:t>
        <w:br/>
        <w:t>Arena Parties</w:t>
        <w:br/>
        <w:t>1 Simply [omissis] CT [20-25%] [15-20%] [1-5%] [5-10%] [45-50%]</w:t>
        <w:br/>
        <w:t>[below</w:t>
        <w:br/>
        <w:t>2 Punto [omissis] CT [25-30%] [5-10%] [5-10%] [40-45%]</w:t>
        <w:br/>
        <w:t>1%]</w:t>
        <w:br/>
        <w:t>[below</w:t>
        <w:br/>
        <w:t>3 Spaccio Alimentare [omissis] CT [15-20%] [5-10%] [5-10%] [35-40%]</w:t>
        <w:br/>
        <w:t>1%]</w:t>
        <w:br/>
        <w:t>[below</w:t>
        <w:br/>
        <w:t>4 Spaccio Alimentare [omissis] CT [25-30%] [5-10%] [5-10%] [40-45%]</w:t>
        <w:br/>
        <w:t>1%]</w:t>
        <w:br/>
        <w:t>5 SMA Ipersimply [omissis] CT [20-25%] [15-20%] [1-5%] [5-10%] [50-55%]</w:t>
        <w:br/>
        <w:t>6 Simply [omissis] CT [20-25%] [5-10%] [1-5%] [5-10%] [40-45%]</w:t>
        <w:br/>
        <w:t>7 Famila [omissis] CT [10-15%] - - [25-30%] [40-45%]</w:t>
        <w:br/>
        <w:t>[below</w:t>
        <w:br/>
        <w:t>8 Super A&amp;O [omissis] CT [25-30%] [5-10%] [5-10%] [45-50%]</w:t>
        <w:br/>
        <w:t>1%]</w:t>
        <w:br/>
        <w:t>[below</w:t>
        <w:br/>
        <w:t>9 Super A&amp;O [omissis] CT [25-30%] [5-10%] [5-10%] [40-45%]</w:t>
        <w:br/>
        <w:t>1%]</w:t>
        <w:br/>
        <w:t>10 Famila [omissis] CT [20-25%] [5-10%] [1-5%] [5-10%] [35-40%]</w:t>
        <w:br/>
        <w:t>11 Famila [omissis] CT [15-20%] [15-20%] - [10-15%] [45-50%]</w:t>
        <w:br/>
        <w:t>12 Famila [omissis] CT [10-15%] - - [10-15%] [25-30%]</w:t>
        <w:br/>
        <w:t>13 A&amp;O [omissis] CT [20-25%] [5-10%] [1-5%] [5-10%] [35-40%]</w:t>
        <w:br/>
        <w:t>14 Spaccio Alimentare [omissis] ME [25-30%] - [5-10%] - [35-40%]</w:t>
        <w:br/>
        <w:t>15 Simply [omissis] ME [5-10%] [20-25%] - - [25-30%]</w:t>
        <w:br/>
        <w:t>16 Simply [omissis] PA [15-20%] [5-10%] [5-10%] - [30-35%]</w:t>
        <w:br/>
        <w:t>17 Spaccio Alimentare [omissis] PA [30-35%] - [5-10%] - [35-40%]</w:t>
        <w:br/>
        <w:t>18 Simply [omissis] SR [10-15%] [5-10%] - [5-10%] [25-30%]</w:t>
        <w:br/>
        <w:t>19 Simply [omissis] SR [10-15%] [5-10%] - [5-10%] [25-30%]</w:t>
        <w:br/>
        <w:t>20 A&amp;O [omissis] SR [10-15%] [5-10%] - [5-10%] [25-30%]</w:t>
        <w:br/>
        <w:t>Source: the Parties. Elaborations: AGCM.</w:t>
      </w:r>
    </w:p>
    <w:p>
      <w:r>
        <w:t>BULLETIN NO. 42 OF OCTOBER 21, 2019 133</w:t>
        <w:br/>
        <w:t>Table No. 2 – Local hypermarket markets where significant overlaps occur</w:t>
        <w:br/>
        <w:t>Share of Share of</w:t>
        <w:br/>
        <w:t>Share of Share of Share of</w:t>
        <w:br/>
        <w:t>Relevant Isochrones (brand, market market</w:t>
        <w:br/>
        <w:t>market market market</w:t>
        <w:br/>
        <w:t>address, province) Fratelli aggregated</w:t>
        <w:br/>
        <w:t>SMA Cambria Abate</w:t>
        <w:br/>
        <w:t>Arena Parties</w:t>
        <w:br/>
        <w:t>1 SMA Ipersimply [omissis] CT [25-30%] [10-15%] - [5-10%] [45-50%]</w:t>
        <w:br/>
        <w:t>2 SMA Ipersimply [omissis] CT [10-15%] [10-15%] - [10-15%] [35-40%]</w:t>
        <w:br/>
        <w:t>3 Iperfamila [omissis] CT [20-25%] [5-10%] - [5-10%] [35-40%]</w:t>
        <w:br/>
        <w:t>Source: the Parties. Elaborations: AGCM.</w:t>
        <w:br/>
        <w:t>22. Considering the aggregated level of shares - which are above 40% in some areas - together with the already significant presence of Fratelli Arena in the Sicilian territory and the importance of the brands of the acquired sales points, it is believed that the operation in question may significantly hinder effective competition in the 23 local markets identified above, to the detriment of consumers, resulting in the strengthening or establishment of a dominant position.</w:t>
        <w:br/>
        <w:t>THEREFORE CONSIDERED, that the operation in question is likely to create or strengthen a dominant position in multiple local markets of the GDO, such as to eliminate or substantially and durably reduce competition in the same markets, pursuant to Article 6, paragraph 1, of Law No. 287/90;</w:t>
        <w:br/>
        <w:t>RESOLVES</w:t>
        <w:br/>
        <w:t>a) to initiate the investigation, pursuant to Article 16, paragraph 4, of Law No. 287/90, against the company Fratelli Arena S.r.l.;</w:t>
        <w:br/>
        <w:t>b) to set a deadline of ten days, starting from the date of notification of this measure, for the exercise by the legal representatives of the Parties, or by persons delegated by them, of the right to be heard, pursuant to Article 14, paragraph 1, of Law No. 287/90, specifying that the request for a hearing must be received by the Agro-food, Pharmaceutical and Transport Directorate of the Directorate General for Competition of this Authority at least three days before the expiration of the above-mentioned deadline;</w:t>
        <w:br/>
        <w:t>c) that the person responsible for the procedure is Dr. Lorenzo Clementi;</w:t>
        <w:br/>
        <w:t>d) that the acts of the procedure can be viewed at the Agro-food, Pharmaceutical and Transport Directorate of the Directorate General for Competition of this Authority by the legal representatives of the Parties, as well as by persons with a legally relevant interest or by persons delegated by them;</w:t>
      </w:r>
    </w:p>
    <w:p>
      <w:r>
        <w:rPr>
          <w:b/>
        </w:rPr>
        <w:t>[Pages 133–135]</w:t>
      </w:r>
    </w:p>
    <w:p>
      <w:r>
        <w:t>134 BULLETIN NO. 42 OF OCTOBER 21, 2019</w:t>
        <w:br/>
        <w:t>e) that the proceeding must be concluded within forty-five days from the date of resolution of this measure.</w:t>
        <w:br/>
        <w:t>This measure will be notified to the interested parties and published in the Bulletin of the Competition and Market Authority.</w:t>
        <w:br/>
        <w:t>THE SECRETARY GENERAL THE PRESIDENT</w:t>
        <w:br/>
        <w:t>Filippo Arena Roberto Rustichelli</w:t>
      </w:r>
    </w:p>
    <w:p>
      <w:r>
        <w:t>BULLETIN NO. 42 OF OCTOBER 21, 2019 135</w:t>
        <w:br/>
        <w:t>REPORTING AND CONSULTATIVE ACTIVITY</w:t>
        <w:br/>
        <w:t>AS1620 - REGULATION OF THE HIRE WITH DRIVER ACTIVITY</w:t>
        <w:br/>
        <w:t>Rome, October 15, 2019</w:t>
        <w:br/>
        <w:t>President of the Senate</w:t>
        <w:br/>
        <w:t>President of the Chamber of Deputies</w:t>
        <w:br/>
        <w:t>President of the Council of Ministers</w:t>
        <w:br/>
        <w:t>Minister of Infrastructure and Transport</w:t>
        <w:br/>
        <w:t>The Competition and Market Authority, in its meeting of October 1, 2019, resolved to formulate some observations pursuant to Article 21 of Law No. 287 of October 10, 1990, regarding certain provisions of the framework law No. 21 of January 15, 1992 (“Framework Law for the Transport of Persons by Non-Line Public Services”), as amended and/or supplemented by Article 10-bis (“Urgent Measures Regarding Non-Line Public Services”) of Decree-Law No. 135 of December 14, 2018, converted, with amendments, by Law No. 12 of February 11, 2019 (“Conversion into law, with amendments, of Decree-Law No. 135 of December 14, 2018, containing urgent provisions for support and simplification for businesses and public administration”). In particular, Law No. 12/19, in the conversion of Decree No. 135/18, introduced Article 10-bis, containing the amending and/or supplementary provisions of Law No. 21/92.</w:t>
        <w:br/>
        <w:t>The new provisions, as amended and/or supplemented by the aforementioned Article 10-bis, impose a series of obligations that significantly restrict the operations of hire with driver companies (NCC), such as in particular:</w:t>
        <w:br/>
        <w:t>(i) the obligation to have the headquarters and garage in the municipality that issued the authorization, with the possibility of having additional garages in the territory of other municipalities in the same province or metropolitan area where the authorizing municipality is located;</w:t>
        <w:br/>
        <w:t>1 It is recalled that, in 2008, the legislator introduced into Law No. 21/92 certain provisions aimed at determining territorial constraints on NCC activity, in the sense of limiting the exercise of such activity to the territory of the municipality that issues the authorization: these were, in particular, the provisions contained in Articles 3, paragraph 3; 8, paragraph 3; 5-bis and 11, paragraphs 3 and 4. Pending a general legislative reform of the non-line mobility sector, the effectiveness of these amending provisions had been repeatedly suspended by the legislator, initially until March 31, 2010, then in the last two years, until December 31, 2017, and lastly until December 31, 2018.</w:t>
        <w:br/>
        <w:t>2 “The operational headquarters of the carrier and at least one garage must be located in the territory of the municipality that issued the authorization. It is possible for the carrier to have additional garages in the territory of other municipalities in the same province or metropolitan area where the territory of the municipality that issued the authorization is located, subject to communication to the aforementioned municipalities, unless a different agreement is reached in the unified conference by February 28, 2019” (Article 3, paragraph 3, first and second sentence, Law No. 21/92). Likewise, Article 8, paragraph 3, of the law provides that “to obtain and maintain the authorization for the hire with driver service, it is mandatory to have, based on a valid legal title, a headquarters, a garage, or a docking pier, located in the territory of the municipality that issued the authorization” (emphasis added). For the sole regions of Sicily and Sardinia, the NCC authorization has regional validity: “notwithstanding what is established by this provision, due to territorial specificities and infrastructural deficiencies, for the sole regions of Sicily and Sardinia, the authorization issued in a municipality of the region is valid throughout the entire regional territory, within which the operational headquarters and at least one garage must be located” (Article 3, paragraph 3, last sentence, Law No. 21/92).</w:t>
        <w:br/>
        <w:t>3 “The hire with driver service is aimed at the specific user who makes a specific request for a certain service by time and/or trip at the headquarters or garage, also using technological tools” (Article 3, paragraph 1, Law No. 21/92); “transport bookings for the hire with driver service are made at the garage or headquarters, also using technological tools” (Article 11, paragraph 4, first sentence, Law No. 21/92).</w:t>
        <w:br/>
        <w:t>4 “The start and end of each individual hire with driver service must take place at the garages referred to in Article 3, paragraph 3, with return to the same. Pickup and arrival at the destination can also take place outside the province or metropolitan area where the territory of the municipality that issued the authorization is located” (Article 11, paragraph 4, second and third sentence, Law No. 21/92). Furthermore, “notwithstanding the provisions of paragraph 4, the start of a new service may occur without returning to the garage when multiple service bookings beyond the first are recorded on the service sheet from the departure from the garage or docking pier, with departure or destination within the province or metropolitan area where the territory of the municipality that issued the authorization is located” (Article 11, paragraph 4-bis, Law No. 21/92). An additional exception to the obligation to depart from the garage is provided, but only for a period not exceeding two years from the date of entry into force of the decree, to safeguard existing hire contracts, for which “the start of a single service (…) may take place from a location other than the garage, when it is carried out in execution of an existing contract between the client and the carrier, concluded in writing with a certain date up to fifteen days prior to the date of entry into force of this decree and regularly registered” (Article 10-bis, paragraph 9, Decree No. 135/18).</w:t>
        <w:br/>
        <w:t>5 “In the hire with driver service, the obligation for the driver to compile and maintain an electronic service sheet is provided, the specifications of which are established by the Ministry of Infrastructure and Transport with its own decree, adopted in agreement with the Ministry of the Interior. The electronic service sheet must include 1) vehicle license plate; 2) name of the driver; 3) date, place, and kilometers of departure and arrival; 4) start time of service, destination, and end time of service; 5) data of the service user. Until the adoption of the decree referred to in this paragraph, the electronic service sheet is replaced by a paper version of the same (…) to be kept in original on board the vehicle for a period of not less than fifteen days, to be exhibited to the control authorities, with a compliant copy deposited in the garage” (Article 11, paragraph 4, fourth, fifth, and sixth sentence, Law No. 21/92). This decree “is adopted by June 30, 2019” (Article 10-bis, paragraph 2, Decree No. 135/18). As of now, the decree has not been approved, and necessary discussions are ongoing with the Data Protection Authority to define its regulation in accordance with European privacy legislation, as reported by the Authority itself to the Government last May.</w:t>
        <w:br/>
        <w:t>6 “The sanctions referred to in Article 11-bis of Law No. 21 of January 15, 1992, for non-compliance with Articles 3 and 11 of the same law, as amended by paragraph 1 of this article, shall apply from the ninetieth day following the date of entry into force of this decree. Likewise, the sanctions provided for in Article 85, paragraphs 4 and 4-bis, of the Highway Code, as per Legislative Decree No. 285 of April 30, 1992, remain suspended for the same duration, limited to the subjects holding authorization for the exercise of the hire with driver service” (Article 10-bis, paragraph 4, Decree No. 135/18).</w:t>
      </w:r>
    </w:p>
    <w:p>
      <w:r>
        <w:rPr>
          <w:b/>
        </w:rPr>
        <w:t>[Pages 136–138]</w:t>
      </w:r>
    </w:p>
    <w:p>
      <w:r>
        <w:t>BULLETIN NO. 42 OF OCTOBER 21, 2019 137</w:t>
        <w:br/>
        <w:t>Furthermore, it is provided that municipalities may request, for each individual service performed within the municipal territory or in limited traffic areas, a prior communication certifying compliance with legal requirements and the data relating to the individual service and, possibly, charge for access to those who perform the NCC service outside the municipality that issued the authorization7.</w:t>
        <w:br/>
        <w:t>The new regulation also provides for a moratorium on the issuance of new authorizations for the exercise of the NCC activity throughout the national territory until the establishment of a national public computerized register of taxi and NCC companies, which must be established by February 13, 20208.</w:t>
        <w:br/>
        <w:t>Finally, the activity of innovative operators, namely technological platforms for the intermediation of demand and supply of non-linear mobility services, will be regulated by a decree of the President of the Council of Ministers9.</w:t>
        <w:br/>
        <w:t>∞∞∞</w:t>
        <w:br/>
        <w:t>The regulation definitively introduced in Law No. 21/92 by Law No. 12/19 does not seem to go in the direction hoped for by the Authority, which has repeatedly intervened to signal the unjustified competitive distortions related to the regulation of the non-linear mobility sector and, in particular, the territorial restrictions affecting the activity of NCC service providers, starting from their introduction in 2008 in Framework Law No. 21/9210.</w:t>
        <w:br/>
        <w:t>7 “For the rental service with driver, municipalities may provide for the regulation of access to their territory or, specifically, within the limited traffic areas thereof, by holders of authorizations issued by other municipalities, through prior communication containing, with self-certification, compliance and ownership of the operational requirements of this law and the data relating to the individual service for which the communication is submitted and/or the payment of an access fee.” (Article 5-bis, Law 21/92).</w:t>
        <w:br/>
        <w:t>8 “Within one year from the date of entry into force of this decree, a national public computerized register of companies holding a license for taxi service (...) and authorization for rental with driver service (...) is established at the Data Processing Center of the Ministry of Infrastructure and Transport. A decree of the Ministry of Infrastructure and Transport will identify the technical specifications for implementation and the methods by which the aforementioned companies must register. The costs arising from the provisions of this paragraph, related to the implementation and adjustment of the IT systems of the Data Processing Center of the Ministry of Infrastructure and Transport, amounting to one million euros for the year 2019, will be covered by using the spending authorization referred to in Article 1, paragraph 3, of Decree-Law No. 143 of December 29, 2018. […] (Article 10-bis, paragraph 3, Decree 135/18). Furthermore: “From the entry into force of this decree and until the full operation of the national public computerized archive of companies referred to in paragraph 3, the issuance of new authorizations for the performance of the rental service with driver (...) is not permitted.” (Article 10-bis, paragraph 6, Decree 135/18).</w:t>
        <w:br/>
        <w:t>9 “By decree of the President of the Council of Ministers, upon proposal of the Minister of Infrastructure and Transport and the Minister of Economic Development, to be adopted pursuant to Article 17, paragraph 3, of Law No. 400 of August 23, 1988, the activity of technological intermediation platforms that mediate between demand and supply of non-linear public transport services is regulated.” (Article 10-bis, paragraph 8, Decree 135/18).</w:t>
        <w:br/>
        <w:t>10 See AS501 of February 19, 2009, “Regulation of the rental activity with driver (draft law for the conversion into law, with amendments, of Decree-Law No. 207 of December 30, 2008),” in Bulletin No. 7/2009, in which the Authority particularly emphasized that: “the anti-competitive nature of such limits is evident when considering that the expansion of the offer of non-linear public services responds to the need to meet a high and largely unsatisfied demand, especially in metropolitan areas, typically characterized by higher traffic density and the inability of public transport and taxi services to fully cover the mobility needs of the population.” See also AS683 of April 27, 2010 “Regulation of the rental activity with driver,” in Bulletin No. 16/2010, and AS1137 of July 2, 2014 “Proposals for competitive reform for the annual law on the market and competition for the year 2014,” in Bulletin No. 27/2014. See also AS1222 of September 23, 2015, “Framework Law for the transport of persons by non-linear public transport services,” in Bulletin No. 39/2015.</w:t>
      </w:r>
    </w:p>
    <w:p>
      <w:r>
        <w:t>138 BULLETIN NO. 42 OF OCTOBER 21, 2019</w:t>
        <w:br/>
        <w:t>More recently, in the report AS1354 of March 1, 2017, the Authority made its proposals for a comprehensive reform of non-linear mobility services that adequately considered the significant technological innovations that had occurred on the supply side and addressed the needs of a rapidly growing demand for services, which tends to no longer distinguish between street-hail services subject to public service obligations (taxis) and pre-booked services in a free market (NCC), all to the benefit of end consumers.</w:t>
        <w:br/>
        <w:t>The evolution of the non-linear mobility sector that has occurred in recent years, particularly following the massive entry of technological intermediation tools for demand and supply, necessitates an expansion of the consideration of the concept of “street” service.</w:t>
        <w:br/>
        <w:t>The arena in which consumers request non-linear mobility services has become potentially much broader than in the past. In this sense, maintaining a rigid distinction between the two services, taxi and NCC, which are considered largely substitutable by users - in strong growth, especially in metropolitan areas - and easily accessible thanks to the innovative tools introduced by technology, does not seem justified.</w:t>
        <w:br/>
        <w:t>To this end, the Authority has hoped for a gradual equalization of the taxi service with that of NCC, through the definitive elimination of territorial discrimination affecting the activity of NCCs and a modification of the current regulations to take into account the entry of innovative operators in the non-linear mobility services sector. Aware that a sector reform in the indicated perspectives would certainly have an impact on taxi drivers, burdened - unlike NCC operators - by public service obligations, the Authority, also in the report AS1354 of March 1, 2017, hoped for the adoption of compensation measures capable of minimizing the negative effects of the reform on such subjects11.</w:t>
        <w:br/>
        <w:t>Following this intervention by the Authority, Law No. 124 of August 4, 2017 (annual law for the market and competition), in Article 1, paragraphs 179-182, delegated the Government to issue, within one year from its entry into force (i.e., by August 29, 2018), a legislative decree reorganizing the sector based on certain delegation criteria that would allow for a restructuring aimed at opening and expanding it. However, this delegation has not been exercised.</w:t>
        <w:br/>
        <w:t xml:space="preserve">The proposals contained in the aforementioned report AS1354 were then reiterated and specified in a parliamentary hearing by the acting President on January 16, 201912. During this hearing, first and foremost, the necessity of a comprehensive reform plan for the regulation of the non-linear mobility sector was strongly reiterated. Furthermore, it was again highlighted how the adoption of compensation measures capable of minimizing the negative impact of the reform on subjects burdened by public service obligations appears to be a reasonable and adequate measure to balance greater competition in the sector for the benefit of consumers with the interests of operators affected in the delicate transition phase. In the meantime, the Authority had nonetheless emphasized the need to modify, during the conversion phase, those parts of </w:t>
        <w:br/>
        <w:t>11 See AS1354 of March 1, 2017, Reform of the non-linear mobility sector, in Bulletin No. 9/2017.</w:t>
        <w:br/>
        <w:t>12 The parliamentary hearing of January 16, 2019 (the text of which is available on the AGCM website, http://www.agcm.it/dotcmsdoc/audizioni-parlamentari/Audizione-20190116.pdf), concerned the rules initially included in Decree-Law No. 143/2018 (Urgent provisions regarding non-linear public transport services), which were then transferred to Article 10-bis of Decree-Law No. 135/18 during the conversion of that decree, by Law No. 12/19.</w:t>
      </w:r>
    </w:p>
    <w:p>
      <w:r>
        <w:t>BULLETIN NO. 42 OF OCTOBER 21, 2019 139</w:t>
        <w:br/>
        <w:t>Decree-Law No. 143/18 suitable for maintaining or even strengthening unjustified competitive restrictions in the non-linear mobility sector.</w:t>
        <w:br/>
        <w:t>In contrast to the technological evolution of the non-linear mobility sector, as well as in full contradiction with the established orientation of the Authority, which has taken this evolution into account in its aforementioned advocacy activities, the new regulation maintains intact the old regulatory framework introduced in 2008 (suspended until December 31, 2018) and implements only some circumscribed changes that appear largely insufficient to promote competition in the sector in question.</w:t>
        <w:br/>
        <w:t>In fact, the maintenance of territorial constraints (albeit slightly broader) on the offer of NCC services - both in terms of departure and return to the garage for each service, and the possibility of having garages only in the territory of the same province or metropolitan area in which the authorizing municipality is located - seems to make it increasingly difficult to meet the demand for non-linear mobility services with the corresponding supply, with the effect of depressing the welfare of end consumers in terms of the breadth and quality of the services offered and, last but not least, given the significant quantitative reduction of subjects who will be able to carry out the activity, in terms of rising prices.</w:t>
        <w:br/>
        <w:t>In some cities where the demand for urban mobility services is greater - such as Rome - a large portion of the NCC service offer that has contributed in recent years to meeting that demand (represented by subjects holding authorizations issued by municipalities not included in the territory of the Metropolitan City) can no longer provide the service starting from May 14 last, under penalty of high sanctions, which can reach up to cancellation from the register of drivers13. This - along with the moratorium on the issuance of new NCC authorizations throughout the national territory until the establishment of the national public computerized register of taxi and NCC companies - can only lead to upward pressure on service prices (and/or a decline in their quality in terms of accessibility to the service), to the detriment of end consumers.</w:t>
        <w:br/>
        <w:t>In this regard, the Authority intends to bring to the attention of the legislator an estimate of the possible economic impact of the organizational and territorial restrictions subject to reporting, made based on a methodology developed by the OECD14. The model used represents one of the tools developed to disseminate the principles of better regulation internationally among the countries adhering to the OECD.</w:t>
        <w:br/>
        <w:t>In particular, the methodology used provides an expected average estimate of the economic impact of the constraints imposed on business activity, through the use of parameters that, regardless of sector-specificities, are nonetheless able to quantify the effects of the restrictions, classifying them by type. Referring to the OECD classification, the restrictions on NCC activity recently introduced by the legislator, and subject to this report, can be classified as: “Limitations on the competitive capacity of suppliers” and, more specifically, “Provisions that bind the contents and standards of the product or service.”</w:t>
        <w:br/>
        <w:t>13 Registration in the register, pursuant to Article 6 of Law 21/92, is an indispensable requirement to obtain and maintain the NCC authorization and, therefore, to carry out such activity.</w:t>
        <w:br/>
        <w:t>14 See OECD (2015), Competition Assessment Toolkit, Vol. III, Operational Manual, pp. 92 et seq. In summary, this methodology, to quantify the impact of competitive restrictions on consumers, requires a parameter to estimate the expected effect on the price of a certain good or service produced by the introduction of the restriction itself (provided by the OECD), as well as the data relating to the turnover of the sector in question, which, in our case, was provided by ISTAT and relates to the year 2016.</w:t>
      </w:r>
    </w:p>
    <w:p>
      <w:r>
        <w:rPr>
          <w:b/>
        </w:rPr>
        <w:t>[Pages 139–141]</w:t>
      </w:r>
    </w:p>
    <w:p>
      <w:r>
        <w:t>140 BULLETIN NO. 42 OF OCTOBER 21, 2019</w:t>
        <w:br/>
        <w:t xml:space="preserve">These regulatory restrictions favor an increase in the price of the service which, following the aforementioned OECD model, is estimated at around 115 million euros annually for the rental with driver sector alone. This value, while indicative, provides a reliable estimate of the consumer welfare loss attributable to the provisions introduced in the legal system. These effects arising from the rules on territorial restrictions on the operation of the NCC service are amplified by the moratorium on the issuance of new authorizations for the exercise of NCC activities throughout the national territory until the establishment of a national public electronic register of taxi and NCC companies. There are doubts regarding the proportionality of this provision since, if the national public electronic register of taxi and NCC companies is not activated by the next February 13, 2020, there is a concrete risk of an indefinite halt to the issuance of new NCC authorizations. This is in light of a situation where, especially in larger municipalities, the number of NCC authorizations is much lower than the local user base and where, moreover, the demand for NCC services is not usually planned by these entities based on actual market demand but rather on predetermined quantitative objectives. Furthermore, the rule that allows the use of technological tools (“also through the use of technological tools”) – such as apps used for the intermediation of demand and supply – appears to lack any logical justification for the obligation of booking at the garage and the obligation for NCC drivers to acquire the service from the garage and return to the garage at the end of the trip. Finally, the legislative framework under review appears to discriminate against taxi and NCC companies to the detriment of NCCs also from another perspective. If, in fact, as reported, the motivation put forward to justify the commented rules is to ensure the demarcation between street services provided to an undifferentiated user base (taxis) and on-demand services provided to a specific user base (NCC) - a demarcation that the Authority, as argued above, now considers obsolete - it cannot be overlooked that this has now also diminished because taxis perform services that can be defined as on-demand by a specific user base. In numerous urban areas, taxis, through both traditional radio taxi services and apps managed in cooperatives or that offer agreements to taxi drivers, provide, in addition to street service, also various types of reservation services and thus overlap with the activities of NCCs. Instead, NCCs, due to the described operational obligations, cannot direct their services to an undifferentiated user base, under penalty of incurring high penalties. </w:t>
        <w:br/>
        <w:t>∞∞∞</w:t>
        <w:br/>
        <w:t xml:space="preserve">For the above reasons, the Authority deems a comprehensive and organic reform of the non-line mobility sector necessary, taking into account: (i) the need to proceed as much as possible to an equalization between taxi services and other forms of non-line mobility; (ii) the entry into the sector of new services with a strong technological content, which have radically changed the operational paradigm of the sector itself, rendering the framework law 21/92 obsolete; (iii) the need to introduce measures in favor of operators subject to public service obligations to compensate for the effects of the opening and expansion of the sector. Pending this reform process, which the Authority considers now urgent, it is hoped, as a short-term intervention, the modification – or elimination – of those rules definitively introduced in law No. 21/92 by Article 10-bis of decree 135/18, converted with law No. 12/19, suitable for maintaining or even strengthening unjustified competitive restrictions in the non-line mobility sector. The negative economic impact, in terms of consumer welfare loss resulting from the imposed limitations, estimated, based on a methodology developed by the OECD, at 115 million euros per year, makes legislative intervention even more necessary to promptly eliminate unjustified obstacles to competition. To this end, it is suggested to: (i) amend paragraph 1 of Article 3 of law 21/92 and paragraph 4, first sentence, of Article 11 to eliminate any limitation on the methods of booking the NCC service; (ii) repeal all provisions of law 21/92 that effectively impose territorial restrictions on the operation of NCC companies and, therefore, paragraph 3 of Article 3 and paragraph 4 of Article 11, as well as Article 5-bis and Article 8, paragraph 3; (iii) repeal paragraph 6 of Article 10-bis of decree 135/18 which introduces a moratorium on the issuance of new NCC authorizations until the establishment of the national register. </w:t>
        <w:br/>
        <w:t xml:space="preserve">In this regard, the Authority, in a recent opinion given to the Municipal Police of Genoa, considered that “from an antitrust perspective, the behavior of Genoese taxi drivers who use reservation services from the cooperative constitutes a legitimate form of competition to NCC services - already widely exercised at the national level - in the broader market of non-line public transport services, to the benefit of final consumers” (See S3597 of May 22, 2019, Municipality of Genoa/legal qualification of the reservation service via taxi, in Bull. No. 27/19): in fact, a modification of the municipal regulation regarding taxis that explicitly stated the prohibition of taxi transport activities on reservation, proposed by the Municipal Police - mirroring the territorial constraints on NCC activities recently reintroduced in law No. 21/92 - would be in contrast with the approach followed by the Authority in its reports, which instead has advocated for the abolition of elements of competitive discrimination between taxis and NCCs in a perspective of full substitutability between the two services. </w:t>
        <w:br/>
        <w:t xml:space="preserve">The Authority hopes that the considerations expressed in this report can contribute to the Parliament and the Government to review the framework of the regulation of rental with driver activities in the perspective of greater openness to competition in the non-line mobility sector, in order to eliminate the negative economic impact on consumers. Moreover, a review of the legislation, in the sense hoped for by the Authority, may also become necessary in light of the EU Pilot procedure 9411/19/MOVE recently initiated by the European Commission - and due to the future developments of the aforementioned procedure - concerning Italian legislation relating to NCC services in order to verify the compatibility between the new provisions introduced in law No. 21/92 by Article 10-bis and community law. </w:t>
        <w:br/>
        <w:t xml:space="preserve">THE PRESIDENT </w:t>
        <w:br/>
        <w:t>Roberto Rustichelli</w:t>
      </w:r>
    </w:p>
    <w:p>
      <w:r>
        <w:rPr>
          <w:b/>
        </w:rPr>
        <w:t>[Pages 142–144]</w:t>
      </w:r>
    </w:p>
    <w:p>
      <w:r>
        <w:t>BULLETIN NO. 42 OF OCTOBER 21, 2019 143</w:t>
        <w:br/>
        <w:t>UNFAIR TRADE PRACTICES</w:t>
        <w:br/>
        <w:t>PS10770 - EXPEDIA-ONLINE TOURISM SERVICES</w:t>
        <w:br/>
        <w:t>*</w:t>
        <w:br/>
        <w:t>Measure No. 27911</w:t>
        <w:br/>
        <w:t>THE COMPETITION AND MARKET AUTHORITY</w:t>
        <w:br/>
        <w:t>IN ITS MEETING of September 18, 2019;</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communications received on February 13 and March 4, 2019, as well as supplemented on March 25, April 5, and June 21, 2019, with which the Parties submitted commitments pursuant to Article 27, paragraph 7, of the Consumer Code and Article 9 of the Regulation;</w:t>
        <w:br/>
        <w:t>HAVING REGARD to its measure of April 17, 2019, with which, pursuant to Article 7, paragraph 3, of the Regulation, the deadline for concluding the procedure was extended for the evaluation of the commitments proposed by the professionals;</w:t>
        <w:br/>
        <w:t>HAVING REGARD to its measure of July 3, 2019, with which, pursuant to Article 7, paragraph 3, of the Regulation, the further extension of the deadline for concluding the procedure was ordered, due to new investigative needs;</w:t>
        <w:br/>
        <w:t>HAVING REGARD to the acts of the procedure;</w:t>
      </w:r>
    </w:p>
    <w:p>
      <w:r>
        <w:t>I. THE PARTIES</w:t>
        <w:br/>
        <w:t>1. Expedia Inc. (“Expedia”), as a professional, pursuant to Article 18, letter b), of the Consumer Code. The company is an online travel agency that operates through the “platform” constituted by the website expedia.it and an App, through which consumers can make online reservations for accommodations at facilities worldwide; furthermore, the company is responsible for the management and development of the website and related applications.</w:t>
        <w:br/>
        <w:t>2. Expedia.com Ltd (“Expedia Ltd.”), as a professional, pursuant to Article 18, letter b), of the Consumer Code.</w:t>
        <w:br/>
        <w:t>3. Expedia Italy S.r.l. (“Expedia Italy”), as a professional, pursuant to Article 18, letter b), of the Consumer Code. The company, wholly owned by Expedia.com Ltd, carries out, at the national level, promotional and informational activities regarding tourism initiatives and travel services and any other activity in support of such initiatives and services.</w:t>
        <w:br/>
        <w:t>4. Hereinafter, the three companies will be collectively referred to as “Expedia” or the “professional” or the “Party,” pursuant to Article 18, letter b), of the Consumer Code.</w:t>
      </w:r>
    </w:p>
    <w:p>
      <w:r>
        <w:t>II. THE COMMERCIAL PRACTICE SUBJECT TO THE PROCEEDING</w:t>
        <w:br/>
        <w:t>5. The proceeding in question concerns the methods of presenting the services offered by the professional through the website www.expedia.it and mobile devices. In particular, the proceeding relates to the methods of presenting the cost components of the service and the so-called price ranking; the criteria for determining the positioning of the facilities in the so-called default ranking; the so-called scarcity claims; the implicit costs of booking via credit card; the role played by Expedia in handling complaints and in post-sale assistance to consumers.</w:t>
      </w:r>
    </w:p>
    <w:p>
      <w:r>
        <w:t>III. THE OUTCOMES OF THE PROCEEDING: THE PRESENTATION OF COMMITMENTS</w:t>
        <w:br/>
        <w:t>III.1 The course of the proceeding</w:t>
        <w:br/>
        <w:t>6. Following numerous requests for intervention1, received during 2017 and 2018, on November 20, 2018, the investigative proceeding No. PS10770 was initiated against Expedia2, pursuant to Articles 21, 22, 23, paragraph 1, letter g), 24, and 25 of the Consumer Code, regarding possible unfairness profiles related to:</w:t>
        <w:br/>
        <w:t>- the presentation of search results for accommodations that would show a “price” not inclusive of all unavoidable charges determinable ex ante;</w:t>
        <w:br/>
        <w:t>- the classification of results based on the “price” criterion that would not accurately reflect the cost of accommodation;</w:t>
        <w:br/>
        <w:t>- the classification of search results regarding which consumers would not be informed of the impact of the commissions paid by a facility to Expedia on its positioning in the so-called default ranking;</w:t>
        <w:br/>
        <w:t>- the presentation as a discount of the mere comparison of prices charged in different circumstances;</w:t>
        <w:br/>
        <w:t>- the so-called scarcity claims through the use of generic statements about how many people are viewing the same room or how many rooms have been booked in the last 24 hours, etc.;</w:t>
        <w:br/>
        <w:t>- the omission of information on the implicit costs of the pre-authorization procedure for bookings advertised as not requiring any advance payment;</w:t>
        <w:br/>
        <w:t>- the omission of information regarding Expedia's role in providing post-sale assistance to consumers.</w:t>
        <w:br/>
        <w:t>7. On December 17, 2018, the Party accessed the case file3.</w:t>
        <w:br/>
        <w:t>8. The Party responded to the request for information made in the communication initiating the proceeding with submissions dated January 25 and 28, 2019, and February 20 and 21, 20194.</w:t>
        <w:br/>
        <w:t>1 See documents No. 1-19 of the investigative file.</w:t>
        <w:br/>
        <w:t>2 See document No. 20 of the investigative file.</w:t>
        <w:br/>
        <w:t>3 See document No. 29 of the investigative file.</w:t>
        <w:br/>
        <w:t>4 See documents No. 35, 36, 39, and 42 of the investigative file.</w:t>
      </w:r>
    </w:p>
    <w:p>
      <w:r>
        <w:t>BULLETIN NO. 42 OF OCTOBER 21, 2019 145</w:t>
        <w:br/>
        <w:t>9. The Party was heard in a hearing on March 29, 20195.</w:t>
        <w:br/>
        <w:t>10. Expedia submitted a proposal for commitments, pursuant to Article 27, paragraph 7, of the Consumer Code and Article 9 of the Regulation on February 13 and March 4, 20196. Furthermore, Expedia provided, on March 25, April 5, and June 21, 2019, a supplement to the same in accordance with the invitation made on March 12, 2019, by the Authority pursuant to Article 9, paragraph 2, letter b) of the Regulation7.</w:t>
        <w:br/>
        <w:t>11. On April 19, 2019, the Party was notified of the extension of the deadline for concluding the procedure by sixty days pursuant to Article 7, paragraph 3, of the Regulation8.</w:t>
        <w:br/>
        <w:t>12. On July 4, 2019, the Party was notified of the conclusion date of the investigative phase pursuant to Article 16, paragraph 1, of the Regulation9.</w:t>
        <w:br/>
        <w:t>13. On July 5, 2019, the Party was notified of a further extension of the deadline for concluding the procedure by forty days pursuant to Article 7, paragraph 3, of the Regulation10.</w:t>
      </w:r>
    </w:p>
    <w:p>
      <w:r>
        <w:t>III.2 The elements acquired and the commitments of the professional</w:t>
        <w:br/>
        <w:t>14. In its defense notes, the professional asserted the correctness of its actions. As indicated above, on February 13, 2019, Expedia submitted a proposal for commitments, supplementing it on March 25, 2019, and providing a consolidated version on April 5 and June 21, 2019.</w:t>
        <w:br/>
        <w:t>15. Expedia attached to its proposal for commitments a set of “definitions” common to facilitate understanding. Furthermore, Expedia points out that all the measures described will be implemented and will become effective from September 1, 2019.</w:t>
        <w:br/>
        <w:t>i) On the presentation of the price and on the price ranking</w:t>
        <w:br/>
        <w:t>16. The professional commits to making clearer and more transparent the methods of communicating the “inevitable costs” or those cost components that are part of the “total price” understood as the overall price that the consumer must pay to the facility at the time of booking or at a later time. The “total price” will also be used as a sorting criterion when the consumer chooses, as a search filter, the sorting of search results by price.</w:t>
        <w:br/>
        <w:t>17. To this end, the proposed measures are as follows:</w:t>
        <w:br/>
        <w:t>- to show the total price every time the price of the accommodation needs to be shown;</w:t>
        <w:br/>
        <w:t>- where the elements of the total price are calculable in foreign currency, to calculate the approximate total and include it in the total price shown in euros, explaining (through a link, a pop-up, or hover text), before the booking is completed, that the total price indicated in euros is based on a current exchange rate and any amount to be paid at the facility must be paid in local currency;</w:t>
        <w:br/>
        <w:t>5 See document No. 48 of the investigative file.</w:t>
        <w:br/>
        <w:t>6 See documents No. 37 and 43 of the investigative file.</w:t>
        <w:br/>
        <w:t>7 See documents No. 46, 49, 50, and 53 of the investigative file.</w:t>
        <w:br/>
        <w:t>8 See document No. 51 of the investigative file.</w:t>
        <w:br/>
        <w:t>9 See document No. 54 of the investigative file.</w:t>
        <w:br/>
        <w:t>10 See document No. 55 of the investigative file.</w:t>
      </w:r>
    </w:p>
    <w:p>
      <w:r>
        <w:rPr>
          <w:b/>
        </w:rPr>
        <w:t>[Pages 145–147]</w:t>
      </w:r>
    </w:p>
    <w:p>
      <w:r>
        <w:t>146 BULLETIN NO. 42 OF OCTOBER 21, 2019</w:t>
        <w:br/>
        <w:t>- show the total price even when it is broken down, graphically positioning the price close to the broken-down elements;</w:t>
        <w:br/>
        <w:t>- order search results according to the total price when the consumer chooses price sorting as a search filter.</w:t>
        <w:br/>
        <w:t>ii) On the default ranking</w:t>
        <w:br/>
        <w:t>18. The professional intends to strengthen the informational content regarding the factors that affect the default ranking and, to this end, commits to inserting a static text at the top of the search results page/screen, visible on computers, mobile devices, and apps, which will contain the following message: “The fee we are paid influences the positioning of the structures ”.</w:t>
        <w:br/>
        <w:t>The information button  - placed at the end of the message - will allow linking to a web page that will provide the consumer with further informational details about the mechanism of the default ranking and the factors considered for its processing, emphasizing that, in the case of structures with similar standards, the better positioning (higher in the search results list) of one of them reflects the circumstance that it has paid a higher fee for the booking made compared to other structures characterized by similar standards.</w:t>
        <w:br/>
        <w:t>iii) On convenience claims</w:t>
        <w:br/>
        <w:t>19. It is specified that the professional has two types of “strikethrough” prices shown to the public, regarding the “strikethrough” price calculated over a 30-day period (which underlies the comparison of prices related to different circumstances), Expedia commits to removing from the site the reference to said “strikethrough” price and the associated pop-up related to the reduced amount calculated over the 30-day period, thus eliminating the need to provide information regarding the price itself.</w:t>
        <w:br/>
        <w:t>20. Regarding the standard strikethrough rates (i.e., the standard price for a room loaded into Expedia's system by the structures), the professional commits to inserting, on the screen of the site visible from computers, a hover text that appears when hovering over the standard strikethrough rate with the following content: “This price is based on the generally applicable rate provided by the structure for this room and for these dates.” On the screens of the site that open on mobile and those accessible via the app, this explanation will be visible by clicking on a specific link to be placed near the standard strikethrough rate.</w:t>
        <w:br/>
        <w:t>Furthermore, Expedia intends to provide the structures with a procedure aimed at ensuring that the standard rate provided is the actual price to be paid to the structure and that it corresponds to the search criteria entered by the consumer.</w:t>
        <w:br/>
        <w:t>In this regard, the professional also commits to establishing mechanisms aimed at verifying the genuineness of the standard strikethrough rate against which the discount is calculated: more precisely, Expedia commits to conducting a bimonthly audit on selected structures that have provided a standard rate and a discount in the quarter preceding the audit. If this verification reveals that it is not a standard rate that can genuinely be classified as such, Expedia will inform the structure that there is an obligation to provide a genuine standard rate and that, should the structure not comply with the received indications in the future, its standard strikethrough rates will no longer be displayed until the issue is resolved. If the structure continues to act contrary to the received indications, or continues to provide non-genuine standard rates, Expedia will stop displaying the related standard strikethrough rates until the issue is effectively resolved by the structure itself.</w:t>
        <w:br/>
        <w:t>iv) On scarcity claims</w:t>
        <w:br/>
        <w:t>21. The professional commits to formulating the message regarding the availability of the selected accommodation on Expedia's websites in the following terms: “for your dates, we have only x on our site at euro y” where x represents the number of rooms of the considered structure that reflect the search parameters entered by the consumer (dates of stay, occupancy levels, and destination) and y represents the price at which the room/rooms are available. Expedia confirms that the availability message will refer to rooms that reflect the search criteria entered by the user and that are available at the displayed price.</w:t>
        <w:br/>
        <w:t>v) On the pre-authorization procedure</w:t>
        <w:br/>
        <w:t>22. The professional commits to providing more precise informational details regarding the pre-authorization procedure at the time of choosing between the “Pay now online” and “Pay during the stay” options, as well as on the payment page of the site. In detail, on the screen of the site visible from computers and mobile devices, the following message will be shown: “This structure may pre-authorize an amount on your card, which will be held until payment is made.” Regarding the version of the site accessible via the app, the same message will be visible in the pop-up that opens by clicking on the information button  located near the “Pay during the stay” option.</w:t>
        <w:br/>
        <w:t>In any case (PC, mobile, and app), Expedia will insert, on the payment page, the message stating that “Payment details are required only to guarantee the booking. You will pay during your stay. This structure may pre-authorize an amount on your card, which will be held until payment is made.”</w:t>
        <w:br/>
        <w:t>23. The professional finally commits to modifying the General Terms and Conditions for the booking of travel services (art. 2.4) to clarify that, in the event that the consumer decides to select the “Pay during the stay” option, a sum of money may be held on the consumer's card pending payment at the structure, thus activating a pre-authorization procedure.</w:t>
        <w:br/>
        <w:t>vi) On the handling of complaints and the role of the professional</w:t>
        <w:br/>
        <w:t>24. The professional commits to:</w:t>
        <w:br/>
        <w:t>- inserting a “Contact Us” link on the homepage of the site and on the page showing the search results, by clicking on which the consumer will be directed to a page that provides an Italian phone number, an email address or electronic form, and an Italian postal address, with the specification that these contacts may be used by the consumer to send complaints to the professional regarding the services provided by the site;</w:t>
        <w:br/>
        <w:t>- responding to all consumer complaints in a reasonable time or no later than 3 months from the date the complaint was received.</w:t>
        <w:br/>
        <w:t>25. Furthermore, Expedia intends to implement a control mechanism regarding the accuracy of the information provided by the structure. In detail, complaints related to inaccuracies or lack of accuracy in the description of the structure will be assigned to a customer service agent who will contact the structure to verify the information provided by it and the reason for the error, as well as who is responsible. If this verification reveals the need, Expedia will promptly modify the description of the structure.</w:t>
        <w:br/>
        <w:t>Depending on the nature of the inaccuracy and the error, Expedia also commits to coordinating with the structure and the customer to resolve the issue and, where appropriate, will provide (or urge the structure to provide) a coupon or partial refund to the customer, depending on whether the error in loading the information related to the structure is attributable to Expedia or the structure itself. The quantification of such a refund will be entrusted to customer service agents who will adhere to the guidelines provided by Expedia in this regard.</w:t>
        <w:br/>
        <w:t>Should it emerge that a structure repeatedly and deliberately provides inaccurate descriptions, Expedia will notify the structure and, if necessary, will suspend its display in the search results list until the issue is resolved.</w:t>
        <w:br/>
        <w:t>26. Finally, Expedia has integrated the measure under examination, adding in the “Contact Us” section and in the FAQs, under the “Customer Support” menu, the clarification regarding its role. Indeed, Expedia offers assistance to customers who make a booking through the site or call centers “to support them with any questions or complaints regarding their booking” and “in the event that a customer presents a complaint and/or is entitled to compensation following a problem related to the booking for which Expedia or a travel service provider is responsible, will collaborate with the Travel Service Provider and the customer to resolve the issue as soon as possible, including, if applicable, the payment of refunds, coupons, or compensations related to the booking.”</w:t>
        <w:br/>
        <w:t>IV. OPINION OF THE AUTHORITY FOR GUARANTEES IN COMMUNICATIONS</w:t>
        <w:br/>
        <w:t>27. Since the commercial practice subject to this measure has been disseminated through telecommunications means, on July 18, 2019, the opinion was requested from the Authority for Guarantees in Communications, pursuant to art. 27, paragraph 6, of the Consumer Code.</w:t>
        <w:br/>
        <w:t>In the opinion received on July 30, 2019, the aforementioned Authority considered that, with reference to the specific case, the consumer, induced to consult the website directly, not adequately informed, could proceed to book accommodations offered by the professional through the web, concretely developing the full promotional potential of online communication. In this specific case, therefore, the internet medium was deemed suitable to significantly influence the realization of the commercial practice subject to the proceeding.</w:t>
        <w:br/>
        <w:t>V. EVALUATION OF THE COMMITMENTS</w:t>
        <w:br/>
        <w:t>28. In the communication initiating this proceeding, the possible unfairness of the presentation methods of the services offered by the professional through the site www.expedia.it and mobile devices was contested, as they did not allow the consumer to make a purchase decision with full awareness of relevant elements for their choice.</w:t>
        <w:br/>
        <w:t>The Authority believes that the commitments proposed by the professional are suitable to remedy the possible illegitimacy profiles of the commercial practice contested in the initiation communication.</w:t>
        <w:br/>
        <w:t>In particular, the initiatives proposed by the professional appear suitable to provide consumers with a more complete and contextual informational framework regarding the characteristics and scope of the service offered by Expedia.</w:t>
      </w:r>
    </w:p>
    <w:p>
      <w:r>
        <w:rPr>
          <w:b/>
        </w:rPr>
        <w:t>[Pages 148–150]</w:t>
      </w:r>
    </w:p>
    <w:p>
      <w:r>
        <w:t>BULLETIN NO. 42 OF OCTOBER 21, 2019 149</w:t>
      </w:r>
    </w:p>
    <w:p>
      <w:r>
        <w:t>29. In this sense, the measures related to the presentation of the total purchase price and the classification of search results based on the total price are suitable to ensure that consumers are correctly informed, from the presentation of the search results, about the amount of the final expenditure to be paid for the enjoyment of the service (which will now include all unavoidable costs reasonably calculable ex ante) and about the fact that the ordering of search results based on the total price element actually reflects the relative economic convenience of the different accommodation facilities - all factors capable of influencing the consumer's decision-making process.</w:t>
      </w:r>
    </w:p>
    <w:p>
      <w:r>
        <w:t>30. The ability to influence the decision-making process is also attributable to the ordering of the facilities resulting from the search. Expedia's commitment is aimed at providing the consumer - through a specific disclaimer consisting of static text, in a clearly visible position at the top of the search results page - with all the necessary explanations regarding the fact that the positioning of the facilities in the so-called default ranking, as a result of the search, is also influenced by the compensation paid to Expedia by the facilities themselves. This commitment, therefore, appears capable of avoiding misunderstandings about the neutrality of the presentation of the order in which the facilities appear. This statement is further qualified and specified on the page that opens by clicking on the information button, where the methods of ordering the accommodation facilities are explained. This measure, therefore, provides the necessary elements to ensure that the consumer makes an informed choice among the accommodation facilities proposed by Expedia based on the default ranking.</w:t>
      </w:r>
    </w:p>
    <w:p>
      <w:r>
        <w:t>31. Furthermore, the professional's commitment to completely eliminate the comparison of prices related to different circumstances, which was depicted through the presentation of a "struck-through" price, is suitable in itself to eliminate any possibility of misunderstanding the struck-through price as a discounted price.</w:t>
      </w:r>
    </w:p>
    <w:p>
      <w:r>
        <w:t>32. As for the advertising of a discount through the representation of the struck-through standard rate, the commitment presented by the professional consists of clearly explaining what is meant by "standard rate," through comprehensive text stating that the price "is based on the generally applicable rate provided by the facility for this room and for these dates," as well as providing a mechanism to verify the genuineness of the same rate against which the discount is calculated. The professional has proposed to introduce a procedure that includes a bimonthly audit of the selected facilities that provided a standard rate and a discount in the quarter preceding the audit. If this verification reveals that it is not a genuine standard rate, Expedia will contact the facility to remind it of the obligation to provide an authentic standard rate and to indicate that, should the non-compliance with the received indications recur, Expedia will no longer display the struck-through standard rates of the negligent facility until the issue is resolved and, in case of repeated violation, will cease displaying the struck-through standard rates of the facility until the problem is effectively resolved.</w:t>
      </w:r>
    </w:p>
    <w:p>
      <w:r>
        <w:t>33. Furthermore, the professional intends to improve the set of information related to the so-called scarcity claim, integrating the related message to clarify the content of the claimed availability by specifying its essential factors: "for your dates, we have only x on our site at euro y." The availability message will thus refer to the dates and rooms that reflect the search criteria selected by the user. The message conveyed to consumers no longer creates the impression of a generalized scarcity of accommodations aimed at unduly hastening the choice process.</w:t>
      </w:r>
    </w:p>
    <w:p>
      <w:r>
        <w:t>150 BULLETIN NO. 42 OF OCTOBER 21, 2019</w:t>
      </w:r>
    </w:p>
    <w:p>
      <w:r>
        <w:t>34. Overall, the measures proposed by Expedia to ensure transparency and completeness of information regarding the implicit costs of the pre-authorization procedure for bookings advertised as not requiring any advance payment appear satisfactory. In cases where the user chooses the "Pay during stay" option, the professional commits to providing the following information: "This facility may pre-authorize an amount on your card, which will be held until payment is made." This notice appears suitable to make recipients aware of the possibility of having to bear the costs underlying the procedure so that, although payment occurs during the stay, the related sums of money may, until then, be deducted from the consumer's availability.</w:t>
      </w:r>
    </w:p>
    <w:p>
      <w:r>
        <w:t>35. The initiative to establish contacts and procedures to facilitate the submission of any complaint regarding the services provided by the professional and, in any case, to provide post-sale assistance is also positively evaluated. In this context, Expedia informs consumers of the role it plays in the relationship between them and the service providers booked through its site or call centers, specifying that it offers a service of assistance and collaboration with the facility and the customer to promptly resolve any issues that may arise. In this sense, the professional provides comprehensive indications so that the consumer can easily find the channels for submitting complaints (Italian phone number, email address or electronic form, Italian postal address), clarifies the management methods and the related timing, committing to respond to all complaints within a reasonable timeframe of three months from the date of receipt.</w:t>
      </w:r>
    </w:p>
    <w:p>
      <w:r>
        <w:t>36. Complementary to these last provisions is Expedia's commitment to implement ex post control measures regarding the accuracy of the information provided by the facility, through a monitoring system on the conduct of each of the partner facilities. Specifically, complaints related to inaccuracies or lack of accuracy in the description of the facility will be assigned to a customer service agent who will contact the facility to verify the information provided by it and the reason for the error, as well as who is responsible. If this verification reveals the need to make changes to the description of the facility, Expedia will proceed accordingly. Furthermore, depending on the nature of the inaccuracy and the error, Expedia commits to coordinate with the facility and the customer to resolve the issue and, where appropriate, to provide the customer with a coupon or compensation (as a partial refund). More specifically, in the case of inaccuracy in the description of the facility on the site attributable to an error by Expedia, it will offer the consumer the due compensation (coupon or partial refund and, possibly, reimbursement of direct expenses, such as transportation costs, if documented); if the error is due to the facility, Expedia will take action to ask the latter to provide a partial refund to the consumer. The quantification of this refund will be entrusted to customer service agents who will adhere to the guidelines provided by Expedia in this regard. In the case of repeated negligence in the description of the facilities, Expedia will react by suspending the display of the facility in the search results list until the problem is resolved. Overall, the measures related to post-sale assistance clearly and exhaustively convey to consumers the information regarding the methods and timing of complaint handling, as well as the role played by Expedia in managing relationships with customers and partner facilities.</w:t>
      </w:r>
    </w:p>
    <w:p>
      <w:r>
        <w:t>BULLETIN NO. 42 OF OCTOBER 21, 2019 151</w:t>
      </w:r>
    </w:p>
    <w:p>
      <w:r>
        <w:t>37. In light of the above considerations, it is believed that the commitments presented meet the requirements set forth in Article 27, paragraph 7, of the Consumer Code.</w:t>
      </w:r>
    </w:p>
    <w:p>
      <w:r>
        <w:t>THEREFORE, it is deemed that the commitments presented by the companies Expedia Inc., Expedia.com Ltd, and Expedia Italy S.r.l., in the terms outlined above, are suitable to eliminate the possible profiles of unfairness of the commercial practice under investigation;</w:t>
      </w:r>
    </w:p>
    <w:p>
      <w:r>
        <w:t>IT IS DEEMED to impose the obligation of the aforementioned commitments on the companies Expedia Inc., Expedia.com Ltd, and Expedia Italy S.r.l.;</w:t>
      </w:r>
    </w:p>
    <w:p>
      <w:r>
        <w:t>IT IS DEEMED, therefore, to be able to close the proceeding without establishing the infringement;</w:t>
      </w:r>
    </w:p>
    <w:p>
      <w:r>
        <w:t>RESOLVES</w:t>
      </w:r>
    </w:p>
    <w:p>
      <w:r>
        <w:t>a) to make mandatory, with respect to the companies Expedia Inc., Expedia.com Ltd, and Expedia Italy S.r.l., pursuant to Article 27, paragraph 7, of the Consumer Code and Article 9, paragraph 2, letter a), of the Regulation, the commitments proposed and integrated by the professional, as described in the consolidated version of the commitments attached to this measure;</w:t>
      </w:r>
    </w:p>
    <w:p>
      <w:r>
        <w:t>b) to close the proceeding without establishing the infringement, pursuant to Article 27, paragraph 7, of the Consumer Code and Article 9, paragraph 2, letter a), of the Regulation;</w:t>
      </w:r>
    </w:p>
    <w:p>
      <w:r>
        <w:t>c) that the companies Expedia Inc., Expedia.com Ltd, and Expedia Italy S.r.l., within ninety days from the date of notification of this resolution, inform the Authority of the implementation of the commitments.</w:t>
      </w:r>
    </w:p>
    <w:p>
      <w:r>
        <w:t>Pursuant to Article 9, paragraph 3, of the Regulation, the proceeding may be reopened ex officio, where:</w:t>
      </w:r>
    </w:p>
    <w:p>
      <w:r>
        <w:t>a) the professionals do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rPr>
          <w:b/>
        </w:rPr>
        <w:t>[Pages 151–153]</w:t>
      </w:r>
    </w:p>
    <w:p>
      <w:r>
        <w:t>152 BULLETIN NO. 42 OF OCTOBER 21, 2019</w:t>
        <w:br/>
        <w:t>This measure will be notified to the interested parties and published in the Bulletin of the Competition and Market Authority.</w:t>
        <w:br/>
        <w:t>THE SECRETARY GENERAL THE PRESIDENT</w:t>
        <w:br/>
        <w:t>Filippo Arena Roberto Rustichelli</w:t>
      </w:r>
    </w:p>
    <w:p>
      <w:r>
        <w:t>BULLETIN NO. 42 OF OCTOBER 21, 2019 153</w:t>
        <w:br/>
        <w:t>PS11392 - UNILIBRO-PIGGY BANK FUNCTION</w:t>
        <w:br/>
        <w:t>Measure No. 27937</w:t>
        <w:br/>
        <w:t>THE COMPETITION AND MARKET AUTHORITY</w:t>
        <w:br/>
        <w:t>IN ITS MEETING of October 1, 2019;</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measure of July 17, 2019, with which, pursuant to Article 7, paragraph 3, of the Regulation, the deadline for concluding the procedure was extended, in consideration of the objective extension of the procedure;</w:t>
        <w:br/>
        <w:t>HAVING REGARD to the acts of the procedure;</w:t>
        <w:br/>
        <w:t>I. THE PARTIES</w:t>
        <w:br/>
        <w:t>1. Mailtrade S.r.l. (hereinafter Mailtrade), is a company that operates in online commerce and provides "networking integration" and direct marketing services and is the owner of the UNILIBRO brand, through which it manages an online bookstore, which has a catalog of books, eBooks, school and university books, professional manuals, CDs, DVDs, and video games. Mailtrade's revenue was €1,018,553 as of December 31, 2017.</w:t>
        <w:br/>
        <w:t>2. FEDERCONSUMATORI Pordenone, as a consumer association reporting the issue.</w:t>
        <w:br/>
        <w:t>II. THE CONDUCTS SUBJECT TO THE PROCEDURE</w:t>
        <w:br/>
        <w:t>3. The procedure concerns two distinct conducts described below, carried out by Mailtrade towards potential buyers of the goods sold on the UNILIBRO online site:</w:t>
        <w:br/>
        <w:t>Conduct sub a): Mailtrade would have indicated delivery times for the products offered for sale that do not correspond to the truth, as they are not always respected.</w:t>
        <w:br/>
        <w:t>Conduct sub b): Mailtrade would have limited the exercise of the right of withdrawal for orders of an amount less than €50.</w:t>
        <w:br/>
        <w:t>III. THE OUTCOMES OF THE PROCEDURE</w:t>
        <w:br/>
        <w:t>1) The procedure process</w:t>
        <w:br/>
        <w:t>4. On March 14, 2019, the investigative procedure PS11392 was initiated against Mailtrade, relating, among other things, to the conduct described above, sub a).</w:t>
      </w:r>
    </w:p>
    <w:p>
      <w:r>
        <w:t>154 BULLETIN NO. 42 OF OCTOBER 21, 2019</w:t>
        <w:br/>
        <w:t>5. On April 8, 2019, Mailtrade provided a response to the request for information made at the start of the procedure and presented its defense arguments.</w:t>
        <w:br/>
        <w:t>6. On April 15, 2019, an additional request for information was sent to Mailtrade, to which the company responded on April 23, 2019.</w:t>
        <w:br/>
        <w:t>7. On May 7, 2019, another request for information was sent to Mailtrade, to which a response was provided on May 14, 2019.</w:t>
        <w:br/>
        <w:t>8. On June 3, 2019, the scope of the procedure was expanded to include the behavior carried out by Mailtrade, consisting of limiting the exercise of the right of withdrawal for orders of an amount less than €50.</w:t>
        <w:br/>
        <w:t>9. On July 12, 2019, the parties were informed of the deadline for concluding the investigative phase, pursuant to Article 16, paragraph 1, of the Regulation and subsequently, on July 18, 2019, the sixty-day extension of the deadline for concluding the procedure was communicated.</w:t>
        <w:br/>
        <w:t>10. On August 20, 2019, a request for an opinion was sent to the Authority for Guarantees in Communications (also AGCOM), pursuant to Article 27, paragraph 6, of the Consumer Code. The opinion was received on September 3, 2019.</w:t>
        <w:br/>
        <w:t>2) The evidence acquired</w:t>
        <w:br/>
        <w:t>Conduct sub a)</w:t>
        <w:br/>
        <w:t>11. Mailtrade sells products online and holds some in stock, while others are acquired from publishers or suppliers once ordered and paid for by consumers. For this second type of goods, Mailtrade promotes their sale on the UNILIBRO site with the specification, on the page that returns the search results, of availability within a short time frame, highlighted under the product image, where the wording "available in 3/5 days" appears. Furthermore, clicking on the image brings up a detail page with the wording: "Normally available for shipping in 3/5 working days." Hovering the mouse over this wording opens a box indicating: "The times indicated here are purely indicative and not contractually binding. They derive from information received from our suppliers." This detail page is not necessarily consulted, as the good can be added to the user's cart directly from the previous presentation page.</w:t>
        <w:br/>
        <w:t>12. That said, it is noted that the delivery times for products not available in stock are not always respected, as admitted by the same professional who, in the Sales Conditions, writes that for these products "the timing is purely indicative and not binding, and may vary." The data provided by the operator highlight that there has been a</w:t>
      </w:r>
    </w:p>
    <w:p>
      <w:r>
        <w:rPr>
          <w:b/>
        </w:rPr>
        <w:t>[Pages 154–156]</w:t>
      </w:r>
    </w:p>
    <w:p>
      <w:r>
        <w:t>BULLETIN NO. 42 OF OCTOBER 21, 2019 155</w:t>
        <w:br/>
        <w:t xml:space="preserve">a percentage of about 10-20% of orders not executed within the advertised time of “3/5 days.” As for the orders related to the years 2016, 2017, and 2018, it appears that the fulfillment percentages within the indicated timeframe were 89% on 23,124 orders in 2016, 81% on 31,655 orders in 2017, and 85% on 21,623 orders in 2018. The month of April 2014 is the date from which the expression “available in 3/5 days” has been used to indicate the delivery times of such products. </w:t>
        <w:br/>
        <w:t>Conduct sub b)</w:t>
        <w:br/>
        <w:t>13. The Sales Conditions, in the paragraph “The right of withdrawal,” provide: “You can exercise the right of withdrawal only within 14 working days from the receipt of the product and for orders over 50 euros.”</w:t>
        <w:br/>
        <w:t>14. The evidentiary findings show that the company does indeed allow the right of withdrawal for orders over 50 euros and in some cases, at its discretion, also for orders under 50 euros. From the evidentiary findings, it emerged that in 2017 the number of withdrawal requests for orders amounting to less than 50 euros was 18, of which 13 were rejected and 5 were accepted. In 2018, the number of withdrawal requests for orders under 50 euros was 17, of which 10 were rejected at the time, while 6 were accepted. The date from which the withdrawal is recognized in the current manner is May 2016.</w:t>
        <w:br/>
        <w:t>3) The defensive arguments of the professional</w:t>
        <w:br/>
        <w:t>15. The professional, with notes received on April 8 and 23 and May 14, 2019, specified that the indication “available in 3/5 days” until recently, for technical reasons, did not contain the adverb “normally” which was subsequently inserted. Books delivered after the advertised 3/5 days represent small percentages and are never delivered after more than a month.</w:t>
        <w:br/>
        <w:t>16. Regarding conduct sub b), Mailtrade recognizes the right of withdrawal in the current manner since May 2016. From this date, based on an interpretation of Article 47, paragraph 2, of the Consumer Code, the professional indicated that the right of withdrawal can only be exercised for orders of an amount greater than 50 euros. However, Mailtrade has limited the refusal of withdrawal for orders under 50 euros to very few applicants. There was only one complaint regarding the failure to exercise the withdrawal related to the fact that the order did not exceed 50 euros. Following the complaint, the company accepted the withdrawal.</w:t>
        <w:br/>
        <w:t>IV. OPINION OF THE AUTHORITY FOR GUARANTEES IN COMMUNICATIONS</w:t>
        <w:br/>
        <w:t>17. Since the commercial practices subject to this measure have been disseminated via the internet, on August 20, 2019, the opinion of the Authority for Guarantees in Communications was requested, pursuant to Article 27, paragraph 6 of the Consumer Code.</w:t>
        <w:br/>
        <w:t>18. On September 3, 2019, the opinion of the Authority for Guarantees in Communications was received, which, after stating that it would limit its evaluations to the suitability of the specific means of communication to affect and amplify any misleading and/or incorrectness of the commercial practice, argued that since the consumer, induced to consult the website directly, inadequately informed, might proceed to purchase one or more goods offered for sale by the professional, concretely developing the full promotional potential of online communication, the web is a suitable tool to significantly influence the realization of the commercial practice.</w:t>
        <w:br/>
        <w:t>V. CONCLUDING EVALUATIONS</w:t>
        <w:br/>
        <w:t>19. The proceeding concerns two distinct and autonomous conducts, carried out by the company, consisting of:</w:t>
        <w:br/>
        <w:t>a) providing misleading information on the delivery times of goods not available in stock, indicated as 3/5 days, while in reality, delivery may occur well beyond that timeframe;</w:t>
        <w:br/>
        <w:t>b) limiting the exercise of the right of withdrawal for orders over 50 euros.</w:t>
        <w:br/>
        <w:t>Conduct sub a)</w:t>
        <w:br/>
        <w:t>20. Mailtrade promoted the sale of goods on the UNILIBRO website that were not even present in its warehouse, specifying their availability within a short timeframe, highlighted by the wording “available in 3/5 days.” Therefore, at the moment of the initial hook, the consumer is led to believe that the 3/5 days is a maximum term within which they will receive the purchased good. Only what is indicated on the product detail page, through the wording “Normally available for shipping in 3/5 working days,” and the clarification within the box that opens when hovering the mouse over that wording, regarding the fact that the indicated times are not contractually binding and derive from information received from publishers and distributors, qualify the assertive indications previously provided regarding delivery times. However, these indications are provided at a subsequent and merely eventual stage compared to the moment of the initial hook, as the good can be purchased without the buyer needing to access them. The evidentiary findings have shown that in a non-negligible percentage of cases (10-20%) the indicated times are not respected. The misleading communication of relevant information on delivery times is therefore capable of inducing the consumer to make a commercial decision that they would not have made if they had been correctly informed. This effect does not diminish following the insertion of the term “normally” in the claim of the initial screen, as even in the new formulation, that claim refers to the shipping timing in emphatic terms, without any clarification or warning about what the actual delivery times might be. To grant everything, this modification occurred after the initiation of this proceeding, so the contested violation does not cease in relation to the preceding period.</w:t>
        <w:br/>
        <w:t>21. In conclusion, the aforementioned conduct is classified as misleading, in violation of Article 21, paragraph 1, letter b), of the Consumer Code.</w:t>
        <w:br/>
        <w:t>Conduct sub b)</w:t>
        <w:br/>
        <w:t>22. The evidentiary findings show that Mailtrade determines on a case-by-case basis whether to recognize the right of withdrawal for orders under 50 euros and, in fact, has recognized this right only in limited cases (less than half of the requests). As expressly stated by the party, this conduct originates from its personal interpretation of Article 47, paragraph 2, of the Consumer Code. However, it is patently evident that the aforementioned norm refers exclusively to contracts concluded outside commercial premises, or to a contractual type totally distinct from distance contracts, which are the subject of this proceeding and for which the law provides for an unconditional right of withdrawal (Article 52 of the Consumer Code). There is therefore an absolutely discretionary and illegitimate choice by the company to grant at its discretion a right that is instead recognized to the final consumer by law, regardless of the amount already paid. The denial of withdrawal therefore represents a burdensome and disproportionate obstacle for the consumer who intends to withdraw from the contract, and as such significantly compresses the consumer's freedom of choice regarding the cancellation or not of the distance purchase made.</w:t>
        <w:br/>
        <w:t>23. This conduct constitutes a violation of Articles 24 and 25, letter d), of the Consumer Code as it prevents and hinders the exercise of the right of withdrawal by consumers, and is capable, through undue conditioning, of significantly limiting their freedom of choice or behavior.</w:t>
        <w:br/>
        <w:t>VI. QUANTIFICATION OF THE SANCTION</w:t>
        <w:br/>
        <w:t>24. Pursuant to Article 27, paragraph 9, with the measure that prohibits the practices carried out in violation of Articles 20 et seq. of the Consumer Code, the Authority orders the application of an administrative pecuniary sanction from 5,000 to 5,000,000 euros, taking into account the seriousness and duration of the violation.</w:t>
        <w:br/>
        <w:t>25. In the case of a proceeding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January 19, 2012, No. 209).</w:t>
        <w:br/>
        <w:t>26. Regarding the quantification of the sanction, account must be taken, as applicable, of the criteria identified by Article 11 of Law No. 689/81, by virtue of the reference provided for in Article 27, paragraph 13, of the Consumer Code: in particular, the seriousness of the violation, the work carried out by the company to eliminate or mitigate the infringement, the personality of the agent, as well as the economic conditions of the company itself.</w:t>
        <w:br/>
        <w:t>On conduct sub a)</w:t>
        <w:br/>
        <w:t>27. Regarding the seriousness of the violation, account is taken, in the case at hand, of the misleading profile that has characterized the activity of the company Mailtrade, based on the prospect of receiving the purchased good in 3/5 days, when such timing is purely indicative and non-binding and may vary. Account is also taken of the economic size of the professional (as of December 31, 2017, the turnover of Mailtrade S.r.l. was 1,018,553 €) and the widespread nature of the practice, carried out through the web, which has allowed reaching a large audience of consumers.</w:t>
        <w:br/>
        <w:t>28. As for the duration of the violation, from the available elements it appears that the conduct in question has been implemented since April 2014 and is still ongoing.</w:t>
      </w:r>
    </w:p>
    <w:p>
      <w:r>
        <w:rPr>
          <w:b/>
        </w:rPr>
        <w:t>[Pages 157–159]</w:t>
      </w:r>
    </w:p>
    <w:p>
      <w:r>
        <w:t>158 BULLETIN NO. 42 OF OCTOBER 21, 2019</w:t>
        <w:br/>
        <w:t>29. Based on these elements, it is deemed appropriate to determine the amount of the applicable administrative pecuniary sanction at €10,000 (ten thousand euros).</w:t>
        <w:br/>
        <w:t>On the conduct sub b)</w:t>
        <w:br/>
        <w:t>30. With regard to the seriousness of the violation, consideration is given, in the case at hand, to the aggressive nature of the practice, represented by the discretionary choice of the company to grant a right recognized to the consumer by law in the case of distance contracts, with the effect of creating a burdensome and disproportionate obstacle for the consumer wishing to withdraw from the contract. Furthermore, consideration is given to the economic size of the professional (as of December 31, 2017, Mailtrade's revenue was €1,018,553).</w:t>
        <w:br/>
        <w:t>31. Regarding the duration of the violation, the available evidence indicates that the conduct has been carried out since May 2016 and is still ongoing.</w:t>
        <w:br/>
        <w:t>32. Based on these elements, it is deemed appropriate to determine the amount of the applicable administrative pecuniary sanction at €6,000 (six thousand euros).</w:t>
        <w:br/>
        <w:t>CONSIDERED, therefore, in accordance with the opinion of the Authority for Communications Guarantees, based on and within the limits of the considerations set forth above, that the commercial practice described in paragraph II, sub a), is deemed unfair pursuant to Article 21, paragraph 1, letter b), of the Consumer Code, as it is capable of inducing consumers to make a commercial decision that they would not have otherwise made, in relation to the information provided regarding the delivery timing of the products sold by Mailtrade S.r.l.;</w:t>
        <w:br/>
        <w:t>CONSIDERED, furthermore, in accordance with the opinion of the Authority for Communications Guarantees, based on and within the limits of the considerations set forth above, that the commercial practice described in paragraph II, sub b), is deemed unfair pursuant to Articles 24 and 25, letter d), of the Consumer Code, as it is capable of appreciably distorting the economic behavior of the average consumer, significantly limiting their freedom of choice regarding the withdrawal from the purchase of the products sold by Mailtrade S.r.l.;</w:t>
        <w:br/>
        <w:t>RESOLVES</w:t>
        <w:br/>
        <w:t>a) that the conduct sub a), described in paragraph II of this measure, carried out by Mailtrade S.r.l., constitutes, for the reasons and within the limits set forth in the motivation, a violation of Article 21, paragraph 1, letter b), of the Consumer Code, and prohibits its dissemination or repetition;</w:t>
        <w:br/>
        <w:t>b) that the conduct sub b), described in paragraph II of this measure, carried out by Mailtrade S.r.l., constitutes, for the reasons and within the limits set forth in the motivation, a violation of Articles 24 and 25, letter d), of the Consumer Code, and prohibits its dissemination or repetition;</w:t>
        <w:br/>
        <w:t>c) to impose on Mailtrade S.r.l., with reference to the conduct described in point a), an administrative pecuniary sanction of €10,000 (ten thousand euros);</w:t>
        <w:br/>
        <w:t>d) to impose on Mailtrade S.r.l., with reference to the conduct described in point b), an administrative pecuniary sanction of €6,000 (six thousand euros);</w:t>
      </w:r>
    </w:p>
    <w:p>
      <w:r>
        <w:t>BULLETIN NO. 42 OF OCTOBER 21, 2019 159</w:t>
        <w:br/>
        <w:t>e) that the Professional shall communicate to the Authority, within ninety days from the notification of this measure, the initiatives taken in compliance with the injunctions referred to in points a) and b).</w:t>
        <w:br/>
        <w:t>The administrative sanctions imposed must be paid within thirty days from the notification of this measure, using the tax codes indicated in the attached F24 model with identifying elements, pursuant to Legislative Decree No. 241/1997.</w:t>
        <w:br/>
        <w:t>Payment must be made electronically by debiting the bank or postal current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br/>
        <w:t>Immediate communication of the payment must be given to the Authority by sending a copy of the model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br/>
        <w:t>Against this measure, an appeal may be filed with the TAR of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measure itself.</w:t>
        <w:br/>
        <w:t>THE SECRETARY GENERAL THE PRESIDENT</w:t>
        <w:br/>
        <w:t>Filippo Arena Roberto Rustichelli</w:t>
      </w:r>
    </w:p>
    <w:p>
      <w:r>
        <w:t>160 BULLETIN NO. 42 OF OCTOBER 21, 2019</w:t>
        <w:br/>
        <w:t>PS11414 - MB-DATA BANKS</w:t>
        <w:br/>
        <w:t>Measure No. 27938</w:t>
        <w:br/>
        <w:t>THE COMPETITION AND MARKET AUTHORITY</w:t>
        <w:br/>
        <w:t>IN ITS MEETING of October 1, 2019;</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documents of the proceeding;</w:t>
        <w:br/>
        <w:t>I. THE PARTY</w:t>
        <w:br/>
        <w:t>1. M.B. S.r.l. (hereinafter also "M.B.") as a professional, pursuant to Article 18, paragraph 1, letter b), of the Consumer Code.</w:t>
        <w:br/>
        <w:t>This company manages a multimedia portal accessible via the website http://www.betamag.it, which includes, among other things, software called "Betamag" functional for document management activities for small and medium enterprises.</w:t>
        <w:br/>
        <w:t>From the chamber registration, it appears that the company started its activity in July 2018.</w:t>
        <w:br/>
        <w:t>From the financial statements closed on December 31, 2018, it emerges that the company generated revenues of €250,500 in 2018.</w:t>
        <w:br/>
        <w:t>II. THE COMMERCIAL PRACTICE</w:t>
        <w:br/>
        <w:t>2. The commercial practice carried out by M.B. consists of sending a communication including a pre-filled postal bulletin, solely for the purpose of promoting the unaware purchase of a warehouse management software, called "Betamag", downloadable from the website www.betamag.it, to the recipient companies, including micro-enterprises.</w:t>
        <w:br/>
        <w:t>This product appears to be distributed by M.B. to the recipient companies of the commercial communication without any request in this regard, without guarantee that the software is free from errors or bugs, or in a merely provisional version, and, as reported by some companies, lacking an illustration of its features and, moreover, not even functional.</w:t>
        <w:br/>
        <w:t>3. Furthermore, the methods employed by M.B. to promote the commercial proposal in question have been suitable to hinder the exercise of the right of withdrawal by the recipient companies and micro-enterprises.</w:t>
      </w:r>
    </w:p>
    <w:p>
      <w:r>
        <w:rPr>
          <w:b/>
        </w:rPr>
        <w:t>[Pages 160–162]</w:t>
      </w:r>
    </w:p>
    <w:p>
      <w:r>
        <w:t>BULLETIN NO. 42 OF OCTOBER 21, 2019 161</w:t>
        <w:br/>
        <w:t>III. THE OUTCOMES OF THE PROCEEDING</w:t>
        <w:br/>
        <w:t>1) The procedure process</w:t>
        <w:br/>
        <w:t>4. In relation to the conduct described above, on June 24, 2019, the Party was notified of the initiation of the investigation procedure for possible violation of Articles 24, 25, paragraph 1, letter d), and 26, paragraph 1, letter f), of the Consumer Code3.</w:t>
        <w:br/>
        <w:t>5. At the start of the procedure, the suitability of M.B.'s commercial conduct was hypothesized to exert undue pressure that significantly limits the freedom of choice of microenterprises regarding the purchase, for a fee and unsolicited, of software downloadable from the website http://www.betamag.it aimed at managing business data electronically, pushing these enterprises to pay the amount indicated in the pre-filled postal bulletin.</w:t>
        <w:br/>
        <w:t>6. To the professional, simultaneously with the communication of the initiation of the procedure, a request for information was also sent pursuant to Article 12, paragraph 1, of the Regulation regarding: i) the criteria by which the highlighted terms in the commercial communication were identified within which Italian microenterprises were to make the payment of the amount indicated in the pre-printed postal bulletin; ii) the criteria by which the Italian microenterprises to which the company's offer was sent were selected; iii) the information sources used by the professional to obtain the commercial data concerning the contacted microenterprises; iv) the number, list, and economic activity of the Italian enterprises that subscribed to the commercial proposal, specifying the date of purchase of the software named "Betamag" from the start of M.B.'s activity to date; v) the enterprises to which M.B. granted the right of withdrawal following their request in this regard; vi) the methods by which the microenterprises were able to exercise this right.</w:t>
        <w:br/>
        <w:t>7. On July 15, 2019, the requested information was received, along with a defensive memorandum produced by the professional4.</w:t>
        <w:br/>
        <w:t>8. On July 29, 2019, the Party was notified of the conclusion date of the investigative phase pursuant to Article 16, paragraph 1 of the Regulation5. In this communication, the allegations made at the start against M.B. were confirmed, hypothesizing, in relation to the commercial practice described above, the possible violation of Articles 24, 25, paragraph 1, letter d), and 26, paragraph 1, letter f), of the Consumer Code.</w:t>
        <w:br/>
        <w:t>9. With a document received on August 19, 2019, the professional reiterated in full what had already been raised in the memorandum of July 15, 20196.</w:t>
        <w:br/>
        <w:t>3 Cf. doc. 21.</w:t>
        <w:br/>
        <w:t>4 Cf. doc. 22.</w:t>
        <w:br/>
        <w:t>5 Cf. doc. 24.</w:t>
        <w:br/>
        <w:t>6 Cf. doc. 25.</w:t>
      </w:r>
    </w:p>
    <w:p>
      <w:r>
        <w:t>162 BULLETIN NO. 42 OF OCTOBER 21, 2019</w:t>
        <w:br/>
        <w:t>2) The evidence acquired</w:t>
        <w:br/>
        <w:t>10. Starting from August 20187, the Chambers of Commerce of Biella-Vercelli8 and Florence9, as well as numerous enterprises and microenterprises located in various Italian Regions10, reported the practice described in point II.</w:t>
        <w:br/>
        <w:t>11. From the investigative findings, it emerged that M.B. has disseminated, at least since August 201811 to date, to Italian enterprises whose data it had previously collected, the contested commercial communication at the start of the procedure. Specifically, the dissemination concerned: i) a printed document, on the back of which are reported the information regarding the "PROCESSING OF PERSONAL DATA" and the reference to the "RIGHT OF WITHDRAWAL"; ii) a pre-filled postal bulletin. This proposal is sent by ordinary mail in an envelope containing both the aforementioned printed document and the postal bulletin in question.</w:t>
        <w:br/>
        <w:t>12. In particular, in the central part of the printed document12 it is indicated as follows: “GRANT No.” with a specific number next to each individual recipient enterprise, usable to download the software from the website. Further down, an amount of 250 euros is indicated in relation to the “BETA GRANT” and another amount, equal to 55 euros, corresponding to: “VAT 22%”; below, it states: “TOTAL AMOUNT 305.00” and, subsequently, “EXECUTED BY:”, with the specification, further down, of the name of the recipient enterprise of the bulletin and its registered office.</w:t>
        <w:br/>
        <w:t>On the left side of the printed document, vertically, it is indicated, in capital letters, “Acquisition proposal, to companies registered with the Chamber of Commerce, Industry, Agriculture, and Crafts (C.C.I.A.A.), for the use grant of the Betamag program - Mitt. MB S.r.l. VAT No. 08972091212”.</w:t>
        <w:br/>
        <w:t>On the right side of the printed document, with less graphic prominence, some information about the content of M.B.'s promotional offer is reported; in particular, in very small, almost illegible characters, it is indicated: “The acquisition proposal to all companies registered with: Chamber of Commerce Industries, Agriculture, and Crafts, consists of: Warehouse management program, named Betamag […]; the acceptance of our proposal, through payment, and the use of our beta software has commercial purposes and does not replace, nor in any way substitutes the obligations imposed by the Italian State and/or by the Public Administration regarding registration in the Business Register (C.C.CI.A.A. and others) concerning the collection of legally due fees”.</w:t>
        <w:br/>
        <w:t>13. At the bottom of the printed document is the pre-printed postal bulletin indicating all the business data of the recipient enterprise, the amount to be paid, equal to 305 euros, and a “deadline” date that varies from time to time.</w:t>
        <w:br/>
        <w:t>14. On the back of the printed document, in very small characters, is the information regarding the "PROCESSING OF PERSONAL DATA", and, at the bottom, a reference to the "RIGHT OF WITHDRAWAL", according to which: “The Customer is recognized the right of withdrawal to be exercised (“within 14 days from payment and provided that the software download has not yet occurred”) by registered letter with acknowledgment of receipt, to be sent to M.B. S.r.l (….).</w:t>
        <w:br/>
        <w:t>15. From the documents acquired during the investigation procedure, it emerged that M.B. carries out an activity of collecting data concerning Italian enterprises operating in various economic sectors and located in different Italian Regions.</w:t>
        <w:br/>
        <w:t>16. The sending of the commercial proposal to the recipient enterprise aims at the unaware acquisition for payment of a warehouse management software, named “Betamag”, downloadable from the website www.betamag.it.</w:t>
        <w:br/>
        <w:t>17. It should be emphasized that this product is distributed by the company without any guarantee that the software is free from errors or bugs, or in a provisional version, and, as reported by some enterprises, lacking an illustration of its features and, moreover, not even functioning13.</w:t>
        <w:br/>
        <w:t>18. It is also highlighted that the sending of the postal bulletin in question generally occurred after the registration or annotation of the recipient enterprises of this communication in the Business Register.</w:t>
        <w:br/>
        <w:t>19. M.B.'s commercial proposal is not accompanied by detailed general conditions of the contract of the offer, as only the information regarding the "PROCESSING OF PERSONAL DATA" and the reference to the "RIGHT OF WITHDRAWAL" as stated above are present on the back of the printed document.</w:t>
        <w:br/>
        <w:t>20. From the information transmitted by M.B.14, it appears that, from July 2018 to date, 1939 enterprises have paid the amount indicated in the pre-filled postal bulletin for the acquisition of the software named “Betamag”.</w:t>
        <w:br/>
        <w:t>3) The defensive arguments of the Party</w:t>
        <w:br/>
        <w:t>21. M.B., with memoranda received on July 15, 201915 and August 19, 201916, has asserted the correctness of its behavior, arguing that the content of the commercial proposal is clearly indicated in the printed document, where some “basic” information is reported, in particular the license number dedicated to each individual enterprise, necessary to download the software from the website www.betamag.it.</w:t>
        <w:br/>
        <w:t>22. According to the professional, the allegation would be based on an incorrect reconstruction of the content of the commercial proposal which would not be aimed at deceiving the enterprises. In detail, he argued that the commercial proposal does not contain any wording that would lead the recipients to believe that it is a payment due, as the “commercial purpose” of the proposal in question is indicated instead.</w:t>
        <w:br/>
        <w:t>23. M.B. also specified that the proposal in question would be addressed exclusively to newly established enterprises, whose information and business data would be acquired by M.B.</w:t>
        <w:br/>
        <w:t>13 Cf. docs. 7 and 13: reports from enterprises.</w:t>
        <w:br/>
        <w:t>14 Cf. doc. 22.</w:t>
        <w:br/>
        <w:t>15 Cf. doc. 22.</w:t>
        <w:br/>
        <w:t>16 Cf. doc. 26.</w:t>
      </w:r>
    </w:p>
    <w:p>
      <w:r>
        <w:rPr>
          <w:b/>
        </w:rPr>
        <w:t>[Pages 163–165]</w:t>
      </w:r>
    </w:p>
    <w:p>
      <w:r>
        <w:t>164 BULLETIN NO. 42 OF OCTOBER 21, 2019</w:t>
        <w:br/>
        <w:t>at the Chambers of Commerce, considering it commercially appropriate to propose to newly established companies the sale for a fee of a business data management software.</w:t>
        <w:br/>
        <w:t>24. The professional noted that the "expiration date" indicated in the bulletin would refer to the version of the program "Betamag" "in force" at the time of sending the proposal, as this program is subject to numerous software updates over time to resolve various bugs or errors present in the software17.</w:t>
        <w:br/>
        <w:t>25. Regarding the right of withdrawal, finally, the professional observed that he had provided for a term of 14 days for its exercise, while also noting that he had recognized this right to the companies that requested it by issuing the relevant refund, a circumstance that would demonstrate the "good faith" of the professional in his conduct.</w:t>
        <w:br/>
        <w:t>IV. CONCLUDING EVALUATIONS</w:t>
        <w:br/>
        <w:t>26. Preliminary, it is noted that from the documentation on file it appears that the conduct in question also involved those companies that meet the characteristics referred to in Article 18, paragraph 1, letter d-bis), of the Consumer Code, prejudicing their economic behavior.</w:t>
        <w:br/>
        <w:t>27. The commercial practice carried out by M.B., in the performance of his business activity, consists of sending to companies and micro-enterprises, generally newly established, a commercial communication containing a pre-filled postal bulletin, with the aim of obtaining their unaware adherence to the purchase of a license to use a software program called "Betamag" downloadable from the website www.betamag.it managed by M.B. himself.</w:t>
        <w:br/>
        <w:t>28. In fact, the communication is characterized by elements of ambiguity that unduly influence the decision-making process of the recipient companies, artfully leading them to purchase the license to use a computer program, which they would not have otherwise purchased. The confused description of the contents of the proposal and the overall graphic layout of the communication support this. In particular, the indication in the postal bulletin of pre-filled data concerning the recipient company, including the tax code or VAT number, the amount to be paid equal to 305 euros, and the "expiration" by which to make said payment, is likely to mislead the recipient companies regarding the actual sender of the communication, generating the erroneous belief that it is a payment due, coming from a public body.</w:t>
        <w:br/>
        <w:t>29. The misleading effect thus determined is reinforced by the timing observed by the professional in sending the communication in question, which exploits the awareness of companies that they must fulfill obligations, including financial ones, in favor of the competent Chamber of Commerce, Industry, Crafts, and Agriculture (hereinafter also CCIAA)18, due to their recent registration in the Business Register. In this way, the communication implies to the recipients that they are faced with a payment that must be made as a result of their recent registration in the Business Register.</w:t>
        <w:br/>
        <w:t>17 Cf. Professional's Memorandum, doc. 26.</w:t>
        <w:br/>
        <w:t>18 Cf. docs. 3, 5, 9, 10, and 16: reports from companies complaining of being misled by the conduct of the professional in relation to the specific time frame in which the communication was sent, namely immediately after registration in the Business Register.</w:t>
      </w:r>
    </w:p>
    <w:p>
      <w:r>
        <w:t>BULLETIN NO. 42 OF OCTOBER 21, 2019 165</w:t>
        <w:br/>
        <w:t>30. The commercial nature of the initiative, on the other hand, is not immediately disclosed. In fact, within the context of the form in question, the information regarding the real purpose of the communication is marginalized on the right side of the printed document, written in almost illegible characters and using ambiguous content, which creates a mix between the proposal of the professional and the public activities of the Chamber of Commerce, whose name is repeatedly mentioned: "The acquisition proposed to all companies registered at: Chamber of Commerce Industry, Agriculture, and Crafts, consists of: Warehouse management program, called Betamag […]; the acceptance of our proposal, through payment, and the use of our beta software has commercial purposes and does not replace, nor in any way substitutes the obligations imposed by the Italian State and/or by the Public Administration regarding registration in the Business Register (C.C.CI.A.A. and others) concerning the collection of fees due by law."</w:t>
        <w:br/>
        <w:t>In this way, unnecessary and irrelevant references are introduced regarding the initiative that is intended to be promoted, which confuse the recipients about the real commercial nature of the proposal. Similar considerations apply to the wording, printed vertically and in capital letters, on the left side of the printed document where it reads: "Acquisition proposed to companies registered at the Chamber of Commerce, Industry, Agriculture, and Crafts (C.C.I.A.A.), for the granting of use of the Betamag program - Mitt. MB S.r.l. VAT No. 08972091212."</w:t>
        <w:br/>
        <w:t>In this case, in fact, the proposal for "acquisition" "for the granting of use" would seem to come, contrary to the truth, from the Chamber of Commerce.</w:t>
        <w:br/>
        <w:t>31. The lack of clarity regarding the nature of the commercial proposal is compounded by the failure to define its content: the license to use a software in a provisional version is offered without specifying its characteristics and conditions of use, for which reference is made to the professional's website; moreover, the reference to a "Beta version" or "Beta grant" is not suitable to clarify the type of product offered, as it is a provisional version sold without the guarantee of its suitability "to meet the Customer's needs" and its actual functionality. As acknowledged by the professional himself19, in fact, the software is subject to continuous updates to resolve "errors or bugs"20 present in it, a circumstance of which consumers are not informed. In this regard, some micro-enterprises have reported that the software is, in fact, non-functional21.</w:t>
        <w:br/>
        <w:t>32. In this context, the fact that some companies and micro-enterprises recipients of the communication decided to make the payment of the bulletin, contrary to what the professional claimed, cannot be elevated to proof of their conscious adherence to the offer in question. The numerous reports received also from micro-enterprises and Chambers of Commerce, as well as the evidence on file, rather testify that the payment made is the result of a deception capable of unduly influencing the decision-making process of the recipient companies, compressing their freedom of choice to the point of making a commercial decision that they would not have otherwise made.</w:t>
        <w:br/>
        <w:t>19 Cf. Doc. 26.</w:t>
        <w:br/>
        <w:t>20 Cf. Doc. 22.</w:t>
        <w:br/>
        <w:t>21 Cf. Doc. 13.</w:t>
      </w:r>
    </w:p>
    <w:p>
      <w:r>
        <w:t>166 BULLETIN NO. 42 OF OCTOBER 21, 2019</w:t>
        <w:br/>
        <w:t>33. The sending of the above-described unsolicited commercial communication is therefore likely to induce an undue conditioning of the decision-making process of the recipient companies of the commercial proposal, pursuant to Articles 24 and 25 of the Consumer Code.</w:t>
        <w:br/>
        <w:t>34. The methods of sending the communication to newly established companies, as expressly acknowledged by the professional22, with a request for payment of a predetermined amount by a deadline that is also close to the date of registration with the relevant Chamber of Commerce23, determine an immediate request for payment for an unsolicited product, which constitutes an aggressive practice per se pursuant to Article 26, paragraph 1, letter f), of the Consumer Code.</w:t>
        <w:br/>
        <w:t>35. The aggressive nature of the practice is also demonstrated by the fact that the professional adopts conduct potentially capable of hindering the exercise of the right of withdrawal contractually granted to companies. In this regard, it should be noted that, although M.B. has provided documentation regarding the recognition of the right of withdrawal in favor of requesting companies, the particular mechanism for concluding the contract described above and the lack of transparency with which the same right of withdrawal is mentioned (indicated in hardly legible characters, on the back of the printed document after the information concerning the "PROCESSING OF PERSONAL DATA") contribute to suggesting that the professional has engaged in conduct that is potentially capable of hindering the exercise of the right of withdrawal by the generality of the recipient companies. That said, in any case, the circumstance that the obstacle to the right of withdrawal may have concerned a certain number of clients does not assume relevance, given the nature of the danger offense that the jurisprudence recognizes to illicit acts resulting from unfair commercial practices24.</w:t>
        <w:br/>
        <w:t>The conduct in question, therefore, contributes to characterizing the aggressiveness of the practice in question also pursuant to Article 25, paragraph 1, letter d), of the Consumer Code, configuring itself as an imposition of obstacles to the exercise of the same right.</w:t>
        <w:br/>
        <w:t>36. In conclusion, the conduct held by M.B. constitutes an aggressive commercial practice pursuant to Articles 24, 25, paragraph 1, letter d), and 26, paragraph 1, letter f), of the Consumer Code. The conduct of the professional involves the use of a ruse aimed at unduly influencing the decision-making process of the recipient companies, leading them to rapidly make a commercial decision that they would not have otherwise made regarding the payment for an unsolicited product.</w:t>
        <w:br/>
        <w:t>V. QUANTIFICATION OF THE SANCTION</w:t>
        <w:br/>
        <w:t>37. Pursuant to Article 27, paragraph 9, of the Consumer Code, with the measure that prohibits an unfair commercial practice, the Authority orders the application of an administrative pecuniary sanction from 5,000 to 5,000,000 euros, taking into account the severity and duration of the violation.</w:t>
        <w:br/>
        <w:t>38. Regarding the quantification of the sanction, account must be taken, as applicable, of the criteria identified by Article 11 of Law No. 689/81, by virtue of the reference provided for in Article 27,</w:t>
        <w:br/>
        <w:t>22 Cf. Doc. 22.</w:t>
        <w:br/>
        <w:t>23 Cf. in this sense, in particular, what was reported by the Chamber of Commerce of Biella and Vercelli, Doc. 19.</w:t>
        <w:br/>
        <w:t>24 In this sense, among many, Cons. Stato, Sez. VI, 14/9/2018, No. 5396 and 16/3/2018, No. 1670.</w:t>
      </w:r>
    </w:p>
    <w:p>
      <w:r>
        <w:rPr>
          <w:b/>
        </w:rPr>
        <w:t>[Pages 166–168]</w:t>
      </w:r>
    </w:p>
    <w:p>
      <w:r>
        <w:t>BULLETIN NO. 42 OF OCTOBER 21, 2019 167</w:t>
        <w:br/>
        <w:t>paragraph 13, of the Consumer Code: in particular the severity of the violation, the actions taken by the company to eliminate or mitigate the infringement, the personality of the agent, as well as the economic conditions of the company itself.</w:t>
        <w:br/>
        <w:t>39. With regard to the severity of the violation, account is taken in the case at hand of the dissemination of the commercial practice throughout the national territory, as in the course of its activities the professional has offered for a fee the license to use the software product called “Betamag” to numerous companies and micro-enterprises based in various Italian Regions. The severity of the practice is also appreciated by considering the type of means used to transmit the commercial communication to the companies, consisting of a postal communication capable of reaching directly and personally the recipients, the insidious methods used to obtain the purchase of the license to use the software product, as well as the significant economic harm that arises from the implementation of such a commercial practice, taking into account the limited economic-financial dimensions of the companies and micro-enterprises and the fact that they have just started their business by registering with the competent Chamber of Commerce immediately before receiving the communication from M.B..</w:t>
        <w:br/>
        <w:t>40. Regarding the duration of the violation, it is noted that from the elements acquired in the records it appears that the commercial practice carried out by M.B. has been in place since August 2018 and is still ongoing.</w:t>
        <w:br/>
        <w:t>41. Concerning the economic conditions of the professional, it is noted that the management and promotion of the Betamag program constitute the only activity carried out by him, and it is highlighted that the company started its activities in July 2018 and from the financial statements closed on December 31, 2018, it emerges that the company achieved a profit of €27,975.00, against revenues of €250,500.00; therefore, given the predominantly deterrent effect attributed to the administrative pecuniary sanction, it is deemed appropriate to set its amount at €25,000.00, equal to almost the entirety of the profits made through the established illegal practice.</w:t>
        <w:br/>
        <w:t>CONSIDERING, therefore, based on the aforementioned considerations, that the commercial practice in question is deemed unfair pursuant to Articles 24, 25, paragraph 1, letter d), and 26, paragraph 1, letter f), of the Consumer Code as it is contrary to professional diligence and capable of unduly influencing the economic behavior of the recipient companies, through the unsolicited sending of a commercial communication containing a pre-filled postal bulletin for making a payment of €305 in favor of the professional;</w:t>
        <w:br/>
        <w:t>RESOLVES</w:t>
        <w:br/>
        <w:t>a) that the commercial practice described in point II of this measure, carried out by M.B. S.r.l., constitutes, for the reasons and within the limits set out in the motivation, an unfair commercial practice pursuant to Articles 24, 25, paragraph 1, letter d), and 26, paragraph 1, letter f), of the Consumer Code, and prohibits its dissemination or continuation;</w:t>
        <w:br/>
        <w:t>b) to impose on M.B. S.r.l. an administrative pecuniary sanction of €25,000 (twenty-five thousand euros).</w:t>
        <w:br/>
        <w:t>The administrative sanction imposed must be paid within thirty days from the notification of this measure, using the tax codes indicated in the attached F24 model with identifying elements, pursuant to Legislative Decree No. 241/1997. Payment must be made electronically by debiting the bank or postal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 This measure will be notified to the interested parties and published in the Bulletin of the Competition and Market Authority. Pursuant to Article 27, paragraph 12, of the Consumer Code, in case of non-compliance with the measure, the Authority applies an administrative pecuniary sanction from €10,000 to €5,000,000. In cases of repeated non-compliance, the Authority may order the suspension of business activities for a period not exceeding thirty days.</w:t>
        <w:b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measure itself.</w:t>
        <w:br/>
        <w:t>THE SECRETARY GENERAL THE PRESIDENT</w:t>
        <w:br/>
        <w:t>Filippo Arena Roberto Rustichelli</w:t>
      </w:r>
    </w:p>
    <w:p>
      <w:r>
        <w:t>BULLETIN NO. 42 OF OCTOBER 21, 2019 169</w:t>
        <w:br/>
        <w:t>CONFLICT OF INTEREST</w:t>
        <w:br/>
        <w:t>SI1014B - ALBERTO BONISOLI - MINISTER OF CULTURAL HERITAGE AND ACTIVITIES AND TOURISM – POST OFFICE OPINION</w:t>
        <w:br/>
        <w:t>Rome, September 29, 2019</w:t>
        <w:br/>
        <w:t>Subject: request for an opinion regarding the regime of post-office incompatibilities pursuant to Article 2, paragraph 4, of Law July 20, 2004, No. 215, containing “Rules on the resolution of conflicts of interest,” received on September 20, 2019.</w:t>
        <w:br/>
        <w:t>Dear Doctor,</w:t>
        <w:br/>
        <w:t>on September 20, 2019, a note was received by the Authority in which you request an opinion regarding the compatibility between the position of Minister for Cultural Heritage and Activities, held by you until September 4, 2019, and “the position of President of Formez, an in-house association of the Department of Public Function of the Presidency of the Council.”</w:t>
        <w:br/>
        <w:t>In relation to this request, the Authority, in its meeting on September 25, 2019, resolved the following opinion.</w:t>
        <w:br/>
        <w:t>Formez PA – Service center, assistance, studies, and training for the modernization of public administrations (hereinafter, “Formez PA”) is a recognized association with legal personality under private law, in-house to the Presidency of the Council – Department of Public Function and to the associated Administrations. Based on a series of elements symptomatic of the public nature of the entity, including subjection to the control, supervision, and inspection powers of the Presidency of the Council of Ministers – Department of Public Function, as well as the nature of an auxiliary body of Public Administration, the Authority has deemed that Formez PA should be recognized as a “public law entity” for the purposes and effects of Law July 20, 2004, No. 215.</w:t>
        <w:br/>
        <w:t>In light of the above, the case at hand falls under Article 2, paragraph 1, letter b) of Law July 20, 2004, No. 215, a provision referenced by Article 2, paragraph 4, of the same law, according to which “the incompatibility provided for by the provisions of letters b), c), and d) of paragraph 1 persists for twelve months from the end of the government position with respect to public law entities, including economic ones, as well as to profit-making companies that operate predominantly in sectors related to the position held.”</w:t>
        <w:br/>
        <w:t>In this regard, the Authority has consistently held that the provision in question is essentially intended to exclude even the mere possibility that the exercise of the powers inherent to the government position may be influenced or distorted by the interest of the holder to pre-establish future benefits, for example in terms of positions following the termination of the government position. In this sense, the element of discontinuity introduced by the legislator in the relationships between former office holders and the entities or companies that operate predominantly in the sectors affected by the specific functions exercised during the government mandate is aimed at safeguarding the impartiality of public action, which represents the cornerstone principle of the discipline on conflicts of interest.</w:t>
        <w:br/>
        <w:t>1 In this regard, see the I Semiannual Report to Parliament, June 2005, p. 20.</w:t>
      </w:r>
    </w:p>
    <w:p>
      <w:r>
        <w:rPr>
          <w:b/>
        </w:rPr>
        <w:t>[Pages 169–171]</w:t>
      </w:r>
    </w:p>
    <w:p>
      <w:r>
        <w:t>170 BULLETIN NO. 42 OF OCTOBER 21, 2019</w:t>
        <w:br/>
        <w:t xml:space="preserve">The investigation into the elements of connection and prevalence, referred to in Article 2, paragraph 4, second sentence, of Law No. 215 of July 20, 2004, aims to verify what the predominant sectors of activity are for the companies or entities in favor of which or at which the assignment will be carried out, investigating whether there are, for such activities, profiles of connection with the functions and institutional competencies of the office holder. </w:t>
        <w:br/>
        <w:t xml:space="preserve">The assessment focuses on the abstract analysis of the attributions of the governmental office, verifying its suitability to involve those same sectors in which the company or entity predominantly operates, also checking whether there may, in fact, be a link between the attributions of the office holder and the entity or company concerned (for example, through the power to appoint the top management or as a result of previous contractual relationships of the company or entity with the relevant ministry). </w:t>
        <w:br/>
        <w:t xml:space="preserve">In the numerous precedents conducted by the Authority regarding post-office prohibitions, the requirements of connection and prevalence have been extensively explored. With regard to connection, it has been deemed that the analysis cannot be limited to ascertaining the mere coincidence of subjects, but must also be conducted considering the possible exercise of public powers and functions over the company or entity, or in the sectors in which they operate, as well as the legal and economic relationships between the parties. Regarding prevalence, the analysis must instead be carried out considering the weight of the related activities in relation to the overall activities of the company/institution. </w:t>
        <w:br/>
        <w:t xml:space="preserve">In the specific case, taking into account the attributions related to the position of Minister for Cultural Heritage and Activities, as well as the activities that, due to this position, appear to have been concretely carried out by you, the application of the aforementioned criteria leads to the conclusion that there are no impediments to the assumption of the position referred to in the request for an opinion. </w:t>
        <w:br/>
        <w:t xml:space="preserve">Indeed, considering that the attributions of the Minister for Cultural Heritage and Activities essentially pertain to the management of cultural and environmental heritage, and also taking into account the fact that Formez PA operates in the sector of reform and modernization policies of the Public Administration, the Authority has deemed it appropriate to exclude, in this case, the existence of a connection between the sectors of predominant operation of Formez PA and the previous government position, required for the configurability, for the twelve months following the cessation from the position, of the prohibition referred to in Article 2, paragraph 1, letter b), as recalled by paragraph 4 of the same provision, of Law No. 215 of July 20, 2004. </w:t>
        <w:br/>
        <w:t xml:space="preserve">Finally, it should be noted that there is no evidence of direct relationships between MiBAC and Formez PA during the period in which you held the position of Minister, as well as the circumstance that the Minister for Cultural Heritage and Activities does not hold any power over Formez PA. </w:t>
        <w:br/>
        <w:t>It is hereby noted that this opinion, pursuant to Article 23, second paragraph of the Regulation on conflicts of interest, is subject to publication in the Authority's bulletin, except for "any confidentiality needs duly represented."</w:t>
      </w:r>
    </w:p>
    <w:p>
      <w:r>
        <w:t>BULLETIN NO. 42 OF OCTOBER 21, 2019 171</w:t>
        <w:br/>
        <w:t xml:space="preserve">Therefore, you are requested to communicate to this Authority, within 15 days of receipt of the opinion, the existence of any confidentiality needs, providing specific reasons for them. </w:t>
        <w:br/>
        <w:t xml:space="preserve">Best regards. </w:t>
        <w:br/>
        <w:t xml:space="preserve">THE SECRETARY GENERAL </w:t>
        <w:br/>
        <w:t>Filippo Arena</w:t>
      </w:r>
    </w:p>
    <w:p>
      <w:r>
        <w:t xml:space="preserve">Competition and Market Authority Weekly Bulletin </w:t>
        <w:br/>
        <w:t xml:space="preserve">Year XXIX - No. 42 - 2019 </w:t>
        <w:br/>
        <w:t xml:space="preserve">Editorial Coordination Giulia Antenucci </w:t>
        <w:br/>
        <w:t xml:space="preserve">Editorial Staff Sandro Cini, Valerio Ruocco, Simonetta Schettini, </w:t>
        <w:br/>
        <w:t xml:space="preserve">Manuela Villani </w:t>
        <w:br/>
        <w:t xml:space="preserve">Competition and Market Authority </w:t>
        <w:br/>
        <w:t xml:space="preserve">Statistics and IT Applications Office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