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https://www.agcm.it/dotcmsdoc/bollettini/2021/42-21.pdf</w:t>
      </w:r>
    </w:p>
    <w:p>
      <w:r>
        <w:t>Pages translated : 80</w:t>
      </w:r>
    </w:p>
    <w:p/>
    <w:p>
      <w:r>
        <w:rPr>
          <w:b/>
        </w:rPr>
        <w:t>[Pages 1–3]</w:t>
      </w:r>
    </w:p>
    <w:p>
      <w:r>
        <w:t>Bulletin</w:t>
        <w:br/>
        <w:t>Weekly</w:t>
        <w:br/>
        <w:t>Year XXXI - No. 42</w:t>
        <w:br/>
        <w:t>Published on the website www.agcm.it</w:t>
        <w:br/>
        <w:t>October 25, 2021</w:t>
      </w:r>
    </w:p>
    <w:p>
      <w:r>
        <w:t>SUMMARY</w:t>
        <w:br/>
        <w:t>AGREEMENTS AND ABUSE OF DOMINANT POSITION 5</w:t>
        <w:br/>
        <w:t>I806C - AGREEMENTS BETWEEN OPERATORS IN THE HELICOPTER SERVICE SECTOR - RECTIFICATION</w:t>
        <w:br/>
        <w:t>SANCTION Babcock Mission Critical Services Italia AND Babcock Mission Critical</w:t>
        <w:br/>
        <w:t>Services International</w:t>
        <w:br/>
        <w:t>Decision No. 29831 5</w:t>
        <w:br/>
        <w:t>I839 - SPECIAL FLAMMABLE TRANSPORTS AND WASTE TO AND FROM THE CAMPANIAN ISLANDS</w:t>
        <w:br/>
        <w:t>Decision No. 29841 8</w:t>
        <w:br/>
        <w:t>CONCENTRATION OPERATIONS 10</w:t>
        <w:br/>
        <w:t>C12399 - ENI/BE POWER</w:t>
        <w:br/>
        <w:t>Decision No. 29840 10</w:t>
        <w:br/>
        <w:t>UNFAIR COMMERCIAL PRACTICES 17</w:t>
        <w:br/>
        <w:t>PS11841 - DENTIX</w:t>
        <w:br/>
        <w:t>Notice of adoption of closure of the proceeding 17</w:t>
        <w:br/>
        <w:t>PS11841 - DENTIX</w:t>
        <w:br/>
        <w:t>Decision No. 29821 18</w:t>
        <w:br/>
        <w:t>IP344 - DEBTOR DEFENSE/VARIOUS CONDUCTS</w:t>
        <w:br/>
        <w:t>Decision No. 29842 32</w:t>
        <w:br/>
        <w:t>PS11950 - U-MASK - SALE OF PRODUCTS FOR HEALTH EMERGENCY</w:t>
        <w:br/>
        <w:t>Decision No. 29844 50</w:t>
      </w:r>
    </w:p>
    <w:p>
      <w:r>
        <w:t>BULLETIN NO. 42 OF OCTOBER 25, 2021 5</w:t>
        <w:br/>
        <w:t>AGREEMENTS AND ABUSE OF DOMINANT POSITION</w:t>
        <w:br/>
        <w:t>I806C - AGREEMENTS BETWEEN OPERATORS IN THE HELICOPTER SERVICE SECTOR - RECTIFICATION SANCTION Babcock Mission Critical Services Italia AND Babcock Mission Critical Services International</w:t>
        <w:br/>
        <w:t>Decision No. 29831</w:t>
        <w:br/>
        <w:t>THE ANTITRUST AUTHORITY</w:t>
        <w:br/>
        <w:t>IN ITS MEETING of September 21, 2021;</w:t>
        <w:br/>
        <w:t>HEARD the Rapporteur Professor Michele Ainis;</w:t>
        <w:br/>
        <w:t>HAVING REGARD to Law No. 287 of October 10, 1990;</w:t>
        <w:br/>
        <w:t>HAVING REGARD to Presidential Decree No. 217 of April 30, 1998;</w:t>
        <w:br/>
        <w:t>HAVING REGARD to its resolution of October 22, 2014, by which the Guidelines on the application methods of the criteria for quantifying administrative pecuniary sanctions imposed by the Authority in application of Article 15, paragraph 1, of Law No. 287/90 (hereinafter, briefly, "Guidelines") were adopted;</w:t>
        <w:br/>
        <w:t>HAVING REGARD to its decision No. 27563 of February 13, 2019 (hereinafter also the Decision), by which the Authority established that: i) the companies Airgreen S.r.l., Elifriulia S.r.l., Eliossola S.r.l., Elitellina S.r.l., Heliwest S.r.l., Star Work Sky S.a.s. have engaged in, in violation of Article 101 TFEU, a unique, continuous, and complex agreement aimed at conditioning the market for helicopter forest fire-fighting services (AIB); ii) the companies Airgreen S.r.l., Babcock Mission Critical Services Italia S.p.A. jointly with the parent company Babcock Mission Critical Services International S.A., Elifriulia S.r.l., Eliossola S.r.l., Elitellina S.r.l., Heliwest S.r.l., Star Work Sky S.a.s., Air Corporate S.r.l. jointly with the parent company Airi S.r.l., as well as the trade association Associazione Elicotteristica Italiana (AEI) have engaged in, in violation of Article 101 TFEU, a unique, continuous, and complex agreement aimed at the ex ante setting within the AEI of the price list related to helicopter services;</w:t>
        <w:br/>
        <w:t>HAVING REGARD to the ruling of the Council of State, Section VI, No. 5058 of July 2, 2021, which, in accepting the appeal of Babcock Mission Critical Services Italia S.p.A. for the reform of the ruling of the Lazio TAR No. 5262 of May 18, 2020, annulled the Decision only in the part relating to the determination of the sanction imposed on Babcock Mission Critical Services Italia S.p.A.;</w:t>
        <w:br/>
        <w:t>HAVING REGARD to the ruling of the Council of State, Section VI, No. 5918 of August 18, 2021, which, in accepting the appeal of Babcock Mission Critical Services International S.A. for the reform of the ruling of the Lazio TAR, Section I No. 5261 of May 18, 2020, annulled the Decision only in the part relating to the determination of the sanction imposed on Babcock Mission Critical Services International S.A.;</w:t>
        <w:br/>
        <w:t>HAVING REGARD to the reasoning part of the rulings No. 5058 of July 2, 2021, and No. 5918 of August 18, 2021, in which the Council of State held that: "the turnover to be considered, without prejudice to the joint liability</w:t>
      </w:r>
    </w:p>
    <w:p>
      <w:r>
        <w:rPr>
          <w:b/>
        </w:rPr>
        <w:t>[Pages 4–6]</w:t>
      </w:r>
    </w:p>
    <w:p>
      <w:r>
        <w:t>6 BULLETIN NO. 42 OF OCTOBER 25, 2021</w:t>
        <w:br/>
        <w:t>and joint liability between the two Companies [Babcock Mission Critical Services Italia S.p.A. and Babcock Mission Critical Services International S.A.] is only that of parent and subsidiary and not also of other companies in the group not operating in Italy and/or unable to prevent or cease the unlawful act in question, therefore only with strictly vertical solidarity. It follows that only in this part the measure of such sanction must be recalibrated, in the hands of the current appellant Company;</w:t>
      </w:r>
    </w:p>
    <w:p>
      <w:r>
        <w:t>ALSO CONSIDERING the reasoning part of judgment no. 5918 of August 18, 2021, in which the Council of State held that: “The College has no difficulty in taking into account the claimant's consideration, according to which the Authority, in practice and with regard to the beginning of the antitrust infringement in 2001, should have taken into account, for the purposes of joint liability between the parent Company and the controlled company, the moment when the aforementioned total control became effective thereafter. This is true, but it is a fact that impacts not on the legitimacy, but at most on the measure of the Section, which in the review phase and in this part must be recalibrated by the Authority with attention to this temporal data”;</w:t>
      </w:r>
    </w:p>
    <w:p>
      <w:r>
        <w:t>CONSIDERING that the Council of State has entrusted the Authority to recalculate the sanction to be imposed on Babcock Mission Critical Services Italia S.p.A. and the parent company Babcock Mission Critical Services International S.A.;</w:t>
      </w:r>
    </w:p>
    <w:p>
      <w:r>
        <w:t>CONSIDERING that the new determination of the sanction to be imposed on Babcock Mission Critical Services Italia S.p.A. and the parent company Babcock Mission Critical Services International S.A. must take place in contradiction with the Parties;</w:t>
      </w:r>
    </w:p>
    <w:p>
      <w:r>
        <w:t>RESOLVES</w:t>
        <w:br/>
        <w:t>a) to initiate a procedure aimed at recalibrating the sanction against the companies Babcock Mission Critical Services Italia S.p.A. and Babcock Mission Critical Services International S.A.;</w:t>
        <w:br/>
        <w:t>b) to set a deadline of thirty days, starting from the date of notification of this Provision, for the legal representatives of the Parties to exercise their right to be heard, specifying that the request for a hearing must be received by the Manufacturing and Services Directorate of this Authority at least seven days before the expiration of the aforementioned deadline;</w:t>
        <w:br/>
        <w:t>c) that the person responsible for the procedure is Dr. Anna Manzoni;</w:t>
        <w:br/>
        <w:t>d) that the documents of the procedure can be viewed at the Manufacturing and Services Directorate of this Authority by the legal representatives of the Party or by persons delegated by them;</w:t>
        <w:br/>
        <w:t>e) that the procedure must be concluded by February 28, 2022;</w:t>
      </w:r>
    </w:p>
    <w:p>
      <w:r>
        <w:t>BULLETIN NO. 42 OF OCTOBER 25, 2021 7</w:t>
        <w:br/>
        <w:t>This provision will be notified to the interested parties and published in the Bulletin of the Competition and Market Authority.</w:t>
        <w:br/>
        <w:t>THE SECRETARY GENERAL THE PRESIDENT</w:t>
        <w:br/>
        <w:t>Filippo Arena Roberto Rustichelli</w:t>
      </w:r>
    </w:p>
    <w:p>
      <w:r>
        <w:t>8 BULLETIN NO. 42 OF OCTOBER 25, 2021</w:t>
        <w:br/>
        <w:t>I839 - SPECIAL TRANSPORTS OF FLAMMABLES AND WASTE TO AND FROM THE CAMPANIA ISLANDS</w:t>
        <w:br/>
        <w:t>Provision no. 29841</w:t>
        <w:br/>
        <w:t>THE COMPETITION AND MARKET AUTHORITY</w:t>
        <w:br/>
        <w:t>IN ITS MEETING of October 5, 2021;</w:t>
        <w:br/>
        <w:t>HEARD the Rapporteur, Professor Michele Ainis;</w:t>
        <w:br/>
        <w:t>HAVING REGARD to Article 101 of the Treaty on the Functioning of the European Union (TFEU);</w:t>
        <w:br/>
        <w:t>HAVING REGARD to Regulation no. 1/2003 of the Council of December 16, 2002, concerning the application of the competition rules set out in Articles 81 and 82 of the EC Treaty (now Articles 101 and 102 TFEU);</w:t>
        <w:br/>
        <w:t>HAVING REGARD to Law No. 287 of October 10, 1990;</w:t>
        <w:br/>
        <w:t>HAVING REGARD to the Presidential Decree No. 217 of April 30, 1998;</w:t>
        <w:br/>
        <w:t>HAVING REGARD to its resolution adopted on January 14, 2020, with which an investigation was initiated, pursuant to Article 14 of Law No. 287/90, against Mediterranea Marittima S.p.A., Medmar Navi S.p.A., Servizi Marittimi Liberi Giuffré &amp; Lauro S.r.l., Tra.Spe.Mar. S.r.l., GML Trasporti Marittimi S.r.l. and COTRASIR, to ascertain the existence of possible violations of Article 2 of Law No. 287/90 and/or Article 101 of the TFEU;</w:t>
        <w:br/>
        <w:t>HAVING REGARD to its resolution adopted on May 25, 2021, with which the deadline for concluding the procedure was extended to October 31, 2021;</w:t>
        <w:br/>
        <w:t>HAVING REGARD to the documents of the procedure;</w:t>
        <w:br/>
        <w:t>CONSIDERING that, in order to deepen the characteristics of the sectors involved, also in comparison with other similar realities, information has been requested from third parties, both public and private;</w:t>
        <w:br/>
        <w:t>CONSIDERING that this acquisition and collection activity has involved subjects connected in various ways to the realities of the small Italian islands, to whom requests for information were sent just before the summer season of 2021;</w:t>
        <w:br/>
        <w:t>CONSIDERING the necessary activity of processing the new information received;</w:t>
        <w:br/>
        <w:t>CONSIDERING that the current deadline for concluding the procedure, set for October 31, 2021, does not allow for a proper establishment of the contradiction for the parties;</w:t>
        <w:br/>
        <w:t>THEREFORE CONSIDERING it necessary to extend the deadline for closing the procedure in order to guarantee the parties a full exercise of their rights of defense;</w:t>
      </w:r>
    </w:p>
    <w:p>
      <w:r>
        <w:t>RESOLVES</w:t>
        <w:br/>
        <w:t>to extend the deadline for concluding the procedure to December 31, 2021.</w:t>
      </w:r>
    </w:p>
    <w:p>
      <w:r>
        <w:rPr>
          <w:b/>
        </w:rPr>
        <w:t>[Pages 7–9]</w:t>
      </w:r>
    </w:p>
    <w:p>
      <w:r>
        <w:t>BULLETIN NO. 42 OF OCTOBER 25, 2021 9</w:t>
        <w:br/>
        <w:t>This provision will be notified to the interested parties and published in the Bulletin of the Authority for the Guarantee of Competition and the Market.</w:t>
        <w:br/>
        <w:t>THE SECRETARY GENERAL THE PRESIDENT</w:t>
        <w:br/>
        <w:t>Filippo Arena Roberto Rustichelli</w:t>
      </w:r>
    </w:p>
    <w:p>
      <w:r>
        <w:t>10 BULLETIN NO. 42 OF OCTOBER 25, 2021</w:t>
        <w:br/>
        <w:t>CONCENTRATION OPERATIONS</w:t>
        <w:br/>
        <w:t>C12399 - ENI/BE POWER</w:t>
        <w:br/>
        <w:t>Provision No. 29840</w:t>
        <w:br/>
        <w:t>THE AUTHORITY FOR THE GUARANTEE OF COMPETITION AND THE MARKET</w:t>
        <w:br/>
        <w:t>IN ITS MEETING of October 5, 2021;</w:t>
        <w:br/>
        <w:t>HEARD the Rapporteur Professor Michele Ainis;</w:t>
        <w:br/>
        <w:t>HAVING REGARD to Law No. 287 of October 10, 1990;</w:t>
        <w:br/>
        <w:t>HAVING REGARD to the Presidential Decree No. 217 of April 30, 1998;</w:t>
        <w:br/>
        <w:t>HAVING REGARD to the communication from Eni S.p.A. received on September 15, 2021;</w:t>
        <w:br/>
        <w:t>HAVING REGARD to the documentation on file;</w:t>
        <w:br/>
        <w:t>CONSIDERED the following:</w:t>
        <w:br/>
        <w:t>I. THE PARTIES</w:t>
        <w:br/>
        <w:t>1. Eni S.p.A. (“Eni”) is the company at the top of the eponymous industrial group active globally in the sectors of exploration and production of hydrocarbons and gas, the procurement and sale of natural gas wholesale and retail, the purchase and marketing of liquefied natural gas (LNG), the refining of oil and marketing of petroleum products wholesale and retail on the ordinary and highway network, the production and marketing of chemical products, as well as in the markets of generation (also through photovoltaic plants) and wholesale and retail sale of electricity. The Eni group achieved a global turnover of approximately 47.6 billion euros in 2020, of which approximately [10-20]1 billion euros were generated in Italy.</w:t>
        <w:br/>
        <w:t>2. Be Power S.p.A. (“Be Power”) is the company at the head of the eponymous group active in the renewable energy sector also through its wholly-owned subsidiaries Be Charge S.r.l. (“Be Charge”), Be Charge Valle d’Aosta S.r.l. (“Be Charge Valle d’Aosta”) and 4Energia S.r.l. (“4Energia”). In particular, Be Charge is active at all levels of the public charging services for electric cars, while 4Energia operates as an aggregator in the field of distributed electricity generation, subsequently reselling the energy to the network operator (“TSO”, in Italy Terna S.p.A., “Terna”) through auctions for the provision of Mixed Enabled Virtual Units (UVAM) and, to a residual extent, at retail to non-domestic customers connected at low and medium voltage. The consolidated turnover of the Be Power group in 2020 was [31-100] million euros, [omitted].</w:t>
        <w:br/>
        <w:t>1 In this version, some data are omitted, as elements of confidentiality or secrecy of the information were deemed to exist.</w:t>
      </w:r>
    </w:p>
    <w:p>
      <w:r>
        <w:t>BULLETIN NO. 42 OF OCTOBER 25, 2021 11</w:t>
        <w:br/>
        <w:t>II. DESCRIPTION OF THE OPERATION</w:t>
        <w:br/>
        <w:t>3. The operation consists of the acquisition by Eni, through the wholly-owned company Eni gas e luce S.p.A. (“EGL”), of 100% of the shares of Be Power. As a result of the operation, therefore, EGL will be the sole shareholder of Be Power and its subsidiaries Be Charge, Be Charge Valle d’Aosta, and 4Energia.</w:t>
        <w:br/>
        <w:t>III. QUALIFICATION OF THE OPERATION</w:t>
        <w:br/>
        <w:t>4. The notified operation, as it involves the acquisition of exclusive control by Eni, through EGL, over Be Power, constitutes a concentration, pursuant to Article 5, paragraph 1, letter b), of Law No. 287/90. It falls within the scope of application of Law No. 287/90, as the conditions set out in Article 1 of EC Regulation No. 139/04 do not apply, and it is subject to the obligation of prior notification provided for by Article 16, paragraph 1, of the same law, as the total turnover achieved, in the last financial year at the national level, by the group of companies involved was over 511 million euros and the total turnover achieved, in the last financial year at the national level, by at least two of the companies involved was over 31 million euros.</w:t>
        <w:br/>
        <w:t>IV. ASSESSMENT OF THE CONCENTRATION</w:t>
        <w:br/>
        <w:t>5. The Be Power group subject to acquisition provides flexibility services to the electricity grid (mainly through the subsidiary 4Energia) and sells electricity wholesale and retail, as well as charging services for electric vehicles (mainly through the subsidiary Be Charge).</w:t>
        <w:br/>
        <w:t>The sector of flexibility services to the electricity grid and electricity sales</w:t>
        <w:br/>
        <w:t>6. The acquired Be Power group operates through the company 4Energia as a Balance Service Provider (“BSP”), i.e., a provider of balancing services for the electric load to the national transmission system operator and/or electricity sales. The BSP aggregates a number of small producers or holders of electricity storage plants to then resell the services of energy production and accumulation (in a word, flexibility) to the network operator or to resell the energy wholesale or retail. The BSP services market is therefore a two-sided market, as on one side the BSPs compete with each other to acquire the availability of the plants held by individual small producers and/or energy storers, while on the other side they compete for the downstream resale of the energy and flexibility services they have at their disposal by operating on behalf of the production and storage units they have managed to contract.</w:t>
        <w:br/>
        <w:t>The market for services to the TSO</w:t>
        <w:br/>
        <w:t>7. Participation in the market for services by small producers and/or energy storers federated by the BSP occurs through their recognition and qualification by the TSO Terna, which, following a specific program currently defined as experimental and initiated by the regulator in</w:t>
      </w:r>
    </w:p>
    <w:p>
      <w:r>
        <w:rPr>
          <w:b/>
        </w:rPr>
        <w:t>[Pages 10–12]</w:t>
      </w:r>
    </w:p>
    <w:p>
      <w:r>
        <w:t>12 BULLETIN NO. 42 OF OCTOBER 25, 2021</w:t>
        <w:br/>
        <w:t>20172 admits such units (so-called “UVAM” - Mixed Enabled Virtual Units) to provide their capacity, both on a term basis and with direct offers in the dispatching services market (MSD), always through the intermediation of the BSP. In particular, the term acquisition of the capacity of the UVAM for the provision of flexibility services occurs mainly through specific auctions organized by Terna, which take place monthly, intra-annually, or annually, in which the various BSPs participate.</w:t>
        <w:br/>
        <w:t>8. The acquired company resells the flexibility services of the UVAM to Terna almost exclusively through participation in the auctions organized by the same TSO. The sale to the network operator of the flexibility services of the UVAM can at least initially be considered as a distinct market compared to the broader market of dispatching services offered to Terna, given that the supply made through the auctions is independent, in terms of price and quantity, from that obtained by Terna through MSD and that the offering parties in the two contexts are also different, although in some cases belonging to the same corporate group. Also, in the first approximation, the size of the market for the sale to Terna of the flexibility services of the UVAM can be considered national, given the presence on the demand side of a single entity for the entire national territory, even if the auctions are actually announced separately for two macro-zones (zone A for Northern Italy and zone B for the rest of the country). In this specific case, however, a more precise specification of the relevant markets does not seem necessary, since, due to the limited operations of the Parties, and in particular of the acquiring group, in the activities in question, any definition adopted would not change the outcome of the assessment.</w:t>
        <w:br/>
        <w:t>9. The measure of the presence of operators in the entire BSP services market, which as seen also includes the upstream phase of acquiring generation and/or storage units whose capacity is then offered in competition, can be approximated by the share of the total auction awards held by each of them. In 2020, out of a total capacity awarded by Terna in the UVAM auctions of 991.4 MW, the acquired company was awarded only 3.5 MW, while the Eni group, through its subsidiary Eni Power, secured 2 MW. In the 2021 auctions, the Be Power group improved its performance, yet remained well below 10% of the total awarded capacity. The Eni group, on the other hand, in 2021 was completely excluded from the awards.</w:t>
        <w:br/>
        <w:t>10. From the preceding considerations, it emerges that the operation is not able to significantly influence competition in the BSP market.</w:t>
        <w:br/>
        <w:t>The energy markets</w:t>
        <w:br/>
        <w:t>11. Also as a consequence of the management of the flexibility services of the UVAM, the acquired company is also present in the wholesale and retail sale of electricity. Firstly, through 4Energia, the Be Power group wholesales a minimal part of the energy produced from distributed generation intermediated as a BSP, thus participating in the wholesale electricity production and procurement market. Furthermore, 4Energia procures electricity to supply customers contracted as BSP in situations where they require more energy than they can self-generate. For this latter reason, as well as for the use of the energy that 4Energia has available as coming from the UVAM or from the aforementioned procurement purchase, the acquired group operates, albeit to a very limited extent, also in the retail markets for non-domestic customers connected at medium and high voltage and for non-domestic customers connected at low voltage.</w:t>
        <w:br/>
        <w:t>12. In the Authority's practice, the wholesale electricity production and procurement market has a macro-zonal dimension. Neither at the national aggregate level nor in any macro-zone does the share of the acquired company in this market reach 1% of the total market volume. The Eni group, for its part, has a share of [5-10]% at the national aggregate level and reaches a maximum of [10-15]% in the North macro-zone alone. The operation is therefore not able to impact competition in the wholesale electricity production and procurement market.</w:t>
        <w:br/>
        <w:t>13. Even in the market for the retail sale of electricity to non-domestic customers connected at medium and high voltage, which the Authority has considered as national in its previous decisions, the presence of the acquired company is marginal, with a share significantly below 1%. The same position of the Eni group, moreover, is limited to [1-5]% of the total. The operation therefore does not affect competition in this market either.</w:t>
        <w:br/>
        <w:t>14. In the retail sale of electricity to non-domestic end customers connected at low voltage, finally, the presence of the parties at the national level is even more marginal, with the acquired company significantly below 1% and the Eni group only at [1-5]%. Although the Authority in its previous decisions has considered that this market could have a more restricted geographical dimension than the national one, in this specific case it does not seem necessary to conduct further investigations on the point since, due to the limited presence of the parties, a different definition of the geographical scope would not be able to change the assessment. In light of the above, the operation does not appear to have significant consequences on competition in the retail sale of electricity to non-domestic customers connected at low voltage.</w:t>
        <w:br/>
        <w:t>The electric vehicle charging services sector</w:t>
        <w:br/>
        <w:t>15. The operation also concerns the electric vehicle charging services sector, particularly charging at public or publicly accessible sites, in which the acquired group is active. From the demand perspective, the user can charge their electric vehicle either at a private site at their disposal, such as in their garage, in which case they usually act without the intermediation of third parties, or at specific public or publicly accessible charging points (e.g., in shopping centers). According to estimates presented by the Parties, in 2020 there were approximately 18,000 public and private charging points with public access in Italy, which according to projections defined as "moderate" could more than triple by 2030.</w:t>
        <w:br/>
        <w:t>16. To enable charging at public or private charging points but with public access, two distinct economic activities are identified: on one hand, the development and management of physical charging points (particularly public networks but also private charging points open to the public), carried out by so-called Charge Point Operators (“CPO”), and on the other hand, the actual offering of electric charging services to end users, including related payment services, which requires direct interaction with consumers, carried out by so-called Mobility Service Providers (“MSP”).</w:t>
        <w:br/>
        <w:t>17. Community legislation, as transposed by Legislative Decree No. 257 of December 16, 2016 (Article 4, paragraph 9), established that in the case of "publicly accessible" charging infrastructures, the CPO (charging point operator) represents the end buyer in the electricity sales contract with the electricity supplier. The CPO is the entity responsible for building and managing the network of charging stations, as well as procuring the energy necessary for the charges. The demand for CPO services is predominantly, but not exclusively, represented by MSPs, which negotiate on behalf of their clients (the end users) the access conditions to the charging point networks of various CPOs. MSPs, in turn, provide end users with a range of utilities that, in addition to managing interoperability for access to the networks of various CPOs, include managing payment methods, providing aids for locating charging points, etc. It is important to note that the same end customer can simultaneously have multiple contracts with different MSPs, both for better coverage and to take advantage of the best rate depending on the situations.</w:t>
        <w:br/>
        <w:t>18. The two activities that characterize the sector (CPO and MSP) are therefore well distinct from each other and are situated at different levels of the supply chain (the former upstream of the latter), although many operators or many operators are vertically integrated and are therefore active both as CPOs and as MSPs.</w:t>
        <w:br/>
        <w:t>The markets for the installation and management of charging infrastructures (CPO)</w:t>
        <w:br/>
        <w:t>19. As mentioned, the CPO is the operator responsible for the installation and management of the charging infrastructure from a technical and operational perspective, controlling access and taking care of the daily management of the infrastructure, maintenance, and any necessary repairs. The CPO carries out these activities in its own name and on its own behalf (if it is the holder of the energy withdrawal point or POD) or, alternatively, based on a specific mandate issued by a third party holder of the POD.</w:t>
        <w:br/>
        <w:t>20. According to the practice of the European Commission, the management and realization of public and publicly accessible high-power charging points (over 100 kW) represents a distinct market from the electricity supply.</w:t>
      </w:r>
    </w:p>
    <w:p>
      <w:r>
        <w:rPr>
          <w:b/>
        </w:rPr>
        <w:t>[Pages 13–15]</w:t>
      </w:r>
    </w:p>
    <w:p>
      <w:r>
        <w:t>BULLETIN NO. 42 OF OCTOBER 25, 2021 15</w:t>
        <w:br/>
        <w:t>that of the establishment of lower power charging points8. In both cases, according to the Commission, the geographical dimension of the relevant markets is to be considered national with local elements. In this context, it is not necessary to define the relevant markets more precisely, as the outcome of the assessment would not change regardless of the definition chosen.</w:t>
      </w:r>
    </w:p>
    <w:p>
      <w:r>
        <w:t>21. In 2020, the acquired company owned and managed a total of [2,000-3,000] public or publicly accessible charging points, out of a national total of [15,000-20,000]. Of the charging points managed by the Be Power group, only [10-20] are high-power charging points. No company within the acquiring group Eni operates as a CPO, and therefore the group is not active in any of the markets for the establishment and management of public or publicly accessible charging points. Regarding these markets, therefore, the operation results in the mere replacement of one operator with another.</w:t>
      </w:r>
    </w:p>
    <w:p>
      <w:r>
        <w:t>22. Furthermore, although both companies, and in particular the Eni group, are present in the upstream markets of retail electricity supply to non-domestic customers connected at medium or high voltage and to non-domestic customers connected at low voltage, such presence, as seen above, is so limited that it allows us to exclude that the operation could have vertical foreclosure effects both in the upstream markets of retail electricity sales and directly in those of CPO activity.</w:t>
      </w:r>
    </w:p>
    <w:p>
      <w:r>
        <w:t>The market for the provision of services for electric mobility (MSP)</w:t>
        <w:br/>
        <w:t>23. The activity of the MSP consists of providing the end user with a series of services such as intermediation with the CPO and enabling the provision of charging, as well as various ancillary services offered through the related software applications. These activities are considered to be part of a single market which, according to the Commission's practice9, has a national dimension. Even for this market, however, it is not necessary to define the geographical scope of the relevant market more precisely, as the outcome of the assessment would not change regardless of the definition chosen.</w:t>
      </w:r>
    </w:p>
    <w:p>
      <w:r>
        <w:t>24. In 2020, the acquired company held, as a provider of MSP services, a share of less than [1-5]% both of the total fleet of electric vehicles in Italy and of the total volumes of energy supplied through public charging services. No company within the acquiring group Eni operates as an MSP, and therefore, also regarding this market, the operation results in the mere replacement of one operator with another.</w:t>
      </w:r>
    </w:p>
    <w:p>
      <w:r>
        <w:t>25. In conclusion, based on the considerations outlined above, the effects of the operation in the aforementioned relevant markets appear marginal, so as to allow us to exclude that it could significantly impact competition in the markets of electric mobility, the provision of flexibility services, and the wholesale and retail sale of electricity.</w:t>
      </w:r>
    </w:p>
    <w:p>
      <w:r>
        <w:t>CONSIDERED, therefore, that the operation in question does not entail, pursuant to Article 6, paragraph 1, of Law No. 287/90, the establishment or strengthening of a dominant position in the relevant markets, such as to eliminate or substantially and durably reduce competition;</w:t>
      </w:r>
    </w:p>
    <w:p>
      <w:r>
        <w:t>8 The Commission also distinguishes between charging points on highways and those located outside highways.</w:t>
        <w:br/>
        <w:t>9 Provv. M8870, cited.</w:t>
      </w:r>
    </w:p>
    <w:p>
      <w:r>
        <w:t>16 BULLETIN NO. 42 OF OCTOBER 25, 2021</w:t>
        <w:br/>
        <w:t>RESOLUTION</w:t>
        <w:br/>
        <w:t>not to initiate the investigation referred to in Article 16, paragraph 4, of Law No. 287/90. The above conclusions will be communicated, pursuant to Article 16, paragraph 4, of Law No. 287/90, to the interested companies and to the Minister of Economic Development. This provision will be published in the Bulletin of the Antitrust Authority.</w:t>
      </w:r>
    </w:p>
    <w:p>
      <w:r>
        <w:t>THE SECRETARY GENERAL THE PRESIDENT</w:t>
        <w:br/>
        <w:t>Filippo Arena Roberto Rustichelli</w:t>
      </w:r>
    </w:p>
    <w:p>
      <w:r>
        <w:t>BULLETIN NO. 42 OF OCTOBER 25, 2021 17</w:t>
        <w:br/>
        <w:t>UNFAIR COMMERCIAL PRACTICES</w:t>
        <w:br/>
        <w:t>PS11841 - DENTIX</w:t>
        <w:br/>
        <w:t>Notice of adoption of the closure of the proceeding</w:t>
        <w:br/>
        <w:t>ANTITRUST AUTHORITY</w:t>
        <w:br/>
        <w:t>Notice of adoption of the closure of the proceeding PS11841 DENTIX, pursuant to Article 19, paragraph 2, of the Regulation on investigative procedures regarding misleading and comparative advertising, unfair commercial practices, violation of consumer rights in contracts, violations of the prohibition of discrimination and unfair clauses (hereinafter, Regulation) adopted by the Authority with resolution No. 25411 of April 1, 2015. The publication of this notice in the weekly Bulletin of the Antitrust Authority, followed by the closure of the proceeding which determined the unfairness of the commercial practice carried out by the companies Dentix Italia S.r.l. and Dentix Health Netherland B.V., is made pursuant to and for the effects of Article 19, paragraph 2 of the Regulation. This publication has become necessary due to the lack of responses to attempts to transmit the aforementioned provision to the company Dentix Health Netherland B.V., carried out on September 22, 2021, at the Dutch and Spanish offices of the company, via registered mail with return receipt, returned to the sender due to the unavailability of the professional. For any communication addressed to the Authority regarding the case in question, please refer to Directorate C of the Directorate General for Consumer Protection and the reference PS11841. Information regarding the payment methods for penalties is provided in the "payment of penalties" section of the Authority's website (www.agcm.it).</w:t>
      </w:r>
    </w:p>
    <w:p>
      <w:r>
        <w:rPr>
          <w:b/>
        </w:rPr>
        <w:t>[Pages 16–18]</w:t>
      </w:r>
    </w:p>
    <w:p>
      <w:r>
        <w:t>18 BULLETIN NO. 42 OF OCTOBER 25, 2021</w:t>
        <w:br/>
        <w:t>PS11841 - DENTIX</w:t>
        <w:br/>
        <w:t>Decision No. 29821</w:t>
        <w:br/>
        <w:t>THE ANTITRUST AUTHORITY</w:t>
        <w:br/>
        <w:t>IN ITS MEETING of September 7, 2021;</w:t>
        <w:br/>
        <w:t>HEARD the Rapporteur Professor Michele Ainis;</w:t>
        <w:br/>
        <w:t>HAVING REGARD to Part II, Title III, of Legislative Decree No. 206 of September 6, 2005, containing the "Consumer Code" and subsequent amendments (hereinafter, Consumer Code);</w:t>
        <w:b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br/>
        <w:t>HAVING REGARD to its decision of March 23, 2021, with which, pursuant to Article 7, paragraph 3, of the Regulation, the deadline for concluding the proceeding was extended, to ensure adequate adversarial proceedings for the Parties;</w:t>
        <w:br/>
        <w:t>HAVING REGARD to its decision of May 18, 2021, with which, pursuant to Article 7, paragraph 3, of the Regulation, the further extension of the deadline for concluding the proceeding was ordered, for specific investigative needs;</w:t>
        <w:br/>
        <w:t>HAVING REGARD to its decision of July 13, 2021, with which, pursuant to Article 7, paragraph 3, of the Regulation, the further extension of the deadline for concluding the proceeding was ordered, in order to carry out the obligations following the conclusion of the investigative phase;</w:t>
        <w:br/>
        <w:t>HAVING REGARD to the acts of the proceeding;</w:t>
        <w:br/>
        <w:t>I. THE PARTIES</w:t>
        <w:br/>
        <w:t>1. Dentix Italia S.r.l. (hereinafter also Dentix), as a professional, pursuant to Article 18, letter b), of the Consumer Code. The company is engaged in the establishment, development, and management of dental clinics spread throughout the national territory. By judgment of the Court of Milan No. 484 of October 22, 2020, the company was declared bankrupt.</w:t>
        <w:br/>
        <w:t>2. Dentix Health Netherlands B.V. (hereinafter also Dentix Netherlands), as a professional, pursuant to Article 18, letter b), of the Consumer Code. The Dutch legal entity is the sole shareholder of the Italian company1.</w:t>
        <w:br/>
        <w:t>3. Fiditalia S.p.A. (hereinafter also Fiditalia), as a professional, pursuant to Article 18, letter b), of the Consumer Code. The company, registered in the Register of financial intermediaries referred to in Article 106 of the Consolidated Banking Act, carries out public financing activities in any form.</w:t>
        <w:br/>
        <w:t>1 Source: Infocamere.</w:t>
      </w:r>
    </w:p>
    <w:p>
      <w:r>
        <w:t>BULLETIN NO. 42 OF OCTOBER 25, 2021 19</w:t>
        <w:br/>
        <w:t>4. Cofidis S.p.A. (hereinafter also Cofidis), as a professional, pursuant to Article 18, letter b), of the Consumer Code. The company, registered in the Register of financial intermediaries referred to in Article 106 of the Consolidated Banking Act, carries out public financing activities in any form.</w:t>
        <w:br/>
        <w:t>5. Deutsche Bank S.p.A. (hereinafter also Deutsche Bank), as a professional, pursuant to Article 18, letter b), of the Consumer Code. The company primarily engages in traditional banking activities and is involved in asset management and consumer credit.</w:t>
        <w:br/>
        <w:t>6. Federconsumatori Modena, Federconsumatori Perugia, Aeci, Aeci Pontedera, Codici Umbria, Codici Lombardia, Codici Torino, U.di.com, Unione Nazionale Consumatori, Movimento difesa del cittadino, Confconsumatori Lombardia, as consumer associations reporting.</w:t>
        <w:br/>
        <w:t>II. COMMERCIAL PRACTICES</w:t>
        <w:br/>
        <w:t>7. The proceeding concerns the conduct carried out by Dentix in relation to the presentation, on the website www.dentix.it/com and through flyers2, of the services offered by the Dentix dental care centers present throughout the national territory, as well as in relation to the failure to provide consumers with the agreed medical services and the lack of post-sale assistance during the lockdown period caused by the pandemic emergency and at the time of reopening activities.</w:t>
        <w:br/>
        <w:t>8. The proceeding also concerns the conduct carried out by the companies Fiditalia, Cofidis, and Deutsche Bank towards consumers who had requested to terminate the financing contracts entered into to cover dental care.</w:t>
        <w:br/>
        <w:t>III. FINDINGS OF THE PROCEEDING</w:t>
        <w:br/>
        <w:t>III.1 The course of the proceeding</w:t>
        <w:br/>
        <w:t>Pre-investigative activities</w:t>
        <w:br/>
        <w:t>9. In June 2020, several reports were received in which consumers complained about the cessation of activities carried out by Dentix, the failure to execute the agreed dental services, and the failure to refund amounts paid to the professional for services never received3.</w:t>
        <w:br/>
        <w:t>10. In order to obtain the necessary knowledge elements to carry out the tasks assigned to the Antitrust Authority by the Consumer Code, on June 16 and July 1, 2020, two requests for information were sent to Dentix - to which the professional did not respond - aimed at obtaining clarifications regarding the initiatives adopted or being adopted to address and resolve consumer complaints4.</w:t>
        <w:br/>
        <w:t>2 See doc. No. 55 attachment 10 of the investigative file.</w:t>
        <w:br/>
        <w:t>3 See docs. No. 1, 3, 4, 5, and 6 of the investigative file.</w:t>
        <w:br/>
        <w:t>4 See docs. No. 2 and 8 of the investigative file.</w:t>
      </w:r>
    </w:p>
    <w:p>
      <w:r>
        <w:t>20 BULLETIN NO. 42 OF OCTOBER 25, 2021</w:t>
        <w:br/>
        <w:t>Investigative activities</w:t>
        <w:br/>
        <w:t>11. According to the information acquired for the application of the Consumer Code and the numerous reports from consumers and consumer associations, received since June 20205, on November 10, 2020, the investigative proceeding PS11841 was initiated against the companies Dentix Italia S.r.l., Deutsche Bank S.p.A., Fiditalia S.p.A., and Cofidis S.p.A. to verify the occurrence of unfair commercial practices by the same professionals, each within the scope of their respective professional and financial service offerings6. In particular, Dentix Italia was accused of possible violations of Articles 20, paragraph 2, 21, paragraph 1, letter b), 22, paragraph 2, 24, and 25, letter d), of the Consumer Code. The financial companies were accused of possible violations of Articles 24 and 25, letter d) of the Consumer Code.</w:t>
        <w:br/>
        <w:t>12. On March 10, 20217, the proceeding was extended to the bankruptcy trustee of Dentix Italia S.r.l., as the body responsible for managing the bankruptcy procedure, entrusted with the administration of the related assets, as well as the representation of the bankrupt company. The proceeding was also extended to the company Dentix Health Netherlands B.V., sole shareholder of Dentix Italia S.r.l.</w:t>
        <w:br/>
        <w:t>13. The Parties presented their defensive arguments on several occasions, except for Dentix Italia S.r.l., which did not submit any memorandum. The memoranda from Deutsche Bank were received on December 11 and 14, 2020, February 19 and March 8, 2021, as well as June 24 and 28, 20218. The notes from Fiditalia were received on December 21, 2020, January 25 and February 23, 2021, as well as March 16 and June 25, 20219. The note from Dentix Health Netherlands B.V. was received on April 12, 202110.</w:t>
        <w:br/>
        <w:t>14. On December 29, 2020, Cofidis submitted a proposal for commitments11, pursuant to Article 27, paragraph 7, of the Consumer Code and Article 9 of the Regulation, providing, on March 3, 2021, an integration of the same12 and depositing a consolidated version on June 18, 202113.</w:t>
        <w:br/>
        <w:t>15. The consumer associations Federconsumatori Modena, Federconsumatori Perugia, Aeci, Aeci Pontedera, Codici Umbria, Codici Lombardia, Codici Torino, U.di.com, Unione Nazionale Consumatori, Movimento difesa del cittadino, Confconsumatori Lombardia participated</w:t>
        <w:br/>
        <w:t>5 See docs. No. 1, 3, 4, 5, 6, 10, from 12 to 79, 89, 90, 97, 98, 99, 102, 103, 104, 109, 116, 117, 118, 122, 131, 132, 134, 144, 150, 151, 156, 157, 158, and 166 of the investigative file.</w:t>
        <w:br/>
        <w:t>6 See doc. No. 80 of the investigative file.</w:t>
        <w:br/>
        <w:t>7 See doc. No. 147 of the investigative file.</w:t>
        <w:br/>
        <w:t>8 See docs. No. 106, 107, 136, 146, 177, and 186 of the investigative file.</w:t>
        <w:br/>
        <w:t>9 See docs. No. 113, 119, 138, 148, and 179 of the investigative file.</w:t>
        <w:br/>
        <w:t>10 See doc. No. 159 of the investigative file.</w:t>
        <w:br/>
        <w:t>11 See doc. No. 115 of the investigative file.</w:t>
        <w:br/>
        <w:t>12 See doc. No. 145 of the investigative file.</w:t>
        <w:br/>
        <w:t>13 See doc. No. 175 of the investigative file.</w:t>
      </w:r>
    </w:p>
    <w:p>
      <w:r>
        <w:rPr>
          <w:b/>
        </w:rPr>
        <w:t>[Pages 19–21]</w:t>
      </w:r>
    </w:p>
    <w:p>
      <w:r>
        <w:t>BULLETIN NO. 42 OF OCTOBER 25, 2021 21</w:t>
        <w:br/>
        <w:t>actively participated in the proceeding, contributing with the submission of reports and the filing of numerous and copious briefs14.</w:t>
        <w:br/>
        <w:t>16. The financial companies accessed the case files multiple times: Cofidis on November 17, 2020, and March 24, 202115; Fiditalia on November 17 and December 16, 2020, February 5, February 11, May 18, June 17, and June 25, 202116; Deutsche Bank on November 24, 2020, February 11, February 24, May 18, and June 25, 202117. On February 11, 2021, Fiditalia was heard in a teleconference hearing via the Webex platform18.</w:t>
        <w:br/>
        <w:t>17. On March 26, 2021, the Parties were notified of a sixty-day extension of the deadline for concluding the proceeding, pursuant to Article 7, paragraph 3, of the Regulation19. On May 21, 2021, and July 13, 2021, the Parties were also notified of further extensions of the proceeding20.</w:t>
        <w:br/>
        <w:t>18. On June 16, 2021, the Parties were notified of the conclusion date of the investigative phase, pursuant to Article 16, paragraph 1, of the Regulation21. The companies Cofidis, Fiditalia, and Deutsche Bank submitted final briefs on June 18, June 24, and June 24 and June 28, 202122.</w:t>
        <w:br/>
        <w:t>III.2 The evidence acquired and the defensive arguments of the Parties</w:t>
        <w:br/>
        <w:t>III.2.1 Dentix Italia S.r.l.</w:t>
        <w:br/>
        <w:t>19. During the proceeding, the company did not produce any brief nor did it present any defensive argument, not even through the bankruptcy administration.</w:t>
        <w:br/>
        <w:t>20. According to the reports from the complainants, consumers, during 2019, visited the operational offices of Dentix to request a quote regarding dental and orthodontic services. In particular, consumers in the province of Perugia received promotional flyers from Dentix at their homes or at commercial establishments, boasting the seriousness and reliability of the operator advertising a wide range of services based on cutting-edge technology, low prices, comprehensive dental services with a multidisciplinary team, owned centers and not franchised23. Such content was similar to that disseminated on the professional's website at www.dentix.com/it.</w:t>
        <w:br/>
        <w:t>21. From the complaints on file, it appears that the professional ceased professional activity in the early months of 2020, during the lockdown period, failing to provide any form of assistance to consumers and leaving pending the planned treatments, even in situations where professional intervention appeared urgent. Upon reopening of activities in May 2020, consumers were unable to contact the professional in any way to start or continue dental and orthodontic treatments, including urgent ones, previously agreed upon or to resolve issues that arose following treatments that had begun and were never completed, nor could they recover their medical records. The company did not respond to phone calls and written requests from patients who suffered significant medical and aesthetic consequences due to the interruption of treatments, leaving consumers unaware of the events concerning the crisis it was undergoing. Only on July 3, 2020, on its website, Dentix itself confirmed its defaults and the state of corporate crisis with a press release from the administrator, in which it spoke of "a truly complicated and critical historical and corporate moment" and referred to the study of "a possible plan for reopening Dentix clinics" and "any solution that can guarantee a continuity path for Dentix."</w:t>
        <w:br/>
        <w:t>22. During the investigation, difficulties encountered by financial companies in contacting Dentix also emerged. In particular, although contacted as early as June 2020, Dentix did not respond in a timely, comprehensive, and precise manner to the requests from financial companies aimed at obtaining useful information for the proper management of complaints and the processing of refund claims due in relation to the treatments not performed. The same financial companies noted that the information requested from Dentix and eventually provided by it turned out to be inaccurate, unreliable, or outdated regarding the execution of treatment plans24.</w:t>
        <w:br/>
        <w:t>23. The Dutch company Dentix Netherlands, during the proceeding, limited itself to stating that it had not been involved in the organization of promotional campaigns of the Italian company nor was it aware of the facts subject to the initiation of the proceeding against the latter.</w:t>
        <w:br/>
        <w:t>III.2.2 Fiditalia S.p.A.</w:t>
        <w:br/>
        <w:t>24. During the investigation25, it emerged that Fiditalia, on October 31, 2019, terminated the contract for the promotion and placement of targeted financing with Dentix, effective from January 31, 2020. The company continuously monitored the level of satisfaction of Dentix customers through welcome calls initially conducted on a sample basis and then on all contracts settled in the dental care sector. Subsequently, it introduced a second phone call aimed at verifying the correct continuation, as well as the quality of the care provided. Until the second half of May 2020, or until the failure to reopen Dentix centers at the end of the lockdown, Fiditalia did not encounter any critical issues and/or delays regarding the provision of dental care by Dentix, given the limited number of complaints received for reasons other than Dentix's default.</w:t>
        <w:br/>
        <w:t>25. From June 2020, as soon as the first news about Dentix's financial distress leaked from the press and the first complaints from consumers regarding the incomplete treatments were received, Fiditalia took action to obtain useful information from Dentix and immediately implement a broad action plan for the benefit of customers, sharing it with consumer associations. It sent all customers (via email and via postal mail with verification of actual delivery) a communication containing useful instructions to facilitate their submission of refund requests, specifying the documentation to be presented for the quantification of the refund itself: this consists of the invoice from Dentix containing the treatment plan and the certificate issued by the trusted doctor indicating the interventions not performed or partially performed by Dentix. In this regard, Fiditalia did not request the medical-legal assessment, as provided for by the procedure of the Banking and Financial Arbitrator, thus relieving the customer of the burden of recovering the medical record. It also informed customers of the possibility of suspending the payment of the installments of the financing pending from the date of the request until the definitive response to the request (expected within a reasonable time from the arrival of the complete documentation), specifying that the suspension would not result in either the charging of fees for default or negative reporting in the Credit Information Systems. In case of failure to submit the documentation or incomplete submission, Fiditalia prepared the sending of a second communication renewing the instructions already provided in order to allow the necessary documentation integration.</w:t>
        <w:br/>
        <w:t>26. Once the complete documentation was received, Fiditalia responded to each complaint according to three possible scenarios:</w:t>
        <w:br/>
        <w:t>i. if the value of the installments paid by the customer corresponds (or is slightly lower) to the value of the services rendered by Dentix, a situation of parity is determined that leads to the termination of the contract without refund and without any charge to the customer (released from the payment of the slight difference, if any);</w:t>
        <w:br/>
        <w:t>ii. if the value of the installments paid by the customer is higher than the value of the services provided by Dentix, a credit for the customer is determined: Fiditalia terminates the contract and refunds the customer the difference;</w:t>
        <w:br/>
        <w:t>iii. if the value of the installments paid by the customer is lower than the value of the services provided by Dentix, a credit for Fiditalia is determined: the company then recalculates the remaining value of the financing as the difference between the value of the treatments performed by Dentix and not paid and the total amount of installments paid and sends the new repayment plan for the remaining amount still owed by the customer. In any case, Fiditalia did not charge the customer either the investigation fees or the accrued interest, thus adopting measures in favor of the consumer not provided for by law or by the practice of the Banking and Financial Arbitrator.</w:t>
        <w:br/>
        <w:t>27. Furthermore, it emerged that, since July 2020, the Party has initiated a fruitful collaborative relationship with Consumer Associations, receiving reports only from the following October. Regarding these complaints, Fiditalia identified concrete solutions for customers who are unable to obtain the necessary documentation.</w:t>
        <w:br/>
        <w:t>28. From the evidence on file, it appears that the vast majority of complaints received by Fiditalia have been resolved with acceptance. The cases of non-resolution of the practice seem to be attributable to the inertia of the customer who did not respond to the professional's offer of assistance or did not submit the complete documentation, specifically referring to the certificate from the customer's trusted doctor describing the services possibly already received, as well as those remaining. This is,</w:t>
      </w:r>
    </w:p>
    <w:p>
      <w:r>
        <w:rPr>
          <w:b/>
        </w:rPr>
        <w:t>[Pages 22–24]</w:t>
      </w:r>
    </w:p>
    <w:p>
      <w:r>
        <w:t>24 BULLETIN NO. 42 OF OCTOBER 25, 2021</w:t>
        <w:br/>
        <w:t xml:space="preserve">is, in fact, an essential documentary integration, as confirmed by the Milan College of the ABF26. </w:t>
        <w:br/>
        <w:t xml:space="preserve">Fiditalia has finally represented that it has provided consumers with refunds of more than [omitted]* euros and has written off its credit for more than [omitted] euros. </w:t>
        <w:br/>
        <w:t xml:space="preserve">III.2.3 Deutsche Bank S.p.A. </w:t>
        <w:br/>
        <w:t xml:space="preserve">29. The company granted loans under two separate agreements signed with Dentix in 2014 and 2017 27. The related standard loan agreement entered into between the bank and the consumer has remained unchanged, and in the event of early termination due to the supplier's default, it does not impose any penalty on the consumer. </w:t>
        <w:br/>
        <w:t xml:space="preserve">Since May 2020, upon receiving the first complaints, the Party has taken initiatives to address the impact of Dentix's default on customers linked by financing: it activated a dedicated email address for receiving complaints from Dentix customers and established an ad hoc team to contact all consumers who filed complaints, engaging in telephone conversations with nearly 2,200 consumers and managing 1,500 interactions via email with consumers and associations. </w:t>
        <w:br/>
        <w:t xml:space="preserve">Deutsche Bank has overall managed the numerous complaints from consumers contesting Dentix's default28, responding according to the various cases. Upon verifying their validity, the company has fully accepted both the requests of customers who have put Dentix in default and, after the bankruptcy, the competent bankruptcy administration, recognizing to them the termination of the financing and the refund of the installments already paid up to the time of termination; as well as the requests of consumers whose treatments were never initiated and regarding which Dentix's serious default was evident, also ordering the termination of the contract and the related refund. </w:t>
        <w:br/>
        <w:t xml:space="preserve">Regarding complaints related to treatments only partially performed, Deutsche Bank has conditioned the request for termination on a documentary integration requested from the consumer, offering the completion of treatments, at no additional cost compared to the original amount of the financing, at alternative dental offices of recognized professionalism located near the consumers' residences. To take advantage of the offer, the consumer is only required to agree to undergo a free preliminary visit - to be conducted primarily at the alternative dental center - to ascertain the extent of the treatments received and to be completed. The purpose of the free preliminary visit is to ascertain the actual state of the patients' treatments, most of whom have accepted the continuation of treatments, while others have accepted a settlement proposal to resolve the pending situation. </w:t>
        <w:br/>
        <w:t xml:space="preserve">Finally, Deutsche Bank has represented that it has initiated a dialogue with the main consumer associations, involving them in the dedicated approach to complaint management, and has made payment commitments to the dental offices tasked with completing the treatments for more than [omitted] euros. </w:t>
        <w:br/>
        <w:t xml:space="preserve">26 See doc. no. 148 of the investigation file. </w:t>
        <w:br/>
        <w:t xml:space="preserve">* In this version, some data is omitted, as there were deemed to be elements of confidentiality or secrecy of the information. </w:t>
        <w:br/>
        <w:t xml:space="preserve">27 See docs. nos. 106, 136, and 146 of the investigation file. </w:t>
        <w:br/>
        <w:t>28 This concerns [omitted].</w:t>
      </w:r>
    </w:p>
    <w:p>
      <w:r>
        <w:t>BULLETIN NO. 42 OF OCTOBER 25, 2021 25</w:t>
        <w:br/>
        <w:t xml:space="preserve">III.2.4 The commitments of Cofidis S.p.A. </w:t>
        <w:br/>
        <w:t xml:space="preserve">30. On December 29, 2020, Cofidis presented commitments, which were already being executed, subsequently supplemented by a note dated March 3, 2021, consisting of the following measures: </w:t>
        <w:br/>
        <w:t xml:space="preserve">- commitment no. 1: making available a dedicated number through which all consumers who have entered into a financing contract with Cofidis or made Pagodil transactions (deferred credits assigned from Dentix to Cofidis) can more easily communicate with Cofidis. This initiative is advertised via SMS, website, and information to consumer associations. The number has been active since January 21, 2021, and will remain operational until all positions affected by Dentix's default are resolved; </w:t>
        <w:br/>
        <w:t xml:space="preserve">- commitment no. 2: strengthening the external service for managing Dentix customers; Cofidis, since July 2020, has engaged an external service provider specialized in supporting communication management with customers, including in the related agreement an SLA that provides for the evaluation and outcome of the consumer's complaint within 2 days of receipt. Furthermore, the company has entrusted the external manager with carrying out a series of activities related to case management: outbound calls on a portfolio of approximately [omitted] names aimed at personally contacting former Dentix customers with an unresolved position; recording and evaluating quotes from clinics regarding customers who have accepted the proposal for the continuation of treatments; recording the documentation signed by customers and the invoices issued by clinics; mass sending to all customers who have expressed the desire to terminate the financing contract of letters with the calculations related to the treatments actually provided. This measure was implemented by January 22, 2021, and will be active until all positions affected by Dentix's default are resolved; </w:t>
        <w:br/>
        <w:t xml:space="preserve">- commitment no. 3: preparation of an "emergency protocol" for cases of partner default. This involves the general and preventive preparation of a protocol of emergency procedures to be used in cases of supplier default. This measure has already been implemented since March 2021 and will have an unlimited duration. </w:t>
        <w:br/>
        <w:t xml:space="preserve">IV. OPINION OF THE BANK OF ITALY </w:t>
        <w:br/>
        <w:t xml:space="preserve">31. Since the commercial practice subject to this provision also concerns the consumer credit sector, on June 28, 2021, an opinion was requested from the Bank of Italy, pursuant to and for the effects of Article 27, paragraph 1-bis, of the Consumer Code29. </w:t>
        <w:br/>
        <w:t xml:space="preserve">32. In an opinion received on July 22, 202130, the aforementioned Authority, recalling what is provided for in Article 125-quinquies of Legislative Decree no. 385/93 ("Consolidated Banking Act"), stated that, in light of Dentix's default, the three intermediaries Fiditalia, Deutsche Bank, and Cofidis have adopted measures that, at present, meet the interests protected by this provision. Furthermore, the commitments proposed by Cofidis "do not present any inconsistencies with the regulations on transparency and fairness in relations between intermediaries and clients and aim to strengthen the level of customer protection." </w:t>
        <w:br/>
        <w:t xml:space="preserve">29 See doc. no. 188 of the investigation file. </w:t>
        <w:br/>
        <w:t>30 See doc. no. 192 of the investigation file.</w:t>
      </w:r>
    </w:p>
    <w:p>
      <w:r>
        <w:t>26 BULLETIN NO. 42 OF OCTOBER 25, 2021</w:t>
        <w:br/>
        <w:t xml:space="preserve">The Bank of Italy has therefore concluded that "there are no reasons to oppose the determinations of the Authority." </w:t>
        <w:br/>
        <w:t xml:space="preserve">V. OPINION OF THE AUTHORITY FOR GUARANTEES IN COMMUNICATIONS </w:t>
        <w:br/>
        <w:t xml:space="preserve">33. Since the commercial practice subject to this provision was disseminated through the website of Dentix Italia S.r.l., on June 28, 2021, an opinion was requested from the Authority for Guarantees in Communications, pursuant to Article 27, paragraph 6, of the Consumer Code31. </w:t>
        <w:br/>
        <w:t xml:space="preserve">34. In an opinion received on July 27, 202132, the aforementioned Authority considered that, in this case, the means of communication used is suitable for having a significant impact on consumers who, based on the information contained on the professional's Dentix website, could be induced to make a commercial decision that they otherwise would not have made, thus concretely developing the full promotional potential of online communication. </w:t>
        <w:br/>
        <w:t xml:space="preserve">VI. EVALUATIONS </w:t>
        <w:br/>
        <w:t xml:space="preserve">35. This provision concerns the commercial practice carried out by Dentix in offering healthcare services and consisting of behaviors and omissions suitable to provide a misleading representation of the services offered and to deprive consumers of post-sale assistance, creating obstacles to the exercise of patients' contractual rights. </w:t>
        <w:br/>
        <w:t xml:space="preserve">The Dutch company Dentix Health Netherlands B.V. is considered jointly responsible for the behaviors and omissions attributable to Dentix, based on the principle of Parental Liability, under which it is presumed that, being the parent company, it exerts a determining influence on the activities of the subsidiary33. </w:t>
        <w:br/>
        <w:t xml:space="preserve">This provision also examines the behaviors carried out by the financial companies Fiditalia, Cofidis, and Deutsche Bank, in relation to the management of the installments of the loan contract linked to Dentix's healthcare services following the crisis of the latter. </w:t>
        <w:br/>
        <w:t xml:space="preserve">36. The investigative findings have shown that Dentix presented itself to consumers as a serious and reliable operator, capable of providing dental and orthodontic services based on cutting-edge technology, low prices, and multidisciplinary teams. In reality, the numerous consumers who visited Dentix centers spread across the national territory, initiating a treatment path mostly covered by loans contracted with the aforementioned financial intermediaries, saw their expectations unmet and had to face inconveniences related to missed treatments and organizational disruptions. </w:t>
        <w:br/>
        <w:t xml:space="preserve">During the lockdown period, in fact, in the midst of the pandemic emergency, Dentix centers ceased their activities, abruptly interrupting the planned treatments and depriving patients of any form of assistance. The Dentix centers also left pending medical interventions that, due to the specific situation of the patient, appeared non-deferrable, failing to meet the professional diligence expected from a healthcare professional. Furthermore, upon reopening in May 2020, the professional does not appear to have taken action to contact patients in order to carry out the treatments. </w:t>
        <w:br/>
        <w:t xml:space="preserve">31 See doc. no. 187 of the investigation file. </w:t>
        <w:br/>
        <w:t xml:space="preserve">32 See doc. no. 193 of the investigation file. </w:t>
        <w:br/>
        <w:t>33 This principle, borrowed from antitrust law, also applies in the context of sanctions for unfair commercial practices. See in this regard Cons. State, ruling 1694 of March 9, 2020; Lazio TAR, ruling no. 261 of January 10, 2020.</w:t>
      </w:r>
    </w:p>
    <w:p>
      <w:r>
        <w:rPr>
          <w:b/>
        </w:rPr>
        <w:t>[Pages 25–27]</w:t>
      </w:r>
    </w:p>
    <w:p>
      <w:r>
        <w:t>BULLETIN NO. 42 OF OCTOBER 25, 2021 27</w:t>
        <w:br/>
        <w:t>medical services agreed upon, nor has it conveyed any information regarding the company's performance and the crisis it was undergoing, moreover failing to respond to phone calls and written requests from patients who could not even retrieve their medical records.</w:t>
      </w:r>
    </w:p>
    <w:p>
      <w:r>
        <w:t>In this regard, the press release issued by Dentix, through the website, only starting from the beginning of July 2020, which merely referred to the critical moment faced by the company, cannot be considered timely, given that the financial institutions had already begun to take action in June 2020 in view of a possible bankruptcy of the professional. In any case, the information provided therein regarding the outcome of customer requests, as well as any initiatives being adopted by the professional to prepare "a possible plan for the reopening of Dentix clinics" and "any solution that can ensure a continuity path for Dentix," does not appear to be sufficient, exhaustive, or truthful.</w:t>
      </w:r>
    </w:p>
    <w:p>
      <w:r>
        <w:t>The overall conduct adopted by the professional demonstrates the failure to establish a post-sale assistance service for customers suitable to allow them to exercise their contractual rights, particularly with regard to the right to file complaints and to terminate the contract, as well as to obtain promptly all the clinical documentation related to the treatments received.</w:t>
      </w:r>
    </w:p>
    <w:p>
      <w:r>
        <w:t>37. In conclusion, the professional has not taken any initiative in favor of the patients who, on the contrary, have suffered significant inconveniences due to the interruption of dental care, nor has it facilitated customers in the subsequent phase for the recovery of the contractual and medical documentation necessary for the continuation of care and for undertaking initiatives to protect their contractual and health position.</w:t>
      </w:r>
    </w:p>
    <w:p>
      <w:r>
        <w:t>The set of behaviors described above constitutes a violation of Articles 21, paragraph 1, letter b), 22, paragraph 2, 24, and 25, letter d), of the Consumer Code and overall attests to the failure to comply with the standard of diligence expected from an operator in the healthcare sector, in contrast with Article 20 of the Consumer Code.</w:t>
      </w:r>
    </w:p>
    <w:p>
      <w:r>
        <w:t>38. In this context of uncertainty and difficulty, Fiditalia and Deutsche Bank have taken initiatives based on criteria of effective consumer protection and suitable at least to mitigate the consequences of an exceptional situation arising from the conduct of Dentix. In particular, the financial companies have diligently implemented measures and procedures aimed at resolving the service disruptions and remedying the inconveniences encountered by Dentix customers, committing to define each type of complaint as quickly as possible.</w:t>
      </w:r>
    </w:p>
    <w:p>
      <w:r>
        <w:t>Overall, the investigative findings do not reveal elements that would lead to the conclusion that the mentioned financial companies have engaged in an unfair commercial practice towards the patients who had signed the financing plans, as they have worked to contain, as far as within their competence, the detrimental consequences of the Dentix crisis.</w:t>
      </w:r>
    </w:p>
    <w:p>
      <w:r>
        <w:t>39. Regarding the commitments presented by Cofidis, it is noted that these are measures already partially adopted by the company to remedy the consequences of the Dentix crisis and are being refined over time. The first two commitments (establishment of a dedicated communication channel and strengthening of the task force exclusively assigned to Dentix customers), operational since January 2021, are suitable to improve the management of customer positions, enhancing the quality of assistance provided and reducing the time required to resolve cases. They therefore represent adequate measures to overcome the criticized aspects at the outset, taking into account the very high number of consumers involved, the diversity of individual positions, and the complexity of the situation that arose following the conduct of Dentix.</w:t>
      </w:r>
    </w:p>
    <w:p>
      <w:r>
        <w:t>The third measure, relating to the establishment of an "emergency protocol" for cases of non-compliance by the partner, in the process of final implementation and intended to be applied for an unlimited duration, aims to minimize, as far as within the competence of the financial intermediary, the impact on consumers of the non-compliance situations of the contracted service provider. It is therefore an initiative of particular relevance in a period of economic crisis that could frequently lead to cases similar to that of Dentix. It could thus constitute a best practice in the consumer credit sector and in the relationship between operators and consumers, increasing customer awareness of the actions of financial companies.</w:t>
      </w:r>
    </w:p>
    <w:p>
      <w:r>
        <w:t>Conclusions</w:t>
        <w:br/>
        <w:t>40. In light of the overall findings acquired during the proceedings, the commercial practice carried out by the professionals Dentix and Dentix Netherlands is deemed unfair pursuant to Articles 20, 21, paragraph 1, letter b), 22, paragraph 2, 24, and 25, letter d), of the Consumer Code, concerning behaviors and omissions contrary to professional diligence capable of providing a misleading representation of the services actually offered by the professional and depriving consumers of post-sale assistance, also placing obstacles to the exercise of their contractual rights, particularly with regard to the right to file complaints and to terminate the contract.</w:t>
      </w:r>
    </w:p>
    <w:p>
      <w:r>
        <w:t>41. Based on what emerged during the investigation, there are no sufficient elements to consider a violation of the Consumer Code by either Fiditalia or Deutsche Bank.</w:t>
      </w:r>
    </w:p>
    <w:p>
      <w:r>
        <w:t>42. In light of the above, it is believed that the commitments presented by Cofidis meet the requirements set forth in Article 27, paragraph 7, of the Consumer Code and are suitable, as outlined above, to eliminate the possible aspects of unfairness of the contested commercial practice against the company.</w:t>
      </w:r>
    </w:p>
    <w:p>
      <w:r>
        <w:t>VII. QUANTIFICATION OF THE SANCTION</w:t>
        <w:br/>
        <w:t>43. Pursuant to Article 27, paragraph 9, of the Consumer Code, with the provision that prohibits an unfair commercial practice, the Authority orders the application of an administrative pecuniary sanction from €5,000 to €5,000,000, taking into account the severity and duration of the violation.</w:t>
      </w:r>
    </w:p>
    <w:p>
      <w:r>
        <w:t>44. Regarding the quantification of the sanction, the criteria identified by Article 11 of Law No. 689/81 must be considered, as applicable, by virtue of the reference provided in Article 27, paragraph 13, of the Consumer Code: in particular, the severity of the violation, the efforts made by the company to eliminate or mitigate the infringement, the personality of the agent, as well as the economic conditions of the company itself.</w:t>
      </w:r>
    </w:p>
    <w:p>
      <w:r>
        <w:t>45. With reference to the economic dimension of the professional, it should be noted that the available financial data refers to the fiscal year ended December 31, 2018. In 2018, Dentix Italia S.r.l. generated revenues in Italy of approximately €50 million and a negative operating margin of approximately €11 million, reporting operating losses of approximately €26 million.</w:t>
      </w:r>
    </w:p>
    <w:p>
      <w:r>
        <w:t>46. Regarding the severity of the violation, it is necessary to consider the large number of complaints received, the nature of the services, and the inconveniences suffered by consumers, the failure to comply with the minimum standards of professional diligence expected from an operator in the healthcare sector, the absence of responses to consumers even for urgent dental care that could have been performed during the pandemic emergency, as well as the aggressiveness of the conduct directed at vulnerable patients due to the necessity of seeking dental care.</w:t>
      </w:r>
    </w:p>
    <w:p>
      <w:r>
        <w:t>47. Regarding the duration of the violation, from the investigative elements on file, it appears that the unfair commercial practice attributable to Dentix has been carried out by the professional at least since May 2020 until, at least, the declaration of bankruptcy, which occurred in October 2020 when, with the relevant ruling, the provisional exercise of dental practice was not authorized, and it can therefore be considered that the professional activity of the company has ceased.</w:t>
      </w:r>
    </w:p>
    <w:p>
      <w:r>
        <w:t>48. Based on these elements, it is deemed appropriate to determine the base amount of the administrative pecuniary sanction applicable to Dentix Italia S.r.l. and Dentix Health Netherlands B.V., jointly, in the amount of €1,200,000 (one million two hundred thousand euros). Finally, considering the economic situation of Dentix Italia S.r.l., which presents negative economic conditions with a loss-making balance sheet since 2018, it is deemed appropriate to set the amount of the administrative pecuniary sanction applicable jointly to Dentix Italia S.r.l. and Dentix Health Netherlands B.V. at €1,000,000 (one million euros).</w:t>
      </w:r>
    </w:p>
    <w:p>
      <w:r>
        <w:t>THEREFORE, in accordance with the opinion of the Authority for Guarantees in Communications, based on the considerations outlined above, it is determined that the commercial practice described above, carried out by Dentix Italia S.r.l. and Dentix Health Netherlands B.V., is unfair pursuant to Articles 20, 21, paragraph 1, letter b), 22, paragraph 2, of the Consumer Code, as it is contrary to professional diligence, characterized by a misleading, deficient, and non-transparent representation of the services actually offered by the professional and capable of depriving consumers of post-sale assistance. The conduct of the professionals also appears to be aimed, in violation of Articles 24 and 25, letter d), of the Consumer Code, at aggressively obstructing the exercise of certain consumer rights, such as the right to file complaints and/or to terminate the contract in the face of the failure to provide medical services by Dentix;</w:t>
      </w:r>
    </w:p>
    <w:p>
      <w:r>
        <w:t>IT IS FURTHER DETERMINED, based on and within the limits of the considerations outlined above and taking into account the opinion of the Bank of Italy, that the commercial practice referred to Fiditalia S.p.A. and Deutsche Bank S.p.A. does not currently present sufficient elements to constitute a violation of Articles 24 and 25, letter d), of the Consumer Code;</w:t>
      </w:r>
    </w:p>
    <w:p>
      <w:r>
        <w:t>IT IS FURTHER DETERMINED that the commitments presented by Cofidis S.p.A., as outlined above, are suitable to eliminate the possible aspects of unfairness of the commercial practice under investigation.</w:t>
      </w:r>
    </w:p>
    <w:p>
      <w:r>
        <w:rPr>
          <w:b/>
        </w:rPr>
        <w:t>[Pages 28–30]</w:t>
      </w:r>
    </w:p>
    <w:p>
      <w:r>
        <w:t>30 BULLETIN NO. 42 OF OCTOBER 25, 2021</w:t>
        <w:br/>
        <w:t>ALSO CONSIDERED, to make the aforementioned commitments mandatory for the company Cofidis S.p.A. and to be able to close the proceeding against Cofidis S.p.A. without establishing the infringement;</w:t>
        <w:br/>
        <w:t>RESOLVES</w:t>
        <w:br/>
        <w:t>a) that the commercial practice described in point II, par. 7, of this provision, carried out by the companies Dentix Italia S.r.l. and Dentix Health Netherlands B.V., constitutes, for the reasons and within the limits set out in the motivation, an unfair commercial practice pursuant to Articles 20, 21, paragraph 1, letter b), 22, paragraph 2, 24 and 25, letter d), of the Consumer Code;</w:t>
        <w:br/>
        <w:t>b) to impose jointly on the companies Dentix Italia S.r.l. and Dentix Health Netherlands B.V., for the violation referred to in the previous letter a), an administrative pecuniary sanction of €1,000,000 (one million euros);</w:t>
        <w:br/>
        <w:t>c) that the commercial practice described in point II, par. 8, of this provision, carried out by the companies Fiditalia S.p.A. and Deutsche Bank S.p.A., does not currently present sufficient elements to constitute a violation of Articles 24 and 25, letter d), of the Consumer Code;</w:t>
        <w:br/>
        <w:t>d) to make mandatory, for the company Cofidis S.p.A., pursuant to Article 27, paragraph 7, of the Consumer Code and Article 9, paragraph 2, letter a), of the Regulation, the commitments proposed by the aforementioned professional, as described in the declaration attached to this provision;</w:t>
        <w:br/>
        <w:t>e) to close the proceeding against the company Cofidis S.p.A. without establishing the infringement, pursuant to Article 27, paragraph 7, of the Consumer Code and Article 9, paragraph 2, letter a), of the Regulation;</w:t>
        <w:br/>
        <w:t>f) that the company Cofidis S.p.A., within sixty days from the date of notification of this resolution, informs the Authority of the implementation of the commitments.</w:t>
        <w:br/>
        <w:t>Pursuant to Article 9, paragraph 3, of the Regulation, the proceeding may be reopened ex officio, where:</w:t>
        <w:br/>
        <w:t>a) the professionals do not implement the commitments;</w:t>
        <w:br/>
        <w:t>b) the factual situation changes regarding one or more elements on which the decision is based;</w:t>
        <w:br/>
        <w:t>c) the decision to accept commitments is based on information provided by the Parties that is incomplete, inaccurate, or misleading.</w:t>
        <w:br/>
        <w:t>The administrative sanction imposed must be paid within thirty days from the notification of this provision, using the tax codes indicated in the attached F24 model with identifying elements, pursuant to Legislative Decree No. 241/1997.</w:t>
        <w:br/>
        <w:t>Payment must be made electronically by debiting one's bank or postal account, through the home banking and CBI services provided by banks or by Poste Italiane S.p.A., or by using the telematic services of the Revenue Agency, available on the website www.agenziaentrate.gov.it. Payment can be made, for operators with legal headquarters abroad, via bank transfer (in euros) in favor of the State Budget, using the IBAN code IT04A0100003245348018359214 (BIC code: BITAITRRENT), which corresponds to the accounting number 18/3592/14.</w:t>
        <w:br/>
        <w:t>After the aforementioned deadline, for a delay period of less than six months, late interest must be paid at the legal rate starting from the day after the payment deadline until the date of payment. In case of further delay in compliance, pursuant to Article 27, paragraph 6, of Law No. 689/81, the amount due for the imposed sanction is increased by one-tenth for each semester starting from the day after the payment deadline until the role is transmitted to the collection agent; in this case, the increase absorbs the late interest accrued in the same period.</w:t>
        <w:br/>
        <w:t>Immediate communication of the payment must be given to the Authority by sending the documentation certifying the payment made.</w:t>
        <w:br/>
        <w:t>This provision will be notified to the interested parties and published in the Bulletin of the Antitrust Authority.</w:t>
        <w:br/>
        <w:t>Pursuant to Article 27, paragraph 12, of the Consumer Code, in case of non-compliance with the provision, the Authority applies an administrative pecuniary sanction from €10,000 to €5,000,000. In cases of repeated non-compliance, the Authority may order the suspension of business activity for a period not exceeding thirty days.</w:t>
        <w:br/>
        <w:t>Against this provision, an appeal may be filed with the TAR of Lazio, pursuant to Article 135, paragraph 1, letter b), of the Code of Administrative Procedure (Legislative Decree No. 104 of July 2, 2010),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No. 1199 of November 24, 1971, within one hundred and twenty days from the date of notification of the provision itself.</w:t>
        <w:br/>
        <w:t>THE SECRETARY GENERAL THE PRESIDENT</w:t>
        <w:br/>
        <w:t>Filippo Arena Roberto Rustichelli</w:t>
      </w:r>
    </w:p>
    <w:p>
      <w:r>
        <w:t>32 BULLETIN NO. 42 OF OCTOBER 25, 2021</w:t>
        <w:br/>
        <w:t>IP344 - DEBTORS' DEFENSE/VARIOUS CONDUCTS</w:t>
        <w:br/>
        <w:t>Provision No. 29842</w:t>
        <w:br/>
        <w:t>THE ANTITRUST AUTHORITY</w:t>
        <w:br/>
        <w:t>IN ITS MEETING of October 5, 2021;</w:t>
        <w:br/>
        <w:t>HEARD the Rapporteur Professor Michele Ainis;</w:t>
        <w:br/>
        <w:t>VIEWED Part II, Title III of Legislative Decree No. 206 of September 6, 2005, containing the "Consumer Code" and subsequent amendments (hereinafter, Consumer Code);</w:t>
        <w:br/>
        <w:t>VIEWED, in particular, Article 27, paragraph 12, of the Consumer Code, according to which in case of non-compliance with urgent provisions or those prohibiting or removing effects, the Authority applies an administrative pecuniary sanction from €10,000 to €5,000,000 and in cases of repeated non-compliance, the Authority may order the suspension of business activity for a period not exceeding thirty days;</w:t>
        <w:br/>
        <w:t>VIEWED Law No. 689 of November 24, 1981;</w:t>
        <w:br/>
        <w:t>VIEWED its resolution No. 28476 of December 1, 2020, with which the Authority established the unfairness of the commercial practice carried out by the company Difesa Debitori S.p.A., consisting of the dissemination on the website www.difesadebitori.it of information that is not true or the omission of relevant information concerning the consultancy and intermediation activities offered by Difesa Debitori S.p.A. to consumers to extinguish or restructure their debts, as well as to resolve other issues related to their debt situation;</w:t>
        <w:br/>
        <w:t>VIEWED its resolution No. 29708 of June 8, 2021, with which the Authority contested to Difesa Debitori S.p.A. the violation of Article 27, paragraph 12, of the Consumer Code, for failing to comply with the aforementioned resolution No. 28476 of December 1, 2020;</w:t>
        <w:br/>
        <w:t>VIEWED the acts of the proceeding;</w:t>
        <w:br/>
        <w:t>CONSIDERED the following:</w:t>
        <w:br/>
        <w:t>I. PREMISE</w:t>
        <w:br/>
        <w:t>1. With provision No. 28476 of December 1, 2020, notified on December 16, 2020, the Authority resolved that Difesa Debitori S.p.A. (hereinafter also Difesa Debitori, Company or Professional) has engaged in an unfair commercial practice, in violation of Articles 21, paragraph 1, letters b) and c), and 22, paragraph 1, of the Consumer Code, consisting of the misleading nature of the information provided and the omission of relevant information related to the promotion of its paid consultancy and intermediation services offered to consumers for the resolution of their debt situations.</w:t>
        <w:br/>
        <w:t>2. In the context of this promotional activity carried out via the web on the website www.difesadebitori.it, the professional omitted and/or provided partial or untrue information suitable to induce the debtor consumer, who is also in a particular condition of economic difficulty and emotional fragility, to make a commercial decision that they otherwise would not have made.</w:t>
        <w:br/>
        <w:t>3. In particular, the emphasis placed on the effectiveness and guarantee regarding the outcome of the services offered was such as to induce debtor consumers to avail themselves of the consultancy and intermediation of</w:t>
      </w:r>
    </w:p>
    <w:p>
      <w:r>
        <w:rPr>
          <w:b/>
        </w:rPr>
        <w:t>[Pages 31–33]</w:t>
      </w:r>
    </w:p>
    <w:p>
      <w:r>
        <w:t>BULLETIN NO. 42 OF OCTOBER 25, 2021 33</w:t>
        <w:br/>
        <w:t>Debtor Defense to resolve their particular debt situations and avoid the consequences connected to them, as well as to pay the amounts requested by the Company, which are not indicated on the site, for the provision of such services.</w:t>
        <w:br/>
        <w:t>4. Contrary to what is promoted by the Company, the aforementioned services could not, in reality, always be guaranteed with a positive outcome, given the uncertainty arising from the specific debt situation, the complexity of the procedures involved, and, in any case, the creditor's willingness to reach a favorable solution for the consumer.</w:t>
        <w:br/>
        <w:t>5. In general, the results emphatically promised by the Professional were thus conditioned by various factors, while, instead, the debtor consumer was led to believe that they were easily and immediately achievable. This promotional method was suitable to induce the debtor consumer to make the decision to seek assistance from the Debtor Defense consultants, without providing other essential information to allow them to assess the actual economic advantage of such a decision.</w:t>
        <w:br/>
        <w:t>6. In fact, the site lacked a detailed description of the activities that the Company could provide regarding specific debt situations, the fees requested by the Company for the services offered, even in percentage form relative to the debt, and any additional expenses to be incurred (administrative and otherwise).</w:t>
        <w:br/>
        <w:t>7. In light of these considerations, the Authority prohibited the further dissemination of the commercial practice.</w:t>
        <w:br/>
        <w:t>8. Based on a report from Federconsumatori Venezia, received on April 30, 2021, and further official investigations, the continuation of the commercial practice subject to the aforementioned provision emerged. Specifically, the Company promoted, through online newspapers and emails, its consulting activity emphasizing its ability to guarantee debtor consumers a reduction of up to 90% of their debt, the suspension or reduction of their loan and financing installments, and the blocking of foreclosures and injunctions.</w:t>
        <w:br/>
        <w:t>9. The promotional messages conveyed through certain online newspapers (Il Corriere della Sera, L’Arena, Brescia Oggi, and Il Giornale di Vicenza) and through email marketing highlight only the alleged capabilities and expertise of the Company and the results it is able to achieve regarding the resolution of debt disputes, without providing the essential information to allow the consumer to make an informed choice; in particular, the limits of the consulting activity offered are not highlighted. The commercial practice thus presents the same profile of unfairness already established by the Authority.</w:t>
        <w:br/>
        <w:t>10. As a result of the above, the Authority, with provision no. 29708 of June 8, 2021, decided to initiate the investigative procedure IP344 for the possible imposition of the monetary sanction referred to in Article 27, paragraph 12, of the Consumer Code, contesting Debtor Defense for failing to comply with the warning referred to in letter a) of the device of resolution no. 28476 of December 1, 2020.</w:t>
        <w:br/>
        <w:t>1 See Docs. nos. 1 and 3.</w:t>
      </w:r>
    </w:p>
    <w:p>
      <w:r>
        <w:t>34 BULLETIN NO. 42 OF OCTOBER 25, 2021</w:t>
        <w:br/>
        <w:t>II. THE PARTY</w:t>
        <w:br/>
        <w:t>Debtor Defense, with its registered office in Vicenza, as a professional, pursuant to Article 18, paragraph 1, letter b), of the Consumer Code. The Company operates nationwide and offers consulting and intermediation services in the field of resolving contentious debt situations. The Company's balance sheet, closed on December 31, 2019, shows a turnover of 10,593,867 euros2.</w:t>
        <w:br/>
        <w:t>III. THE PROCEDURAL ITER</w:t>
        <w:br/>
        <w:t>1. The resolution to initiate the investigative procedure IP344 was notified on June 11, 20213.</w:t>
        <w:br/>
        <w:t>2. The Company submitted its defense memorandum on July 2, 20214, in which it also made a request for a hearing, which took place on July 15, 20215.</w:t>
        <w:br/>
        <w:t>3. On August 2, 2021, the Company sent the requested documentation during the hearing6.</w:t>
        <w:br/>
        <w:t>4. On August 10, 2021, official inspections were carried out on the web regarding the publication of content related to the activities of Debtor Defense. The relevant web pages were acquired for the records of the procedure7.</w:t>
        <w:br/>
        <w:t>5. On August 20, 2021, the Party was informed of the conclusion date of the investigative phase pursuant to Article 16, paragraph 1, of the Regulation8.</w:t>
        <w:br/>
        <w:t>6. On September 7, 2021, the final memorandum was submitted by Debtor Defense9.</w:t>
        <w:br/>
        <w:t>IV. INVESTIGATIVE EVIDENCE</w:t>
        <w:br/>
        <w:t>7. Based on the acquired investigative elements, it appears that the Company Debtor Defense continued, even after December 16, 2020, the date of notification of provision no. 28476 of December 1, 2020, to engage in the practice of promoting paid consulting and intermediation services offered to debtor consumers, established in the same provision as misleading and omissive.</w:t>
        <w:br/>
        <w:t>8. In fact, following the notification of provision no. 24876 of December 1, 2020, Debtor Defense disseminated messages to promote its activity through direct marketing and in some online newspapers (Il Corriere della Sera, L’Arena, Bresciaoggi, and Il Giornale di Vicenza). Specifically, Debtor Defense, in a newsletter sent to subscribers of its mailing list, highlighted an article from Corriere della Sera online dated February 15, 2021, in which it is credited as a consulting company to solve over-indebtedness problems arising from the economic crisis linked to the Covid-19 epidemiological emergency, with guarantees of success in reducing debt by up to 70%-90%, in the suspension and reduction of loan installments, and in blocking foreclosures and injunctions10.</w:t>
        <w:br/>
        <w:t>Newsletter sent by Debtor Defense to highlight the article from Corriere della Sera dated February 15, 202111</w:t>
        <w:br/>
        <w:t>10 See Docs. nos. 1, 3, and 13.</w:t>
        <w:br/>
        <w:t>11 See Doc. no. 1.</w:t>
      </w:r>
    </w:p>
    <w:p>
      <w:r>
        <w:rPr>
          <w:b/>
        </w:rPr>
        <w:t>[Pages 34–36]</w:t>
      </w:r>
    </w:p>
    <w:p>
      <w:r>
        <w:t>36 BULLETIN NO. 42 OF OCTOBER 25, 2021</w:t>
        <w:br/>
        <w:t>9. The newsletter reports the initial part of the text of the article and the link for the complete reading of it. The article in question, currently still present on the website www.studio.corriere.it, is preceded by the warning “SPONSORED CONTENT BY DEBTOR DEFENSE AND PRODUCED BY CAIRORCS STUDIO,” followed by a clickable question mark that allows the opening of a box where it reads “The contents of this article have been produced by the sponsor in collaboration with Cairo RCS Studio without any involvement from the editorial staff of Il Corriere della Sera”12.</w:t>
        <w:br/>
        <w:t>12 Cf. Doc. n. 13.</w:t>
      </w:r>
    </w:p>
    <w:p>
      <w:r>
        <w:t>BULLETIN NO. 42 OF OCTOBER 25, 2021 37</w:t>
        <w:br/>
        <w:t>Il Corriere della Sera - article mentioned in the February newsletter13</w:t>
        <w:br/>
        <w:t>13 Cf. Docs. nn. 3 and 13.</w:t>
      </w:r>
    </w:p>
    <w:p>
      <w:r>
        <w:t>38 BULLETIN NO. 42 OF OCTOBER 25, 2021</w:t>
        <w:br/>
        <w:t>10. Claims of the same nature as those present in the article from Il Corriere della Sera have also been found in promotional emails sent by the Company to consumers starting from January 202114 and in other advertisements appearing on the websites of other online news outlets, subsequent to the notification of the aforementioned measure, all reiterating promises of similar or even superior services (debt reduction of over 90%) to those indicated previously15. By way of example, some messages of this nature are reported below:</w:t>
        <w:br/>
        <w:t>14 Cf. Docs. nn. 1 and 3.</w:t>
        <w:br/>
        <w:t>15 Cf. Docs. nn. 1 and 3.</w:t>
      </w:r>
    </w:p>
    <w:p>
      <w:r>
        <w:rPr>
          <w:b/>
        </w:rPr>
        <w:t>[Pages 37–39]</w:t>
      </w:r>
    </w:p>
    <w:p>
      <w:r>
        <w:t>BULLETIN NO. 42 OF OCTOBER 25, 2021 39</w:t>
        <w:br/>
        <w:t>L’Arena – article published on January 13, 202116</w:t>
        <w:br/>
        <w:t>16 See Docs. no. 3 and 13. The article is still available online.</w:t>
      </w:r>
    </w:p>
    <w:p>
      <w:r>
        <w:t>40 BULLETIN NO. 42 OF OCTOBER 25, 2021</w:t>
        <w:br/>
        <w:t>“Even during the height of the covid-19 emergency, the consulting activity never stopped and the remarkable results achieved during this period speak for themselves. Just think that in the first 6 months of 2020, the company successfully closed 2,779 agreements for its clients through settlement and compromise […] Debtor Defense intervened in the management of debt exposures, preventing Mr. S.F. from further contact with debt collection and reaching, through its professionals, a settlement agreement that provides for the repayment of a total of 2,000 euros, in 10 sustainable installments of 200 euros, against the original debt, with a saving for Mr. S.F. of 89%, finally restoring his financial peace of mind.”</w:t>
      </w:r>
    </w:p>
    <w:p>
      <w:r>
        <w:t>BULLETIN NO. 42 OF OCTOBER 25, 2021 41</w:t>
        <w:br/>
        <w:t>Bresciaoggi – article published on January 22, 202117</w:t>
        <w:br/>
        <w:t>17 See Docs. no. 3 and 13. The article is still available online.</w:t>
      </w:r>
    </w:p>
    <w:p>
      <w:r>
        <w:rPr>
          <w:b/>
        </w:rPr>
        <w:t>[Pages 40–42]</w:t>
      </w:r>
    </w:p>
    <w:p>
      <w:r>
        <w:t xml:space="preserve">42 BULLETIN NO. 42 OF OCTOBER 25, 2021  </w:t>
        <w:br/>
        <w:t>“The company, from 2013 to the present, has successfully closed over 4,800 tax cases entrusted to it by its clients, for a total amount exceeding 319 million euros. Of these, over 1,130 positions have been managed by adhering to the previous settlement, with a reduction in the initial tax debt that, in some cases, exceeds 90%. Among these stands out the case of Mr. C.G. […] At the end of the processing, the position was successfully settled and the original debt reduced to only 52,802.64 euros, resulting in a savings of 90.7% for the client. The benefits of the settlement are also tangible for smaller debts, as in the case of P.S. […]. In this case as well, it was possible to include the amount in the settlement, and at the end of the processing, the debt was reduced to 5,957.16 euros, with a savings of 93.5% for the client.”</w:t>
      </w:r>
    </w:p>
    <w:p>
      <w:r>
        <w:t xml:space="preserve">BULLETIN NO. 42 OF OCTOBER 25, 2021 43  </w:t>
        <w:br/>
        <w:t xml:space="preserve">Email marketing activities: messages of February 18, 2021 (a) and April 16, 2021 (b)  </w:t>
        <w:br/>
        <w:t>(a)</w:t>
      </w:r>
    </w:p>
    <w:p>
      <w:r>
        <w:t xml:space="preserve">44 BULLETIN NO. 42 OF OCTOBER 25, 2021  </w:t>
        <w:br/>
        <w:t xml:space="preserve">(b)  </w:t>
        <w:br/>
        <w:t xml:space="preserve">11. In the promotional messages reported above, only the supposed expertise of the Company and its ability to achieve, for the consumer who decides to rely on its consulting activities, always positive results in the resolution of debt disputes with extremely high levels of debt reduction (90%) have been highlighted, as already contested in the provision of December 1, 2020. On the other hand, the essential information (particularly regarding warnings about the uncertain outcome of the consulting activity offered, indications on the economic fees applied, etc.) necessary to allow the debtor consumer to understand, already at the first contact stage, the contents, obligations, and limits of the promoted commercial offer is lacking or not presented in a clear, evident, and immediately accessible manner. Such information is necessary for the debtor consumer to make an informed decision before contacting the Company.  </w:t>
        <w:br/>
        <w:t>18 See Docs. no. 1 and 3.</w:t>
      </w:r>
    </w:p>
    <w:p>
      <w:r>
        <w:rPr>
          <w:b/>
        </w:rPr>
        <w:t>[Pages 43–45]</w:t>
      </w:r>
    </w:p>
    <w:p>
      <w:r>
        <w:t>BULLETIN NO. 42 OF OCTOBER 25, 2021 45</w:t>
        <w:br/>
        <w:t>V. THE ARGUMENTS OF THE PROFESSIONAL</w:t>
        <w:br/>
        <w:t>12. Debtor Defense in its defensive memoranda19 stated that it has complied with the aforementioned provision, having made changes to the website based on the indications received and having communicated this to the Authority on April 13, 202120.</w:t>
        <w:br/>
        <w:t>13. With specific reference to the conduct subject to this proceeding, Debtor Defense clarified that:</w:t>
        <w:br/>
        <w:t>- the Authority's provision did not contain a mere "prohibition easily and immediately receivable," as compliance with it required a modification process of a significant number of indications and references contained on the website, so that from the date of notification of the sanctioning provision as the starting point for the obligation of compliance, it is undeniable that a time span, or a "technical time," was necessary to allow the Company itself to conform to the prescribed requirements. This period concluded with the communication of April 13, 2021. Therefore, the contents of the online articles and emails published or sent before that date cannot be subject to non-compliance21;</w:t>
        <w:br/>
        <w:t>- the journalistic articles in question were prepared directly by the editors of the respective publications, or by those assigned to do so by RCS for "Il Corriere della Sera" and by "Athesis Studio" for the other online newspapers. In any case, these would have been commercial information published in the form of "Branded Content" or informative articles about a particular industry issue. In these articles, the activities carried out by the commercial operator, Debtor Defense, which commissioned the information itself, were summarized22;</w:t>
        <w:br/>
        <w:t>- it cannot be considered that the conduct can be regarded as a reiteration of that contested in the provision of December 1, 2020, also considering the absence of an actual "invitation to purchase" in the messages considered here, from which the non-obligatory nature of the indication of all the information deemed absent in the aforementioned provision would derive;</w:t>
        <w:br/>
        <w:t>- the passages of the articles referring to a savings for the consumer that can reach up to 90% of the debt cannot be decontextualized. Where a positive outcome has been indicated up to a certain percentage of the debt, it refers only to some real and documented cases. Furthermore, for the online articles, "in some cases in the frame contained in the central part of the page, in large letters, the consumer is invited to visit the Debtor Defense website to obtain the best information about the activities carried out by it, the limits, and what is necessary to ensure a correct commercial determination by the same"23. In others, there is a descriptive disclaimer of all the information that the Authority believes should be preliminarily brought to the consumer's attention24;</w:t>
        <w:br/>
        <w:t>19 Cf. Doc. nn. 7 and 16.</w:t>
        <w:br/>
        <w:t>20 Cf. Doc. n. 16, p. 3.</w:t>
        <w:br/>
        <w:t>21 Ibidem, pp. 4-6, 14-15.</w:t>
        <w:br/>
        <w:t>22 Ibidem, p. 7.</w:t>
        <w:br/>
        <w:t>23 Ibidem, pp. 7-10.</w:t>
        <w:br/>
        <w:t>24 Ibidem, pp. 10-13.</w:t>
      </w:r>
    </w:p>
    <w:p>
      <w:r>
        <w:t>46 BULLETIN NO. 42 OF OCTOBER 25, 2021</w:t>
        <w:br/>
        <w:t>- the newsletter conveyed through email marketing is one "sent by Debtor Defense spa on March 4, 2021, to all its clients, or to those subjects with whom a business relationship has already been established and who have already received all the customary information related to the ongoing relationship." This is a type of promotional activity defined as "brand awareness, not aimed at acquiring contractual consent, but at increasing the sense of familiarity between the consumer and the commercial counterpart, related to an already existing relationship"25. In the other promotional emails, "the promotional message, far from guaranteeing success regarding any type of client and debt situation, summarizes the intervention hypotheses of Debtor Defense spa, but in all cases, the use of the asterisk greatly mitigates the promotional emphasis, referring to the preventive assessment of the practice for obtaining the desired result and, at the bottom of the message, expressing the practical example of a situation in which it was possible to achieve the declared result, which is obviously the best that can be hoped for, in a similar situation." In any case, each communication, considering the limits of the medium used, contains a link "immediately perceivable by the average attentive consumer," to access the Company's website, where all the necessary information is contained, free, following the modifications made, of the criticisms contested in the provision of December 1, 2020, useful for the consumer to make an informed decision26.</w:t>
        <w:br/>
        <w:t>VI. EVALUATIONS</w:t>
        <w:br/>
        <w:t>14. The evidence described above demonstrates the continuation of the unfair commercial practice already established by provision no. 28476 of December 1, 2020, as Debtor Defense, following the notification of the same provision, did not adopt measures and behaviors suitable to remove the aforementioned practice.</w:t>
        <w:br/>
        <w:t>15. In fact, as evidenced by the documents on file, within its promotional web activity, carried out with tools other than the company website, the professional continued to omit and/or provide partial or untruthful information that induces or is likely to induce the debtor consumer, who is also in a particular state of economic difficulty and emotional fragility, to make a commercial decision that they otherwise would not have made.</w:t>
        <w:br/>
        <w:t>16. The Professional modified the website in order to remove the profiles, subject to the finding of misleadingness in provision no. 28476, but maintained a promotional mode that presents the same misleading traits already identified in the promotional messages conveyed through some online newspapers and through the marketing activity conducted via email, reiterating, in substance, the same conduct contested in the aforementioned provision.</w:t>
        <w:br/>
        <w:t>17. From the evidence on file, the particular emphasis placed by the Professional on the effectiveness of the services offered remains, which would reach, according to him, very high success rates (even exceeding 90% of the debt). Thus, only the alleged capabilities and skills of the Company regarding the resolution of debt problems and the related consequences are highlighted, capabilities that would allow for certain success in carrying out the activity, when the outcome of Debtor Defense's action can only be uncertain. Therefore, some essential information necessary to understand the provided activity and its limits, such as the need for a prior assessment of the case and the impossibility of guaranteeing a positive outcome, is omitted or provided in a way that is difficult to perceive, as the consulting activity provided by the Company is exposed to various uncertainties and unpredictable events (such as the creditor's attitude).</w:t>
        <w:br/>
        <w:t>18. It is also noteworthy that in the messages, the highlighting of misleading informational elements or the omission of essential characteristics of the service offered exposes the user to making a "non-informed" decision.</w:t>
        <w:br/>
        <w:t>19. For this reason, it is necessary to consider that the information indispensable for understanding the contents of the offer, in addition to those available "at first glance" in the articles and/or in the email messages in question, retrievable through the Professional's website, cannot remedy the prejudice constituted by the misleading emphasis on certain information about the service (success rates), in the face of a lack or insufficient highlighting of other relevant indications for making the commercial decision (e.g., the need for a prior assessment of the case and the impossibility of guaranteeing the positive outcome of the consulting activity provided by the Company).</w:t>
        <w:br/>
        <w:t>20. The defensive arguments of the Professional are not acceptable, both regarding the fact that a "technical time" was necessary to execute the prohibition contained in provision no. 28476, so that any misleadingness of the promotional messages should only be considered from the date of communication of the compliance report of April 13, 2021, and regarding the fact that the responsibility for the content of the articles marked as "branded content" should be attributed to the editors or staff of the newspapers and not to the Company.</w:t>
        <w:br/>
        <w:t>21. With reference to the first of the two arguments, it suffices to note that based on the acquired elements, precisely during the time frame in which it configured, implemented, and presented to the Authority the changes to the information inserted on its website to eliminate the profiles of unfairness contested, the Professional, through other means (online newspapers and emails), was reintroducing the same profiles identified as incorrect, with new messages proposed from January 2021, just a few weeks after the closure of the proceeding. The aforementioned messages are still accessible online and capable of producing the expected promotional effects, so the misleading practice is still ongoing.</w:t>
        <w:br/>
        <w:t>22. As for the responsibility for the content of the promotional articles related to the activities of Debtor Defense, it cannot be attributed to the editors of the same, precisely considering that such articles are clearly indicated as "branded content" and were commissioned by Debtor Defense. They, therefore, do not represent the free and autonomous expression of the thought of a third party with respect to the Company, but constitute a moment of the Company's sponsorship activity.</w:t>
        <w:br/>
        <w:t>23. Finally, it does not matter that one of the promotional email messages would have been sent only to consumers who were already clients of Debtor Defense, as regardless of the recipients, the message reintroduces the same profiles of misleadingness as in provision no. 28476.</w:t>
        <w:br/>
        <w:t>24. It is therefore evident that all the promotional messages conveyed on the web by the Company in the indicated ways can only continue to generate in the debtor consumer the belief that relying on Debtor Defense is advantageous and guarantees the expected result. Therefore,</w:t>
      </w:r>
    </w:p>
    <w:p>
      <w:r>
        <w:rPr>
          <w:b/>
        </w:rPr>
        <w:t>[Pages 46–48]</w:t>
      </w:r>
    </w:p>
    <w:p>
      <w:r>
        <w:t>48 BULLETIN NO. 42 OF OCTOBER 25, 2021</w:t>
        <w:br/>
        <w:t>the practice criticized by decision no. 28476 of December 1, 2020, has continued to be carried out by Debtor Defense after it was notified of the same decision, and the company has failed to comply with the injunction contained therein.</w:t>
      </w:r>
    </w:p>
    <w:p>
      <w:r>
        <w:t>VII. QUANTIFICATION OF THE SANCTION</w:t>
        <w:br/>
        <w:t>25. Pursuant to Article 27, paragraph 12, of the Consumer Code, the Authority orders the application of an administrative pecuniary sanction from €10,000 to €5,000,000, taking into account the severity and duration of the violation.</w:t>
        <w:br/>
        <w:t>26. Regarding the quantification of the sanction, the criteria identified by Article 11 of Law no. 689/81 must be considered, as applicable, by virtue of the reference provided in Article 27, paragraph 13, of the Consumer Code: in particular, the severity of the violation, the efforts made by the company to eliminate or mitigate the infringement, as well as the economic conditions of the company itself.</w:t>
        <w:br/>
        <w:t>27. With regard to the severity of the violation, account is taken, in the case at hand, of the repeated misleading nature that has characterized the promotional phase of Debtor Defense's activity, based on the omission of relevant information necessary to make an informed commercial decision and the failure to highlight or the communication of untrue information regarding the outcome of the actions it has undertaken. Furthermore, the economic size of the professional is considered, taking into account the revenues of Debtor Defense as of December 31, 2019, amounting to €10,593,86727.</w:t>
        <w:br/>
        <w:t>28. The particular vulnerability of the consumers targeted by the practice in question is also considered, consisting of individuals who are particularly vulnerable due to their economic distress and psychological fragility.</w:t>
        <w:br/>
        <w:t>29. Based on the evidentiary elements acquired, it appears that the practice subject to this decision has been carried out by Debtor Defense since January 2021 and is still ongoing.</w:t>
        <w:br/>
        <w:t>30. Considering these elements, it is deemed appropriate to impose on Debtor Defense an administrative pecuniary sanction of €1,100,000 (one million one hundred thousand euros).</w:t>
      </w:r>
    </w:p>
    <w:p>
      <w:r>
        <w:t>All of the above having been stated and considered;</w:t>
        <w:br/>
        <w:t>RESOLVES</w:t>
        <w:br/>
        <w:t>a) that the behavior of Debtor Defense S.p.A., consisting of having violated the resolution of December 1, 2020, no. 28476, constitutes non-compliance with the latter;</w:t>
        <w:br/>
        <w:t>b) to impose on Debtor Defense S.p.A. an administrative pecuniary sanction of €1,100,000 (one million one hundred thousand euros).</w:t>
      </w:r>
    </w:p>
    <w:p>
      <w:r>
        <w:t>27 See the financial statements of Debtor Defense S.p.A. as of December 31, 2019.</w:t>
      </w:r>
    </w:p>
    <w:p>
      <w:r>
        <w:t>BULLETIN NO. 42 OF OCTOBER 25, 2021 49</w:t>
        <w:br/>
        <w:t>The administrative sanction imposed must be paid within thirty days from the notification of this decision, using the tax codes indicated in the attached F24 model with identifying elements, pursuant to Legislative Decree no. 241/1997.</w:t>
        <w:br/>
        <w:t>Payment must be made electronically with a debit from one's bank or postal account, through the home banking and CBI services provided by banks or by Poste Italiane S.p.A., or by using the telematic services of the Revenue Agency, available on the website www.agenziaentrate.gov.it.</w:t>
        <w:br/>
        <w:t>After the aforementioned deadline, for the period of delay of less than six months, late payment interest must be paid at the legal rate starting from the day after the payment deadline until the date of payment. In case of further delay in compliance, pursuant to Article 27, paragraph 6, of Law no. 689/81, the amount due for the imposed sanction is increased by one-tenth for each semester starting from the day after the payment deadline until the date on which the role is transmitted to the collection agent; in this case, the increase absorbs the late payment interest accrued during the same period.</w:t>
        <w:br/>
        <w:t>Immediate communication of the payment must be given to the Authority by sending the documentation certifying the payment made.</w:t>
        <w:br/>
        <w:t>This decision will be notified to the interested parties and published in the Bulletin of the Antitrust Authority.</w:t>
        <w:br/>
        <w:t>Against this decision, an appeal may be submitted to the TAR of Lazio, pursuant to Article 135, paragraph 1, letter b), of the Administrative Procedure Code (Legislative Decree of July 2, 2010, no. 104), within sixty days from the date of notification of the decision itself, without prejudice to the longer terms provided for in Article 41, paragraph 5, of the Administrative Procedure Code, or an extraordinary appeal may be proposed to the President of the Republic pursuant to Article 8 of the Decree of the President of the Republic of November 24, 1971, no. 1199 within one hundred and twenty days from the date of notification of the decision itself.</w:t>
      </w:r>
    </w:p>
    <w:p>
      <w:r>
        <w:t>THE SECRETARY GENERAL THE PRESIDENT</w:t>
        <w:br/>
        <w:t>Filippo Arena Roberto Rustichelli</w:t>
      </w:r>
    </w:p>
    <w:p>
      <w:r>
        <w:t>50 BULLETIN NO. 42 OF OCTOBER 25, 2021</w:t>
        <w:br/>
        <w:t>PS11950 - U-MASK-SALE OF PRODUCTS EMERGENCY HEALTH</w:t>
        <w:br/>
        <w:t>Decision no. 29844</w:t>
        <w:br/>
        <w:t>THE ANTITRUST AUTHORITY</w:t>
        <w:br/>
        <w:t>IN ITS MEETING of October 5, 2021;</w:t>
        <w:br/>
        <w:t>HEARD the Rapporteur, President Roberto Rustichelli;</w:t>
        <w:br/>
        <w:t>VIEWING Part II, Title III and Part III, Title III of Legislative Decree no. 206 of September 6, 2005, containing the "Consumer Code" and subsequent amendments (hereinafter, Consumer Code);</w:t>
        <w:br/>
        <w:t>VIEWING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br/>
        <w:t>VIEWING its decisions of February 9, 2021, no. 28569 and no. 28570, with which inspections were ordered pursuant to Article 27, paragraphs 2 and 3, of the Consumer Code, at the premises of Pure Air Zone Italy S.r.l. and U-Earth Biotech Ltd.;</w:t>
        <w:br/>
        <w:t>VIEWING its decision of April 13, 2021, no. 29637, with which the non-adoption of the precautionary measure was resolved, pursuant to Article 27, paragraph 3, of the Consumer Code;</w:t>
        <w:br/>
        <w:t>VIEWING its decision, taken in the meeting of August 3, 2021, with which, pursuant to Article 7, paragraph 3, of the Regulation, the deadline for concluding the procedure was extended, to ensure the parties adequate time for the submission of reply briefs;</w:t>
        <w:br/>
        <w:t>VIEWING the acts of the procedure;</w:t>
      </w:r>
    </w:p>
    <w:p>
      <w:r>
        <w:t>I. THE PARTIES</w:t>
        <w:br/>
        <w:t>1. U-Earth Biotech Ltd. and Pure Air Zone Italy S.r.l. (hereinafter, also, respectively, "U-Earth" and "Pure Air Zone" or, collectively, "Professional") as professionals, pursuant to Article 18, letter b), of the Consumer Code. The company U-Earth Biotech Ltd, with its registered office in London and operational headquarters in Milan, and its wholly owned subsidiary Pure Air Zone Italy S.r.l., with its registered office in Milan, market, both through the website https://it.u-mask.eu/ (currently https://www.u-mask.it/) and the related section dedicated to the online shop https://it.u-maskstore.eu (u-maskstore.eu), and through third-party retailers, a so-called "biotech mask" called "U-Mask" (hereinafter, also simply U-Mask). The revenue of U-Earth Biotech Ltd. for the year from October 2019 to October 2020 amounts to €8,122,532.56, while the revenue of Pure Air Zone Italy S.r.l. for the year 2020 amounts to €230,242.201.</w:t>
        <w:br/>
        <w:t>2. The consumer associations CODICI-Centro per i Diritti del Cittadino, Consumerismo no profit APS, Codacons Lombardia, and U.DI.CON-Unione Difesa Consumatori as well as an individual consumer, in the capacity of reporters.</w:t>
        <w:br/>
        <w:t>1 Communication of the Professional prot. no. 0064994 of August 6, 2021.</w:t>
      </w:r>
    </w:p>
    <w:p>
      <w:r>
        <w:rPr>
          <w:b/>
        </w:rPr>
        <w:t>[Pages 49–51]</w:t>
      </w:r>
    </w:p>
    <w:p>
      <w:r>
        <w:t>BULLETIN NO. 42 OF OCTOBER 25, 2021 51</w:t>
        <w:br/>
        <w:t>II. COMMERCIAL CONDUCTS</w:t>
        <w:br/>
        <w:t>3. The proceeding concerns the behaviors carried out by the Professional in the context of the promotion and sale activities of "biotech" U-Mask masks, through third-party retailers as well as through its own website https://it.u-mask.eu/ (currently https://www.u-mask.it/) and the related section dedicated to the online shop https://it.u-maskstore.eu (hereinafter, also simply "the Site"), consisting in particular of the publication of advertisements for the sale of U-Mask (registered as class I medical devices, i.e., surgical masks) characterized by claims that equate their protective effectiveness against Covid-19 infection to that of class personal protective equipment (PPE) of class FFP3, through an explicit comparison and/or boasting a filtering capacity of over 99% inward, highlighting the high and prolonged duration of the filter, equal to at least 200 hours (properties certified by tests commissioned independently by the Professional), as well as through reference to an approval by the Ministry of Health and the Higher Institute of Health.</w:t>
        <w:br/>
        <w:t>4. The proceeding also concerns the conduct related to the preparation and dissemination on the Site, including the online shop, of the general terms and conditions of the contract exclusively in English, as well as the failure to comply with the consumer's jurisdiction (through the provision of the exclusive jurisdiction of the Courts of England and Wales) and the regulations regarding pre-contractual information for the consumer and the right of withdrawal in distance contracts, with a possible obstacle to the identification and exercise by consumers of their rights. In particular, the following information was not clearly and understandably indicated: i) the conditions, terms, and procedures for exercising the right of withdrawal, the "standard form" for exercising the withdrawal by the consumer, or the information that the consumer will not benefit from the right of withdrawal or the circumstances in which they lose it; ii) a reminder of the existence of the legal warranty of conformity; iii) the possibility of using an extra-judicial complaint mechanism.</w:t>
        <w:br/>
        <w:t>III. THE OUTCOMES OF THE PROCEEDING</w:t>
        <w:br/>
        <w:t>1) The course of the proceeding</w:t>
        <w:br/>
        <w:t>5. In January 2021, several reports were received from the consumer association Codici2 and individual consumers3 aimed at highlighting profiles of possible illegality of the behaviors carried out by the Professional in the promotion and sale of products, particularly masks, for the prevention of contagion from the SARS-CoV-2 Virus (Coronavirus, Covid-19).</w:t>
        <w:br/>
        <w:t>6. In particular, the subject of the report from Codici was the methods of offering the product "U-Mask Model 2," registered in the appropriate database of the Ministry of Health as a "class I medical device," i.e., as a surgical mask, which on the company's website was improperly described and sold to consumers as having the characteristics of FFP3/N99 personal protective equipment and a high virucidal capacity.</w:t>
        <w:br/>
        <w:t>2 Prot. n. 0016422 of January 27, 2021.</w:t>
        <w:br/>
        <w:t>3 E.g., report prot. 0016531 of January 28, 2021, supplemented on January 29, 2021 (prot. 0016979).</w:t>
      </w:r>
    </w:p>
    <w:p>
      <w:r>
        <w:t>52 BULLETIN NO. 42 OF OCTOBER 25, 2021</w:t>
        <w:br/>
        <w:t>7. On February 4, February 11, and July 15, 2021, images reproduced from the Professional's Site4 were acquired into the case file, and on March 10 and March 15, 2021, reports from two consumers5.</w:t>
        <w:br/>
        <w:t>8. In relation to the aforementioned conduct, on February 9, 2021, the Professional was notified of the initiation of the investigative procedure PS11950, with a simultaneous procedure for the possible provisional suspension of the contested conduct, to verify the possible violation of Articles 20, 21, paragraph 1, letter b), and paragraph 3, 22, 23, paragraph 1, letter d), 24, 25, paragraph 1, letter c), 49, paragraph 1, letters h), m), n), v), 52, 56, and 66-bis of the Consumer Code.</w:t>
        <w:br/>
        <w:t>9. In this context, the misleading and aggressive nature of the promotion and sales methods adopted by the Professional was particularly hypothesized, due to: the use of claims regarding the alleged effectiveness of U-Masks in terms of prevention and their prolonged protective effectiveness (200 hours); the improper comparison of U-Mask masks, registered as "class I medical devices," with class FFP2 and FFP3 personal protective equipment (PPE); the reference to an approval by the Ministry of Health and the Higher Institute of Health; the suitability to endanger the health of consumers and finally the undue exploitation of the ongoing health emergency to induce the consumer to purchase, at high prices, the advertised product.</w:t>
        <w:br/>
        <w:t>10. Furthermore, on one hand, the possible unfairness of the conduct consisting of making the general terms and conditions of the contract available exclusively in English was noted, and on the other hand, the violation of the rule on the non-derogability of the consumer's jurisdiction, as well as the failure to comply with the regulations on pre-contractual information obligations in distance contracts regarding the right of withdrawal, the legal warranty of conformity, and the extra-judicial complaint and appeal mechanism. Finally, it was hypothesized that any obstacle to the exercise of consumers' rights of withdrawal and refund could constitute a violation of the regulations set forth by the Consumer Code on consumers' rights in distance contracts.</w:t>
        <w:br/>
        <w:t>11. On February 15, 2021, inspections were carried out at the operational headquarters of U-Earth Biotech Ltd. and the legal headquarters of Pure Air Zone Italy S.r.l.</w:t>
        <w:br/>
        <w:t>12. The Professional submitted, within the precautionary sub-proceeding, its defensive memoranda on February 22,6 February 26,7 and March 31, 2021,8 reporting the suspension of the sale of the "U-Mask Model Two" and "Model 2.1" masks, following the prohibition orders for marketing and withdrawal from the market issued by the Ministry of Health on February 19, 2021, and March 26, 2021.</w:t>
        <w:br/>
        <w:t>13. On March 8 and March 10, 2021,9 the Professional sent the response to the request for information made in the communication initiating the proceeding.</w:t>
        <w:br/>
        <w:t>14. With provision n. 29637 of April 13, 2021, communicated to the Professional on April 26, 2021 (prot. n. 0040394), the Authority decided not to adopt the precautionary measure, pursuant to Article 27, paragraph 3, of the Consumer Code, since the Professional had suspended the sale of the "U-Mask Model Two" and "U-Mask Model 2.1," by virtue of the aforementioned ministerial provisions, thus avoiding the continuation, during the course of the investigative procedure, of the peril arising from the promotion and marketing of U-Mask masks in improper ways, which could also endanger the health of consumers.</w:t>
        <w:br/>
        <w:t>15. On March 31, 2021, pursuant to Article 27, paragraph 7, of the Consumer Code, the Professional submitted commitments10 aimed at removing the profiles of illegality of the commercial conduct subject to contestation. These commitments were rejected by the Authority in its meeting of April 13, 2021, as they related to conduct that, if established, could constitute cases of "manifestly unfair and serious" commercial practices characterized by a high degree of offensiveness, being likely to cause harm to the health and safety of consumers. The related decision was communicated to the Professional on April 14, 202111.</w:t>
        <w:br/>
        <w:t>16. On July 20, 2021, a Communication of the closure of the investigative phase for the submission of final notes and documents (hereinafter also "CTI") was sent to the Parties, pursuant to Article 16, paragraph 1, of the Regulation, set for August 9, 202112.</w:t>
        <w:br/>
        <w:t>17. By decision of August 3, 2021, pursuant to Article 7, paragraph 3, of the Regulation, the deadline for concluding the proceeding was extended to October 7, 2021.</w:t>
        <w:br/>
        <w:t>18. On August 10, 2021, a request for an opinion was sent to the Authority for Guarantees in Communications, which was received on September 15, 2021.</w:t>
        <w:br/>
        <w:t>19. Regarding the exercise of the right to be heard and the right of defense, the Professional: had access to the case files on February 16, 2021, as well as subsequently on March 15 and July 23, 2021; was heard in a hearing on August 4, 202113; submitted its final memorandum with the related attachments14 on August 9, 2021; produced a final informative communication on September 15, 2021.</w:t>
        <w:br/>
        <w:t>20. With reference to the exercise of the right to be heard and the right of defense of the other Parties in the proceeding, the consumer associations Codacons Lombardia and CODICI had access to the case files on May 13 and July 13, 2021, respectively. On September 9, 2021, the consumer association U.DI.CON. submitted its own memorandum15.</w:t>
        <w:br/>
        <w:t>2) The evidence acquired</w:t>
        <w:br/>
        <w:t>21. The evidence acquired through the pre-investigative and investigative activities has allowed for a complete outline of the salient characteristics and critical profiles of the conduct carried out by the Professional and, in particular, to confirm how various models of surgical masks called U-Mask were promoted and offered for sale on the Professional's website (initially https://it.u-mask.eu/ and currently https://www.u-mask.it/) at high prices, characterized by misleading claims regarding preventive effectiveness, actual characteristics, and certifications.</w:t>
      </w:r>
    </w:p>
    <w:p>
      <w:r>
        <w:rPr>
          <w:b/>
        </w:rPr>
        <w:t>[Pages 52–54]</w:t>
      </w:r>
    </w:p>
    <w:p>
      <w:r>
        <w:t>54 BULLETIN NO. 42 OF OCTOBER 25, 2021</w:t>
        <w:br/>
        <w:t>held; furthermore, additional conduct by the Professional has emerged that does not comply with the provisions of the Consumer Code regarding consumer rights in distance contracts, specifically concerning the right of withdrawal, the legal warranty, the extrajudicial complaint and appeal mechanism, and the competent forum.</w:t>
        <w:br/>
        <w:t>22. Before analyzing the evidence related to the conduct of the Professional subject to investigative assessment, it is deemed appropriate, for the purpose of a correct framing of the case concerning the marketing activity of masks called U-Mask, to briefly illustrate the applicable regulatory framework for the sale of surgical masks and personal protective equipment (PPE).</w:t>
        <w:br/>
        <w:t>2.a) The regulatory framework applicable to surgical masks and PPE</w:t>
        <w:br/>
        <w:t>23. The various versions of the U-Mask mask marketed by the Professional during the proceeding (see infra) have been registered with the Ministry of Health as Class I medical devices (so-called surgical masks); this type of mask was regulated, with reference to the Italian market, by Legislative Decree No. 46/1997, until May 26, 2021, from which date the full applicability of EU Regulation 2017/745 on medical devices (which repealed Directive 93/42/EEC) applies, and thus applies to medical devices registered after that date. The various models of U-Mask for which registration was carried out before May 26, 2021, are required to comply with the requirements set forth by the aforementioned Directive 93/42/EEC concerning medical devices.</w:t>
        <w:br/>
        <w:t>24. Based on the aforementioned directive, such medical devices (i.e., surgical masks), which have the primary purpose of preventing the wearer from contaminating the environment, as they limit the transmission of infectious agents, must bear the mandatory CE marking, which, however, is configured as a self-declaration by the manufacturer who, under their own responsibility, declares compliance with Directive 93/42/EEC and, in particular, with the reference technical standard UNI EN14683:2019; the latter provides, among other things, for the performance of certain mandatory tests, such as the bacterial filtration efficiency (BFE) test from inside to outside, the breathability test, the liquid resistance test, and the microbial cleanliness test, as well as the biological or biocompatibility evaluation16. The manufacturer is obliged to prepare and keep a technical file containing the documentation certifying the aforementioned compliance, to be presented in case of checks by the competent authorities (i.e., the Ministry of Health).</w:t>
        <w:br/>
        <w:t>25. Personal protective equipment (briefly PPE), of categories FFP2 and FFP3, are filtering facepieces designed primarily to protect the user from external agents (having to possess a filtering efficiency – BFE – of 94% and 99% respectively towards the inside) and are regulated by Regulation (EU) 2016/425 and by Legislative Decree No. 475 of December 4, 1992, which provide, in addition to compliance with minimum safety requirements (and in particular the technical standard UNI EN 149:2009), a specific procedure for conformity assessment and verification of the requirements for CE conformity marking by designated notified bodies.</w:t>
        <w:br/>
        <w:t>26. These devices are subject to supervision and control by the Ministry of Labor and INAIL according to their respective areas of competence and must bear the CE mark accompanied by the identification code of the Notified Body that certified them and which is verifiable in the NANDO database.</w:t>
        <w:br/>
        <w:t>2.b) The methods of promotion and sale of U-Mask before and after the initiation of the proceeding</w:t>
        <w:br/>
        <w:t>The claims and information disseminated on the Site</w:t>
        <w:br/>
        <w:t>27. At the time of the initiation of the proceeding, on the Professional's website17, on the webpage https://it.u-maskstore.eu/, the U-Mask, marketed in the “Model 2” or “Model Two” version, was presented as “The first biotech mask, reusable for up to 200 hours of actual use.” The description contained on the purchase page of the specific models of U-Mask included the following indications: “U-Mask is the first biotechnological protection mask. Compliant with the EN14683 standard, the only standard that takes into account the BFE (Bacterial Filtration Efficiency), U-Mask protects you and those around you from contagion for up to 200 hours of actual use. For example, if used for 8 hours a day, U-Mask will last about 25 days”18.</w:t>
        <w:br/>
        <w:t>28. Furthermore, although the Site clearly indicated that “U-Mask Model 2” constituted a Class 1 medical device (surgical mask)19, the Professional compared its performance to that of personal protective equipment, attributing to its product “superior efficiency, comparable to an FFP3”20 as well as an extended duration “up to 200 hours of actual use or 1 year after opening”21.</w:t>
        <w:br/>
        <w:t>17 The webpages of the Professional's website mentioned hereinafter are attached to the Minutes of acquisition on record dated February 4, 2021.</w:t>
        <w:br/>
        <w:t>18 Available, for example, at the URL https://it.u-maskstore.eu/products/u-mask-model-two-product-red.</w:t>
        <w:br/>
        <w:t>19 Within the FAQ (https://intercom.help/umask/it/, accessible via the specific link placed on various pages of the website https://it.u-maskstore.eu/), the “Product Information” section contained a series of sheets illustrating the characteristics attributed by the Professional to “U-Mask Model 2”, also in comparison with PPE, clarifying (https://intercom.help/umask/it/articles/4393618-e-la-u-mask-model-2-un-dispositivo-medico) that the mask was “approved as a Class 1 medical device by the Istituto Superiore di Sanità. You can read more on our certification page www.u-mask.eu/certifications”.</w:t>
        <w:br/>
        <w:t>20 A specific FAQ webpage (https://intercom.help/umask/it/articles/4393568-quali-sono-le-differenze-tra-ffp1-ffp2-ffp3-dove-si-posiziona-u-mask) compared the characteristics and performance of U-Mask with those of PPE in the following terms: “What are the differences between FFP1 / FFP2 / FFP3? Where does U-Mask fit? U-Mask has superior efficiency, comparable to an FFP3. Traditional disposable surgical FFP1 masks help the wearer not to spread liquids and droplets to others, but do not protect against others. Traditional FFP2 / N95 masks begin to lose effectiveness after 8-10 hours of use and therefore need to be purchased every other day. Additionally, masks with a valve have the disadvantage of spreading some liquids/droplets into the environment, thus risking endangering others if infected. Traditional FFP3 / N99 masks technically offer the maximum protection but have the same basic problems as an FFP2 / N95. To provide 99% protection against particles, FFP3 masks have very resistant materials that make breathing very difficult, so a valve is almost always necessary if one wants to breathe more comfortably. However, the same contagion problem arises with an FFP2 valve. In short, FFP2 and FFP3 masks are designed for professional use in factories and environments where there is a high amount of airborne particles and dust. Viruses and bacteria behave differently, and while FFP2 and FFP3 are the recommended standard, they do not necessarily work correctly. In simple terms, U-Mask is a hybrid mask that offers double protection, both for the wearer and for those around them. Performance testing by a third-party laboratory has shown that U-Mask Model Two has effectiveness comparable to the recommended performance for microbiological protection of FFP3 / N99, but with very high breathability. U-Mask Model Two is a CE certified medical device approved by the Istituto Superiore di Sanità, with anti-proliferative and self-sanitizing functions”.</w:t>
        <w:br/>
        <w:t>21 In the online FAQs (https://intercom.help/umask/it/articles/4393610-quanto-dura-il-filtro-di-u-mask), each individual filter usable for U-Mask was attributed a duration of 200 hours:</w:t>
      </w:r>
    </w:p>
    <w:p>
      <w:r>
        <w:t>56 BULLETIN NO. 42 OF OCTOBER 25, 2021</w:t>
        <w:br/>
        <w:t>29. The comparison with PPE was also made under the specific profile of effectiveness against Covid-19 contagion, assuring that “U-Mask helps prevent the contagion of viruses and bacteria […] it is a CE registered medical device by the Italian Ministry of Health that contains a reusable bioactive shield, where everything that comes into contact with the internal biolayer self-sanitizes and does not proliferate. The internal bio-layer of U-Mask has been effectively tested by third-party laboratories on both gram-positive and gram-negative bacteria […] U-Mask helps prevent contagion and the spread of liquids and droplets from the mouth/nose into the environment. Furthermore, U-Mask Model Two does not have a valve, which means it prevents contagion in both directions: for the wearer and for the people around the wearer”.</w:t>
        <w:br/>
        <w:t>30. Additionally, in order to enhance the properties and quality of its U-Mask product, the Professional warned consumers about the potential risks of the protection offered by other masks and PPE, emphasizing that “In most of the other masks on the market, the management of microbial proliferation inside the mask is not addressed. For this reason, disposable masks, whether surgical or FFP2 / FFP3 / N95, MUST BE DISPOSED OF after each use otherwise they can become potentially dangerous”, as well as specifying that “An asymptomatic disease carrier wearing an FFP2 / FFP3 / N95 with a valve could potentially affect others through exhalation”22. Similarly, the Professional also described in comparative terms the issue of the certifications claimed by “U-Mask Model 2”23. “How long does the U-Mask filter last? The refill lasts for 200 hours of actual use or 1 year. U-Mask is not a disposable mask. The filter (refill) lasts on average up to 200 hours of actual use or 1 year after opening. This means you can “breathe” in the mask for 200 hours within a year of opening the package. For example, if you use it for 2 hours a day, you can estimate that it will last 100 days. If you use it for 8 hours a day, you can expect the filter to last about 25 days. Be sure to calculate the filter's duration based on how much you wear it and your lifestyle. If you use the mask a lot for multiple activities (walking, running, jogging, horseback riding ...), the filter may last a little less as it is more exposed to sweat and different environments”.</w:t>
        <w:br/>
        <w:t>22 On the webpage https://intercom.help/umask/it/articles/4393569-funziona-contro-il-covid-19 the full text: “Does it work against COVID-19? U-Mask helps prevent the contagion of viruses and bacteria. As far as we know, no laboratory can manage specific tests for a virus like SARS-CoV-2 at this time. Consequently, product manufacturers rely on how the device behaves towards other similar microorganisms and assume similar performance on the targeted virus. U-Mask is a CE registered medical device by the Italian Ministry of Health that contains a reusable bioactive shield, where everything that comes into contact with the internal biolayer self-sanitizes and does not proliferate. The internal bio-layer of U-Mask has been effectively tested by third-party laboratories on both gram-positive and gram-negative bacteria, such as tuberculosis, and further tests for the H1N1 virus are ongoing. In most of the other masks on the market, the management of microbial proliferation inside the mask is not addressed. For this reason, disposable masks, whether surgical or FFP2 / FFP3 / N95, MUST BE DISPOSED OF after each use otherwise they can become potentially dangerous. U-Mask helps prevent contagion and the spread of liquids and droplets from the mouth/nose into the environment. Furthermore, U-Mask Model Two does not have a valve, which means it prevents contagion in both directions: for the wearer and for the people around the wearer. An asymptomatic disease carrier wearing an FFP2 / FFP3 / N95 with a valve could potentially affect others through exhalation”.</w:t>
        <w:br/>
        <w:t>23 See https://intercom.help/umask/it/articles/4393838-quali-certificazioni-e-validazioni-ha-u-mask: “What certifications and validations does U-Mask have? Please read the following regarding certifications. U-mask complies with the EN14683 standard, the only standard that takes into account the BFE (Bacterial Filtration Efficiency), because it is the closest to our performance needs (protection from contagion). The FFP EN 149 standard was created for masks for protection against gases and particles for professional use NOT against microbial strains that behave differently. The reason why FFP2-3 / N95-99 have been recommended during the pandemic is based on the assumption that the seal on the face is so tight (designed for high concentrations of gaseous and fine particles) that it prevents the passage of the virus.</w:t>
      </w:r>
    </w:p>
    <w:p>
      <w:r>
        <w:rPr>
          <w:b/>
        </w:rPr>
        <w:t>[Pages 55–57]</w:t>
      </w:r>
    </w:p>
    <w:p>
      <w:r>
        <w:t>BULLETIN NO. 42 OF OCTOBER 25, 2021 57</w:t>
        <w:br/>
        <w:t>31. As for the documentation certifying the Professional's possession of the claimed certifications, the following documents were present on the webpage www.u-mask.eu/certifications: i) a copy of the product registration as a "class I" medical device with the Ministry of Health dated March 24, 2020; ii) the CE declaration of conformity dated January 27, 2021; iii) a test dated December 4, 2013 regarding the performance of the material produced by U-Earth in comparison with an FFP2 personal protective device; iv) a test conducted by the Laboratories [omissis]* to "verify the antibacterial properties of the natural active ingredient applied to the non-woven fabric contained in the U-mask face filters" (which confirmed the 200-hour duration of the filtering capacity and attested to its greater effectiveness compared to an FFP2 personal protective device in relation to a specific bacterial strain); v) a certificate of excellence issued by the European Commission for the project related to U-Mask under the Horizon 202024 Program.</w:t>
        <w:br/>
        <w:t>32. Finally, until February 26, 2021, the general terms and conditions applicable, titled "Terms and Conditions of Service," were available on the Professional's Site, at the link https://it.u-maskstore.eu/policies/terms-of-service, exclusively in English, under the further heading "Terms of service," also within the specific section of the online shop dedicated to Italy. Therefore, the relevant information on the contractual discipline for users of the Site in the Italian version was not provided adequately, clearly, and understandably for a correct understanding of their scope by consumers. This conduct ceased on February 26, 2021, from which date the Professional made the general sales conditions available also in Italian, as illustrated and documented in the supplementary memorandum concerning the newly introduced measures25.</w:t>
        <w:br/>
        <w:t>33. Following a prohibition order for marketing and market withdrawal issued on February 19, 2021, by the Ministry of Health (see infra), the sale of the "U-Mask Model Two" mask was suspended, and the Professional, on February 26, 2021, registered a new version of the product, called "U-Mask Model 2.1," in the medical devices database at the Ministry of Health, aesthetically similar to the previous one and with largely analogous characteristics.</w:t>
        <w:br/>
        <w:t>34. Regarding the promotional methods used for the new mask model and the information disseminated on the Site about the technical characteristics and related certifications, it was indicated that "U-Mask Model 2.1" had passed all mandatory tests according to the UNI EN14683:2019 standard (such as the bacterial filtration efficiency (BFE) test from inside to outside, the breathability test, the liquid resistance test, the microbial cleanliness test, and the biological or biocompatibility evaluation) and that it had also undergone optional tests such as the bacterial filtration efficiency (BFE) test from outside to inside, microscopic investigation, and the PFE (Particulate Filtration Efficiency) test26.</w:t>
        <w:br/>
        <w:t>35. As for the promotional methods used on the Site for this new model of the mask, although the Professional had removed references to improper comparisons with personal protective devices27, and had even published the express warning that "U-Mask is not a PPE (Personal Protective Device)," the promotional messages continued to leverage characteristics typical of PPE, through the bold promotion of a filtering efficiency ("two-way protection") exceeding 99% in outgoing and, similarly to FFP3 class PPE, also in incoming, always based on optional tests conducted by the manufacturer independently; the advertising communications also tended to highlight further qualities such as the 200-hour duration of the action "against pathogens" and the reference to a "proprietary molecule" presented as a "polymeric mixture subject to patent application" capable of "self-sanitizing the mask" and inhibiting the internal proliferation of microbes and bacteria (associated with the bold claim "Neutralizes contaminants")28.</w:t>
        <w:br/>
        <w:t>36. Following a new provision from the Ministry of Health regarding the "Prohibition of marketing and simultaneous market withdrawal pursuant to Article 18 of Legislative Decree No. 46 of February 24, 1997," issued on March 26, 2021, the Professional registered on May 23, 2021, in the Ministry of Health's medical devices database a new mask model, the "U-Mask Model 2.2," with the related filter, inserting in the "Certifications" page of the website https://www.u-mask.it the summary results of the related tests (i.e., the tests of bacterial filtration efficiency (BFE) from inside to outside and vice versa, breathability, liquid resistance, microbial cleanliness, splash resistance, biocompatibility, bacterial filtration, and particulate filtration, repeated even after 200 hours of use) under the indication "U-Mask Model 2.2 is a medical device registered with the Italian Ministry of Health. It meets all the requirements of the EN14683 standard which regulates - incorporating European standards - the manufacturing, design, presentation requirements and testing methods for medical face masks. It is not a PPE (Personal Protective Device)"29.</w:t>
        <w:br/>
        <w:t>37. In general, the offer of this "U-Mask Model 2.2" on the Professional's Site mirrors the promotional methods of the previous Model 2.1 in that, while not making a direct comparison with PPE and avoiding equating the filtering effectiveness to FFP3 class devices, it still uses advertising claims that continue to leverage characteristics typical of PPE, through the emphatic promotion of a filtering efficiency ("two-way protection") exceeding 99% in outgoing and, similarly to FFP3 class PPE, also in incoming, always based on the aforementioned optional tests conducted by the manufacturer independently30. Furthermore, another peculiar characteristic attributed by the Professional to its product continues to be the 200-hour duration of the protective capacity of the active 4-layer filter: "The REFILL, the inner part of U-Mask, is composed of hypoallergenic non-woven fabric layers and nano-filtering and the exclusive BioLayer™. It is reusable and acts against pathogens for up to 200 hours of effective breathing"31.</w:t>
        <w:br/>
        <w:t>The corporate documents regarding the use of comparative claims with PPE</w:t>
        <w:br/>
        <w:t>38. That said regarding the information disseminated by the Professional on its website about the qualitative and technical characteristics of the various U-Mask models, the investigative activity carried out confirmed what emerged from the reports received and the elements acquired during the preliminary investigations, concerning the promotion and sale activities of U-Mask. In particular, the inspection carried out on February 15, 2021, allowed for the acquisition of numerous evidentiary documents related to the conduct of the Professional as reconstructed above, from which the doubts expressed by representatives of U-Earth (or of companies and entities authorized for certification) regarding the possibility of certifying U-Mask as PPE (when not also as a medical device) emerged, as well as the awareness of using claims that improperly compare U-Mask with the aforementioned PPE and finally the systematic communication by customer care of misleading indications on the equivalence of U-Mask with PPE.</w:t>
        <w:br/>
        <w:t>39. In the context of internal email correspondence within the company and extended to some external communication consultants between November 23 and 25, 202032, one of the representatives of U-Earth proposed the removal of the claim containing comparisons with FFP3 class PPE from the English page of the website related to the description of U-Mask, based on advice received from an English legal consultant. For his part, the sole director (hereinafter, AU) indicated that he agreed on the point, proposing to eliminate, also for the English version of the site, the comparisons with PPE, maintaining only a more nuanced comparison (defining U-Mask a valid alternative to PPE rather than comparable to it) within the laboratory report ("put only in the report of [omissis] instead of COMPARABLE, replace with A VALID ALTERNATIVE TO FFP; when it comes to protection from viruses and bacteria" and agreed that "Instead we can remove all references from the product pages as recommended").</w:t>
        <w:br/>
        <w:t>40. In an email dated February 2, 2021, addressed to the same recipients just mentioned, it is stated that the same company representative of U-Earth deemed it appropriate to eliminate the comparison with FFP3 class PPE also from the webpage of [omissis] that offered U-Mask for sale under its own brand33.</w:t>
      </w:r>
    </w:p>
    <w:p>
      <w:r>
        <w:rPr>
          <w:b/>
        </w:rPr>
        <w:t>[Pages 58–60]</w:t>
      </w:r>
    </w:p>
    <w:p>
      <w:r>
        <w:t>60 BULLETIN NO. 42 OF OCTOBER 25, 2021</w:t>
        <w:br/>
        <w:t>41. In an email exchange that took place on April 18 and 19, 2020, between the AU of U-Earth and the Business Executive Advisor-Health Care Markets as well as a shareholder of U-Earth34, the latter took care to suggest a proper positioning of the mask through a communication campaign that reflected its real characteristics, specifying that comparisons with higher-level products (such as FFP2 PPE) are prohibited; in turn, the AU replied that a photo relating to the different results obtained by U-Mask and an FFP2 class PPE in a test conducted by the laboratories [omitted] could be used for promotional purposes, as it was extracted from a technical evaluation carried out by a third party, fully published on the U-Earth website, and as such did not represent a claim.</w:t>
        <w:br/>
        <w:t>The Customer Care indications regarding the certification of U-Mask as PPE and the comparison with this category of protective filters</w:t>
        <w:br/>
        <w:t>42. From the inspection documentation35, it also emerged that customer care staff provided customers with a systematically positive, or sometimes at least ambiguous, response regarding the qualification of U-Mask as PPE. In fact, to questions posed by users who explicitly stated that they were induced to purchase because they were convinced that "U-Mask Model 2" had a filtering effectiveness comparable to that of an FFP2 or FFP3 PPE, if not also of the related certification, often terse and misleading responses were provided, referring to the tests carried out to confirm the alleged equivalence (or even superiority of U-Mask), such as: "It is certified as equivalent to an FFP3"; "U-Mask is a hybrid mask that offers double protection, both for the wearer and for those around. The performance test of a third-party laboratory has shown that U-Mask Model Two has an effectiveness comparable to the recommended performance for microbiological protection of FFP3 / N99, but with very high breathability"; "Laboratory tests have shown that the performance of our U-Mask against biological contamination is comparable to that of an FFP3. However, our mask is not classified as PPE but as a Class 1 Medical Device." Furthermore, it was reported that "U-Mask Model 2 has been approved as a type 1 medical device by the Istituto Superiore di Sanità."</w:t>
        <w:br/>
        <w:t>43. Other responses36, more articulated, provided by customer care reiterated the alleged superiority of U-Mask over PPE in protection against viruses, attested by the tests carried out and based on the assumption that surgical masks are more effective in protecting against viral and bacterial contagion: "U-mask complies with the EN14683 standard, the only standard that takes into account BFE (Bacterial Filtration Efficiency), because it is the closest to our performance needs (protection from contagion). The FFP EN 149 standard was created for masks for protection against gases and particles for professional use, NOT for microbial strains that behave differently. The reason why FFP2-3 / N95-99 have been recommended during the pandemic is based on the assumption that the face seal is so tight (designed for high concentrations of gaseous and fine particles) as to prevent the passage of the virus.</w:t>
        <w:br/>
        <w:t>34 Doc. n. 408 of the Inspection Document List.</w:t>
        <w:br/>
        <w:t>35 Docs. nn. 490-563 of the Inspection Document List.</w:t>
        <w:br/>
        <w:t>36 Docs. nn. 497 and 498 of the Inspection Document List.</w:t>
      </w:r>
    </w:p>
    <w:p>
      <w:r>
        <w:t>BULLETIN NO. 42 OF OCTOBER 25, 2021 61</w:t>
        <w:br/>
        <w:t>In the attached study conducted to test the BFE as required by EN14683, we were able to perform the same test on an FFP2 that showed unexpectedly low performance on bacteria and viruses passing through the layers. The laboratory report refers to the tests conducted to determine the performance equivalent to an FFP3 grade mask. Its use is for protection against harmful microorganisms recommended; non-professional industrial use (such as welding), for which FFP3 certification is aimed. We performed the same tests with the H1N1 virus (not applicable in any standard) yielding the same results as the BFE test, which we will publish in September/October. New technologies must be tested in different ways and often rely on standards not applicable from the status quo."</w:t>
        <w:br/>
        <w:t>44. Furthermore, it was represented37 that the hybrid nature of U-Mask would allow for protection not only for the wearer but also, unlike PPE, for people present in the surrounding environment: "Traditional disposable FFP1 surgical masks help the wearer not to spread liquids and droplets to others, but do not protect against others. Traditional FFP2 / N95 masks begin to lose effectiveness after 8-10 hours of use and therefore it is necessary to purchase one every other day. Furthermore, masks with a valve have the disadvantage of spreading some liquids/droplets into the environment, thus risking endangering other people if infected. Traditional FFP3 / N99 masks technically offer the maximum protection but present the same basic problems as an FFP2 / N95. To offer 99% protection against particles, FFP3 masks have very resistant materials that make breathing very difficult, so a valve is almost always necessary if one wants to breathe more comfortably. However, the same contagion problem arises with an FFP2 valve. In short, FFP2 and FFP3 masks are designed for professional uses in factories and environments where there is a high amount of airborne particles and dust. Viruses and bacteria behave differently and, although FFP2 and FFP3 are the recommended standard, they do not necessarily work correctly. In simple terms, U-Mask is a hybrid mask that offers double protection, both for the wearer and for those around. The performance test of a third-party laboratory has shown that U-Mask Model Two has an effectiveness comparable to the recommended performance for microbiological protection of FFP3 / N99, but with very high breathability. U-Mask Model Two is a medical device approved by the Istituto Superiore di Sanità certified CE, with anti-proliferative and self-sanitizing functions."</w:t>
        <w:br/>
        <w:t>45. From the inspection evidence, it also appears that, starting from the end of January 2021, a response format was prepared focused on the fact that U-Mask, although registered as a medical device, compliant with the UNI EN 14683:2019 standard, would however present additional characteristics and properties: "We would like to further clarify the qualities of U-Mask and the reasons for its value. Compliance with UNI EN 14683:2019 - legal frame Medical Devices Directive 93/42/EEC (regulations on surgical masks) - represents the regulatory basis deemed suitable to frame U-Mask from a regulatory point of view. However, compared to the surgical mask, U-Mask is equipped with several additional and innovative features, already subject to a patent application. We list them below:</w:t>
        <w:br/>
        <w:t>1– it has five layers of filtration of different materials compared to the three layers of the surgical mask</w:t>
        <w:br/>
        <w:t>2– it has passed the BFE test (Eurofins, international laboratory, accredited Accredia) both from the inside out and from the outside in: this demonstrates the protective reversibility of our filtering material</w:t>
        <w:br/>
        <w:t>3– one of the 5 layers - Biolayer - is coated with a novel natural active ingredient with self-sanitizing and anti-proliferative properties (subject of a patent application for invention)</w:t>
        <w:br/>
        <w:t>4- it has a combined mechanical + biological + electrostatic filtration principle effective against a wide spectrum studied for pathogenic biological contaminants</w:t>
        <w:br/>
        <w:t>5- it can be used for up to 200 hours, with a ratio of 1:50 (one U-Mask = 50 surgical masks). This in the medium term makes the cost of one U-Mask comparable to the cost of surgical masks and reduces the environmental impact</w:t>
        <w:br/>
        <w:t>6– it has a much more fitted shape compared to the surgical mask and comfortably adapts to a wide range of faces so as to be comfortable to wear even for extended periods of time"38.</w:t>
        <w:br/>
        <w:t>The documents related to the certifications and tests concerning U-Mask: the inspection evidence and the measures of the Ministry of Health</w:t>
        <w:br/>
        <w:t>46. From the perspective of the effectiveness of the certifications of the various models of U-Mask, during the inspection, first of all, an email was found sent on March 22, 2020, by the AU of U-Earth, in which they, referring to the "U-Mask Model 2 PPE", declared "To be a producer of antibacterial PPE masks in the process of CE marking as a class I medical device and systems for air purification in hospital environments"39. Identical wording was included in the processing commission certificate for Antibacterial Masks (dated March 22, 2020) found attached to an email dated April 3, 202040.</w:t>
        <w:br/>
        <w:t>47. In an email exchange that took place between February 26 and April 13, 2020, between the AU of U-Earth and a company specialized in the certification of PPE, the AU submitted the design of a mask that was both surgical and PPE, and the representative of the aforementioned company informed them of the circumstance that the incoming filtration test related to "U-Mask Model 2" had been suspended before its completion because after just 6 minutes the mask allowed approximately 90% of the smoke used for the penetration test to pass through, against a maximum permissible percentage of 6% for PPE (according to the sender of the email, wearing the mask "In practice is like having nothing"); furthermore, the certification company highlighted that, in any case, U-Mask could not a priori be considered equivalent to a PPE since, in addition to being washable and reusable, "The strapping mode is not suitable for the EN 149 requirements. The ear-holding system is itself an unsuitable system for the purpose of EN 149, in which the facepiece must have excellent lateral sealing. After a few movements, the facepiece loses its original position. Furthermore, the closure in the nose area is unsuitable and allows airflow that EN 149 does not accept. At first glance, moreover,</w:t>
      </w:r>
    </w:p>
    <w:p>
      <w:r>
        <w:rPr>
          <w:b/>
        </w:rPr>
        <w:t>[Pages 61–63]</w:t>
      </w:r>
    </w:p>
    <w:p>
      <w:r>
        <w:t>BULLETIN NO. 42 OF OCTOBER 25, 2021 63</w:t>
        <w:br/>
        <w:t>it has more the shape of a surgical mask, a product that partially resembles EN 149 facemasks, but which is diametrically different in characteristics, etc.”41. Consequently, the representative of the certification company explained the differences between surgical masks and PPE and between the respective tests, indicating the reasons why the U-Mask project, being designed to fall into the first category (surgical masks), could not be adapted to the second (PPE).</w:t>
        <w:br/>
        <w:t>48. In another email exchange that took place between April 3 and April 15, 2020, between the AU of U-Earth and the Business Executive Advisor-Health Care Markets as well as a shareholder of U-Earth, the latter expressed his concerns regarding the actual CE compliance of “U-Mask Model 2” based on the tests carried out (moreover at different laboratories), for which the manufacturer is responsible, as well as regarding the fact that the flyer included in the mask packaging42 referred to compliance with the protection requirements of FFP2 class PPE. In this regard, in a subsequent email dated April 16, 202043, the same shareholder stated: “I also confirm that, having signed the document at the Ministry of Health, without compliance with UNI EN 14683 the registration is not valid as is the CE self-certification, which must be canceled. The mask can be used by ordinary people in normal daily activities, not in workplaces.”</w:t>
        <w:br/>
        <w:t>49. Furthermore, in a subsequent email exchange between the same company representatives, which took place on April 18 and 19, 2020, the aforementioned shareholder referred to a second CE declaration of conformity sent to him by the AU, differing from the one on which the registration at the Ministry of Health was based (as it bore a different date and lacked the product description and reference to the UNI EN 14683 standard), which raised doubts about the actual characteristics of the mask44.</w:t>
        <w:br/>
        <w:t>50. In an email dated January 7, 2021, sent by the AU of U-Earth to the analysis laboratory [omitted] (subsequently closed by the NAS for administrative irregularities), the former stated that he had conducted the BFE (Bacterial Filtration Efficiency) test using an alternative system and without including the calculation of bacterial filtration efficiency45.</w:t>
        <w:br/>
        <w:t>51. In an email exchange that took place between March 31 and April 20, 2020, between the AU of U-Earth and some representatives of the University of Bologna46, the latter expressed doubts about the validity of the BFE test (Bacterial Filtration Efficiency) conducted at the [omitted] laboratories according to a method not compliant with the UNI EN 14683 standard and, consequently, about the filtering capabilities of the material used to package the masks; the AU of U-Earth in turn replied admitting to having registered U-Mask at the Ministry of Health based on the aforementioned “alternative” test (which would credit the mask with a filtering capacity of 99% instead of 77%, as noted with the ordinary test) and in the absence of the breathability test, to be conducted at the aforementioned University, to which it requested to confirm the validity of such a procedure.</w:t>
        <w:br/>
        <w:t>52. As for the measures adopted by the Ministry of Health, as mentioned, the Ministry took two initiatives against U-Earth, prohibiting the marketing of the “U-Mask Model 2” and “U-Mask Model 2.1” mask models, on both occasions following deficiencies found in the documentation attached to the registration in the database of medical devices established at the same Ministry.</w:t>
        <w:br/>
        <w:t>53. Firstly, the Ministry adopted on February 19, 2021, a measure concerning the “Prohibition of marketing and simultaneous withdrawal from the market pursuant to Article 18 of Legislative Decree No. 46 of February 24, 1997,” following which the Company suspended the sale of the “U-Mask Model Two” mask and submitted a new registration application for the mask as a Class I medical device, also based on the new tests conducted on the last batch of masks in production (batch 10), regarding the new model called “U-Mask Model 2.1.” In the reasons for the measure, the competent Directorate of the Ministry specified that it had “become aware of irregularities in the marketing process of the medical device U-MASK MODEL 2, CE marked as a Class I medical device pursuant to Legislative Decree No. 46 of February 24, 1997, as, as also found by a verification on the manufacturer's website, the product's compliance is also based on certification issued by an analysis laboratory that, following investigations conducted by the competent authorities, was found to lack health authorization and was signed by a person lacking the required qualifications (not holding a degree).”</w:t>
        <w:br/>
        <w:t>54. Following its investigation, the Ministry ordered the aforementioned measures of prohibition of marketing and simultaneous withdrawal from the market “considering the intended use of the product, as well as the potentially significant risks to human health arising from the absence of a regular evaluation process in terms of safety and efficacy and the consequent absence of guarantees regarding the actual adequacy as a tool for preventing infections,” identifying as a prerequisite for the urgency of its intervention “the ongoing health emergency and the consequent exacerbation of the risks arising from the absence of guarantees of efficacy and safety of the product.” Furthermore, the measure ordered the cancellation of the product in question from the Database of medical devices due to irregularities found in the marketing process, since the registration in the aforementioned database was found to have been made by the declaring party in violation of the delegation issued by the manufacturer.</w:t>
        <w:br/>
        <w:t>55. The subsequent model “U-Mask Model 2.1” was also subject to a measure from the Ministry of Health concerning the “Prohibition of marketing and simultaneous withdrawal from the market pursuant to Article 18 of Legislative Decree No. 46 of February 24, 1997,” issued on March 26, 2021, since the results of the test regarding the microbial cleanliness of the device did not meet the essential requirements prescribed in Annex I of Directive 93/42/EEC47 and the test results made available by the manufacturer in the technical file did not provide scientific evidence of the ability to maintain the performance of the filter for up to 200 hours of use, in the absence of test reports capable of providing evidence that the characteristics of bacterial filtration efficiency, breathability, and splash resistance were maintained. Furthermore, the tests related to bacterial filtration efficiency, breathability, and splash resistance referred to a product identified as “U-Mask R1” and not to the device “U-Mask Model 2.1,” and the tests related to biocompatibility and microbial cleanliness, presented by the manufacturer, referred to the product “U-Mask Model 2,” which had already been subject to the previous similar withdrawal measure from the market.</w:t>
        <w:br/>
        <w:t>56. In addition to these elements, according to the Ministry, the documents present in the technical file, relating to the results of the risk analysis and compliance with essential requirements and manufacturing procedures, were generic and did not meet the requirements of Annex VII of Legislative Decree 46/97. Consequently, the measure of prohibition of marketing and simultaneous withdrawal from the market was ordered “considering the intended use of the product, as well as the potentially significant risks to human health arising from the absence of a regular evaluation process in terms of safety and efficacy and the consequent absence of guarantees regarding the actual adequacy as a tool for preventing infections.”</w:t>
        <w:br/>
        <w:t>57. In a communication dated September 15, 202148, the Professional represented that, following the annulment by the TAR of Lazio (with ruling No. 9183/2021) of the aforementioned measure adopted by the Ministry of Health on February 19, 2021, the model “U-Mask Model 2” was reintroduced to the market based on the original registration in the database of medical devices of March 24, 2020.</w:t>
        <w:br/>
        <w:t>2.c) Non-compliance with consumer rights regulations in contracts</w:t>
        <w:br/>
        <w:t>58. From the investigative activity carried out, it emerged first and foremost that the general contract conditions applicable, titled “Terms and Conditions of Service,” available on the Professional's Site, at the link https://it.u-maskstore.eu/policies/terms-of-service, contained a clause that provided for the application of English law and the exclusive jurisdiction of the Courts of England and Wales (art. 13).</w:t>
        <w:br/>
        <w:t>59. Furthermore, with reference to the information set provided to consumers regarding their contractual rights, based on the investigative evidence it emerged that the Professional on its website https://it.u-mask.eu/ and the related section dedicated to the online shop https://it.u-maskstore.eu (u-maskstore.eu), did not clearly and understandably provide the following information: i) the conditions, terms, and procedures for exercising the right of withdrawal, failing to include the “standard withdrawal form”; ii) a reminder of the existence of the legal guarantee of conformity; iii) the possibility of using an extra-judicial complaint and redress mechanism to which the Professional is subject and the conditions for accessing it (electronic link to the Online Dispute Resolution - ODR platform).</w:t>
        <w:br/>
        <w:t>60. Conversely, it also emerged from the investigative documentation49 that the right of withdrawal was recognized to consumers, even in the absence of information.</w:t>
        <w:br/>
        <w:t>61. Based on the informational and documentary elements acquired in the records, it emerged that the indicated conducts ceased on February 26, 2021, with the adoption of a series of measures illustrated in the supplementary memorandum submitted by the Professional and fully documented50. Specifically, the Professional supplemented the information published on the Site regarding the regulation of the right of withdrawal (with the related standard form), the legal guarantee of conformity (accompanied by references to the provisions of the Consumer Code), and finally the possibility of using an extra-judicial complaint and redress mechanism.</w:t>
      </w:r>
    </w:p>
    <w:p>
      <w:r>
        <w:rPr>
          <w:b/>
        </w:rPr>
        <w:t>[Pages 64–66]</w:t>
      </w:r>
    </w:p>
    <w:p>
      <w:r>
        <w:t>66 BULLETIN NO. 42 OF OCTOBER 25, 2021</w:t>
        <w:br/>
        <w:t>extrajudicial complaint and appeal mechanism, also eliminating references to the applicability of English law and the exclusive jurisdiction of the Courts of England and Wales.</w:t>
        <w:br/>
        <w:t>3) The Parties' Arguments</w:t>
        <w:br/>
        <w:t>The Professional's Defensive Arguments</w:t>
        <w:br/>
        <w:t>62. The Professional, in the submissions presented on February 22 and 26, 2021, and in the concluding submission presented on August 9, 2021, responded to the Authority's allegations by making the considerations outlined below.</w:t>
        <w:br/>
        <w:t>63. As a preliminary matter, according to the Professional, the activity carried out by the company Pure Air Zone Italy S.r.l. would not have involved the production and marketing of masks until June 2021, when it "would have begun to engage directly in commercial activities concerning the U-Mask Model 2.2, currently on the market"51, in reference to which the registration with the Ministry, updated as of August 28, 2021, lists the data as manufacturer and representative of the two companies.</w:t>
        <w:br/>
        <w:t>64. Regarding the conduct related to the promotion and marketing of the various models of U-Mask, the Professional highlighted that U-Mask Model Two (also referred to simply as U-Mask), while having all the characteristics of "surgical masks" and being validly registered as a medical device, would present a series of additional characteristics that would enhance its protective capacity, which would be duly certified, as evidenced by the tests illustrated in the concluding submission, allowing it to be classified as an innovative product.</w:t>
        <w:br/>
        <w:t>65. Such peculiarities would pose difficulties in certifying both the aforementioned qualities and for obtaining CE marking, with the consequence that the burden would fall on the manufacturer "to identify the methods and technical standards to be used to demonstrate compliance with the essential commodity requirements provided by the relevant regulations for certification purposes," thus promoting the search for innovative and improved solutions, also for the benefit of consumers52. In this regard, the concluding submission states that the consumer association Altroconsumo would have conducted independent tests, which would attest to a high filtration capacity of "U-Mask Model Two"; the failure to include such tests in the investigation file would constitute, in the Professional's opinion, a lack of investigation.</w:t>
        <w:br/>
        <w:t>66. Secondly, according to the Professional, the subject of the communication initiating the investigation procedure would have been "exclusively the U-Mask Model Two, at that time on the market" and there would have been no objective extension or investigative activity or request for information or documentation on subsequent models of masks53.</w:t>
        <w:br/>
        <w:t>67. Based on the above regarding the effectiveness of the additional characteristics of "U-Mask Model Two," these would represent inherent qualities of the masks, as allegedly documented by tests conducted by authoritative and accredited laboratories, so that the commercial communications would have always referred to the real and certified characteristics of the product (such as in particular the external-internal filtration capacity and effectiveness for up to a maximum of 200 hours per filter)54. From the perspective of the non-existence of such additional characteristics and the uncertainty regarding the effectiveness of the requirements for registration as a medical device, the reference to the measures of the Ministry of Health of February 19 (regarding "U-Mask Model Two") and March 26, 2021 (regarding "U-Mask Model 2.1"), the first annulled by the TAR of Lazio on August 4, 2021, for lack of investigation and the second affected, according to the Professional, by the same profiles of illegitimacy, would be irrelevant.</w:t>
        <w:br/>
        <w:t>68. Furthermore, the effectiveness of the characteristics inherently associated with "U-Mask Model Two" would have made the comparison with PPE entirely appropriate in order to help consumers understand the level and quality of the protection and filtration capabilities offered, which, being effectively present, would have significantly contributed to the protection of the health of purchasers, far from endangering it: this would also be confirmed by the internal correspondence mentioned in the CTI, which would demonstrate the Professional's awareness of the need to communicate correctly with consumers (in addition to not constituting evidence of any unlawful conduct, having merely internal relevance). Moreover, it is reiterated that the protective effectiveness of 200 hours of the Bio-Layer filter of the mask would have been certified and confirmed, lastly, by tests conducted by Laboratori Sana and Microbe Investigations AG (attached to the concluding submission and described therein).</w:t>
        <w:br/>
        <w:t>69. Consequently, the messages used by the Professional would not present any profile of misleadingness (and in particular the references to "approval" or "authorization" by the Ministry of Health would be the result of a mere oversight and the claimed superiority of U-Mask would have been asserted in comparison to surgical masks and not to FFP1 and FFP2 class PPE), proving appropriate for an adequate communication of the qualities of the mask. Likewise, they would not present any profile of aggressiveness, being entirely unsuitable to induce consumers to commercial decisions they would not have otherwise made through the undue exploitation of the pandemic to create psychological pressure. In this regard, the reference contained in the communication of the conclusion of the investigation phase to Article 7 of EU Regulation 2017/745 on medical devices would be entirely irrelevant, as the qualities advertised by the Professional would actually be present in its products.</w:t>
        <w:br/>
        <w:t>70. As for the allegations regarding the failure to comply with the provisions of the Consumer Code on consumer rights in distance contracts and the formulation of the applicable general terms and conditions, the Professional reiterated that it had guaranteed consumers the right of return or withdrawal by accepting, between March 2020 and March 2021, 5,185 refund requests, amounting to €477,262.43.</w:t>
        <w:br/>
        <w:t>71. Finally, in the submissions presented on February 22 and 26, 2021, the Professional reported, attaching the relevant documentation, that it had introduced, since the end of February 2021, some modifications to the advertising messages disseminated on its Site and to the information on consumer rights, allegedly suitable to cease the contested conduct. In particular, the Professional stated: i) that it had removed from its Site and from the FAQs the comparisons between "U-Mask Model Two" and personal protective equipment and had replaced the term "approval" ("used, due to a lexical inaccuracy, inappropriately") with the term "registration" in the database of medical devices for the aforementioned model of mask; ii) that it had made the general terms of sale available also in Italian; iii) that it had integrated the information published on the Site regarding the regulation of the right of withdrawal, the legal guarantee of conformity (accompanied by references to the provisions of the Consumer Code) and finally the possibility of using an extrajudicial complaint and appeal mechanism, eliminating references to the applicability of English law and the exclusive jurisdiction of the Courts of England and Wales.</w:t>
        <w:br/>
        <w:t>The Arguments of UDICON</w:t>
        <w:br/>
        <w:t>72. The consumer association U.DI.CON submitted, on August 9, 2021, its own memorandum55, in which it delves into some passages of the communication of the conclusion of the investigation phase, particularly highlighting the impropriety of the comparison between U-Mask and PPE, made without the former having validly undergone the certification process of the latter. According to the association, a "consumer who chooses PPE thus has the certainty of purchasing a product with validated characteristics, and it cannot be admitted... that such certification is invoked by products that do not possess it," as otherwise, "an undue mixing of products certified as PPE and those not certified would be created, capable of confusing the consumer who intends to protect themselves by purchasing masks," leading to a situation similar to wanting "to compare a device approved for a given use with one that is not approved."</w:t>
        <w:br/>
        <w:t>IV. OPINION OF THE AUTHORITY FOR GUARANTEES IN COMMUNICATIONS</w:t>
        <w:br/>
        <w:t>73. Since the conduct in question was carried out, among other things, through websites attributable to the Professional, on August 10, 2021, the opinion of the Authority for Guarantees in Communications was requested, pursuant to Article 27, paragraph 6, of the Consumer Code.</w:t>
        <w:br/>
        <w:t>74. In an opinion received on September 15, 2021, the aforementioned Authority transmitted resolution no. 269/21/CONS, in which it expressed the requested opinion limiting its evaluations to the suitability of the specific means of communication used to disseminate the commercial practice, to affect and amplify any misleadingness and/or unfairness of the same practice. In particular, the Authority considered that "with reference to the case at hand, the means of communication used appears capable of developing a significant impact on consumers who, based on the information contained on the Professionals' site, could be induced to make a commercial decision they would not have otherwise made, thus concretely developing the full promotional potential of online communication" and that "in this case, the Internet is a tool capable of significantly influencing the realization of the commercial practice."</w:t>
        <w:br/>
        <w:t>V. CONCLUDING EVALUATIONS</w:t>
        <w:br/>
        <w:t>75. The behaviors described in point II of this provision constitute two distinct types of violations of the Consumer Code, as specifically illustrated in the following paragraphs.</w:t>
        <w:br/>
        <w:t>55 Doc. prot. n. 0065236 of August 9, 2021.</w:t>
      </w:r>
    </w:p>
    <w:p>
      <w:r>
        <w:rPr>
          <w:b/>
        </w:rPr>
        <w:t>[Pages 67–69]</w:t>
      </w:r>
    </w:p>
    <w:p>
      <w:r>
        <w:t>BULLETIN NO. 42 OF OCTOBER 25, 2021 69</w:t>
        <w:br/>
        <w:t>76. Firstly, the conduct related to the promotion and sale of U-Mask masks in misleading and aggressive ways, as it contradicts the duty of diligence and is likely to deceive consumers regarding the actual protective capacity of the U-Mask, poses a danger to their health and unduly exploits the situation of health emergency to induce them to purchase the advertised product, as well as the conduct related to the publication of the general contract conditions exclusively in English constitutes an unfair commercial practice pursuant to Articles 20, 21, paragraph 1, letter b), and paragraph 3, 22, 23, paragraph 1, letter d), 24 and 25, paragraph 1, letter c) of the Consumer Code.</w:t>
        <w:br/>
        <w:t>77. Furthermore, regarding the second area of unlawful acts, the provision of exclusive jurisdiction of the Courts of England and Wales is in violation of the rule on the competent forum pursuant to Article 66-bis of the aforementioned Code; finally, the failure to comply with pre-contractual information obligations in distance contracts, particularly regarding the right of withdrawal, the legal warranty, and the extrajudicial complaint and appeal mechanism (ODR), constitutes a violation of Article 49, paragraph 1, letters h), n), v), of the same Code.</w:t>
        <w:br/>
        <w:t>78. Based on the documentation in the case file, there is no evidence to suggest, at this time, that the conduct of the Professional regarding consumer rights in distance contracts and particularly the exercise of the right of withdrawal constitutes violations of Articles 49, paragraph 1, letter m), 52 and 56 of the Consumer Code.</w:t>
        <w:br/>
        <w:t>Preliminary Issues</w:t>
        <w:br/>
        <w:t>Attribution of unlawful conduct and joint liability</w:t>
        <w:br/>
        <w:t>79. As a preliminary matter, regarding the attribution of violations to both U-Earth Biotech Ltd and Pure Air Zone S.r.l., in the final memorandum, the Professional argued that the activity carried out by the second Company did not involve the production and marketing of masks until June 2021, when "it began to directly engage in commercial activities concerning the U-Mask Model 2.2, currently on the market."56 According to the Professional, therefore, only from that moment would the conduct be, in abstract, attributable to the company Pure Air Zone.</w:t>
        <w:br/>
        <w:t>80. In this regard, it should be noted that, while the active role assumed by Pure Air Zone in the marketing of "U-Mask Model 2.2" is undisputed, as expressly stated in the final memorandum (acting as a representative in the registration of the device in the medical devices database and listed as the Italian office on the "Contacts" page of the online shop https://it.u-maskstore.eu57), the identified unlawful acts are attributable from the outset to both Companies, which must be considered jointly responsible for the unlawful conduct of this provision, in light of the communications disseminated and the references provided online to consumers. In fact, the information published on the web pages of the Site indicated both Companies and credited the image of Pure Air Zone as a company involved in the organization of the online sales process of "U-Mask Model Two," as it was also responsible for managing returns, thereby leading Italian consumers to primarily and directly refer to the Italian law company, located in the national territory, so much so that the complaint from the consumer association Codici indicates Pure Air Zone Italy S.r.l. as the reported subject58.</w:t>
        <w:br/>
        <w:t>81. The same Company, specifically, appeared on the Site https://it.u-mask.eu/ both in the "Contact Us" and "Technology" sections as well as in the web section dedicated to returns of the first model of U-Mask masks, where customers were invited to send products to "U-earth Pure Air Zone," located at Via Bandello 16 in Milan59. The overall elements outlined above, given the continuous reference to the Italian company, contribute to making it difficult to identify the subject actually responsible for the activities related to the marketing of U-Mask.</w:t>
        <w:br/>
        <w:t>82. In addition to the elements just mentioned, the following factual findings are highlighted: Pure Air Zone S.r.l. is wholly and directly controlled by U-Earth Biotech Ltd; the Sole Administrator of Pure Air Zone coincides with the Head of the secondary office of U-Earth and qualifies with both positions in the emails obtained during the inspection activity mentioned earlier; the registered office of Pure Air Zone S.r.l. coincides with the registered office of U-Earth Biotech Ltd (as reported in Milan, Via Matteo Bandello, no. 16). In light of the above, it must therefore be considered that the two companies jointly contributed to the realization of the contested conduct.</w:t>
        <w:br/>
        <w:t>The U-Mask masks subject to investigation and the provision</w:t>
        <w:br/>
        <w:t>83. An additional preliminary issue to clarify concerns the objective scope of the proceeding, specifically regarding the type of products advertised and marketed by the Professional. Contrary to what has been speciously claimed by the Professional and as already highlighted in the communication of the conclusion of the investigation phase and reiterated during the hearing held on August 4, 2021, all various models of "biotech" U-Mask masks promoted and offered for sale by the Professional since 2020, the year of introduction of the "Model Two," created "to protect people from contamination from viruses and bacteria"60, are subject to investigation and the assessment of their unlawful profiles. According to the data provided by the Professional, between July 2020 and March 2021, [500,000-600,000] masks were sold through the e-shop dedicated to Italian consumers, for total revenues of euro [10,000,000-15,000,000]61.</w:t>
        <w:br/>
        <w:t>84. In this regard, it is noteworthy that these are substantially similar products, characterized by significant elements of similarity and continuity, both aesthetically and technically, as also emerges from the description present on the Site regarding the subsequent "Model 2.1," allegedly characterized by an enhanced electrostatic charging process and a reinforced internal filter (Refill)62, as well as regarding the latest model "Model 2.2," the only U-Mask currently marketed, which would be characterized by the addition of a "clip," or a fastener applied to the Refill at the nose level, to ensure the mask's adherence to different facial shapes63; in this regard, indicative is the FAQ "What’s new about U-Mask Model 2.2?", which states that "U-Mask Model 2.2 is an innovative reusable biotech filtering mask that bi-directionally counters the passage of external microorganisms and neutralizes them for up to 200 hours of use, thanks to its BioLayer™," and specifies that "U-Mask Model 2.2 is an evolution of the previous model, with new features that improve the fit of the mask," identifying the two main innovations in detailed elements, such as the introduction of the aforementioned "mask tightener" and a new color64. Moreover, the Professional himself, during the hearing on August 4, 2021, stated that in the final memorandum he would present his defensive arguments concerning all three models of U-Mask65.</w:t>
        <w:br/>
        <w:t>85. In any case, the communication initiating the proceeding always refers to the "U-Mask," consistently mentioned without being limited to the "Model 2" at the time marketed, since the mention of the specific model was essentially linked to the reproduction of expressions used on the web pages of the Professional's Site; as seen, the three models of U-Mask that have succeeded since then show a substantial unity of design, which also emerges from the promotion through the attribution of largely overlapping characteristics by the Professional (as can be widely inferred from the defensive memoranda presented by him): moreover, the investigative activity on models 2.1 and 2.2 took place through the examination of the documentation produced by the Professional and the acquisition to the file carried out on July 15, 2021, without the need for any objective extension of the proceeding.</w:t>
        <w:br/>
        <w:t>86. It is worth noting, in this regard, that the methods of re-advertising on the Site of models 2.1 and 2.2 of the mask – although the Professional had removed references to the undue comparison with personal protective equipment that characterized the promotion of "U-Mask Model 2" during the precautionary phase, and had even published the express warning that "U-Mask is not a PPE (Personal Protective Equipment)" – continued to rely on characteristics inherent to PPE, through claims focused on the bold assertion of a filtering efficiency ("two-way protection") exceeding 99% in outflow and, similarly to FFP3 class PPE, also in inflow, as well as on the attribution of additional qualities such as the 200-hour duration of the action "against pathogens" and the reference to a "proprietary molecule" presented as a "polymeric mixture subject to a patent application" capable of "self-sanitizing the mask" and inhibiting the internal proliferation of microbes and bacteria (associated with the bold claim "Neutralizes contaminants")66. Such claimed qualities have been consistently advertised as peculiar to the "U-Mask" product in its various versions released on the market, always based on optional tests carried out by the manufacturer independently, and continue to be so with reference to the currently available "Model 2.2," presented as "The new Biotech Mask," which "not only counters the passage of external microorganisms but neutralizes them" and promoted through the bold claims "BFE &gt;99% Two-way Protection," "Neutralizes CONTAMINANTS," and "Protects from AEROSOLS"67.</w:t>
      </w:r>
    </w:p>
    <w:p>
      <w:r>
        <w:rPr>
          <w:b/>
        </w:rPr>
        <w:t>[Pages 70–72]</w:t>
      </w:r>
    </w:p>
    <w:p>
      <w:r>
        <w:t>72 BULLETIN NO. 42 OF OCTOBER 25, 2021</w:t>
        <w:br/>
        <w:t>The regulatory framework applicable to the advertising of surgical masks</w:t>
        <w:br/>
        <w:t>87. Before delving into the assessment of the individual behaviors attributable to the Professional in relation to the promotion and sale of "U-Mask" masks through improper means and in violation of the aforementioned provisions of the Consumer Code, it is appropriate to address one last preliminary issue concerning the regulatory framework applicable to the advertising of medical devices, namely surgical masks, and the related competence.</w:t>
        <w:br/>
        <w:t>88. As for the aspect of communication and promotion of surgical masks, including the various models of U-Mask, it should be noted that the Technical Health Committee of the Ministry of Health68, in a document dated October 21, 2020, confirmed and formalized its position that "the advertising of surgical masks is not subject to the authorization regime" referred to in Article 21 of Legislative Decree No. 46 of February 24, 1997, which regulates advertising to the public of medical devices.</w:t>
        <w:br/>
        <w:t>89. The aforementioned Committee, on the assumption that the advertising of surgical masks is generally not authorized by the Ministry of Health because it is not directed at the general public but rather at healthcare professionals who routinely use them in their activities, after the onset of the Covid-19 pandemic, which expanded the range of users of surgical masks for protection against contagion, requested a specific opinion from the Directorate General of Medical Devices and Pharmaceutical Services of the same Ministry to clarify whether, considering the exceptional nature of the health situation, "surgical masks should or should not be considered products intended also for personnel not strictly healthcare, with the consequent application of the authorization regime for health advertising directed at the public."</w:t>
        <w:br/>
        <w:t>90. In the aforementioned opinion issued on October 20, 2020, the mentioned Directorate General "without prejudice to the possibility for the Ministry to take actions aimed at ensuring, for the protection of citizens' health, that the advertising messages in question are not misleading," concluded that it was appropriate "not to extend the authorization under Article 21 of Legislative Decree 46/1997 to surgical masks." This is because "despite the Covid-19 emergency, the nature of the product in question remains that of a device intended for healthcare personnel (as can be inferred from the description in the National Classification of Medical Devices that identifies the recipients as medical and paramedical personnel)" and consequently "it is a case of products not falling within the hypothesis referred to in Article 21 of Legislative Decree 46/1997" and therefore not subject to any authorization for advertising; moreover, "any obligation for authorization for the advertising of surgical masks would be inconsistent with the current regulatory context under which other types of masks (PPE and 'community') have free access to advertising."</w:t>
        <w:br/>
        <w:t>91. Regarding the advertising of surgical masks, there is also a recently introduced principle at the community level, found in Article 7 of EU Regulation 2017/745 on medical devices (fully applicable from May 26, 2021), titled "Statements," which states: "In the labeling, instructions for use, availability, provision, and advertising of devices, it is prohibited to use texts, names, trademarks, images, and figurative or other signs that could mislead the user or patient regarding the intended use, safety, and performance of the device:</w:t>
        <w:br/>
        <w:t>a) attributing to the device functions and properties it does not possess;</w:t>
        <w:br/>
        <w:t>b) creating false impressions regarding treatment or diagnosis, functions, or properties that the device does not have;</w:t>
        <w:br/>
        <w:t>c) failing to inform the user or patient about a potential risk associated with the use of the device according to its intended use;</w:t>
        <w:br/>
        <w:t>d) proposing uses of the device different from those declared as part of the intended use for which conformity assessment was carried out."69</w:t>
        <w:br/>
        <w:t>Violations of the Consumer Code</w:t>
        <w:br/>
        <w:t>92. Having made the necessary preliminary considerations regarding the imputability of behaviors and liability for the unlawful act, the scope of the proceeding in terms of products subject to assessment, and the regulatory framework applicable to the advertising of surgical masks (including U-Mask), the following paragraphs will present the substantive evaluations concerning the profiles of unlawfulness of the behaviors carried out by the Professional, distinguishing the two areas of violations of the Consumer Code.</w:t>
        <w:br/>
        <w:t>The unfair commercial practice related to the promotion and sale of U-Mask masks</w:t>
        <w:br/>
        <w:t>93. As far as the claims regarding the alleged effectiveness of U-Mask masks are concerned, which – as mentioned – represent a substantially unitary product in terms of prevention, beyond the individual models that have been marketed so far, the messages disseminated by the Professional and described above appear capable of misleading consumers about the actual characteristics and the ability of the products offered for sale to effectively guarantee the advertised prevention. In this regard, the U-Mask product, on one hand, is promoted as having a protective effectiveness (per individual filter) of 200 hours of actual use, which does not appear to be duly substantiated, while on the other hand, it is improperly compared to personal protective equipment (PPE), according to promotional and informative methods that have varied over time.</w:t>
        <w:br/>
        <w:t>94. In particular, as already illustrated, with reference to the "U-Mask Model 2" mask, the Professional explicitly stated on its Website that, compared to PPE, "U-Mask has superior efficiency, comparable to an FFP3," confirming and reinforcing this assertion through the indications provided by its customer service. After the withdrawal from the market of this model of mask, the advertising communications related to the subsequent masks marketed, named "Model 2.1" and "Model 2.2," continued (and the latest still continues) to make a comparison, albeit indirect and implicit, through the assertion of the equivalence of the level of bacterial filtration towards the inside offered by U-Mask compared to an FFP3 facial filter.</w:t>
        <w:br/>
        <w:t>69 The intended use (Article 2, point 12 of the Regulation) is "the use for which a device is intended according to the indications provided by the manufacturer on the label, in the instructions for use, or in the promotional or sales material or statements and as specified by the manufacturer in the clinical evaluation." The clinical evaluation, in turn, is defined in Article 2, point 4 of the Regulation as "a systematic and planned process aimed at producing, collecting, analyzing, and continuously evaluating clinical data related to a device to verify its safety and performance, including clinical benefits, when used as intended by the manufacturer."</w:t>
        <w:br/>
        <w:t>95. The element of unfairness of such comparison, capable of misleading consumers regarding the main characteristics of the product, the results, and the fundamental characteristics of tests and controls carried out on it, in violation of Article 21, paragraph 1, letter b), derives from the fact that U-Mask, regardless of the model marketed from time to time, has never been certified as PPE but has been registered three times in the database established at the Ministry of Health as a "class I medical device," i.e., a tool with a nature and characteristics different from filtering facepieces for personal protection (PPE). Furthermore, referring to this simple registration, the Professional improperly spoke both in the FAQs and in the responses provided by customer care - as reported, regarding "U-Mask Model 2" - of "approval" by the Ministry of Health and also by the Higher Institute of Health, thus providing consumers with further undue and deceptive reassurance about the effectiveness of its product, in violation of Article 23, paragraph 1, letter d) of the Consumer Code.</w:t>
        <w:br/>
        <w:t>96. The aforementioned equating to PPE, moreover, has occurred and continues to occur based on tests carried out by the Professional independently and in addition to those required for certification as a medical device, despite the awareness (emerging from the findings found during inspections and duly mentioned) of the protection limits inherent in its product, which not only did not allow it to be considered comparable to PPE but even raised legitimate doubts about the effectiveness of the certification as a medical device. Consequently, this conduct constitutes a violation of Article 21, paragraph 1, letter b) and paragraph 3, which could also endanger the health of consumers. Moreover, these critical issues have also been noted by the Ministry of Health, which intervened, on two occasions, prohibiting the marketing of the U-Mask models ("Model 2" and "Model 2.1") that were unable to guarantee even the safety requirements provided for so-called surgical masks (medical devices).</w:t>
        <w:br/>
        <w:t>97. Therefore, the promotional methods of U-Mask, particularly through the undue equating to PPE, are certainly capable of misleading consumers, leading them to decide to purchase the U-Mask product based on a deceptive representation of the main characteristics of the product, the results, and the fundamental characteristics of tests and controls carried out on it, in violation of Article 21, paragraph 1, letter b); limited to the "U-Mask Model 2" mask, the assertion that this product had been approved by a public body, as it is not true, also constitutes a violation of Article 23, paragraph 1, letter d) of the Consumer Code.</w:t>
        <w:br/>
        <w:t>98. Another unfair conduct, from the perspective of misleadingness, is integrated by the circumstance that, until February 26, 2021, the general terms and conditions of the contract were made available online only in English, even in the online shop section; this conduct was likely to concretely impede a clear and immediate understanding of the contractual discipline by consumers, thus potentially misleading them regarding their respective rights and obligations and the essential elements of the offer, in violation of Article 22 of the Consumer Code. Of particular relevance in this regard is the provision of Article 9 of the same Consumer Code, titled "Indications in Italian," which states that "All information intended for consumers and users must be provided at least in Italian," the violation of which, in light of the aforementioned Article 22, certainly constitutes a significant omission such as to render "the real content and terms of the offer or product not clearly perceivable, thereby misleading the consumer and conditioning them in taking economic actions they would not otherwise have taken."</w:t>
      </w:r>
    </w:p>
    <w:p>
      <w:r>
        <w:rPr>
          <w:b/>
        </w:rPr>
        <w:t>[Pages 73–75]</w:t>
      </w:r>
    </w:p>
    <w:p>
      <w:r>
        <w:t>BULLETIN NO. 42 OF OCTOBER 25, 2021 75</w:t>
        <w:br/>
        <w:t>(Council of State, Section VI, November 17, 2015, No. 5250). Such conduct (which ceased, as it is worth reiterating, on February 26, 2021) constitutes a violation of Article 22 of the Consumer Code, insofar as the Professional provided insufficient information regarding an essential element such as the general terms and conditions applicable to the sale of the advertised product and, therefore, is capable of distorting the economic behavior of the consumer.</w:t>
      </w:r>
    </w:p>
    <w:p>
      <w:r>
        <w:t>99. In addition to these misleading aspects, the behaviors illustrated above are characterized by elements of aggressiveness as the Professional, through the reference to the alleged greater effectiveness of U-Mask compared to the average of devices recognized as highly protective (PPE), even comparable to that of FFP3, exploits the ongoing health emergency situation to unduly induce the consumer to purchase the advertised product, the qualities claimed of which are not actually duly proven. The initial moment of such conduct, in fact, is situated in a context where the consumers' ability to evaluate was already altered by the situation of particular health alarm, due to the rapid and widespread spread of the contagion in the preceding months; in the immediately following months, the COVID-19 pandemic, despite the start of the vaccination campaign, was characterized by a resurgence of the phenomenon that led to the adoption of various containment measures, graduated according to the severity of the health situation. Consequently, the promotional methods of U-Mask, emphatically leveraging the high preventive and protective qualities of its products, are in contrast with Articles 24 and 25, paragraph 1, letter c), of the Consumer Code, according to the unequivocal approach that has now been consolidated at both the national70 and community71 levels.</w:t>
      </w:r>
    </w:p>
    <w:p>
      <w:r>
        <w:t>100. More generally, the aforementioned behaviors are capable of appreciably distorting the economic behavior, in relation to the product, of the average consumer, inducing them to make commercial decisions that they otherwise would not have made, based on a misleading and ambiguous representation of reality that exploits the existing health emergency situation and seems likely to endanger the health and safety of consumers.</w:t>
      </w:r>
    </w:p>
    <w:p>
      <w:r>
        <w:t>101. Finally, the behaviors illustrated above are in violation of Article 20 of the Consumer Code, as they are contrary to professional diligence, that is, to the level of competence and attention reasonably required based on the general principles of good faith and fairness by the entity that is simultaneously the producer and seller of a medical device essential for the protection of consumers' health, which should guide the advertising of its products, to preserve the safety and security of consumers, according to a criterion of prudence not dissimilar from the precautionary principle, avoiding the exaggeration of properties and protective characteristics that cannot be unequivocally and with a high degree of certainty substantiated.</w:t>
      </w:r>
    </w:p>
    <w:p>
      <w:r>
        <w:t>70 See the investigative proceedings conducted by the Authority regarding the sale of products related to the health emergency with aggressive methods centered on exploiting the same: ex multis, PS11732 – Oxystore-Online sale of health emergency products, Provision No. 28444 of November 10, 2020; PS11736 – Tiger Shop-Online sale of health emergency products, Provision No. 28446 of November 10, 2020; PS11752 – Vova-Online sale of health emergency products, Provision No. 28481 of December 1, 2020.</w:t>
      </w:r>
    </w:p>
    <w:p>
      <w:r>
        <w:t>71 See in this regard the principle clearly stated in EUROPEAN COMMISSION/CONSUMER PROTECTION COOPERATION (CPC) NETWORK, COMMON POSITION OF CPC AUTHORITIES. Stopping scams and tackling unfair business practices on online platforms in the context of the Coronavirus outbreak in the EU, available at the link https://ec.europa.eu/info/sites/default/files/live_work_travel_in_the_eu/consumers/documents/cpc_common_position_covid19.pdf, p. 3, in which it explicitly states the applicability of the rules on aggressive commercial practices contained in Directive 2005/29/EC: “where traders exploit any specific circumstances of such gravity as to impair the consumer’s judgement to influence his decision to purchase a product, they also breach Articles 8 and 9 of the UCPD which prohibit aggressive commercial practices”.</w:t>
      </w:r>
    </w:p>
    <w:p>
      <w:r>
        <w:t>102. The considerations made above concern, as seen, all promotional communications disseminated by the Professional in relation to each model of mask marketed, namely not only the U-Mask “Model 2” offered for sale at the time of the initiation of this investigative proceeding, but also the subsequent versions of U-Mask “Model 2.1” and “Model 2.2”; the latter mask indeed presents promotional methods similar to the previous ones which, as mentioned, are also in contrast with the provisions of Article 7 of EU Regulation 2017/745 on medical devices, titled “Declarations”, under which the use of claims likely to mislead regarding the “intended use, safety, and performance of the advertised” medical device is prohibited in summary.</w:t>
      </w:r>
    </w:p>
    <w:p>
      <w:r>
        <w:t>103. In particular, the misleading attribution to U-Mask of properties and characteristics not duly certified and attested (such as the duration of 200 hours of filtration effectiveness) and/or inconsistent with its use as a surgical mask (type for which it is registered), such as those highlighted in relation to the improper comparison with PPE made by the manufacturer, also constitutes a failure to comply with the aforementioned supranational regulatory provision that prohibits the use of any form of advertising that “attributes to the device functions and properties of which it is devoid” or “proposes uses of the device different from those declared as part of the intended use for which the conformity assessment was carried out”;</w:t>
      </w:r>
    </w:p>
    <w:p>
      <w:r>
        <w:t>104. In this regard, the defensive arguments of the Professional, previously briefly illustrated, are inadequate to undermine the reconstruction now made, since, firstly, in addition to the considerations already expressed in the introduction regarding the objective scope of the proceeding, it must be highlighted how the repeated assimilation made by the Professional of the U-Mask “Model 2” to FFP3 class PPE is well documented in fact both in the FAQs and in the responses provided by customer care, and therefore through the use of tools specifically dedicated to resolving consumer doubts (moreover, it can be easily inferred from the previously reported expressions how the alleged superiority of the mask was referred to the comparison not only with surgical masks but also with FFP1 and FFP2 class PPE).</w:t>
      </w:r>
    </w:p>
    <w:p>
      <w:r>
        <w:t>105. Secondly, the alleged additional and intrinsic qualities of the various models of U-Mask, as well as some of the requirements for registration as a medical device, are certified through tests conducted by the Professional independently and in some cases according to methodologies that, as can be inferred from Annex 5 to the final memorandum, can lead to extremely variable results depending on the choices made in practice by the reference laboratory, so that the information communicated to consumers is in any case provided in a partial and uncontextualized manner, in the absence of the necessary caveats and comparisons between the results obtained with the different applicable methodologies.</w:t>
      </w:r>
    </w:p>
    <w:p>
      <w:r>
        <w:t>106. In this regard, it is necessary to highlight, on the one hand, the unfoundedness of the alleged lack of investigation noted by the Professional in the failure to acquire by the Authority the test conducted by Altroconsumo, which is moreover devoid of decisive value, and on the other hand, the full applicability of Article 7 of EU Regulation 2017/745 insofar as it prohibits promotional messages “that could mislead the user or the patient regarding the intended use, safety, and performance of the device… proposing uses of the device different from those declared as part of the intended use for which the conformity assessment was carried out”, that is, in this case, explicitly asserting or, as for U-Mask Model 2.1 and 2.2, implicitly suggesting the use in place of PPE, and therefore for a protective use for which the conformity assessment of a medical device cannot be considered carried out.</w:t>
      </w:r>
    </w:p>
    <w:p>
      <w:r>
        <w:t>107. Finally, the reference of the Professional to the annulment of the first withdrawal from the market measure adopted by the Ministry of Health must be deemed irrelevant, as it is entirely irrelevant for the purposes of this investigative proceeding, the measure of the Ministry of Health relating to the validity of the registration of “U-Mask Model 2” as a medical device and not to the promotional methods of the alleged additional characteristics, improperly equated to those of FFP3 class PPE based on tests conducted independently and not in compliance with the certification requirements of the latter (which, moreover, fall within the competence of INAIL and not the Ministry of Health), of which the misleading and aggressive profiles have been illustrated based on the evidence emerged from the conducted investigative activity. Furthermore, the aforementioned annulment by the Lazio TAR, with ruling No. 9183/2021, is based on essentially procedural defects and not related to the merits, that is, as specified in the final memorandum of the Professional, “for a lack of investigation in the part where the Ministry omitted any independent evaluation regarding the circumstances that would have led to the withdrawal of the product”.</w:t>
      </w:r>
    </w:p>
    <w:p>
      <w:r>
        <w:t>The failure to comply with the rules regarding consumer rights in contracts</w:t>
      </w:r>
    </w:p>
    <w:p>
      <w:r>
        <w:t>108. With regard to the second and articulated type of conduct attributable to the Professional, it is first noted how the provision of the exclusive jurisdiction of the Courts of England and Wales in relation to the “Terms of service” is in contrast with the rule that establishes the non-derogability of the forum of residence or domicile of the consumer, as provided for in Article 66-bis of the Consumer Code.</w:t>
      </w:r>
    </w:p>
    <w:p>
      <w:r>
        <w:t>109. Furthermore, the informational deficiencies and ambiguities described in point II of this provision also constitute a violation of Article 49, paragraph 1, letters h), n), v) of the Consumer Code, which imposes on the Professional specific information obligations in distance contracts with specific regard to the methods of exercising the consumer's right of withdrawal, the legal guarantee of conformity, and the possibility of using an extra-judicial complaint and redress mechanism.</w:t>
      </w:r>
    </w:p>
    <w:p>
      <w:r>
        <w:t>110. As mentioned in the section on the investigative findings, the conduct concerning consumer rights in contracts has been subject to intervention by the Professional, who has modified the relevant contractual provisions, conforming them to the Consumer Code, as of February 26, 2021.</w:t>
      </w:r>
    </w:p>
    <w:p>
      <w:r>
        <w:t>VI. QUANTIFICATION OF THE SANCTION</w:t>
      </w:r>
    </w:p>
    <w:p>
      <w:r>
        <w:t>111. Pursuant to Article 27, paragraph 9, of the Consumer Code, with the provision that prohibits the unfair commercial practice, the Authority orders the application of an administrative pecuniary sanction from €5,000 to €5,000,000, taking into account the severity and duration of the violation. By virtue of the same provision, moreover, in the case of unfair commercial practices pursuant to Article 21, paragraph 3, of the Consumer Code, as in the present case, the sanction cannot be less than €50,000.</w:t>
      </w:r>
    </w:p>
    <w:p>
      <w:r>
        <w:t>112. In the case of a proceeding concerning a plurality of established administrative offenses, the jurisprudence has clarified how in the presence of a plurality of conducts equipped with</w:t>
      </w:r>
    </w:p>
    <w:p>
      <w:r>
        <w:rPr>
          <w:b/>
        </w:rPr>
        <w:t>[Pages 76–78]</w:t>
      </w:r>
    </w:p>
    <w:p>
      <w:r>
        <w:t>BULLETIN NO. 42 OF OCTOBER 25, 2021 78</w:t>
        <w:br/>
        <w:t>structural and functional autonomy, attributed to the responsibility of the Professionals, the criterion of material accumulation of sanctions applies, instead of legal accumulation72.</w:t>
      </w:r>
    </w:p>
    <w:p>
      <w:r>
        <w:t>113. Regarding the quantification of the sanction, account must be taken, as applicable, of the criteria identified by Article 11 of Law No. 689/81, by virtue of the reference provided in Article 27, paragraph 13, of the Consumer Code: in particular, the severity of the violation, the efforts made by the company to eliminate or mitigate the infringement, the personality of the agent, as well as the economic conditions of the company itself.</w:t>
      </w:r>
    </w:p>
    <w:p>
      <w:r>
        <w:t>114. With regard to the severity of the violations, the following elements are taken into account in the case at hand: i) the economic size of the Professional, which in the 2020 financial year achieved a total turnover of over 8 million euros; ii) the type of violations, characterized by a significant degree of offensiveness; iii) the specificity of the e-commerce sector, which places the purchasing consumer in a position of inevitable informational asymmetry compared to the Professional; iv) the widespread nature of the unlawful conduct, due to the information conveyed via the internet and the online sales methods, capable of rapidly reaching a very high number of consumers located throughout the national territory (as evidenced by the sale of over 500,000 "U-Mask Model 2" masks to Italian consumers alone); v) the extent of the economic harm caused to consumers, regarding the relatively high price of the "U-Mask Model 2" masks (over 30 euros); vi) the amount of economic benefit derived by the Professional, quantified by the same at [10,000,000-15,000,000] euros in revenues from the sale of "U-Mask Model 2" masks; vii) the type of devices subject to the proceeding, which may endanger the health and safety of consumers in the absence of adequate and complete information on the related possible risks.</w:t>
      </w:r>
    </w:p>
    <w:p>
      <w:r>
        <w:t>115. As for the duration of the violations, the available evidence shows that: a) the commercial practice consisting of the promotion and sale, through unfair means, of U-Mask has been carried out by the Professional at least since July 15, 202073 and is still ongoing, due to the marketing methods of "U-Mask Model 2.2" using the claims mentioned previously, with the sole exception of the conduct related to the publication exclusively in English of the sales contract terms ("Terms of service") which ceased as of February 26, 2021; b) the unlawful conduct related to the provision of exclusive jurisdiction of the Courts of England and Wales and the failure to comply with the informational obligations to protect consumer rights in distance contracts (on withdrawal, the legal guarantee of conformity, and ODR) has been carried out by the Professional at least since July 15, 2020, and ceased as of February 26, 2021.</w:t>
      </w:r>
    </w:p>
    <w:p>
      <w:r>
        <w:t>116. Based on these elements, it is deemed appropriate to determine the amount of the administrative pecuniary sanction applicable to U-Earth Biotech Ltd. and Pure Air Zone Italy S.r.l., jointly and severally: a) in the amount of €400,000 (four hundred thousand euros) for the unfair commercial practice in violation of Articles 20, 21, paragraph 1, letter b), and paragraph 3, 22, 23, paragraph 1, letter d), 24 and 25, paragraph 1, letter c) of the Consumer Code; b) in the amount of €50,000 (fifty thousand euros) for the unlawful conduct related to consumer rights in contracts, in violation of Articles 49, paragraph 1, letters h), n), v) and 66-bis of the Consumer Code.</w:t>
      </w:r>
    </w:p>
    <w:p>
      <w:r>
        <w:t>CONSIDERING, therefore, taking into account the opinion of the Authority for Communications Guarantees, based on the aforementioned considerations, that the commercial practice related to the promotion and marketing of U-Mask is unfair pursuant to Articles 20, 21, paragraph 1, letter b), and paragraph 3, 22, 23, paragraph 1, letter d), 24 and 25, paragraph 1, letter c) of the Consumer Code, as it is contrary to professional diligence and suitable, through the offer of masks registered as medical devices (surgical masks) in misleading and aggressive ways, through the improper equating to class FFP3 personal protective equipment and the boasting of protective properties and preventive effectiveness not duly proven or, in any case, in ways contrary to the applicable community regulations for medical devices, as well as the publication only in English of the sales contract terms ("Terms of service"), to appreciably distort the economic behavior of the average consumer in relation to the products advertised and sold by the Professional;</w:t>
      </w:r>
    </w:p>
    <w:p>
      <w:r>
        <w:t>CONSIDERING, therefore, based on the aforementioned considerations, that the conduct related to the failure to comply with the informational obligations to protect consumer rights in distance contracts (on withdrawal, the legal guarantee of conformity, and ODR) as well as the provision of exclusive jurisdiction of the Courts of England and Wales are in violation, respectively, of Articles 49, paragraph 1, letters h), n), v) and 66-bis of the Consumer Code;</w:t>
      </w:r>
    </w:p>
    <w:p>
      <w:r>
        <w:t>RESOLVES</w:t>
        <w:br/>
        <w:t>a) that the conduct described in point II of this provision, consisting of the promotion and sale in misleading and aggressive ways of U-Mask masks, carried out by U-Earth Biotech Ltd. and Pure Air Zone Italy S.r.l., constitutes, for the reasons and within the limits stated in the motivation, an unfair commercial practice pursuant to Articles 20, 21, paragraph 1, letter b), and paragraph 3, 22, 23, paragraph 1, letter d), 24 and 25, paragraph 1, letter c) of the Consumer Code, and prohibits its dissemination or continuation;</w:t>
      </w:r>
    </w:p>
    <w:p>
      <w:r>
        <w:t>b) that the conduct described in point II of this provision, consisting of the failure to comply with the informational obligations to protect consumer rights in distance contracts (on withdrawal, the legal guarantee of conformity, and ODR) as well as the provision of exclusive jurisdiction of the Courts of England and Wales, carried out by U-Earth Biotech Ltd. and Pure Air Zone Italy S.r.l., are in violation, respectively, of Article 49, paragraph 1, letters h), n), v) and Article 66-bis of the Consumer Code;</w:t>
      </w:r>
    </w:p>
    <w:p>
      <w:r>
        <w:t>c) to impose on U-Earth Biotech Ltd. and Pure Air Zone Italy S.r.l., jointly and severally, for the unfair commercial practice referred to in a) of this provision, an administrative pecuniary sanction of €400,000 (four hundred thousand euros);</w:t>
      </w:r>
    </w:p>
    <w:p>
      <w:r>
        <w:t>d) to impose on U-Earth Biotech Ltd. and Pure Air Zone Italy S.r.l., jointly and severally, for the unlawful conduct referred to in b) of this provision, an administrative pecuniary sanction of €50,000 (fifty thousand euros);</w:t>
      </w:r>
    </w:p>
    <w:p>
      <w:r>
        <w:t>e) that the Professional shall communicate to the Authority, within sixty days from the notification of this provision, the initiatives taken in compliance with the injunction referred to in point a).</w:t>
      </w:r>
    </w:p>
    <w:p>
      <w:r>
        <w:t>For professionals with legal headquarters in Italy, the imposed administrative sanctions must be paid within thirty days from the notification of this provision, using the tax codes indicated in the attached model F24 with identifying elements, pursuant to Legislative Decree No. 241/1997. Payment must be made electronically with a debit from one's bank or postal account, through the home banking and CBI services provided by banks or Poste Italiane S.p.A., or by using the telematic services of the Revenue Agency, available on the website www.agenziaentrate.gov.it.</w:t>
      </w:r>
    </w:p>
    <w:p>
      <w:r>
        <w:t>For professionals with legal headquarters in a foreign state, the imposed administrative sanctions must be paid, within thirty days, via bank transfer (in euros) in favor of the State Budget, using the IBAN code IT04A0100003245348018359214 (BIC code: BITAITRRENT), which corresponds to the accounting number 18/3592/14.</w:t>
      </w:r>
    </w:p>
    <w:p>
      <w:r>
        <w:t>After the aforementioned deadline, for the period of delay of less than six months, late interest must be paid at the legal rate starting from the day after the payment deadline until the date of payment. In case of further delay in compliance, pursuant to Article 27, paragraph 6, of Law No. 689/81, the amount due for the imposed sanction is increased by one-tenth for each semester starting from the day after the payment deadline until the role is transmitted to the collection agent; in this case, the increase absorbs the late interest accrued in the same period.</w:t>
      </w:r>
    </w:p>
    <w:p>
      <w:r>
        <w:t>Immediate communication of the payment must be given to the Authority by sending the documentation certifying the payment made.</w:t>
      </w:r>
    </w:p>
    <w:p>
      <w:r>
        <w:t>This provision will be notified to the interested parties and published in the Bulletin of the Authority for the Guarantee of Competition and the Market.</w:t>
      </w:r>
    </w:p>
    <w:p>
      <w:r>
        <w:t>Pursuant to Article 27, paragraph 12, of the Consumer Code, in case of non-compliance with the provision, the Authority applies an administrative pecuniary sanction from €10,000 to €5,000,000. In cases of repeated non-compliance, the Authority may order the suspension of business activity for a period not exceeding thirty days.</w:t>
      </w:r>
    </w:p>
    <w:p>
      <w:r>
        <w:t>Against this provision, an appeal may be filed with the TAR of Lazio, pursuant to Article 135, paragraph 1, letter b), of the Code of Administrative Procedure (Legislative Decree No. 104 of July 2, 2010),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w:t>
      </w:r>
    </w:p>
    <w:p>
      <w:r>
        <w:rPr>
          <w:b/>
        </w:rPr>
        <w:t>[Pages 79–80]</w:t>
      </w:r>
    </w:p>
    <w:p>
      <w:r>
        <w:t>BULLETIN NO. 42 OF OCTOBER 25, 2021 81</w:t>
        <w:br/>
        <w:t>President of the Republic November 24, 1971, No. 1199 within the deadline of one hundred twenty days from the date of notification of the provision itself.</w:t>
        <w:br/>
        <w:t>THE SECRETARY GENERAL THE PRESIDENT</w:t>
        <w:br/>
        <w:t>Filippo Arena Roberto Rustichelli</w:t>
      </w:r>
    </w:p>
    <w:p>
      <w:r>
        <w:t>Authority for the Guarantee of Competition and the Market Weekly Bulletin</w:t>
        <w:br/>
        <w:t>Year XXXI - No. 42 - 2021</w:t>
        <w:br/>
        <w:t>Editorial Coordination Giulia Antenucci</w:t>
        <w:br/>
        <w:t>Editorial Team Valerio Ruocco, Simonetta Schettini, Manuela Villani</w:t>
        <w:br/>
        <w:t>Authority for the Guarantee of Competition and the Market</w:t>
        <w:br/>
        <w:t>Office of Statistics and IT Applications</w:t>
        <w:br/>
        <w:t>Piazza Giuseppe Verdi, 6/a - 00198 Rome</w:t>
        <w:br/>
        <w:t>Tel.: 06-858211 Fax: 06-85821256</w:t>
        <w:br/>
        <w:t>Web: https://www.agcm.it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