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https://www.agcm.it/dotcmsdoc/bollettini/2022/42-22.pdf</w:t>
      </w:r>
    </w:p>
    <w:p>
      <w:r>
        <w:t>Pages translated : 145</w:t>
      </w:r>
    </w:p>
    <w:p/>
    <w:p>
      <w:r>
        <w:rPr>
          <w:b/>
        </w:rPr>
        <w:t>[Pages 1–3]</w:t>
      </w:r>
    </w:p>
    <w:p>
      <w:r>
        <w:t>Bulletin</w:t>
        <w:br/>
        <w:t>Weekly</w:t>
        <w:br/>
        <w:t>Year XXXII - No. 42</w:t>
        <w:br/>
        <w:t>Published on the website www.agcm.it</w:t>
        <w:br/>
        <w:t>November 21, 2022</w:t>
      </w:r>
    </w:p>
    <w:p>
      <w:r>
        <w:t>SUMMARY</w:t>
        <w:br/>
        <w:t>AGREEMENTS AND ABUSE OF DOMINANT POSITION 5</w:t>
        <w:br/>
        <w:t>A549 - RIDA/ECOLOGIA VITERBO</w:t>
        <w:br/>
        <w:t>Measure No. 30359 5</w:t>
        <w:br/>
        <w:t>I808B - CONSIP FM4 TENDER/AGREEMENTS AMONG MAIN FACILITY MANAGEMENT OPERATORS - REDETERMINATION OF CNS SANCTION</w:t>
        <w:br/>
        <w:t>Measure No. 30365 7</w:t>
        <w:br/>
        <w:t>I862 - AWARD OF CATERING AND SUPERVISION SERVICES FOR PENITENTIARY INSTITUTIONS</w:t>
        <w:br/>
        <w:t>Measure No. 30366 9</w:t>
        <w:br/>
        <w:t>CONCENTRATION OPERATIONS 18</w:t>
        <w:br/>
        <w:t>C12476B - MARBLES/IRIDEOS - AGSM AIM FAILURE TO RESPOND TO RFI</w:t>
        <w:br/>
        <w:t>Measure No. 30360 18</w:t>
        <w:br/>
        <w:t>C12476C - MARBLES/IRIDEOS - STACK EMEA FAILURE TO RESPOND TO RFI</w:t>
        <w:br/>
        <w:t>Measure No. 30361 20</w:t>
        <w:br/>
        <w:t>C12488 - BUBBLES BIDCO/QUATTRO</w:t>
        <w:br/>
        <w:t>Measure No. 30362 22</w:t>
        <w:br/>
        <w:t>C12497 - GOLDEN GOOSE/BRANCH OF BUSINESS OF ITALIAN FASHION TEAM</w:t>
        <w:br/>
        <w:t>Measure No. 30363 24</w:t>
        <w:br/>
        <w:t>C12499 - MARTINI-MARTINI ALIMENTARE/MALOCCO VITTORIO &amp; FIGLI-AGRI SERVICE</w:t>
        <w:br/>
        <w:t>Measure No. 30364 28</w:t>
        <w:br/>
        <w:t>UNFAIR COMMERCIAL PRACTICES 32</w:t>
        <w:br/>
        <w:t>PS12096 - END OF PROTECTED MARKET - ACTIVATION OF NEW ENEL ENERGIA CONTRACTS IN THE FREE MARKET</w:t>
        <w:br/>
        <w:t>Measure No. 30373 32</w:t>
        <w:br/>
        <w:t>PS12102B - EDISON ENERGIA - COMMERCIAL OFFERS</w:t>
        <w:br/>
        <w:t>Measure No. 30374 78</w:t>
        <w:br/>
        <w:t>PS12231 - TELECOM - MAGNIFICENT OFFER</w:t>
        <w:br/>
        <w:t>Measure No. 30376 97</w:t>
        <w:br/>
        <w:t>PS12305 - WINDTRE - INCREASE IN GIGAS</w:t>
        <w:br/>
        <w:t>Measure No. 30377 123</w:t>
        <w:br/>
        <w:t>PS12377 - ASSIGNED TO COLLECTION FOR REGISTERED MEMBERS OF THE CCIAA</w:t>
        <w:br/>
        <w:t>Measure No. 30378 139</w:t>
      </w:r>
    </w:p>
    <w:p>
      <w:r>
        <w:t>BULLETIN NO. 42 OF NOVEMBER 21, 2022 5</w:t>
        <w:br/>
        <w:t>AGREEMENTS AND ABUSE OF DOMINANT POSITION</w:t>
        <w:br/>
        <w:t>A549 - RIDA/ECOLOGIA VITERBO</w:t>
        <w:br/>
        <w:t>Measure No. 30359</w:t>
        <w:br/>
        <w:t>THE ITALIAN COMPETITION AUTHORITY</w:t>
        <w:br/>
        <w:t>IN ITS MEETING of November 2, 2022;</w:t>
        <w:br/>
        <w:t>HEARD the Rapporteur, Professor Michele Ainis;</w:t>
        <w:br/>
        <w:t>HAVING REGARD to Article 102 of the Treaty on the Functioning of the European Union (“TFEU”);</w:t>
        <w:br/>
        <w:t>HAVING REGARD to Regulation No. 1/2003 of the European Council of December 16, 2002, concerning the application of the competition rules laid down in Articles 81 and 82 of the Treaty establishing the European Community (now Articles 101 and 102 TFEU);</w:t>
        <w:br/>
        <w:t>HAVING REGARD to the law of October 10, 1990, No. 287, and subsequent amendments;</w:t>
        <w:br/>
        <w:t>HAVING REGARD to the Presidential Decree of April 30, 1998, No. 217;</w:t>
        <w:br/>
        <w:t>HAVING REGARD to its measure of November 30, 2021, with which an investigation procedure was simultaneously initiated, pursuant to Article 14 of Law No. 287/1990, against Ecologia Viterbo S.r.l. to ascertain the existence of possible violations of Article 102 TFEU or Article 3 of Law No. 287 of October 10, 1990, and a precautionary procedure, pursuant to Article 14-bis of the same law, to verify the existence of the conditions for the adoption of precautionary measures;</w:t>
        <w:br/>
        <w:t>HAVING REGARD to its measure of February 15, 2022, with which the precautionary procedure was closed, as the conditions for the adoption of precautionary measures were deemed non-existent, pursuant to Article 14-bis of Law No. 287/1990;</w:t>
        <w:br/>
        <w:t>HAVING REGARD to its measure of March 1, 2022, with which the change of the person responsible for the procedure was ordered for organizational needs that arose;</w:t>
        <w:br/>
        <w:t>HAVING REGARD to the documentation on file;</w:t>
        <w:br/>
        <w:t>CONSIDERING the complexity of both the case subject to the procedure and the continuously evolving legal-factual framework, as well as the documentation overall acquired during the investigation and, lastly, during the month of September 2022;</w:t>
        <w:br/>
        <w:t>CONSIDERING the necessity to conduct further investigative deepening and to ensure the Party the broadest exercise of defense rights and the full unfolding of the adversarial process;</w:t>
        <w:br/>
        <w:t>CONSIDERED, therefore, that it is necessary to extend the deadline for closing the procedure, currently set for November 30, 2022;</w:t>
        <w:br/>
        <w:t>RESOLVES</w:t>
        <w:br/>
        <w:t>to extend the deadline for concluding the procedure to April 28, 2023.</w:t>
      </w:r>
    </w:p>
    <w:p>
      <w:r>
        <w:rPr>
          <w:b/>
        </w:rPr>
        <w:t>[Pages 4–6]</w:t>
      </w:r>
    </w:p>
    <w:p>
      <w:r>
        <w:t>6 BULLETIN NO. 42 OF 21 NOVEMBER 2022</w:t>
      </w:r>
    </w:p>
    <w:p>
      <w:r>
        <w:t>This measure will be notified to the interested parties and published in the Bulletin of the Italian Competition Authority.</w:t>
      </w:r>
    </w:p>
    <w:p>
      <w:r>
        <w:t xml:space="preserve">THE SECRETARY GENERAL THE PRESIDENT  </w:t>
        <w:br/>
        <w:t>Guido Stazi Roberto Rustichelli</w:t>
      </w:r>
    </w:p>
    <w:p>
      <w:r>
        <w:t>BULLETIN NO. 42 OF 21 NOVEMBER 2022</w:t>
      </w:r>
    </w:p>
    <w:p>
      <w:r>
        <w:t xml:space="preserve">I808B - CONSIP FM4 TENDER/AGREEMENTS AMONG THE MAIN OPERATORS OF FACILITY MANAGEMENT - REDETERMINATION OF CNS SANCTION  </w:t>
        <w:br/>
        <w:t xml:space="preserve">Measure no. 30365  </w:t>
        <w:br/>
        <w:t xml:space="preserve">THE ITALIAN COMPETITION AUTHORITY  </w:t>
        <w:br/>
        <w:t xml:space="preserve">IN ITS MEETING of 2 November 2022;  </w:t>
        <w:br/>
        <w:t xml:space="preserve">HEARD the Rapporteur, Professor Michele Ainis;  </w:t>
        <w:br/>
        <w:t xml:space="preserve">HAVING REGARD to the law of 10 October 1990, No. 287;  </w:t>
        <w:br/>
        <w:t xml:space="preserve">HAVING REGARD to the Presidential Decree of 30 April 1998, No. 217;  </w:t>
        <w:br/>
        <w:t xml:space="preserve">HAVING REGARD to its resolution of 22 October 2014, No. 25152, by which the "Guidelines on the methods of application of the criteria for quantifying administrative pecuniary sanctions imposed by the Authority in application of Article 15, paragraph 1, of Law No. 287/90" (hereinafter, briefly, "Guidelines") were adopted;  </w:t>
        <w:br/>
        <w:t xml:space="preserve">HAVING REGARD to its resolution of 15 February 2007, No. 16472, as amended by the resolution of 31 January 2013, No. 24219, and by the resolution of 31 July 2013, No. 24506, by which the "Communication on the non-imposition and reduction of sanctions pursuant to Article 15 of Law 10 October 1990, No. 287" was adopted;  </w:t>
        <w:br/>
        <w:t xml:space="preserve">HAVING REGARD to its measure of 17 April 2019, No. 27646 (hereinafter also the Measure), with which the Authority established that the companies C.N.S. Consorzio Nazionale Servizi Società Cooperativa, Consorzio Stabile Energie Locali S.c. a r.l., Engie Servizi S.p.A. (formerly Cofely Italia S.p.A.) jointly with the parent company Engie Energy Services International SA, Exitone S.p.A. jointly with the company Gestione Integrata S.r.l. and with the parent companies STI S.p.A. and Finanziaria Bigotti S.p.A., Kuadra S.r.l. in liquidation jointly with the parent company Esperia S.p.A., Manital Società Consortile per i Servizi Integrati per Azioni Consorzio Stabile - Manital S.c.p.A. jointly with the parent company Manitalidea S.p.A., Rekeep S.p.A. (formerly Manutencoop Facility Management S.p.A.) and Romeo Gestioni S.p.A. jointly with the parent company Romeo Partecipazioni S.p.A., have established a restrictive agreement contrary to Article 101 of the Treaty on the Functioning of the European Union (TFEU), consisting of a unique, complex, and articulated agreement concerning the allocation of lots put to tender in relation to the public procurement procedure for the provision of facility management services throughout the national territory (fourth edition, FM4 tender);  </w:t>
        <w:br/>
        <w:t xml:space="preserve">HAVING REGARD, in particular, that with the aforementioned measure of 17 April 2019, No. 27646, the conditions were deemed to exist to grant C.N.S. - Consorzio Nazionale Servizi Società Cooperativa, admitted to the leniency program, a reduction of the sanction by 50% and therefore a sanction of 39,797,288.10 euros was imposed on it, subsequently redetermined to the sum of 25,742,812.50 euros by measure of 20 October 2020, No. 28419, in execution of the Lazio TAR ruling of 27 July 2020, No. 8762;  </w:t>
        <w:br/>
        <w:t xml:space="preserve">HAVING REGARD to the ruling of the Council of State, Section VI, of 9 May 2022, No. 3571, which, in accepting the appeal filed by C.N.S. Consorzio Nazionale Servizi Società Cooperativa for the reform of the Lazio TAR ruling of 27 July 2020, No. 8762, annulled the Measure only in the part relating to the determination of the sanction imposed on the Consortium CNS;  </w:t>
        <w:br/>
        <w:t xml:space="preserve">HAVING REGARD, in particular, to the reasoning part of the ruling of 9 May 2022, No. 3571, in which the Council of State did not share "the assumption contained in the contested ruling which recognizes the usefulness of the appellant's contribution to the investigations, but categorically denies its decisiveness. This conclusion, changed by the contested measure, at least requires further investigation and greater motivational effort" and specified that "even if upon re-examination of the appellant's evidentiary contribution this should not be deemed decisive and sufficient to exclude the sanction, the recognized effectiveness and usefulness of the contribution of CNS can well justify an additional reduction of the sanction, if not a merely symbolic treatment in accordance with points 33 and/or 34 of the 'Guidelines';  </w:t>
        <w:br/>
        <w:t xml:space="preserve">HAVING REGARD to its measure of 7 June 2022, No. 30190, with which the Authority: i) initiated a procedure for the redetermination of the sanction to be imposed on the Consortium CNS in adversarial proceedings, in compliance with the ruling of the Council of State, Section VI, of 9 May 2022, No. 3571; ii) set the deadline for the conclusion of the aforementioned procedure to 15 November 2022;  </w:t>
        <w:br/>
        <w:t xml:space="preserve">HAVING REGARD to the communication of the interim deadline for the closure of the investigative phase sent to the CNS Consortium on 12 October 2022;  </w:t>
        <w:br/>
        <w:t xml:space="preserve">HAVING REGARD to the memorandum of the CNS Consortium, submitted on 25 October 2022, in which the company complains of not having been put in a position to fully exercise its right of defense and also requests to be heard before the College;  </w:t>
        <w:br/>
        <w:t xml:space="preserve">CONSIDERING, therefore, it necessary - in order to ensure the Parties the broadest exercise of the right of defense and to guarantee the full unfolding of the adversarial process - to proceed with the extension of the deadline for the closure of the procedure, currently set for 15 November 2022;  </w:t>
        <w:br/>
        <w:t xml:space="preserve">RESOLVES  </w:t>
        <w:br/>
        <w:t xml:space="preserve">to extend the deadline for the conclusion of the procedure to 31 January 2023.  </w:t>
        <w:br/>
        <w:t xml:space="preserve">This measure will be notified to the interested parties and published in the Bulletin of the Italian Competition Authority.  </w:t>
        <w:br/>
        <w:t xml:space="preserve">THE SECRETARY GENERAL THE PRESIDENT  </w:t>
        <w:br/>
        <w:t>Guido Stazi Roberto Rustichelli</w:t>
      </w:r>
    </w:p>
    <w:p>
      <w:r>
        <w:rPr>
          <w:b/>
        </w:rPr>
        <w:t>[Pages 7–9]</w:t>
      </w:r>
    </w:p>
    <w:p>
      <w:r>
        <w:t>BULLETIN NO. 42 OF 21 NOVEMBER 2022 9</w:t>
        <w:br/>
        <w:t>I862 - AWARDING OF CATERING AND SUPPLEMENTARY CATERING SERVICES FOR PENITENTIARY INSTITUTIONS</w:t>
        <w:br/>
        <w:t>Measure no. 30366</w:t>
        <w:br/>
        <w:t>THE ITALIAN COMPETITION AUTHORITY</w:t>
        <w:br/>
        <w:t>IN ITS MEETING of 2 November 2022;</w:t>
        <w:br/>
        <w:t>HEARD the Rapporteur, Professor Michele Ainis;</w:t>
        <w:br/>
        <w:t>HAVING REGARD to Article 101 of the TFEU;</w:t>
        <w:br/>
        <w:t>HAVING REGARD to Regulation No. 1/2003 of the Council of 16 December 2002;</w:t>
        <w:br/>
        <w:t>HAVING REGARD to the law of 10 October 1990, No. 287;</w:t>
        <w:br/>
        <w:t>HAVING REGARD to the Presidential Decree of 30 April 1998, No. 217;</w:t>
        <w:br/>
        <w:t>HAVING REGARD to the acts of the procedure;</w:t>
        <w:br/>
        <w:t>CONSIDERING the following:</w:t>
        <w:br/>
        <w:t>I. PREMISE</w:t>
        <w:br/>
        <w:t>1. On 23 February 2022, a report was received from [omissis]* regarding anti-competitive behaviors adopted by some participants in a tender procedure aimed at awarding the service for the meals of prisoners and detainees held in adult penitentiary institutions in the Campania Region (Official Gazette, 5th Special Series - Public Contracts No. 130 of 10-11-2021)1.</w:t>
        <w:br/>
        <w:t>2. Considering that this procedure took place alongside others called in different regional areas and/or concerning the supplementary catering service (see below), the report was incomplete, especially regarding the extent and consistency of the behaviors, as well as the identification of possible responsible parties for the initiation of the investigation. Therefore, on 9 May 2022, a request for information was sent to the Ministry of Justice, asking for details of all procedures related to catering and supplementary catering services called by the eleven Regional Directorates of the Penitentiary Administration (hereinafter “PRAP”) since 2019, specifying the outcomes of the same and the indication of the scores attributed to all participants, as well as the discounts offered and the names of the participants and awardees2. In turn, the Ministry forwarded the request to the eleven competent PRAPs3. Already on 23 May, the PRAP of Veneto, Trentino Alto-Adige, and Friuli Venezia-Giulia reported the difficulty of promptly obtaining the requested information, given the volume of information to be collected4.</w:t>
        <w:br/>
        <w:t>* In this version, some data are omitted, as elements of confidentiality or secrecy of the information were deemed to exist.</w:t>
        <w:br/>
        <w:t>1 Doc. 1.</w:t>
        <w:br/>
        <w:t>2 Doc. 2.</w:t>
        <w:br/>
        <w:t>3 Doc. 3 and 4.</w:t>
        <w:br/>
        <w:t>4 Doc. 5 and 6.</w:t>
      </w:r>
    </w:p>
    <w:p>
      <w:r>
        <w:t>10 BULLETIN NO. 42 OF 21 NOVEMBER 2022</w:t>
        <w:br/>
        <w:t>Only on 8 June 2022 did all the multiple PRAPs involved transmit what was requested and in their possession5.</w:t>
        <w:br/>
        <w:t>3. However, the considerable amount of information transmitted by the PRAPs was not sufficient to fully appreciate the complexity and extent of the behaviors under examination. Consequently, it was necessary to supplement the documentation in the records with what could be found on the Ministry of Justice's website6 concerning not only additional data to those provided by the PRAPs in response to the request for information but also data related to open or negotiated tender procedures ongoing during the summer period. In fact, the last procedure considered in this initiation measure was concluded with the determination of approval of the award proposal on 28 September 2022, published on the website on 30 September following (Catering Service for prisoners - PRAP SICILY - Period 1 October 2022 - 30 September 2025, see below Table No. 1)7.</w:t>
        <w:br/>
        <w:t>II. THE PARTIES</w:t>
        <w:br/>
        <w:t>4. Domenico Ventura S.r.l. (hereinafter also “Ventura”) is a company with its registered office in Naples (C.F. 07437540631), active in the sector of food supplies to public entities and, in particular, in the prison supply of raw meals. The turnover for the 2020 financial year is €28,707,602.</w:t>
        <w:br/>
        <w:t>5. SAEP S.p.A. (hereinafter also “SAEP”) with sole shareholder and with Direction and Coordination by TSG Holding S.r.l., with its registered office in Balvano (PZ) (C.F. 01497120764), is active in the sector of food and non-food supplies to penitentiary institutions, as well as administrative services related to the management and maintenance of detainees in penitentiary institutions. The turnover for 2021 is €24,417,977.</w:t>
        <w:br/>
        <w:t>6. Rag. Pietro Guarnieri - Figli - S.r.l. (hereinafter also “Guarnieri”), with its registered office in Putignano (BA) (C.F. 03942490727), is a company active – inter alia – in the sectors of public catering of food and beverages, as well as in the management of canteens for communities (corporate, hospital, military, municipal, nursery schools, and similar) and centers for the production of meals and gastronomic products. The turnover for the 2021 financial year is €18,353,492.</w:t>
        <w:br/>
        <w:t>7. Pastore S.r.l. (hereinafter also “Pastore”), with its registered office in Casamassima (BA) (C.F. 04209100728), inter alia, is engaged in the preparation, production, and packaging of hot meals, precooked and ready meals for both public and private entities, as well as the management of canteens and catering and cleaning services within public and private entities. The turnover for the 2021 financial year is €31,753,407.</w:t>
        <w:br/>
        <w:t>5 Doc. 9 and attachments.</w:t>
        <w:br/>
        <w:t>6 Web address: https://www.giustizia.it/giustizia/it/mg_1_4.page?facetNode_1=6_1&amp;selectedNode=6_1_50</w:t>
        <w:br/>
        <w:t>7 Doc. 10 and attachments.</w:t>
      </w:r>
    </w:p>
    <w:p>
      <w:r>
        <w:t>BULLETIN NO. 42 OF 21 NOVEMBER 2022 11</w:t>
        <w:br/>
        <w:t>8. Impresa D’Agostino S.r.l. (hereinafter also “D’Agostino”), with its registered office in Lecce (C.F. 02589010756) is primarily active in the provision of supplies and services for the preparation and distribution of meals. The turnover for the 2021 financial year is €4,873,827.</w:t>
        <w:br/>
        <w:t>III. THE FACT</w:t>
        <w:br/>
        <w:t>9. The events under examination concern instances of anti-competitive conduct aimed at influencing the outcome of multiple public comparative procedures related to the awarding of catering and supplementary catering services called by various PRAPs from 2020 onwards. In particular, the anomalous behaviors have primarily concerned the central-southern and insular areas of the national territory, namely the open tender procedures and negotiated procedures called by the following PRAPs: Lazio/Abruzzo/Molise, Campania, Puglia/Basilicata, Calabria, Sardinia, and Sicily.</w:t>
        <w:br/>
        <w:t>10. The considered anti-competitive behaviors consist of a series of anomalies found in the analysis of the outcomes of the procedures attributable to Ventura, SAEP, Guarnieri, Pastore, and D’Agostino. In particular, the most recurring anomaly lies in the submission of extremely heterogeneous offers among the various lots of the same procedure, such as to favor one of the associates in the award (so-called “chessboard”).</w:t>
        <w:br/>
        <w:t>11. This anomaly is accompanied by other behaviors, such as the submission of so-called “supporting” offers or abstentions aimed at favoring other competitors, which can be interpreted as compensations concerning other concurrent procedures.</w:t>
        <w:br/>
        <w:t>12. Furthermore, within some procedures related to supplementary catering, the absence of offers from the associates presenting a minimal discount for the catering procedure has been noted precisely to favor the awarding of the concession to the favored operator for the award of the corresponding catering service or already awarded the same. This behavior appears capable of allowing the awardees of the catering to compensate for the significant discount applied in some cases, as greater profits can be derived from supplementary catering (see below).</w:t>
        <w:br/>
        <w:t>13. It should also be noted that the mechanism for assigning the economic score8 may have been exploited by the Parties to present supporting offers. According to what is provided in the tender specifications of the procedures under examination, the economic score of each offer is assigned based on the following mathematical formula:</w:t>
        <w:br/>
        <w:t>In all procedures, the assignment of the economic score is based on the following mathematical formula:</w:t>
        <w:br/>
        <w:t>P(x)=(30*R(x))/R_max</w:t>
        <w:br/>
        <w:t>where:</w:t>
        <w:br/>
        <w:t>• P(x) = score assigned to the competitor</w:t>
        <w:br/>
        <w:t>• R(x) = value offered (discount) by the competitor (a)</w:t>
        <w:br/>
        <w:t>• Rmax = value of the most advantageous offer (max discount)</w:t>
      </w:r>
    </w:p>
    <w:p>
      <w:r>
        <w:rPr>
          <w:b/>
        </w:rPr>
        <w:t>[Pages 10–12]</w:t>
      </w:r>
    </w:p>
    <w:p>
      <w:r>
        <w:t>12 BULLETIN NO. 42 OF 21 NOVEMBER 2022</w:t>
      </w:r>
    </w:p>
    <w:p>
      <w:r>
        <w:t>determined by means of a mathematical formula which, by its structure, reduces the advantage that can be obtained over other participants (in terms of score for the ranking) through a particularly pronounced discount as the level of the average discount calculated for all competitors decreases. In other words, when the average discount decreases, formulating a more aggressive discount than that of one's competitor becomes increasingly less decisive for the award of the lot. In this context, particularly low offers have the effect of reducing the average discount and, therefore, a company competing for the award of the lot (especially if supported by a high technical score) may be favored compared to rivals who instead rely more on the aggressiveness of economic offers.</w:t>
      </w:r>
    </w:p>
    <w:p>
      <w:r>
        <w:t>14. Below is a summary of the analysis conducted on the procedures in question related to the Central-Southern area and the major Islands. The year indicated is that of the publication of the tender notice and the lots mentioned are those prima facie affected by the collusive strategy.</w:t>
      </w:r>
    </w:p>
    <w:p>
      <w:r>
        <w:t>Table No. 1 – Open and negotiated procedures period 2020-2022 – Central-Southern area and major Islands</w:t>
      </w:r>
    </w:p>
    <w:p>
      <w:r>
        <w:t>PRAP YEAR SERVICE D T U IP R O A T D A I P A R F O FI C D E A D M U E R N A T E O LOTS ANOMALY AWARDEES</w:t>
      </w:r>
    </w:p>
    <w:p>
      <w:r>
        <w:t>2020 s (o a n p V n r i a t u t v l o l v a i e t t a t o) Open - 24 months 1,2,3,4 n L L L o o o ei t t t t t t lo o i o 2 t 4 1 t e i :: i G d n 3 e u : c l a l u V e r i e n c l n ’ i i a e n t l r u q t i r r u (o a r e i b e o P a f G a f s r r u s e t o a i u r p 2 n n r 7 i e e r , s 3 i r b e i % a n r) s t e a s e c o i l P p ' o e a r l f s o e f t c e v o a a r r t m t e a o e (s 0 (n o 5 , t 3 l 8 e o 5 % % V r i e e) b . n a 6 t s 0 u s % r i a m).; odesti (0,8% e 1,3%) G V u e a n rn tu ie r r a i ((l l o o t t t t i i 1 3 , , 2 4))</w:t>
      </w:r>
    </w:p>
    <w:p>
      <w:r>
        <w:t>LAZIO/ABRUZZO/ Lot 1: of the five Parties only Ventura presents the offer. Ventura (lot 1)</w:t>
      </w:r>
    </w:p>
    <w:p>
      <w:r>
        <w:t>MOLISE 2021 Food Open - 24 months 1,2,4 Lots 2 and 4: Pastore and Guarnieri mutually present modest discounts (3.3% and 2.2%) Pastore (lot 2)</w:t>
      </w:r>
    </w:p>
    <w:p>
      <w:r>
        <w:t>in the lots where the other presented a high discount (13.6% and 27.3%). Guarnieri (lot 4)</w:t>
      </w:r>
    </w:p>
    <w:p>
      <w:r>
        <w:t>Ventura (lot 1)</w:t>
      </w:r>
    </w:p>
    <w:p>
      <w:r>
        <w:t>2021 Surplus Negotiated - 6 months 1,2,3,4 Of the five Parties, only the awardees of the food in the same lots already awarded present offers. Only Guarnieri also presents an offer for lot 3. Guarnieri (lots 3,4)</w:t>
      </w:r>
    </w:p>
    <w:p>
      <w:r>
        <w:t>Lots 1, 2, 3, 4: Ventura (discounts between 39% and 42%); SAEP, RTI Pastore-Guarnieri</w:t>
      </w:r>
    </w:p>
    <w:p>
      <w:r>
        <w:t>2021 Food Open - 36 months 1,2,3, 4 and 5( L r o ib t a to ss 5 i : t r S a A il E 3 P , 9 (r % ib a e s i s l o 6 , 1 6 6 % ,8 ). %), the only other competitor is Ventura (discount Ventura S ( A lo E t P t i ( 1 lo ,2 tt , o 3 , 5 4))</w:t>
      </w:r>
    </w:p>
    <w:p>
      <w:r>
        <w:t>CAMPANIA 1.7%).</w:t>
      </w:r>
    </w:p>
    <w:p>
      <w:r>
        <w:t>2021 Surplus Negotiated - 6 months 1,2,3, 4 and 5 L L o o t t t t o i 2 1 , : 3 V , e 4 n : t p u a r r a t e (r c ib ip a a s s s o o l 1 o 8 V ,2 e % nt), u S ra A . E P (discount 0.1%). Ventura S ( A lo E t P t i ( 1 lo ,2 tt , o 3 , 5 4))</w:t>
      </w:r>
    </w:p>
    <w:p>
      <w:r>
        <w:t>Lot 5: only SAEP participates.</w:t>
      </w:r>
    </w:p>
    <w:p>
      <w:r>
        <w:t>Lot 1: D’Agostino (discount 57.8%), Guarnieri and Ventura (2.63% and 1.31%).</w:t>
      </w:r>
    </w:p>
    <w:p>
      <w:r>
        <w:t>Food and Lot 2: Pastore (discount 59.12%), Ventura and Guarnieri (21.2% and 0.87%). Lot 3: D'Agostino (lot 1)</w:t>
      </w:r>
    </w:p>
    <w:p>
      <w:r>
        <w:t>2020 s (o an p n ra u v ll v a i t t a to) Open - 36 months 1,2,3, 4 and 5 L G o u t a t r o n i 4 e : r P i (a 6 s 1 to ,6 r % e) (, 5 V 9 e ,1 n 2 tu % r) a , V e e P n a t s u t r o a r e (1 ( , 2 3 1 1 , % 2% ). e 0.35%). P G a u s a t r S o n A r i e e E r P (i l o ( (l l t o o t t t i t t t 2 o o , 5 4 3))</w:t>
      </w:r>
    </w:p>
    <w:p>
      <w:r>
        <w:t>Lot 5: SAEP (37.74%), Ventura (1.31%).</w:t>
      </w:r>
    </w:p>
    <w:p>
      <w:r>
        <w:t>BA P S U I G LI L C I A A T / A 2021 Food Negotiated - 9 months 1,2,3, 4 and 5 L l L ’ o o 1% t t t t i i in 2 1 , m e 3 4 , o : 5 d p : o a P d r a t a s e t c c o o ip r n e a s , n e G o n u t r a i i r s r e p n e i p e t e r t r i i v e c a i S a m A s e c E u n P n t e a a s r l o ’ o a t l g o a g z D i i u o ’ d A n i g e c o a p s z r t i e o in s n o e e n e d t a P i n u a o n st l r o o ib r t e a to . ss . i di circa D ' P G A a u g s a o t r S s o n t A r i i e n e E r P o (i l o ( (l l l t o o o t t t i t t t t 2 o o o , 5 1 4 3))</w:t>
      </w:r>
    </w:p>
    <w:p>
      <w:r>
        <w:t>Lot 1: D'Agostino (discount 10.53%), Guarnieri (1.88%).</w:t>
      </w:r>
    </w:p>
    <w:p>
      <w:r>
        <w:t>Lot 2: Pastore (8.42%), Guarnieri (0.78%). D'Agostino (lot 1)</w:t>
      </w:r>
    </w:p>
    <w:p>
      <w:r>
        <w:t>2021 Food Open - 42 months 1,2,3, 4 and 5L 4 o : t s t o o lo 3 R : G TI u P a a rn s i t e o r r i e (- 8 G ,8 u % ar), n P ie a r s i t (o 8 r ,4 e 2 , % D' ) A . gostino e SAEP (1.4%, 0.87%, 1.56%). Lot G u P a a r s n t S o ie A r r e E i P ( (l l o o (l t t o t t o t i t 2 o 3 , , 5 4 4))</w:t>
      </w:r>
    </w:p>
    <w:p>
      <w:r>
        <w:t>Lot 5: SAEP (17.18%), Guarnieri and Pastore (1.88% and 1.4%).</w:t>
      </w:r>
    </w:p>
    <w:p>
      <w:r>
        <w:t>2021 Food Negotiated - 6 months unique Of the five Parties, only Ventura presents the offer. Ventura</w:t>
      </w:r>
    </w:p>
    <w:p>
      <w:r>
        <w:t>Ventura does not participate in the open procedure, despite having been awarded the</w:t>
      </w:r>
    </w:p>
    <w:p>
      <w:r>
        <w:t>CALABRIA 2021 Food Open - 30 months 1,2 p Lo ro tt c o e d 1 u : r P a a n s e to go re zi a (8 t , a 4 % po), c G o u t a e r m ni p e o ri p (3 ri , m 4% a.). Gu P a a r s n to ie r r e i ((l l o o t t t t o o 1 2))</w:t>
      </w:r>
    </w:p>
    <w:p>
      <w:r>
        <w:t>Lot 2: Guarnieri (9%), Pastore (5.4%).</w:t>
      </w:r>
    </w:p>
    <w:p>
      <w:r>
        <w:t>2022 Surplus Open - 60 months 1,2 P ne a l s l t ’a o m re b e it o G u d a e r l n v i i e tt r o i s c i o a n gg u iu n d ’a ic m a p n i o a p fo e r r b il i c s e o p tr r a a v le v i o tt f o fe i r m te e p d r e o s p im os i t lo e. tti ottenuti Gu P a a r s n to ie r r e i ((l l o o t t t t o o 1 2))</w:t>
      </w:r>
    </w:p>
    <w:p>
      <w:r>
        <w:t>2021 Food Negotiated - 6 months 1,2,3 L L o o t t t t o i 2 1 e : D 3: 'A d g e o ll s e t i c n i o n q (r u i e b a P s a s r o t i 1 p 0 r , e 5 s 3 e % n) t , a S o A f E f P e r (t 1 a ,7 s 5 o % lo). S AEP (discount 12.39%). D'Ago SA st E in P o (l (o lo tt t i t 2 o , 3 1))</w:t>
      </w:r>
    </w:p>
    <w:p>
      <w:r>
        <w:t>SARDEGNA 2021 Food Open - 24 months 1,2,3 L L o o t t t t o i 2 1 ,3 : : D ' S A A g E o P s t (i 1 n 2 o , 3 (2 9 4 % ,9 ), % D ) ’ , A S g A o E s P ti n (1 o , 7 (0 % ,8 ). 8%). D'Ago SA st E in P o (l (o lo tt t i t 2 o , 3 1))</w:t>
      </w:r>
    </w:p>
    <w:p>
      <w:r>
        <w:t>2021 Surplus Negotiated - 6 months 1,2,3 D m e e l d le e c si i m nq i u lo e t P ti a g r i t à i p a r f e fi s d e a n t t i. ano offerte solo le aggiudicatarie del vitto nei D'Ago SA st E in P o (l (o lo tt t i t o 2, 1 3))</w:t>
      </w:r>
    </w:p>
    <w:p>
      <w:r>
        <w:t>Lots 2 and 3: Pastore and SAEP seem to present mere support offers</w:t>
      </w:r>
    </w:p>
    <w:p>
      <w:r>
        <w:t>2021 Food Negotiated - 9 months 2,3 (below 4%) in favor of Guarnieri who awards the 2 lots with discounts of about 26% and 22%.</w:t>
      </w:r>
    </w:p>
    <w:p>
      <w:r>
        <w:t>SICILIA L D o u t s t s o m 1 a : n G n u c a o rn n i e u r n i p e u P n a t s e t g o g r i e o p d a i r p t o e c c o ip s a u n p o e , r m io a r e il a lo G tt u o a r v n ie ie n r e i. a ggiudicato a</w:t>
      </w:r>
    </w:p>
    <w:p>
      <w:r>
        <w:t>2022 Food Open - 37 months 1,2,3, 4 and 5 Lots 2, 3, 5: Pastore and D'Agostino seem to present mere support offers or intentionally abstain in favor of Guarnieri.</w:t>
      </w:r>
    </w:p>
    <w:p>
      <w:r>
        <w:t>Lot 4: Guarnieri and D'Agostino abstain in favor of Pastore.</w:t>
      </w:r>
    </w:p>
    <w:p>
      <w:r>
        <w:t>**Regarding the tender procedure for the award of food announced in Sicily in 2022, it is stated that only the discounts proposed by the awardees and the total scores of the competitors are available in the records.</w:t>
      </w:r>
    </w:p>
    <w:p>
      <w:r>
        <w:t>BULLETIN NO. 42 OF 21 NOVEMBER 2022 13</w:t>
      </w:r>
    </w:p>
    <w:p>
      <w:r>
        <w:t>15. Below are recalled – merely as examples - some of the procedures listed in the Table in order to illustrate the hypothesized behaviors in more detail:</w:t>
        <w:br/>
        <w:t>- in the procedure for the award of food and surplus announced in 2020 by the PRAP Lazio/Abruzzo/Molise (later canceled due to the unitary nature of the award, see infra), a checkerboard pattern occurs, considering that in lots 2 and 3 Ventura and Guarnieri have mutually presented extremely modest discounts (0.8% and 1.3%) in the lots where the other presented a high discount (58% and 60%);</w:t>
        <w:br/>
        <w:t>- within the same procedure, Pastore presented a significantly low discount (support offer) for lot 4 awarded to Guarnieri. This conduct should be interpreted as compensation within the simultaneous award of the service in Puglia/Basilicata, where Pastore wins lots 2 and 4 with a high discount against negligible (or, at least, significantly lower) discounts proposed by Guarnieri and Ventura;</w:t>
        <w:br/>
        <w:t>- another example of a checkerboard is evident from the outcomes of the open procedure announced by the PRAP Campania in 2021 for the food service: Ventura offered a significant discount (between 39% and 42%) for 4 of the 5 lots, while for lot 5 it limited itself to a discount of less than 2%. Conversely, SAEP proposed discounts of less than 6% in lots 1 to 4, while for lot 5 it proposed about 16%. Rag. Guarnieri and Pastore participated as a Temporary Business Group (RTI) presenting support offers;</w:t>
        <w:br/>
        <w:t>- in the simultaneous tender for the concession of surplus in Campania, the lots are awarded to the same winning companies of the lots for food. The conduct of SAEP in lot 1 is also noted, where it offers a "symbolic" discount of 0.10% and the absence of mutual competition in the other lots;</w:t>
        <w:br/>
        <w:t>- the abstention from the procedures for the award of the surplus service in order to favor the same awardees of the food is also evident in the procedure of the PRAP Lazio/Abruzzo/Molise of 2021, where only the same companies awarded the food present offers;</w:t>
        <w:br/>
        <w:t>- among the abstentions aimed at favoring other competitors, the non-participation of Ventura in the open procedure for the food service announced by the PRAP Calabria is recalled, despite the previous award of the negotiated procedure in the same lots. In this way, Ventura favored Pastore and Guarnieri;</w:t>
        <w:br/>
        <w:t>- in the open procedure for food announced by the PRAP Sardegna, a checkerboard behavior is observed from D’Agostino and SAEP, considering that the former offers 0.88% for lots 2 and 3 (awarded by SAEP with a discount of 12.3%), while for lot 1 it offers almost 25% and SAEP limits itself to 1.7%. In the subsequent tender for the surplus, the absence of mutual competition between D’Agostino and SAEP is noted, confirming the subjective identity of the awardees of the food.</w:t>
      </w:r>
    </w:p>
    <w:p>
      <w:r>
        <w:t>16. From the analysis of the outcomes of the tenders, it emerged that the Parties hold in the Central-Southern area and the major Islands a total market share of 86% (in value) of the total procedures awarded to date in those areas.</w:t>
      </w:r>
    </w:p>
    <w:p>
      <w:r>
        <w:t>17. Finally, the possible existence of collusive conduct appears to be supported by two additional factors: the low discriminatory value of the technical score (considering that – in the majority of cases – all companies obtain the maximum score of 70) and the simultaneity of the tender procedures which, as mentioned, may have allowed for immediate compensation between the awarded lots in the different tenders.</w:t>
      </w:r>
    </w:p>
    <w:p>
      <w:r>
        <w:t>14 BULLETIN NO. 42 OF 21 NOVEMBER 2022</w:t>
      </w:r>
    </w:p>
    <w:p>
      <w:r>
        <w:t>IV. EVALUATIONS</w:t>
      </w:r>
    </w:p>
    <w:p>
      <w:r>
        <w:t>a) The sector involved</w:t>
      </w:r>
    </w:p>
    <w:p>
      <w:r>
        <w:t>18. The conduct subject to this proceeding concerns the sectors of food and surplus services provided to penitentiary institutions.</w:t>
      </w:r>
    </w:p>
    <w:p>
      <w:r>
        <w:t>19. The food service consists of the daily provision of foodstuffs necessary for the preparation – by inmates working under the Administration – of complete daily meals (breakfast, lunch, and dinner) for the detainees (art. 9 of Law 26 July 1975, No. 354).</w:t>
      </w:r>
    </w:p>
    <w:p>
      <w:r>
        <w:t>20. The surplus service concerns the management of the internal shop within the penitentiary institution for the sale, after procurement, of food and comfort items, which detainees are allowed to purchase with their own resources (art. 9, paragraph 7, of Law 26 July 1975, No. 354).</w:t>
      </w:r>
    </w:p>
    <w:p>
      <w:r>
        <w:t>21. The Parties to the proceeding, like the majority of operators in the sector, offer both services of supplying foodstuffs.</w:t>
      </w:r>
    </w:p>
    <w:p>
      <w:r>
        <w:t>22. The demand for the described services is expressed through open or negotiated procedures announced by the PRAP. Generally, if the service is expected for less than a year, the procedure is negotiated; otherwise, it is open.</w:t>
      </w:r>
    </w:p>
    <w:p>
      <w:r>
        <w:t>23. Until 2020, the services were awarded jointly within the same procurement procedure. Following the interventions of the Administrative Judge, separate awarding procedures have been carried out: procurement for food, concession for surplus.</w:t>
      </w:r>
    </w:p>
    <w:p>
      <w:r>
        <w:t>24. The tender documentation related to the contracts for the award of the food service (and, similarly, in the past also for the joint award of food and surplus), as well as that related to the concessions for the surplus service, provides that the awarded operator – for each individual functional lot (each including a plurality of penitentiary institutions typically aggregated by territorial areas where the service is to be performed) – will proceed with the contracting Administration to sign a Framework Agreement (art. 54 of Legislative Decree No. 50/2016) for the duration provided for in the tender, with an option for continuation for an additional period. During the validity of the Framework Agreement, the contracting Administration will enter into, for the entire duration of the Framework Agreement, a specific contract for each lot, without further bidding, under the conditions, agreements, and prices set forth in the Agreement itself.</w:t>
      </w:r>
    </w:p>
    <w:p>
      <w:r>
        <w:t>9 In 2021, the Council of State (judgments No. 5781, 5782, 5783, 5784, 5785, 5786, 5787, 5788, 5789 of August 6, 2021, as well as No. 6598 and 6599 of October 1, 2021) annulled all tender notices that provided for the unitary award of both the food service (main and mandatory) and the surplus service (optional). In summary, the Administrative Judge annulled the notices, as it noted not only that the possibility of the surplus service (left to the subsequent choice of the contracting authority) created a contractual risk exceeding the operational risk of the contract, but also observed that – considering that the surplus is remunerated by the revenues from sales – the contracting authority should have announced two separate tenders, one solely for food – as a service contract – and one exclusively for surplus, in the different form of a service concession. In this regard, similar observations were also made by the Court of Auditors, Regional Control Section for Lazio, with Resolution No. 101 of September 7, 2021, concerning the PRAP contracts for Lazio, Abruzzo, and Molise, following which it rejected the affixing of the visa and the registration of the decree approving the contract. On the subject, it is noted that the Authority, with an opinion pursuant to art. 22 of Law No. 287/1990 (AS1800, MODALITIES FOR THE AWARD OF FOOD AND SURPLUS SERVICES OF PENITENTIARY INSTITUTIONS, Bulletin No. 44/2021) of October 19, 2021, also made observations to the Ministry of Justice regarding the competitive criticalities arising from the combination of food and surplus in a single procurement procedure.</w:t>
      </w:r>
    </w:p>
    <w:p>
      <w:r>
        <w:rPr>
          <w:b/>
        </w:rPr>
        <w:t>[Pages 13–15]</w:t>
      </w:r>
    </w:p>
    <w:p>
      <w:r>
        <w:t>BULLETIN NO. 42 OF 21 NOVEMBER 2022 15</w:t>
      </w:r>
    </w:p>
    <w:p>
      <w:r>
        <w:t>25. In both the case of open procedures and in the case of negotiated procedures, the evaluation criterion is that of the economically most advantageous offer identified on the basis of the best quality-price ratio, pursuant to Article 95, paragraph 2, of Legislative Decree No. 50/2016.</w:t>
      </w:r>
    </w:p>
    <w:p>
      <w:r>
        <w:t>26. Finally, it is noted that in the majority of procurement procedures for meals (supply of breakfast, lunch, and dinner for each inmate), the auction base amount ranges between €5.70 and €5.90 (both with regard to those of 2020 and those of 2021 and 2022). The Court of Auditors, with reference to the joint awarding procedures for meals and supplementary meals, has observed that such an amount, if subject to a significant reduction, must be considered insufficient to ensure quality meals and that this could lead to the compensatory effect of low profits for the winning companies with an increase in the cost of supplementary meals (to be borne by the inmates).10</w:t>
      </w:r>
    </w:p>
    <w:p>
      <w:r>
        <w:t>b) The relevant market</w:t>
      </w:r>
    </w:p>
    <w:p>
      <w:r>
        <w:t>27. According to consistent jurisprudential orientation regarding agreements, the definition of the relevant market is essentially aimed at identifying the characteristics of the economic and legal context in which the agreement or the coordinated practice is situated. This definition is therefore functional to delineating the scope within which the agreement can restrict or distort the competitive mechanism and to deciphering its degree of offensiveness.11</w:t>
      </w:r>
    </w:p>
    <w:p>
      <w:r>
        <w:t>28. In the case at hand, in a first approximation, the market can be confined to the geographical and commodity scope of the procedures for the awarding of meals and/or supplementary meals announced by the PRAP Lazio/Abruzzo/Molise, Campania, Puglia/Basilicata, Calabria, Sardinia, and Sicily conditioned by the hypothesized market-sharing agreement. It is also not excluded that the coordination may have a broader scope and extend to other public procedures in the sectors of meals and supplementary meals, even prior to 2020 and/or relating to other geographical areas.</w:t>
      </w:r>
    </w:p>
    <w:p>
      <w:r>
        <w:t>c) The qualification of the agreement</w:t>
      </w:r>
    </w:p>
    <w:p>
      <w:r>
        <w:t>29. The complex of elements described above allows for the hypothesis of coordination among the Parties, which could date back at least to 2020, in order to limit mutual competitive confrontation in the public procedures for the awarding of meal and supplementary meal services announced by the PRAP Lazio/Abruzzo/Molise, Campania, Puglia/Basilicata, Calabria, Sardinia, and Sicily through an agreement, in the form of a contract and/or a coordinated practice, concerning the market-sharing aimed at the awarding of the contracts and concessions subject to coordination, with particular reference to the central-southern and insular area.</w:t>
      </w:r>
    </w:p>
    <w:p>
      <w:r>
        <w:t>30. Precisely in this area (central-South and major Islands), the overall market share awarded by the five companies in question is equal to 86% (in value) of the total procedures awarded to date.12</w:t>
      </w:r>
    </w:p>
    <w:p>
      <w:r>
        <w:t>31. The participatory pattern that seems to emerge is characterized by: i) the presentation of extremely heterogeneous offers among the various lots of the same procedure such as to favor from time to time one of the partners in the awarding (so-called "chessboard"); ii) the formulation of so-called "support" offers or abstention from the procedure in order to favor other competitors interpreted as compensations with respect to other concurrent procedures; iii) abstention from supplementary meal procedures in order to favor the awarding of the concession to the favored operator for the awarding of the corresponding meal service or already awarded the same.</w:t>
      </w:r>
    </w:p>
    <w:p>
      <w:r>
        <w:t>32. The analysis of the set of procedures carried out simultaneously, made possible by the extensive documentation collected during the preliminary investigation phase, has allowed for the emergence of symptomatic elements of collusion also due to the repetition of the same conduct within the various tenders.</w:t>
      </w:r>
    </w:p>
    <w:p>
      <w:r>
        <w:t>33. The strategy in question also exploits the mechanism of economic score attribution, under which a company that presents a very low offer can create a competitive advantage for another company colluding with it (see above).</w:t>
      </w:r>
    </w:p>
    <w:p>
      <w:r>
        <w:t>34. Through the hypothesized coordinated conduct, the Parties could have significantly altered the free formation of prices and the selection of the most efficient operator within the public tenders in question. In this case, even where high discounts are observed, these could be compensated by the exercise of the profitable supplementary meal service by the same operator awarded the meal service. This effect is observable not only within the unitary procedures of 2020, in which meals and supplementary meals were indeed awarded simultaneously, but also subsequently, as frequently the awardees of the meal service coincide with the same awardees of the almost concurrent procedures aimed at awarding the concession of the supplementary meal service.</w:t>
      </w:r>
    </w:p>
    <w:p>
      <w:r>
        <w:t>35. The application of the strategy in question is also believed to produce worsening effects on the overall service offered to inmates, considering that a significant reduction in the auction base amount (ranging from €5.70 to €5.90 for the three daily meals) can result in lower quality and quantity of supplies, such as to necessitate the purchase through supplementary meals at the expense of the inmates themselves of essential food items to compensate for the scarcity of the meals offered.</w:t>
      </w:r>
    </w:p>
    <w:p>
      <w:r>
        <w:t>36. The elements on record allow for the hypothesis of coordination in the Regions Lazio/Abruzzo/Molise, Campania, Puglia/Basilicata, Calabria, Sardinia, and Sicily. At present, however, a broader temporal and geographical latitude of possible coordinated conduct is not excluded, such as to potentially include all tenders issued by any contracting authority in the sectors of meals and supplementary meals, even those dating back further in time. In this sense, the present procedure aims to verify and possibly clarify hypotheses of collusion even in such a broader operational-temporal scope.</w:t>
      </w:r>
    </w:p>
    <w:p>
      <w:r>
        <w:t>37. Considering the EU relevance of some of the tender procedures and the fact that the supplies subject to the contractor selection procedures in question may affect at least a significant part of the national territory, the hypothesized agreement appears suitable, if established, to harm trade between Member States. Consequently, the case subject to this procedure will be assessed pursuant to Article 101 of the TFEU.</w:t>
      </w:r>
    </w:p>
    <w:p>
      <w:r>
        <w:t>CONSIDERED, therefore, that the conduct described above carried out by the companies Ditta Domenico Ventura S.r.l., SAEP S.p.A., Rag. Pietro Guarnieri – Figli - S.r.l., Pastore S.r.l. and Impresa D’Agostino S.r.l. is likely to constitute a restrictive agreement of competition in violation of Article 101 of the TFEU;</w:t>
      </w:r>
    </w:p>
    <w:p>
      <w:r>
        <w:t>BULLETIN NO. 42 OF 21 NOVEMBER 2022 17</w:t>
      </w:r>
    </w:p>
    <w:p>
      <w:r>
        <w:t>RESOLVES</w:t>
      </w:r>
    </w:p>
    <w:p>
      <w:r>
        <w:t>a) to initiate the investigation, pursuant to Article 14, of Law No. 287/90, against the companies Ditta Domenico Ventura S.r.l., SAEP S.p.A., Rag. Pietro Guarnieri – Figli - S.r.l., Pastore S.r.l. and Impresa D’Agostino S.r.l. to ascertain the existence of violations of Article 101 of the TFEU;</w:t>
      </w:r>
    </w:p>
    <w:p>
      <w:r>
        <w:t>b) to set the deadline of sixty days from the notification of this measure for the exercise by the legal representatives of the Parties, or by persons delegated by them, of the right to be heard, specifying that the request for a hearing must be received by the "Manufacturing and Services" Directorate of this Authority at least fifteen days before the expiration of the above-mentioned deadline;</w:t>
      </w:r>
    </w:p>
    <w:p>
      <w:r>
        <w:t>c) that the person responsible for the procedure is Dr. Elisabetta Maria Lanza;</w:t>
      </w:r>
    </w:p>
    <w:p>
      <w:r>
        <w:t>d) that the acts of the procedure can be viewed at the "Manufacturing and Services" Directorate of this Authority by the legal representatives of the Parties, as well as by persons delegated by them;</w:t>
      </w:r>
    </w:p>
    <w:p>
      <w:r>
        <w:t>e) that the procedure must be concluded by March 31, 2024.</w:t>
      </w:r>
    </w:p>
    <w:p>
      <w:r>
        <w:t>This measure will be notified to the interested parties and published in the Bulletin of the Italian Competition Authority.</w:t>
      </w:r>
    </w:p>
    <w:p>
      <w:r>
        <w:t>THE SECRETARY GENERAL THE PRESIDENT</w:t>
      </w:r>
    </w:p>
    <w:p>
      <w:r>
        <w:t>Guido Stazi Roberto Rustichelli</w:t>
      </w:r>
    </w:p>
    <w:p>
      <w:r>
        <w:rPr>
          <w:b/>
        </w:rPr>
        <w:t>[Pages 16–18]</w:t>
      </w:r>
    </w:p>
    <w:p>
      <w:r>
        <w:t>all’articolo 14, comma 5, della legge n. 287/90, in materia di sanzioni amministrative pecuniarie in</w:t>
        <w:br/>
        <w:t>caso di mancata risposta e risposta non veritiera;</w:t>
      </w:r>
    </w:p>
    <w:p>
      <w:r>
        <w:t>CONSIDERATO che, pur essendo regolarmente recapitate come attestato dalla notifica di consegna,</w:t>
        <w:br/>
        <w:t>alla data dell’8 ottobre 2022 non risultava pervenuto alcun riscontro da parte di Stack EMEA – Italy</w:t>
        <w:br/>
        <w:t>S.r.l. né alla richiesta di informazioni del 20 settembre 2022 né alla lettera di sollecito del 4 ottobre</w:t>
        <w:br/>
        <w:t>2022 e che tuttora non risulta pervenuto alcun riscontro;</w:t>
      </w:r>
    </w:p>
    <w:p>
      <w:r>
        <w:t>RITENUTO che le summenzionate circostanze di fatto possono configurare una fattispecie di</w:t>
        <w:br/>
        <w:t>omessa risposta di cui all’articolo 16-bis, comma 2, della legge n. 287/90 e che, pertanto, possono</w:t>
        <w:br/>
        <w:t>trovare attuazione le previsioni in materia di sanzioni amministrative pecuniarie di cui all’articolo</w:t>
        <w:br/>
        <w:t>14, comma 5, della legge n. 287/90;</w:t>
      </w:r>
    </w:p>
    <w:p>
      <w:r>
        <w:t>DELIBERA</w:t>
        <w:br/>
        <w:t>a) di contestare alla società Stack EMEA – Italy S.r.l. la violazione di cui all’articolo 16-bis, comma 2,</w:t>
        <w:br/>
        <w:t>della legge n. 287/1990, per non aver fornito le informazioni richieste;</w:t>
        <w:br/>
        <w:t>b) l’avvio del procedimento, per l’eventuale irrogazione della sanzione pecuniaria di cui all’articolo</w:t>
        <w:br/>
        <w:t>16-bis, comma 2, e all’articolo 14, comma 5, della legge n. 287/1990, nei confronti della società</w:t>
        <w:br/>
        <w:t>Stack EMEA – Italy S.r.l., per non aver fornito le informazioni richieste;</w:t>
        <w:br/>
        <w:t>c) che il responsabile del procedimento è la Dott.ssa Livia Calabrese;</w:t>
        <w:br/>
        <w:t>d) che può essere presa visione degli atti del procedimento presso la Direzione Comunicazioni della</w:t>
        <w:br/>
        <w:t>Direzione Generale per la Concorrenza, dai legali rappresentanti della società Stack EMEA – Italy</w:t>
        <w:br/>
        <w:t>S.r.l. ovvero da persone da essa delegate;</w:t>
        <w:br/>
        <w:t>e) che, ai sensi dell’articolo 18, comma 1, della legge n. 689/1981, entro il termine di trenta giorni</w:t>
        <w:br/>
        <w:t>dalla notifica della presente contestazione, gli interessati possono far pervenire all’Autorità scritti</w:t>
        <w:br/>
        <w:t>difensivi e documenti e chiedere di essere sentiti;</w:t>
        <w:br/>
        <w:t>f) che il procedimento deve concludersi entro novanta giorni dalla data di notifica del presente</w:t>
        <w:br/>
        <w:t>provvedimento.</w:t>
      </w:r>
    </w:p>
    <w:p>
      <w:r>
        <w:t>Il presente provvedimento sarà notificato ai soggetti interessati e pubblicato nel Bollettino</w:t>
        <w:br/>
        <w:t>dell’Autorità Garante della Concorrenza e del Mercato.</w:t>
      </w:r>
    </w:p>
    <w:p>
      <w:r>
        <w:t>IL SEGRETARIO GENERALE IL PRESIDENTE</w:t>
        <w:br/>
        <w:t>Guido Stazi Roberto Rustichelli</w:t>
      </w:r>
    </w:p>
    <w:p>
      <w:r>
        <w:rPr>
          <w:b/>
        </w:rPr>
        <w:t>[Pages 19–21]</w:t>
      </w:r>
    </w:p>
    <w:p>
      <w:r>
        <w:t>BULLETIN NO. 42 OF NOVEMBER 21, 2022 21</w:t>
        <w:br/>
        <w:t>to Article 14, paragraph 5, of Law No. 287/90, regarding administrative monetary sanctions in case of failure to respond and untruthful responses;</w:t>
      </w:r>
    </w:p>
    <w:p>
      <w:r>
        <w:t>CONSIDERING that, although they were regularly delivered as evidenced by the delivery notification, as of October 8, 2022, no response had been received from Stack EMEA – Italy S.r.l. either to the request for information of September 20, 2022, or to the reminder letter of October 4, 2022, and that no response has yet been received;</w:t>
      </w:r>
    </w:p>
    <w:p>
      <w:r>
        <w:t>CONSIDERING that the aforementioned factual circumstances may constitute a case of failure to respond as per Article 16-bis, paragraph 2, of Law No. 287/90 and that, therefore, the provisions regarding administrative monetary sanctions as per Article 14, paragraph 5, of Law No. 287/90 may be applied;</w:t>
      </w:r>
    </w:p>
    <w:p>
      <w:r>
        <w:t>RESOLVES</w:t>
        <w:br/>
        <w:t>a) to contest to Stack EMEA – Italy S.r.l. the violation of Article 16-bis, paragraph 2, of Law No. 287/1990, for failing to provide the requested information;</w:t>
        <w:br/>
        <w:t>b) to initiate the procedure for the possible imposition of the monetary sanction as per Article 16-bis, paragraph 2, and Article 14, paragraph 5, of Law No. 287/1990, against Stack EMEA – Italy S.r.l., for failing to provide the requested information;</w:t>
        <w:br/>
        <w:t>c) that the person responsible for the procedure is Dr. Livia Calabrese;</w:t>
        <w:br/>
        <w:t>d) that the acts of the procedure can be viewed at the Communications Directorate of the Directorate General for Competition, by the legal representatives of Stack EMEA – Italy S.r.l. or by persons delegated by it;</w:t>
        <w:br/>
        <w:t>e) that, pursuant to Article 18, paragraph 1, of Law No. 689/1981, within thirty days from the notification of this contestation, the interested parties may submit defensive writings and documents to the Authority and request to be heard;</w:t>
        <w:br/>
        <w:t>f) that the procedure must be concluded within ninety days from the date of notification of this measure.</w:t>
      </w:r>
    </w:p>
    <w:p>
      <w:r>
        <w:t>This measure will be notified to the interested parties and published in the Bulletin of the Italian Competition Authority.</w:t>
      </w:r>
    </w:p>
    <w:p>
      <w:r>
        <w:t>THE SECRETARY GENERAL THE PRESIDENT</w:t>
        <w:br/>
        <w:t>Guido Stazi Roberto Rustichelli</w:t>
      </w:r>
    </w:p>
    <w:p>
      <w:r>
        <w:t>22 BULLETIN NO. 42 OF NOVEMBER 21, 2022</w:t>
        <w:br/>
        <w:t>C12488 - BUBBLES BIDCO/QUATTRO</w:t>
        <w:br/>
        <w:t>Measure No. 30362</w:t>
        <w:br/>
        <w:t>THE ITALIAN COMPETITION AUTHORITY</w:t>
        <w:br/>
        <w:t>IN ITS MEETING of November 2, 2022;</w:t>
        <w:br/>
        <w:t>HEARD the Rapporteur Professor Elisabetta Iossa;</w:t>
        <w:br/>
        <w:t>HAVING REGARD to Council Regulation (EC) No. 139/2004 of January 20, 2004, concerning the control of concentrations between undertakings;</w:t>
      </w:r>
    </w:p>
    <w:p>
      <w:r>
        <w:t>HAVING REGARD to Law of October 10, 1990, No. 287 and, in particular, Article 16, paragraph 8, which governs the extension of the deadline for concluding the investigation initiated in relation to a concentration operation;</w:t>
      </w:r>
    </w:p>
    <w:p>
      <w:r>
        <w:t>HAVING REGARD to Presidential Decree No. 217 of April 30, 1998;</w:t>
      </w:r>
    </w:p>
    <w:p>
      <w:r>
        <w:t>HAVING REGARD to Measure No. 30310 of October 4, 2022, with which the Authority decided to initiate an investigation, pursuant to Article 16, paragraph 4, of Law No. 287/90, against Bubbles BidCo S.p.A.;</w:t>
      </w:r>
    </w:p>
    <w:p>
      <w:r>
        <w:t>HAVING REGARD to the request for information of October 27, 2022, in which information necessary for the evaluation of the concentration operation was requested from Bubbles BidCo S.p.A. - pursuant to Article 14, paragraph 2, of Law No. 287/90 and Article 9, paragraph 1, of Presidential Decree No. 217/98 - to be transmitted by October 31, 2022;</w:t>
      </w:r>
    </w:p>
    <w:p>
      <w:r>
        <w:t>HAVING REGARD to the request of October 31, 2022, in which Bubbles BidCo S.p.A., considering the impossibility of providing the requested information within the aforementioned terms, requested, pursuant to Article 16, paragraph 8, of Law No. 287/90, an extension of fourteen days for the conclusion of the procedure;</w:t>
      </w:r>
    </w:p>
    <w:p>
      <w:r>
        <w:t>CONSIDERING that the requested information, necessary for the evaluation of the case, cannot be acquired within the established terms and, therefore, fully evaluated within the current deadline for concluding the procedure;</w:t>
      </w:r>
    </w:p>
    <w:p>
      <w:r>
        <w:t>CONSIDERING it necessary, therefore, to extend the deadline for concluding the procedure pursuant to Article 16, paragraph 8, of Law No. 287/90;</w:t>
      </w:r>
    </w:p>
    <w:p>
      <w:r>
        <w:t>RESOLVES</w:t>
        <w:br/>
        <w:t>to extend the deadline for concluding the procedure to December 2, 2022.</w:t>
      </w:r>
    </w:p>
    <w:p>
      <w:r>
        <w:t>This measure will be notified to the interested parties pursuant to Article 16, paragraph 3, of Presidential Decree No. 217/1998.</w:t>
      </w:r>
    </w:p>
    <w:p>
      <w:r>
        <w:t>BULLETIN NO. 42 OF NOVEMBER 21, 2022 23</w:t>
        <w:br/>
        <w:t>This measure will be published in the Bulletin of the Italian Competition Authority.</w:t>
      </w:r>
    </w:p>
    <w:p>
      <w:r>
        <w:t>THE SECRETARY GENERAL THE PRESIDENT</w:t>
        <w:br/>
        <w:t>Guido Stazi Roberto Rustichelli</w:t>
      </w:r>
    </w:p>
    <w:p>
      <w:r>
        <w:rPr>
          <w:b/>
        </w:rPr>
        <w:t>[Pages 22–24]</w:t>
      </w:r>
    </w:p>
    <w:p>
      <w:r>
        <w:t xml:space="preserve">24 BULLETIN NO. 42 OF 21 NOVEMBER 2022  </w:t>
        <w:br/>
        <w:t xml:space="preserve">C12497 - GOLDEN GOOSE/BRANCH OF BUSINESS OF ITALIAN FASHION TEAM  </w:t>
        <w:br/>
        <w:t xml:space="preserve">Measure no. 30363  </w:t>
        <w:br/>
        <w:t xml:space="preserve">THE ITALIAN COMPETITION AUTHORITY  </w:t>
        <w:br/>
        <w:t xml:space="preserve">IN ITS MEETING of 2 November 2022;  </w:t>
        <w:br/>
        <w:t xml:space="preserve">HEARD the Rapporteur Professor Michele Ainis;  </w:t>
        <w:br/>
        <w:t xml:space="preserve">HAVING REGARD to Reg. (EC) No. 139/2004;  </w:t>
        <w:br/>
        <w:t xml:space="preserve">HAVING REGARD to the law of 10 October 1990, No. 287;  </w:t>
        <w:br/>
        <w:t xml:space="preserve">HAVING REGARD to the Presidential Decree of 30 April 1998, No. 217;  </w:t>
        <w:br/>
        <w:t xml:space="preserve">HAVING REGARD to the communication from the company Golden Goose S.p.A., received on 5 October 2022;  </w:t>
        <w:br/>
        <w:t xml:space="preserve">CONSIDERING the following:  </w:t>
        <w:br/>
        <w:t xml:space="preserve">I. THE PARTIES  </w:t>
        <w:br/>
        <w:t xml:space="preserve">1. Golden Goose S.p.A. (hereinafter, Golden Goose or the Purchaser) operates worldwide in the sector of production and marketing of luxury footwear, clothing, and accessories through the eponymous brand "Golden Goose" and utilizes, in addition to online sales channels (through the website www.goldengoose.com), its own distribution network, both wholesale and retail. The core business (approximately 90%) is represented by the production and marketing of high-end sports footwear, while the remaining product categories (i.e. other types of footwear, clothing, and accessories) constitute a residual share of the Purchaser's sales.  </w:t>
        <w:br/>
        <w:t xml:space="preserve">2. Golden Goose is indirectly controlled by Permira Holdings Limited (hereinafter, Permira), a private equity company incorporated and having its registered office in the State of Guernsey. Permira is not controlled by any company or other entity.  </w:t>
        <w:br/>
        <w:t xml:space="preserve">3. In 2021, the group of companies headed by Permira (hereinafter, the Purchaser Group) achieved a worldwide turnover of approximately [10-20]* billion euros, of which approximately [5-6] billion euros from sales in the European Union and approximately [517-700] million euros from sales in Italy.  </w:t>
        <w:br/>
        <w:t xml:space="preserve">4. Italian Fashion Team S.r.l. (hereinafter, IFT or the Target) is a company primarily engaged in the design, production, and marketing of high-end footwear on behalf of some of the main luxury brands, both Italian and international.  </w:t>
        <w:br/>
        <w:t xml:space="preserve">5. 100% of the share capital of IFT is held by an individual.  </w:t>
        <w:br/>
        <w:t xml:space="preserve">6. In 2021, the Target achieved a worldwide turnover of approximately [31-100] million euros, entirely generated in the European Union, of which approximately [31-100] million euros from sales in Italy.  </w:t>
        <w:br/>
        <w:t>* In this version, some data are omitted, as there were deemed to be elements of confidentiality or secrecy of the information.</w:t>
      </w:r>
    </w:p>
    <w:p>
      <w:r>
        <w:t xml:space="preserve">BULLETIN NO. 42 OF 21 NOVEMBER 2022  </w:t>
        <w:br/>
        <w:t xml:space="preserve">II. DESCRIPTION OF THE OPERATION  </w:t>
        <w:br/>
        <w:t xml:space="preserve">7. Pursuant to the sale and purchase agreement (hereinafter, the Sale and Purchase Agreement), signed on August 1, 2022, IFT undertook to transfer to Golden Goose, which in turn undertook to purchase from IFT, the entire share capital of a newly established company (hereinafter, Newco) in which, prior to the Operation, IFT will confer the branch of business consisting of all its activities, assets, and legal relationships, excluding the shareholdings held by IFT in certain companies.  </w:t>
        <w:br/>
        <w:t xml:space="preserve">8. According to the statements made by the Parties, the operation does not involve ancillary restrictions.  </w:t>
        <w:br/>
        <w:t xml:space="preserve">III. QUALIFICATION OF THE OPERATION  </w:t>
        <w:br/>
        <w:t xml:space="preserve">9. The notified operation, as it involves the acquisition of exclusive control of a company, constitutes a concentration pursuant to Article 5, paragraph 1, letter b), of Law No. 287/90.  </w:t>
        <w:br/>
        <w:t xml:space="preserve">10. It falls within the scope of application of Law No. 287/90, as the conditions set out in Article 1 of Regulation (EC) No. 139/04 do not apply, and is subject to the obligation of prior notification provided for by Article 16, paragraph 1, of the same law, as the total turnover achieved in the last financial year at the national level by the group of companies involved exceeded 517 million euros and the turnover achieved individually at the national level by at least two of the companies involved exceeded 31 million euros.  </w:t>
        <w:br/>
        <w:t xml:space="preserve">IV. ASSESSMENT OF THE CONCENTRATION  </w:t>
        <w:br/>
        <w:t xml:space="preserve">The product market  </w:t>
        <w:br/>
        <w:t xml:space="preserve">11. From a commodity perspective, the sector concerned by the operation in question is that of luxury goods, in which the company subject to acquisition operates.  </w:t>
        <w:br/>
        <w:t xml:space="preserve">12. In particular, it involves the conception, design, production, and marketing of a wide range of goods considered, according to the European Union and Authority's orientation, as a single commodity area, that of luxury. In this area, in addition to the target company, the Purchaser Group is also present.  </w:t>
        <w:br/>
        <w:t xml:space="preserve">13. From the demand side, luxury goods qualify as high-quality items and are characterized by being sold at typically high prices, bearing prestigious brands. Precisely due to the added value represented by the brand, luxury goods are distinguished by a low degree of substitutability with goods that belong to the same commodity category but are sold under unknown brands, at significantly lower prices and in non-luxury retail outlets.  </w:t>
        <w:br/>
        <w:t xml:space="preserve">14. High quality, exclusive design, image, and prestige of the products are therefore aspects that position luxury goods as the top items in each individual commodity category concerned. Consequently, the purchase of luxury products can be seen, regardless of their actual use and consumption, in terms of the image and idea of prestige that they convey. The purchase of such products tends, in fact, to represent something different from their mere material enjoyment; such a characteristic related to lifestyle is not, however, found in relation to goods of the same commodity category but intended for mass consumption.  </w:t>
        <w:br/>
        <w:t xml:space="preserve">15. From the supply side, the development strategy followed by most luxury goods manufacturers is centered on the realization of a wide range of products characterized by a high degree of diversification and innovation. The development of the brand concept as a lifestyle and the constant launch of new products are indicative of relatively low costs to modify productions (the switching costs incurred by luxury goods producers) and significant substitutability from the supply side. Such a strategy makes inappropriate a classification by commodity groupings of individual products.  </w:t>
        <w:br/>
        <w:t xml:space="preserve">16. That said, within the luxury market, the parties nonetheless believe it is possible to identify some segments such as those of clothing articles, leather goods, and accessories (so-called fashion and leather goods); perfumes and cosmetics; jewelry and watches; wines and spirits. In this specific case, the operation concerns the specific segment of luxury footwear.  </w:t>
        <w:br/>
        <w:t xml:space="preserve">17. However, for the purposes of this operation, it does not seem necessary to arrive at an exact definition of the product market as the competitive assessment of the operation would not change.  </w:t>
        <w:br/>
        <w:t xml:space="preserve">The geographic market  </w:t>
        <w:br/>
        <w:t xml:space="preserve">18. As for the geographical relevance, the market size can be considered supranational, tending to be global according to the parties and considering the aforementioned community and national orientation.  </w:t>
        <w:br/>
        <w:t xml:space="preserve">19. This hypothesis arises from several elements such as, in particular, the presence of a large number of producers operating worldwide; the realization of advertising, promotional, and marketing campaigns on an international scale; the absence of a particular preference among consumers in favor of national brands; the low incidence of transportation costs relative to the particularly high price of luxury goods. It is also relevant that most operators are now able to export their products worldwide from a limited number of production sites.  </w:t>
        <w:br/>
        <w:t xml:space="preserve">20. Also from a geographical perspective, it is not necessary to arrive at an exact definition of the market, since, in this specific case, the assessment of the operation would not change.  </w:t>
        <w:br/>
        <w:t xml:space="preserve">Effects of the operation  </w:t>
        <w:br/>
        <w:t xml:space="preserve">21. Within the luxury market, the Target, which is active only in the footwear segment, holds both at the global and national level a share of less than 1%.  </w:t>
        <w:br/>
        <w:t>3 In particular, the Target is active in the production of luxury footwear on behalf of third parties.</w:t>
      </w:r>
    </w:p>
    <w:p>
      <w:r>
        <w:rPr>
          <w:b/>
        </w:rPr>
        <w:t>[Pages 25–27]</w:t>
      </w:r>
    </w:p>
    <w:p>
      <w:r>
        <w:t>BULLETIN NO. 42 OF 21 NOVEMBER 2022 27</w:t>
      </w:r>
    </w:p>
    <w:p>
      <w:r>
        <w:t>22. The Purchasing Group is active both in the luxury footwear segment4 and in the luxury market; in this market, the Purchasing Group holds a share of less than 1% both globally and nationally.</w:t>
      </w:r>
    </w:p>
    <w:p>
      <w:r>
        <w:t>23. Numerous qualified competitors are present in this market.</w:t>
      </w:r>
    </w:p>
    <w:p>
      <w:r>
        <w:t>24. In light of the considerations above, the concentration under examination does not appear to significantly hinder effective competition in the relevant market or to result in the establishment or strengthening of a dominant position.</w:t>
      </w:r>
    </w:p>
    <w:p>
      <w:r>
        <w:t>THEREFORE CONSIDERED, that the operation under examination does not significantly hinder effective competition in the relevant market, pursuant to Article 6, paragraph 1, of Law No. 287/90, and does not entail the establishment or strengthening of a dominant position;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the Bulletin of the Italian Competition Authority.</w:t>
      </w:r>
    </w:p>
    <w:p>
      <w:r>
        <w:t>THE SECRETARY GENERAL THE PRESIDENT</w:t>
      </w:r>
    </w:p>
    <w:p>
      <w:r>
        <w:t>Guido Stazi Roberto Rustichelli</w:t>
      </w:r>
    </w:p>
    <w:p>
      <w:r>
        <w:t>4 In particular, the Purchasing Group utilizes third-party manufacturers, including Target, for the production of footwear sold under the proprietary brand "Golden Goose"; the Purchasing Group is also directly active in the production of luxury footwear, albeit in a limited manner.</w:t>
      </w:r>
    </w:p>
    <w:p>
      <w:r>
        <w:t>BULLETIN NO. 42 OF 21 NOVEMBER 2022 29</w:t>
      </w:r>
    </w:p>
    <w:p>
      <w:r>
        <w:t>C12499 - MARTINI-MARTINI ALIMENTARE/MALOCCO VITTORIO &amp; FIGLI-AGRI SERVICE</w:t>
      </w:r>
    </w:p>
    <w:p>
      <w:r>
        <w:t>Measure no. 30364</w:t>
      </w:r>
    </w:p>
    <w:p>
      <w:r>
        <w:t>THE ITALIAN COMPETITION AUTHORITY</w:t>
      </w:r>
    </w:p>
    <w:p>
      <w:r>
        <w:t>IN ITS MEETING of 2 November 2022;</w:t>
      </w:r>
    </w:p>
    <w:p>
      <w:r>
        <w:t>HEARD the Rapporteur, Professor Michele Ainis;</w:t>
      </w:r>
    </w:p>
    <w:p>
      <w:r>
        <w:t>HAVING REGARD to Regulation (EC) No. 139/04;</w:t>
      </w:r>
    </w:p>
    <w:p>
      <w:r>
        <w:t>HAVING REGARD to the law of 10 October 1990, No. 287;</w:t>
      </w:r>
    </w:p>
    <w:p>
      <w:r>
        <w:t>HAVING REGARD to the communication from the companies Martini S.p.A. and Martini Alimentare S.r.l., received on 14 October 2022;</w:t>
      </w:r>
    </w:p>
    <w:p>
      <w:r>
        <w:t>CONSIDERING the following:</w:t>
      </w:r>
    </w:p>
    <w:p>
      <w:r>
        <w:t>I. THE PARTIES</w:t>
      </w:r>
    </w:p>
    <w:p>
      <w:r>
        <w:t>1. Martini S.p.A. with sole shareholder (hereinafter, "Martini") and Martini Alimentare S.r.l. with sole shareholder (hereinafter, "Martini Alimentare" and, together with Martini, the "Notifying Parties") are companies under Italian law active, respectively, in the production of products intended for animal feed and the breeding of pigs, poultry, and rabbits, and in the processing, transformation, preservation, and marketing of poultry, pork, and rabbit meat products.</w:t>
      </w:r>
    </w:p>
    <w:p>
      <w:r>
        <w:t>The Notifying Parties are wholly owned and subject to the direction and coordination of F.lli Martini &amp; C. S.p.A. and are part of the Martini corporate group (hereinafter, the "Martini Group")1.</w:t>
      </w:r>
    </w:p>
    <w:p>
      <w:r>
        <w:t>In 2021, the Martini Group achieved a worldwide turnover of [700-1,000]* million euros, of which approximately [1-10] million euros were generated in Europe and [700-1,000] million euros were realized in Italy.</w:t>
      </w:r>
    </w:p>
    <w:p>
      <w:r>
        <w:t>2. Malocco Vittorio &amp; Figli S.p.A. (hereinafter, "Malocco V&amp;F") is a company under Italian law active in the wholesale processing of poultry and wild animals, as well as in the wholesale, retail, and minute trade of meats, eggs, and food products. Agri Service S.r.l. (hereinafter, "Agri Service" and, together with Malocco V&amp;F, the "Target Companies") is a company under Italian law that operates in the management and/or purchase of agricultural land, facilities, and establishments for livestock breeding, as well as in breeding activities through sharecropping contracts.</w:t>
      </w:r>
    </w:p>
    <w:p>
      <w:r>
        <w:t>1 It is worth noting that Martini Alimentare holds a 40% stake in Martini Stagionatura S.r.l., a company that is part of the Martini Group; the remaining 60% of the shares of Martini Stagionatura S.r.l. is held by the parent company F.lli Martini &amp; C.</w:t>
      </w:r>
    </w:p>
    <w:p>
      <w:r>
        <w:t>* In this version, some data are omitted, as elements of confidentiality or secrecy of the information were deemed to exist.</w:t>
      </w:r>
    </w:p>
    <w:p>
      <w:r>
        <w:t>BULLETIN NO. 42 OF 21 NOVEMBER 2022 29</w:t>
      </w:r>
    </w:p>
    <w:p>
      <w:r>
        <w:t>Individuals related to the Malocco family2 hold both the share capital of Malocco V&amp;F and that of Agri Service. Agri Service, in turn, holds 100% of the share capital of Pollo Piave S.r.l. (hereinafter, "Pollo Piave," and together with Malocco V&amp;F and Agri Service, the "Malocco Group"), a company engaged in the production of feed for poultry farming and related activities.</w:t>
      </w:r>
    </w:p>
    <w:p>
      <w:r>
        <w:t>In 2021, the Malocco Group achieved a turnover of approximately [31-100] million euros3 in Italy.</w:t>
      </w:r>
    </w:p>
    <w:p>
      <w:r>
        <w:t>II. DESCRIPTION OF THE OPERATION</w:t>
      </w:r>
    </w:p>
    <w:p>
      <w:r>
        <w:t>3. The notified operation consists of the acquisition of the entire share capital of the Target Companies by the Martini Group, which will consequently hold exclusive control over the Malocco Group.</w:t>
      </w:r>
    </w:p>
    <w:p>
      <w:r>
        <w:t>4. Specifically, based on what is provided in the letter of intent signed on 13 October 2022 between Martini and Martini Alimentare (on one side) and the shareholders of Agri Service and Malocco V&amp;F (on the other side)4, Martini Alimentare will acquire the entire share capital of Malocco V&amp;F and Martini will acquire the entire share capital of Agri Service; indirectly, Martini will also obtain exclusive control over Pollo Piave.</w:t>
      </w:r>
    </w:p>
    <w:p>
      <w:r>
        <w:t>III. QUALIFICATION OF THE OPERATION</w:t>
      </w:r>
    </w:p>
    <w:p>
      <w:r>
        <w:t>5. The notified operation constitutes a concentration pursuant to Article 5, paragraph 1, letter b), of Law No. 287/90, as it aims to acquire control of multiple companies.</w:t>
      </w:r>
    </w:p>
    <w:p>
      <w:r>
        <w:t>6. It falls within the scope of application of Law No. 287/90, as the conditions set out in Article 1 of Regulation (EC) No. 139/04 do not apply, and is subject to the obligation of prior notification provided for by Article 16, paragraph 1, of the aforementioned law, as the total turnover achieved in the last financial year at the national level by the group of interested companies exceeded 517 million euros and the turnover achieved individually at the national level by at least two of the interested companies exceeded 31 million euros.</w:t>
      </w:r>
    </w:p>
    <w:p>
      <w:r>
        <w:t>IV. EVALUATION OF THE CONCENTRATION</w:t>
      </w:r>
    </w:p>
    <w:p>
      <w:r>
        <w:t>a. The relevant markets</w:t>
      </w:r>
    </w:p>
    <w:p>
      <w:r>
        <w:t>7. The notified operation concerns the poultry meat sector where both the Target Companies and the Notifying Parties operate at all levels of the production chain5.</w:t>
      </w:r>
    </w:p>
    <w:p>
      <w:r>
        <w:t>2 In this case, the share capital of Malocco V&amp;F is currently held by Vittorio Malocco (25%), Valerio Malocco (25%), Sandra Marchesan (9.7%), Nazzareno Malocco (8.34%), Illeana Malocco (8.33%), Vittorino Malocco (8.33%), Andrea Malocco (7.64%) and Enrica Malocco (7.64%); the share capital of Agri Service is currently held by Lucio Malocco (25%), Valerio Malocco (25%), Sandra Marchesan (25%), Illeana Malocco (8.34%), Vittorino Malocco (8.33%) and Nazzareno Malocco (8.33%).</w:t>
      </w:r>
    </w:p>
    <w:p>
      <w:r>
        <w:t>3 Of the 2021 turnover, [10-31] million is attributable to sales to controlled or controlling companies.</w:t>
      </w:r>
    </w:p>
    <w:p>
      <w:r>
        <w:t>4 The agreement contained in the letter of intent will then be transposed into the preliminary sale and purchase agreement.</w:t>
      </w:r>
    </w:p>
    <w:p>
      <w:r>
        <w:t>5 It should be noted that both for the Notifying Parties and for the Target Companies, upstream activities (feed production and poultry breeding) are carried out almost exclusively for the benefit of downstream divisions.</w:t>
      </w:r>
    </w:p>
    <w:p>
      <w:r>
        <w:rPr>
          <w:b/>
        </w:rPr>
        <w:t>[Pages 28–30]</w:t>
      </w:r>
    </w:p>
    <w:p>
      <w:r>
        <w:t>30 BULLETIN NO. 42 OF 21 NOVEMBER 2022</w:t>
      </w:r>
    </w:p>
    <w:p>
      <w:r>
        <w:t>8. Specifically, with reference to the animal feed sector, consistently with the Authority's precedents, it is possible to make a first distinction based on the composition of the feeds (i.e. compound, simple, balanced, integrated). In particular, compound feeds - as they are obtained by mixing two or more simple feeds, consisting of seeds or non-aqueous fruits or by-products of food industries - can be distinguished into i) complete feeds, which alone fully satisfy the dietary needs of animals, ii) complementary feeds, which satisfy the nutritional needs of animals only in association with other elements, and iii) premixes, which require the integration of a larger quantity of other foods. Furthermore, compound feeds can be distinguished, from the demand side, depending on the type of animals (cattle, pigs, sheep, poultry) to which they are intended. Despite the high substitutability from the supply side, it therefore seems appropriate to define, within the sector of complete compound feeds, a series of distinct relevant markets depending on the destination of the feed. In this case, the market affected by the notified operation is that of complete compound feeds for poultry. Geographically, the market has a national dimension.</w:t>
      </w:r>
    </w:p>
    <w:p>
      <w:r>
        <w:t>9. With reference to the production and marketing of poultry meat sector, based on previous EU rulings, it is possible to distinguish the market for the production and marketing of fresh poultry meat (including refrigerated meat) from that of processed poultry meat. It can therefore be considered that the notified operation concerns both markets. Within the processed poultry meat sector, further segmentation can be identified. Specifically, with reference to the notified operation, the following markets may be relevant: (i) the production and marketing of cooked white meats; (ii) the production and marketing of poultry-based sausages. In any case, the commodity definition of the markets can be left open, considering that alternative definitions would not configure, in this case, any competitive issues. From a geographical perspective, the identified markets have a national dimension.</w:t>
      </w:r>
    </w:p>
    <w:p>
      <w:r>
        <w:t>b. The effects of the operation</w:t>
      </w:r>
    </w:p>
    <w:p>
      <w:r>
        <w:t>10. Taking into account the data provided by the notifying Parties, it is believed that the operation is not such as to raise competitive concerns.</w:t>
      </w:r>
    </w:p>
    <w:p>
      <w:r>
        <w:t>11. In fact, even in the case of more restrictive market definitions, the Parties present limited horizontal overlaps in market shares. In particular, both with reference to the market of complete compound feeds for poultry, as well as for the market of production and sale of fresh poultry meat, and with regard to the market of production and sale of cooked white meat, the joint share of the Parties does not exceed [5-10%]. In the same markets, moreover, other qualified competitors operate with higher shares, including vertically integrated ones.</w:t>
      </w:r>
    </w:p>
    <w:p>
      <w:r>
        <w:t>12. As for the market for the production and sale of poultry-based sausages, it appears that both Parties have negligible shares, not even comparable to those of the leading operators in the market.</w:t>
      </w:r>
    </w:p>
    <w:p>
      <w:r>
        <w:t>13. It can also be excluded that any relevance from a competitive perspective arises from the vertical ties between the activities of the Martini Group and those of the Malocco Group, given the small market shares held in the relevant markets and considering the competitive pressure exerted by numerous and qualified competitors.</w:t>
      </w:r>
    </w:p>
    <w:p>
      <w:r>
        <w:t>14. In light of the above considerations, the concentration under examination does not appear to be capable of significantly hindering effective competition in the affected markets or of resulting in the establishment or strengthening of a dominant position.</w:t>
      </w:r>
    </w:p>
    <w:p>
      <w:r>
        <w:t>THEREFORE, it is deemed that the operation under examination does not significantly hinder effective competition in the affected markets, pursuant to Article 6, paragraph 1, of Law No. 287/90, and does not result in the establishment or strengthening of a dominant position;</w:t>
      </w:r>
    </w:p>
    <w:p>
      <w:r>
        <w:t>RESOLVES</w:t>
      </w:r>
    </w:p>
    <w:p>
      <w:r>
        <w:t>not to initiate the investigation referred to in Article 16, paragraph 4, of Law No. 287/90. The above conclusions will be communicated, pursuant to Article 16, paragraph 4, of Law No. 287/90, to the interested companies and to the Minister of Economic Development. This measure will be published in the Bulletin of the Italian Competition Authority.</w:t>
      </w:r>
    </w:p>
    <w:p>
      <w:r>
        <w:t>THE SECRETARY GENERAL THE PRESIDENT</w:t>
      </w:r>
    </w:p>
    <w:p>
      <w:r>
        <w:t>Guido Stazi Roberto Rustichelli</w:t>
      </w:r>
    </w:p>
    <w:p>
      <w:r>
        <w:t>9 In this case, post-Operation the combined share of the Parties in the market for complete compound feeds for poultry will be [1-5%], in the market for the production and sale of fresh poultry meat [5-10%], and finally, in the market for the production and sale of cooked white meat [5-10%] (with an increase contributed by the Malocco Group being significantly less than [less than 1%]).</w:t>
      </w:r>
    </w:p>
    <w:p>
      <w:r>
        <w:t>10 Among the competing operators are the AIA, Amadori, and Fileni Groups.</w:t>
      </w:r>
    </w:p>
    <w:p>
      <w:r>
        <w:t>32 BULLETIN NO. 42 OF 21 NOVEMBER 2022</w:t>
      </w:r>
    </w:p>
    <w:p>
      <w:r>
        <w:t>UNFAIR TRADE PRACTICES</w:t>
      </w:r>
    </w:p>
    <w:p>
      <w:r>
        <w:t>PS12096 - END OF THE PROTECTED MARKET - ACTIVATION OF NEW CONTRACTS ENEL ENERGIA IN THE FREE MARKET</w:t>
      </w:r>
    </w:p>
    <w:p>
      <w:r>
        <w:t>Measure no. 30373</w:t>
      </w:r>
    </w:p>
    <w:p>
      <w:r>
        <w:t>THE ITALIAN COMPETITION AUTHORITY</w:t>
      </w:r>
    </w:p>
    <w:p>
      <w:r>
        <w:t>IN ITS MEETING of 2 November 2022;</w:t>
      </w:r>
    </w:p>
    <w:p>
      <w:r>
        <w:t>HEARD the Rapporteur, President Roberto Rustichelli;</w:t>
      </w:r>
    </w:p>
    <w:p>
      <w:r>
        <w:t>HAVING REGARD to Part II, Title III, and Part III, Title III, of Legislative Decree No. 206 of 6 September 2005, and subsequent amendments (hereinafter, Consumer Code);</w:t>
      </w:r>
    </w:p>
    <w:p>
      <w:r>
        <w:t>HAVING REGARD to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1 April 2015, No. 254;</w:t>
      </w:r>
    </w:p>
    <w:p>
      <w:r>
        <w:t>HAVING REGARD to its measures of 15 February 2022, 24 May 2022, 5 July 2022, and 30 August 2022, with which, pursuant to Article 7, paragraph 3, of the Regulation, extensions of the deadline for concluding the procedure were ordered, respectively, for sixty days, fifty-eight days, forty days, and finally, forty-five days;</w:t>
      </w:r>
    </w:p>
    <w:p>
      <w:r>
        <w:t>HAVING REGARD to the acts of the procedure;</w:t>
      </w:r>
    </w:p>
    <w:p>
      <w:r>
        <w:t>I. THE PARTIES</w:t>
      </w:r>
    </w:p>
    <w:p>
      <w:r>
        <w:t>1. Enel Energia S.p.A. (hereinafter, also "Enel Energia"), as a professional, pursuant to Article 18, letter b), of the Consumer Code. The Company, belonging to the Enel Group, is active in the sale of electricity and natural gas in the free market. In the 2021 financial year, the Company generated revenues of over 15 billion euros, an increase compared to the previous year.</w:t>
      </w:r>
    </w:p>
    <w:p>
      <w:r>
        <w:t>2. Conseed S.r.l. (hereinafter, also "Conseed"), as a professional, pursuant to Article 18, letter b), of the Consumer Code. Conseed is a non-profit consortium company, controlled, with a 91% share, by the company Seed S.r.l. The turnover of the Consortium Company is allocated to each Member based on the activities carried out and their contribution to the results achieved by the company. The company holds an agency contract with Enel Energia and is active in promoting commercial contacts for the marketing of products and services related to the supply of electricity, gas, and telecommunications.</w:t>
      </w:r>
    </w:p>
    <w:p>
      <w:r>
        <w:rPr>
          <w:b/>
        </w:rPr>
        <w:t>[Pages 31–33]</w:t>
      </w:r>
    </w:p>
    <w:p>
      <w:r>
        <w:t>BULLETIN NO. 42 OF 21 NOVEMBER 2022 33</w:t>
      </w:r>
    </w:p>
    <w:p>
      <w:r>
        <w:t>3. Sofir S.r.l. (hereinafter also "Sofir"), as a professional, pursuant to Article 18, letter b), of the Consumer Code. The company is active, among other things, in proposing contracts for the supply of electricity and gas and their telemarketing.</w:t>
      </w:r>
    </w:p>
    <w:p>
      <w:r>
        <w:t>4. New Working S.r.l. (hereinafter also "New Working"), as a professional, pursuant to Article 18, letter b), of the Consumer Code. The company is active, among other things, in promoting commercial contacts for the marketing of products and services in the energy and energy efficiency sectors.</w:t>
      </w:r>
    </w:p>
    <w:p>
      <w:r>
        <w:t>5. Run S.r.l. (hereinafter also "Run"), as a professional, pursuant to Article 18, letter b), of the Consumer Code. The company provides consulting and sales services to residential customers and small/medium enterprises in the energy sector.</w:t>
      </w:r>
    </w:p>
    <w:p>
      <w:r>
        <w:t>6. Seed S.r.l. (hereinafter also "Seed"), as a professional, pursuant to Article 18, letter b), of the Consumer Code, is the "coordinating" partner of the consortium company Conseed S.r.l., which it controls with a share of 91%, and belongs to the same group. Seed, in addition to carrying out sales agency activities, also plays the role of developing initiatives, coordinating the various sales structures, organizing back-office activities and administration of the consortium company. According to the professionals themselves, since Conseed does not have its own organization, the signing and execution of contracts is entrusted to the partners. Essentially, the companies Conseed and Seed represent a single entrepreneurial entity (hereinafter also "Conseed/Seed").</w:t>
      </w:r>
    </w:p>
    <w:p>
      <w:r>
        <w:t>7. Zetagroup S.r.l. (hereinafter also "Zetagroup"), as a professional, pursuant to Article 18, letter b), of the Consumer Code, is a company active in promoting commercial contacts for the marketing of products and services related to the supply of electricity.</w:t>
      </w:r>
    </w:p>
    <w:p>
      <w:r>
        <w:t>8. Smart People S.r.l. (hereinafter also "Smart People"), as a professional, pursuant to Article 18, letter b), of the Consumer Code. The company, controlled by MCH S.r.l., is active in marketing the services of Enel Energia, in the sectors of electricity, gas, and integrated services.</w:t>
      </w:r>
    </w:p>
    <w:p>
      <w:r>
        <w:t>9. UNC – National Consumers Union and Consumer Users Protection Center - Verbraucherzentrale Sudtirol, as consumer associations reporting.</w:t>
      </w:r>
    </w:p>
    <w:p>
      <w:r>
        <w:t>10. A single consumer as a reporter.</w:t>
      </w:r>
    </w:p>
    <w:p>
      <w:r>
        <w:t>II. THE COMMERCIAL PRACTICE</w:t>
      </w:r>
    </w:p>
    <w:p>
      <w:r>
        <w:t>11. The procedure concerns the dissemination, by some agencies, sub-agencies, and individual operators operating in the electricity sector as brokers for new customers on behalf of Enel Energia S.p.A., of misleading information through pre-recorded messages and/or telephone operators regarding: i) the alleged date of termination (presented as "imminent") of the protected market in the energy sector; ii) the consequent necessity to enter into a contract in the free market with Enel Energia itself; iii) the substantial continuity of the gas and electricity services offered in the free market with those in the protected market, as the services would be provided by companies belonging to the same corporate group (Enel Group).</w:t>
      </w:r>
    </w:p>
    <w:p>
      <w:r>
        <w:t>12. The conduct in question is also characterized by aggressive profiles in relation to the persistent methods of approaching consumers by so-called operators belonging to the sales network of Enel Energia S.p.A. or also through pre-recorded messages widely disseminated by a voicemail allegedly from Enel Energia. Such contacts are directed to a multitude of consumers even if they have not given explicit consent to be contacted for marketing purposes.</w:t>
      </w:r>
    </w:p>
    <w:p>
      <w:r>
        <w:t>13. With reference to Enel Energia S.p.A., as well as the agencies involved in this procedure, the conduct also consists of the failure to establish an effective control and prevention system regarding the methods by which partner agencies and their connected sub-agents contact customers and acquire new contracts in the free energy market, as well as an effective system for repressing illegal conduct carried out by the sales network.</w:t>
      </w:r>
    </w:p>
    <w:p>
      <w:r>
        <w:t>III. THE OUTCOMES OF THE PROCEDURE</w:t>
      </w:r>
    </w:p>
    <w:p>
      <w:r>
        <w:t>i) The procedure process</w:t>
      </w:r>
    </w:p>
    <w:p>
      <w:r>
        <w:t>14. In relation to the conduct described above and based on the reports received by the Authority, on November 16, 2021, the investigative procedure PS12096 was initiated against the companies Smart People S.r.l., Conseed S.r.l., New Working S.r.l., Sofir S.r.l., and Run S.r.l. aimed at ascertaining the contested conduct, as well as the alleged failure to comply with the requirements for concluding distance contracts, in violation of Articles 20, 21, 24, 25, 49, 50, 51, 52, 53, and 56 of Legislative Decree No. 206 of September 6, 2005, containing the "Consumer Code."</w:t>
      </w:r>
    </w:p>
    <w:p>
      <w:r>
        <w:t>15. With a subsequent act dated March 1, 2022, the companies Enel Energia S.p.A., Seed S.r.l., and Zetagroup S.r.l. were informed of the subjective integration of the communication initiating the procedure pursuant to Article 27, paragraph 3, of Legislative Decree No. 206 of September 6, 2005 and subsequent amendments.</w:t>
      </w:r>
    </w:p>
    <w:p>
      <w:r>
        <w:t>16. In order to acquire useful elements for assessing possible violations of the Consumer Code, on November 18, 2021, December 21, 2021, and March 8, 2022, inspection checks were conducted against the following companies: November 18, 2021, Smart People S.r.l., Conseed S.r.l., New Working S.r.l., Sofir S.r.l., and Run S.r.l., as well as Enel Energia S.p.A.; December 21, 2021, Etnacom S.r.l., individual enterprise [omissis]* and i.Nextra S.r.l.; March 8, 2022, Effel Group S.r.l. and Emouve S.r.l.s.</w:t>
      </w:r>
    </w:p>
    <w:p>
      <w:r>
        <w:t>17. On December 7, 9, 10, and 29, 2021, the companies Run, New Working, Smart People, Sofir, and Conseed responded to the information requested in the communication initiating the procedure.</w:t>
      </w:r>
    </w:p>
    <w:p>
      <w:r>
        <w:t>* In this version, some data are omitted, as elements of confidentiality or secrecy of the information were deemed to exist.</w:t>
      </w:r>
    </w:p>
    <w:p>
      <w:r>
        <w:t>BULLETIN NO. 42 OF 21 NOVEMBER 2022 35</w:t>
      </w:r>
    </w:p>
    <w:p>
      <w:r>
        <w:t>18. On March 24, 2022, March 28, 2022, and May 2, 2022, the companies Zetagroup, Seed, and Enel Energia responded to the information requested in the communication initiating the procedure.</w:t>
      </w:r>
    </w:p>
    <w:p>
      <w:r>
        <w:t>19. On February 15, 2022, a sixty-day extension of the conclusion deadline of the procedure was ordered.</w:t>
      </w:r>
    </w:p>
    <w:p>
      <w:r>
        <w:t>20. The company Smart People exercised the right to access the documents in the file on January 14, 2022, July 21, 2022, and October 17, 2022; furthermore, the company was heard in a hearing on May 16, 2022.</w:t>
      </w:r>
    </w:p>
    <w:p>
      <w:r>
        <w:t>21. The company Sofir exercised the right to access the documents in the file on July 20, 2022; furthermore, the company was heard in a hearing on May 20, 2022.</w:t>
      </w:r>
    </w:p>
    <w:p>
      <w:r>
        <w:t>22. The companies Conseed/Seed exercised the right to access the documents in the file on January 4, 2022, May 4, 2022, July 22, 2022, and lastly, October 17, 2022. The companies were heard in a hearing on May 10, 2022, and submitted information and memoranda on June 20 and July 11, 2022.</w:t>
      </w:r>
    </w:p>
    <w:p>
      <w:r>
        <w:t>23. The company Run exercised the right to access the documents in the file on July 22, 2022, and October 13, 2022.</w:t>
      </w:r>
    </w:p>
    <w:p>
      <w:r>
        <w:t>24. The company Zetagroup was heard in a hearing on April 28, 2022. The company also submitted information on May 4, July 15, and 18, 2022.</w:t>
      </w:r>
    </w:p>
    <w:p>
      <w:r>
        <w:t>25. The company Enel Energia exercised the right to access the documents in the file on March 1, 2022, April 14 and 19, 2022, June 21, 2022, July 20, 2022, and lastly, October 13, 2022. The company was heard in a hearing on May 17, 2022, and submitted information on June 30, 2022.</w:t>
      </w:r>
    </w:p>
    <w:p>
      <w:r>
        <w:t>26. On April 26, 2022, pursuant to Article 27, paragraph 7, of the Consumer Code, Enel Energia S.p.A. submitted a proposal for commitments aimed at removing the profiles of unfairness of the contested conduct. These commitments were rejected by the Authority in its meeting of June 7, 2022, with a decision communicated to the professional on June 9, 2022, on the grounds that the contested conduct, if ascertained, could constitute a case of "manifestly unfair and serious" commercial practice, for which Article 27, paragraph 7, of the Consumer Code cannot be applied, as well as on the basis of the interest in ascertaining any infringement by the Authority.</w:t>
      </w:r>
    </w:p>
    <w:p>
      <w:r>
        <w:t>27. Following the submission of the aforementioned commitments, with a measure of May 24, 2022, the Authority, pursuant to Article 7, paragraph 3, of the Regulation, ordered an extension of the conclusion deadline of the procedure by 58 days to August 11, 2022.</w:t>
      </w:r>
    </w:p>
    <w:p>
      <w:r>
        <w:t>28. On July 5, 2022, a further extension of forty days of the conclusion deadline of the procedure to September 20, 2022, was ordered.</w:t>
      </w:r>
    </w:p>
    <w:p>
      <w:r>
        <w:t>29. On July 13, 2022, the parties to the procedure were informed of the conclusion date of the investigative phase pursuant to Article 16, paragraph 1, of the Regulation.</w:t>
      </w:r>
    </w:p>
    <w:p>
      <w:r>
        <w:t>30. The parties to the procedure submitted final memoranda and documentation: Conseed/Seed and New Working on August 1, 2022, Smart People and Sofir on August 2, 2022, Enel Energia and Run on August 3, 2022.</w:t>
      </w:r>
    </w:p>
    <w:p>
      <w:r>
        <w:t>31. On August 3, 2022, an opinion was requested from the Regulatory Authority for Energy, Networks and Environment (hereinafter also ARERA), pursuant to Article 27, paragraph 1-bis, of Legislative Decree No. 206 of September 6, 2005.</w:t>
      </w:r>
    </w:p>
    <w:p>
      <w:r>
        <w:rPr>
          <w:b/>
        </w:rPr>
        <w:t>[Pages 34–36]</w:t>
      </w:r>
    </w:p>
    <w:p>
      <w:r>
        <w:t>36 BULLETIN NO. 42 OF 21 NOVEMBER 2022</w:t>
      </w:r>
    </w:p>
    <w:p>
      <w:r>
        <w:t>32. On August 4, 2022, an opinion was requested from the Authority for Communications Guarantees (hereinafter, also AGCOM), pursuant to Article 27, paragraph 6, of Legislative Decree No. 206 of September 6, 2005.</w:t>
      </w:r>
    </w:p>
    <w:p>
      <w:r>
        <w:t>33. On August 30, 2022, following a request for an extension from ARERA for the issuance of its opinion, an extension of an additional 45 days was granted for the conclusion of the procedure until November 4, 2022.</w:t>
      </w:r>
    </w:p>
    <w:p>
      <w:r>
        <w:t>34. On August 31, 2022, the opinion of the Authority for Communications Guarantees was received.</w:t>
      </w:r>
    </w:p>
    <w:p>
      <w:r>
        <w:t>35. On October 12, 2022, the opinion of the Authority for Regulation of Energy, Networks and Environment was received.</w:t>
      </w:r>
    </w:p>
    <w:p>
      <w:r>
        <w:t>ii) The evidence acquired</w:t>
      </w:r>
    </w:p>
    <w:p>
      <w:r>
        <w:t>36. The procedure originates from numerous reports from consumers and consumer associations complaining about the misleading nature of a message disseminated by a voicemail and by call center operators active in the energy service supply sector, concerning the alleged date of termination of the price protection regime for small final customers in the electricity sector (originally scheduled for January 1, 2023, currently the end of electricity price protection for families is set for January 10, 2024), communicated as imminent and significantly anticipated compared to the actual termination date, in some cases presenting the transition to the free market as mandatory. The misleading content of the message aims to induce consumers to sign a contract in the free energy market with the company Enel Energia S.p.A.</w:t>
      </w:r>
    </w:p>
    <w:p>
      <w:r>
        <w:t>37. In particular, many consumers reported being contacted, even multiple times in the same day, by a "voicemail from Enel Energia," whose recorded message is as follows: "The voicemail of Enel welcomes you. We are contacting you to inform you that by [October 31, 2021] your electricity supply must necessarily switch to the free market. To avoid unpleasant surprises, Enel would be pleased to have you among its customers again by offering you an exceptionally discounted rate. If you wish to speak with one of our consultants, press 3. We are waiting for you." The phone numbers reported by consumers, from which the aforementioned message originates, are unreachable or nonexistent in the event of any attempt to contact them. In other cases, users are contacted directly by telephone operators who explicitly identify themselves as Enel Energia operators.</w:t>
      </w:r>
    </w:p>
    <w:p>
      <w:r>
        <w:t>38. In the event that consumers express interest in the proposal to subscribe to an offer from Enel Energia in the free market, they are subsequently contacted by operators who, while confirming the imminent cessation of the protected market, urge the signing of a contract with Enel Energia (such as, for example, the offer called "Choose Today Light"), presenting, depending on the case, significant discounts in case of adherence and, in some cases, asserting the obligation to switch from the National Electric Service company to Enel Energia, also claiming the substantial continuity of service, since it would remain, in any case, supplied by companies of the same ENEL group, or threatening, in case of non-adherence to the free market offer, "service disruptions," "the blocking or problems with the supply," "the immediate termination of the contract," or "the issuance of a closing invoice."</w:t>
      </w:r>
    </w:p>
    <w:p>
      <w:r>
        <w:t>39. In most cases, the contacted consumers are customers of the National Electric Service company, which operates under the price protection regime, and many of them complain that they have never given consent to be called for marketing purposes, or that they have registered their phone number in the opposition register.</w:t>
      </w:r>
    </w:p>
    <w:p>
      <w:r>
        <w:t>40. One consumer, in particular, has repeatedly reported to the Authority that he has been contacted repeatedly, in the manner described above, by various call center agencies on behalf of Enel Energia, despite never having given consent for the use of his phone number and, indeed, having requested each time the removal of his name from the databases used by these agencies. The same consumer has complained about the misleading nature of the information provided by the aforementioned alleged "Voicemail of Enel Energia," as well as by the various call center operators, regarding the imminent expiration of the protected market and the consequent urging to sign a contract with Enel Energia, also indicating the phone numbers from which he received the aforementioned communications - which are unreachable or nonexistent - and attaching to the reports copies of the contract proposals from Enel Energia presented to him by the various sales agencies, not always identified. In this regard, it appears in the case file that the aforementioned consumer received the proposal to subscribe to the offers of Enel Energia and the related contractual documentation from the agencies: Smart People S.r.l., Conseed S.r.l., New Working S.r.l., Sofir S.r.l. and Zetagroup S.r.l., as well as having been contacted by the company Run S.r.l.</w:t>
      </w:r>
    </w:p>
    <w:p>
      <w:r>
        <w:t>41. Numerous other reporting consumers, one of whom submitted a request (accepted) to participate in the procedure, have reported the particular insistence of the aforementioned telephone solicitations - even up to ten times in the same day - as well as the aggressive methods with which the so-called agents of Enel Energia contact consumers, in order to induce them to sign a contract with the same company, generating extreme pressure and significant discomfort among them. The continuous flow of consumer reports has continued uninterrupted, both following the communication of the initiation of the investigation and during the course of 2022.</w:t>
      </w:r>
    </w:p>
    <w:p>
      <w:r>
        <w:t>42. The documents acquired during the procedure highlight that the central role in the conduct under examination is played by appointed agencies, sub-agencies, and individual agents, whose activities, although closely linked to those of some official partner agencies, fall outside the control of Enel Energia S.p.A., according to what the company itself stated during a hearing. This is an activity that Enel Energia defines as "underground" (the company qualifies these operators as "shadow agencies"), which, in fact, escapes its oversight and control, although both Enel Energia itself and the partner agencies benefit from this customer acquisition activity, to which the "shadow agencies" are connected.</w:t>
      </w:r>
    </w:p>
    <w:p>
      <w:r>
        <w:t>43. At some sub-agencies and individual operators belonging to the aforementioned sales chain, the following relevant elements for evidentiary purposes of the conduct under examination have been found: a) the recorded messages of the voicemail that anticipated the imminent end of the protected market, as per the communication initiating the procedure; b) a large number of lists of sensitive and confidential data, concerning hundreds of thousands of users belonging to the protected market (complete with POD numbers, contracted power, voltage, etc.), of unknown origin, from all Italian regions and distinguished between residential users and other types of users (condominiums, companies, entities, commercial and industrial activities).</w:t>
      </w:r>
    </w:p>
    <w:p>
      <w:r>
        <w:t>44. Furthermore, numerous pieces of evidence have been acquired, such as, for example, exchanges of correspondence and files, contractual and billing reports, sending of telephone recordings on the consents obtained, which particularly attest to the close collaboration between two of the partner agencies of Enel Energia.</w:t>
      </w:r>
    </w:p>
    <w:p>
      <w:r>
        <w:rPr>
          <w:b/>
        </w:rPr>
        <w:t>[Pages 37–39]</w:t>
      </w:r>
    </w:p>
    <w:p>
      <w:r>
        <w:t>BULLETIN NO. 42 OF NOVEMBER 21, 2022 39</w:t>
      </w:r>
    </w:p>
    <w:p>
      <w:r>
        <w:t>the parties to the proceedings, the companies Conseed/Seed27 and Zetagroup28, and the sub-agencies and sub-agents, not authorized by Enel Energia to carry out such customer acquisition activities - found to possess both the recorded messages and the lists of users belonging to the protected market - as well as an exchange of user lists belonging to the protected market between one of these sub-agents and the company New Working.</w:t>
      </w:r>
    </w:p>
    <w:p>
      <w:r>
        <w:t>Conseed/Seed</w:t>
      </w:r>
    </w:p>
    <w:p>
      <w:r>
        <w:t>45. To confirm the close collaboration between the unauthorized sub-agencies and Conseed/Seed, numerous pieces of evidence were obtained during the inspection:</w:t>
        <w:br/>
        <w:t>- emails sent and received between the owner of the individual enterprise [omitted] and the company Conseed/Seed, concerning names and contracts concluded in favor of Enel Energia at the initiative of the same individual29;</w:t>
        <w:br/>
        <w:t>- emails sent and received between the company Effel Group and the company Conseed/Seed, concerning names and contracts concluded in favor of Enel Energia at the initiative of the same company30. Moreover, from some acquired emails, it appears that Conseed/Seed is aware that some contracts were signed with consumers who had expressed refusal to be contacted31;</w:t>
        <w:br/>
        <w:t>- invoices issued by the owner of the individual enterprise [omitted] (also in the capacity of commercial manager of the company EFFEL Group) to the company Conseed/Seed (see file "INVITE TO INVOICE ENEL") relating to commissions for considerable amounts derived from the concluded contracts: for example, in the month of October 2021 alone, for an amount equal to [100,000–500,000] euros32;</w:t>
        <w:br/>
        <w:t>- invoices issued by the companies Effel Group and Emouve to the company Conseed/Seed relating to the commissions derived from the concluded contracts for considerable amounts: for example, in the month of December 2021 alone, for an amount equal to [100,000–1,000,000] euros33;</w:t>
        <w:br/>
        <w:t>- files of a series of telephone recordings aimed at acquiring consent on behalf of the same Conseed/Seed (see file "REC CONSENTS SEED")34;</w:t>
      </w:r>
    </w:p>
    <w:p>
      <w:r>
        <w:t>27 See, among others, docs. 167.1.14, 167.1.15, 167.1.16, 167.1.26, 167.1.38, 167.1.41, 167.1.42, 167.1.47, 167.1.72, 167.1.85, 235.2.3, 235.2.4, 235.2.6, 235.2.8, 235.2.10, 235.2.15, 235.2.16, 235.2.17, 235.2.18, 235.2.20, 235.2.22, 235.2.23, 235.2.24, 235.2.25, 235.2.26, 235.2.28, 235.2.29, 235.2.30, 235.2.31, 235.2.38, 235.2.601, 235.2.602, 235.2.603, 235.2.604, 235.2.605, 235.2.606, 235.2.607, 235.2.608, 235.2.609, 235.2.610, 235.2.611, 235.2.629, 235.2.630, 235.2.631, 235.2.645, 235.2.646, from 235.2.705 to 235.2.711, 235.2.716, 235.2.718, 235.2.719, 235.2.722 of the investigation file.</w:t>
        <w:br/>
        <w:t>28 See, among others, docs. 167.1.29, 167.1.30, 167.1.31, 167.1.32, 167.1.33, 167.1.34, 167.1.35, 167.1.88, 167.1.89, 167.1.85, 235.2.11, 235.2.12, 235.2.632, 235.2.650, 235.2.657, 235.2.658, 235.2.659, from 235.2.660 to 235.2.694 of the investigation file.</w:t>
        <w:br/>
        <w:t>29 See, among others, docs. 167.1.26, 167.1.38, 167.1.41, 167.1.42, 167.1.47, 167.1.49, 167.1.72, 167.1.85.</w:t>
        <w:br/>
        <w:t>30 See docs. 235.2.3, 235.2.4, 235.2.6, 235.2.8, 235.2.10, 235.2.15, 235.2.16, 235.2.17, 235.2.18, 235.2.20, 235.2.22, 235.2.23, 235.2.24, 235.2.25, 235.2.26, 235.2.28, 235.2.29, 235.2.30, 235.2.31, 235.2.38.</w:t>
        <w:br/>
        <w:t>31 See docs. 167.1.26, 167.1.38 and doc. 235.2.25, email exchange between Effel Group and Conseed/Seed regarding a series of contracts to be canceled in which it is stated: [omitted].</w:t>
        <w:br/>
        <w:t>32 See, among others, docs. 167.1.40, 167.1.41, 167.1.42, 167.1.47, 167.1.72, 167.1.85.</w:t>
        <w:br/>
        <w:t>33 See docs. 235.2.53, 235.2.601, 235.2.602, 235.2.603, 235.2.604, 235.2.605, 235.2.606, 235.2.607, 235.2.608, 235.2.609, 235.2.610, 235.2.611, and from 235.2.705 to 235.2.711 of the investigation file.</w:t>
        <w:br/>
        <w:t>34 See docs. 167.1.14, 167.1.15, 167.1.16.</w:t>
      </w:r>
    </w:p>
    <w:p>
      <w:r>
        <w:t>40 BULLETIN NO. 42 OF NOVEMBER 21, 2022</w:t>
      </w:r>
    </w:p>
    <w:p>
      <w:r>
        <w:t>- emails sent by the administrator of the company Emouve to the owner of the same individual enterprise [omitted], concerning "invitation to invoice" to the company Seed, the commissions due in relation to the conclusion of contracts in favor of Enel Energia35;</w:t>
        <w:br/>
        <w:t>- Excel files transferred via the wetransfer system, from Conseed/Seed to the same owner of the individual enterprise [omitted]36, relating to the personal data of users of energy services in Veneto and Sardinia (including POD, personal data, current names of energy, etc.)37, including the list of customers belonging to the National Electric Service.</w:t>
      </w:r>
    </w:p>
    <w:p>
      <w:r>
        <w:t>46. These evidences, moreover, contrast with what was stated by Conseed/Seed, in response to a request for information from Enel Energia, in which it denied, contrary to the truth, to rely on the collaboration of the owner of the aforementioned individual enterprise, [omitted]38.</w:t>
      </w:r>
    </w:p>
    <w:p>
      <w:r>
        <w:t>Zetagroup</w:t>
      </w:r>
    </w:p>
    <w:p>
      <w:r>
        <w:t>47. Also against the company Zetagroup, an official partner of Enel Energia, numerous pieces of evidence were obtained during the inspection:</w:t>
        <w:br/>
        <w:t>- the emails sent and received by the owner of the individual enterprise [omitted], with Zetagroup39;</w:t>
        <w:br/>
        <w:t>- the contracts signed by the company Etnacom in favor of Zetagroup40;</w:t>
        <w:br/>
        <w:t>- the invoices issued by the owner of the individual enterprise [omitted], relating to the monthly commissions, in favor of Zetagroup (see, for example, file "Gargantoon October 21", for an amount equal to [100,000–500,000] euros, relating to the month of October 2021 alone)41.</w:t>
      </w:r>
    </w:p>
    <w:p>
      <w:r>
        <w:t>48. Regarding the company Zetagroup, it also emerged that a contractual proposal was sent to a referrer who was asked at the time of the first contact to send the documents for the stipulation via the domain contratti.info42, also attributable to the owner of the individual enterprise [omitted], as well as the sending of another contractual proposal to a consumer contacted through the misleading methods described above43.</w:t>
      </w:r>
    </w:p>
    <w:p>
      <w:r>
        <w:t>New Working</w:t>
      </w:r>
    </w:p>
    <w:p>
      <w:r>
        <w:t>49. Regarding the company New Working S.r.l., an inspection found a file titled "SEN Residential" containing over 240,000 names of users of the National Electric Service in the provinces of Naples and Caserta, the author of which appears to be the same owner of the individual enterprise [omitted]44.</w:t>
      </w:r>
    </w:p>
    <w:p>
      <w:r>
        <w:t>35 See docs. 167.1.40, 235.2.709.</w:t>
        <w:br/>
        <w:t>36 According to what was stated during the inspection by the owner of the individual enterprise [omitted], see doc. 167 of the investigation file.</w:t>
        <w:br/>
        <w:t>37 See doc. 167.1.3 of the investigation file.</w:t>
        <w:br/>
        <w:t>38 See docs. 128.4.42 and 128.4.61 of the investigation file.</w:t>
        <w:br/>
        <w:t>39 See, among others, docs. 167.1.29, 167.1.30, 167.1.31, 167.1.88, 167.1.89, 235.2.11, of the investigation file.</w:t>
        <w:br/>
        <w:t>40 See, among others, docs. 235.2.632, 235.2.650, 235.2.657, 235.2.658, 235.2.659 and from 235.2.660 to 235.2.694.</w:t>
        <w:br/>
        <w:t>41 See docs. 167.1.32, 167.1.33, 167.1.34, 167.1.35.</w:t>
        <w:br/>
        <w:t>42 See report of October 15, 2021, cited.</w:t>
        <w:br/>
        <w:t>43 See docs. 116.1.58, 116.1.61 and 116.2 of the investigation file.</w:t>
        <w:br/>
        <w:t>44 See doc. 122.1.57 of the investigation file.</w:t>
      </w:r>
    </w:p>
    <w:p>
      <w:r>
        <w:t>BULLETIN NO. 42 OF NOVEMBER 21, 2022 41</w:t>
      </w:r>
    </w:p>
    <w:p>
      <w:r>
        <w:t>50. From these elements, it emerges that the partner agencies of Enel Energia, Conseed/Seed, Zetagroup, and New Working have carried out their sales activities relying, in turn, on unauthorized sub-agencies not authorized by Enel Energia45, which improperly possess lists of customers belonging to the protected market (consider that the same files bear the wording "SEN Residential" or "SEN Lists"), or that use an automated answering service in order to massively promote the commercial offers of Enel Energia, leveraging the misleading or deliberately deceptive information highlighted above, consisting in particular of the "imminent end of the protected market," or the risk of interruption of supplies following the cessation of the price protection regime.</w:t>
      </w:r>
    </w:p>
    <w:p>
      <w:r>
        <w:t>51. These agencies have received malpractice complaints from Enel Energia46, and on the other hand, the elements acquired during the investigative phase have revealed their full awareness of the phenomenon subject to contestation. In this regard, it has not emerged that these agencies have adopted, in turn, effective control mechanisms aimed at ensuring compliance with the contractual provisions and the rules of conduct imposed by Enel Energia, towards their sales network which, moreover, as highlighted above, also included individuals not authorized by Enel Energia to carry out customer acquisition activities on its behalf.</w:t>
      </w:r>
    </w:p>
    <w:p>
      <w:r>
        <w:t>52. Regarding two other agencies involved in the proceedings, Run and Sofir, it has emerged - with different degrees of responsibility - that, despite the guidelines issued by Enel Energia on the methods of contacting potential new customers, they have variously contacted individuals who had not expressed prior consent to be contacted for marketing purposes and, therefore, were not included in the so-called "consented" lists47, or have operated without respecting the guidelines received from Enel Energia48, or have used sub-agencies not authorized by Enel Energia.</w:t>
      </w:r>
    </w:p>
    <w:p>
      <w:r>
        <w:t>Run</w:t>
      </w:r>
    </w:p>
    <w:p>
      <w:r>
        <w:t>53. Regarding Run, it was found that it operated through unauthorized agencies by Enel Energia49, as well as through New Working itself50 after the termination of its agency contract with Enel Energia, following [omitted]. Regarding the consumer report mentioned in paragraph 40 of this provision, this would be attributable, according to the agency itself, to the activity carried out by a sub-agent even before the latter was contracted by the company. Run has communicated, in any case, that it definitively abandoned, as of October 31, 2021, the method of acquiring new customers through the Go to Client procedure (see infra).</w:t>
      </w:r>
    </w:p>
    <w:p>
      <w:r>
        <w:t>45 Thus violating a specific contractual obligation with Enel Energia (see point 4.3 of the Agency contract, doc. no. 277, annex 1).</w:t>
        <w:br/>
        <w:t>46 See docs. 128.4.32 (Run S.r.l.), 128.4.34 (Sofir S.r.l.), 128.4.42 (Conseed S.r.l.), 128.4.45 (New Working S.r.l.).</w:t>
        <w:br/>
        <w:t>47 See the consumer reports mentioned in paragraph 40 of this provision.</w:t>
        <w:br/>
        <w:t>48 See doc. no. 277, annex 16 of the investigation file.</w:t>
        <w:br/>
        <w:t>49 This refers to the company [omitted] which is not part of this proceeding.</w:t>
        <w:br/>
        <w:t>50 See inspection documents nos. 122.1.1, 122.1.29, 122.1.30, 122.1.34, 122.1.51, 122.1.52, 122.1.62.</w:t>
      </w:r>
    </w:p>
    <w:p>
      <w:r>
        <w:rPr>
          <w:b/>
        </w:rPr>
        <w:t>[Pages 40–42]</w:t>
      </w:r>
    </w:p>
    <w:p>
      <w:r>
        <w:t>42 BULLETIN NO. 42 OF 21 NOVEMBER 2022</w:t>
      </w:r>
    </w:p>
    <w:p>
      <w:r>
        <w:t>Sofir</w:t>
      </w:r>
    </w:p>
    <w:p>
      <w:r>
        <w:t>54. Regarding Sofir, the investigation highlighted that it did not make use of agencies not authorized by Enel Energia. However, it emerged that in some cases (according to the company, with relatives or friends of users who had already given their consent to be contacted because they were in turn interested in the commercial proposal) the company's sub-agents contacted phone numbers that had not yet undergone the checks required by Enel Energia, as such checks would have been carried out ex-post.51 As for the report referred to in paragraph 40 of this provision, it would be a consequence of the activity carried out by a sub-agent of the company, who, following the incident, was prohibited from using the "Go To Client" procedure. Finally, it appears that another consumer reported the signing of a contract with a forged signature, which would have been procured by a sub-agent of the company Sofir, despite the fact that he had clearly expressed his opposition.52</w:t>
      </w:r>
    </w:p>
    <w:p>
      <w:r>
        <w:t>55. As for the company Smart People, no investigative evidence was found regarding an unfair commercial practice by the same.</w:t>
      </w:r>
    </w:p>
    <w:p>
      <w:r>
        <w:t>Enel Energia</w:t>
      </w:r>
    </w:p>
    <w:p>
      <w:r>
        <w:t>56. Following the findings that emerged during the investigation, on March 1, 2022, the procedure was also subjectively extended to Enel Energia for possible violation of Article 20, paragraph 2, of the Consumer Code, concerning the failure to implement an effective control system over the methods by which partner agencies, and the sub-agents connected to them, contact customers in the aforementioned ways and acquire new contracts in its favor on the free energy market.</w:t>
      </w:r>
    </w:p>
    <w:p>
      <w:r>
        <w:t>57. In this context, the company was accused of having exercised insufficient oversight over its sales network to counter a widely known and equally widespread phenomenon among consumers, through which Enel Energia ultimately benefits, acquiring a significant number of new customers in the free market, precisely during the transition period of all domestic users from the protected market to the free market, by the date currently set for January 1, 2024.</w:t>
      </w:r>
    </w:p>
    <w:p>
      <w:r>
        <w:t>58. Enel Energia emphasized that it has made significant investments to prevent and possibly suppress any unfair commercial practices.54 Before the onset of the health emergency, partner agencies could only promote Enel Energia contracts through "door-to-door" methods and could not use the telephone channel. With the spread of the health emergency and the inability for agencies to use traditional sales and promotion methods, Enel Energia implemented the so-called "Go To Client" procedure, which allows agencies to use the telephone channel for the so-called "appointment setting," agreeing with the potential customer on the methods and timing of a subsequent meeting, which can take place either physically or virtually. If the customer during the virtual appointment shows interest in the offer presented to him, he receives a link to access a web platform through which he can subsequently sign the contractual proposal.</w:t>
      </w:r>
    </w:p>
    <w:p>
      <w:r>
        <w:t>59. Regarding domestic customers, Enel Energia emphasized that it subjects all contractual proposals received from partner agencies to a series of checks aimed at verifying the actual willingness of the consumer to conclude the supply contract. In particular, the procedure provides that, after conducting a preliminary documentary check, Enel Energia performs the so-called Quality Call during which—besides verifying that the data provided by the agency is correct—it asks the consumer to confirm their intention to conclude the supply contract. After the third attempt to call without response, Enel Energia sends an SMS to the customer to inform them that one of its operators is trying to contact them to avoid the customer not answering, not recognizing the calling number. In any case, based on the documentation submitted,55 it emerged that if, following the Quality Call, the consumer is unreachable or refuses contact, Enel Energia sends a Quality Letter, which replaces the unsuccessful call, proceeding with the activation of the supply, even though explicit confirmation has not been provided by the consumer.</w:t>
      </w:r>
    </w:p>
    <w:p>
      <w:r>
        <w:t>60. Concurrently with the launch of the Go To Client initiative, Enel Energia transmitted to partner agencies the "Guidelines" within which are indicated, among other things, the methods of using the telephone channel and the requirements that the contact lists of potential customers must possess (see "Conditions for using the telephone contact for the so-called appointment setting"). Enel Energia emphasized that these Guidelines have been updated on several occasions,56 according to what the company itself stated, in order to strengthen the measures aimed at ensuring that telephone contact occurs correctly and in compliance with consumer rights.</w:t>
      </w:r>
    </w:p>
    <w:p>
      <w:r>
        <w:t>61. In summary, the Guidelines provide that:</w:t>
        <w:br/>
        <w:t>- the agency must activate one or more telephone numbers, registered to it and dedicated exclusively to potential customers of Enel Energia. These numbers must be communicated to Enel Energia and published by it on its website and social channels to allow consumers to verify the actual attribution of the numbers to the partner agency;</w:t>
        <w:br/>
        <w:t>- the telephone contact must be made solely and exclusively for the so-called appointment setting, if the consumer has expressed interest in receiving information regarding Enel Energia's commercial offers. The use of recorded messages, teleselling activities, and/or telemarketing without having previously gauged the customer's interest is prohibited, as is conveying incorrect information to the potential customer at any stage of the process;</w:t>
        <w:br/>
        <w:t>- contact lists can be created independently by each agency or purchased from third-party list providers. Agencies, before proceeding with the call, are required to verify that the contacts: (i) have given valid consent for the processing of their data for commercial and marketing purposes and (ii) are not registered in the Public Opposition Register;</w:t>
        <w:br/>
        <w:t>- agencies - starting from October 2020 - submit the acquired contact lists to Enel Energia's control, so that the latter can verify whether the list contains individuals who have revoked consent or have expressed a specific refusal directly to Enel Energia to be contacted for commercial or marketing purposes;</w:t>
        <w:br/>
        <w:t>- agencies must keep track of all telephone contacts (including those that did not lead to the scheduling of an appointment), also for any requests for information, verifications, and sample checks by Enel Energia;</w:t>
        <w:br/>
        <w:t>- the operator must adhere to the scripts provided by Enel Energia;</w:t>
        <w:br/>
        <w:t>- starting from March 2021, if the customer does not answer the call, a maximum of eight total call attempts are allowed, and in any case, no more than two per day;</w:t>
        <w:br/>
        <w:t>- starting from October 2021, Enel Energia introduced the "deduplication" procedure, through the company i.Nextra, for the purpose of conducting a preventive check on the lists of names acquired independently by the agencies in the market and to prevent a name that has expressed a specific refusal from being contacted, or from being contacted by more than one agency.</w:t>
      </w:r>
    </w:p>
    <w:p>
      <w:r>
        <w:t>62. In addition to these measures, Enel Energia conducts a series of post-sale checks, carried out on a sample of customers who have signed a supply contract, to assess their satisfaction and gather information regarding the contact methods used by the agency (so-called Check call). Furthermore, Enel Energia conducts a verification of the actual validity of the consents of consumers used by the agencies on a sample of 2,000 contacts per month drawn from the deduplication lists.</w:t>
      </w:r>
    </w:p>
    <w:p>
      <w:r>
        <w:t>63. During the inspections, documents were also obtained showing that, through internal audit activities, Enel Energia exercises control over the operations of the network of partner agencies. In some emails, in fact, Enel Energia urges its commercial partners to comply with procedures and to behave in compliance with the rules protecting consumers, having found some "malpractices" on their part.</w:t>
      </w:r>
    </w:p>
    <w:p>
      <w:r>
        <w:t>64. However, from the investigative documentation acquired, it appears that Enel Energia and the partner agencies are well aware of the existence and extent of the phenomenon in question, as well as the overall ineffectiveness of the measures implemented by the company, briefly described above.57</w:t>
      </w:r>
    </w:p>
    <w:p>
      <w:r>
        <w:t>65. For example, in an internal email from July 2021, coming from the Market Italy division of Enel Energia, it reads: "What a show to discover the malpractices of the agencies. With this customer [...] we have already distanced an agency, [omissis] and now we will send a letter of contestation [omissis]. We need to strengthen controls in another way, we need strong tools."58</w:t>
      </w:r>
    </w:p>
    <w:p>
      <w:r>
        <w:t>66. In this regard, it appears that before the initiation of this investigation, Enel Energia was substantially reluctant to terminate contracts with them, if the aforementioned malpractices emerged, especially towards the agencies that effectively promoted the signing of new contracts with users. In fact, it is stated in another internal email from the company: "The closure of mandates or the telephone method to partners would imply the loss of more than the</w:t>
      </w:r>
    </w:p>
    <w:p>
      <w:r>
        <w:rPr>
          <w:b/>
        </w:rPr>
        <w:t>[Pages 43–45]</w:t>
      </w:r>
    </w:p>
    <w:p>
      <w:r>
        <w:t>BULLETIN NO. 42 OF 21 NOVEMBER 2022 45</w:t>
      </w:r>
    </w:p>
    <w:p>
      <w:r>
        <w:t>[10-50%] of the sales force of the channel, hoping not to identify in the coming days other involved counterparts. A production that is sincerely irreplaceable.59</w:t>
      </w:r>
    </w:p>
    <w:p>
      <w:r>
        <w:t>67. As for the controls on the agency channel, Enel Energia has recently entrusted the company i.Nextra with the execution of the so-called "deduplication" activity, which, according to the company's intentions, aimed to carry out a preventive check on the lists of names acquired from agencies in the market and to avoid, as stated above, that a name that had expressed a specific refusal to Enel Energia or for the purposes of privacy regulations would be contacted, or contacted by more than one agency. Documentation related to the functioning of the procedure was acquired at the i.Nextra headquarters, from which it emerged that this procedure is entirely inadequate to effectively counter the phenomenon of repeated and unwanted contacts of users by multiple agencies located throughout the national territory, as widely complained by consumers.60 It has indeed emerged that:</w:t>
        <w:br/>
        <w:t>- not all agencies adhere to the deduplication procedure. According to the data acquired, as of December 2021, more than half of the adhering agencies have never used the procedure, while other partner agencies have used it only for a few months or sporadically.61 In light of these serious findings, it does not appear that Enel Energia has taken any initiative;</w:t>
        <w:br/>
        <w:t>- the deduplication procedure presents errors and technical problems, caused by its extreme complexity, as well as the possibility that operators make material errors in the list cleaning phase, as highlighted by some partner agencies.62 In fact, it is the responsibility of partner agencies to purify their initial lists from non-consensual or deduplicated contacts. This is an activity that, moreover, falls outside of subsequent control by Enel Energia;</w:t>
        <w:br/>
        <w:t>- from the analysis of the collected elements, it appears that a significant number of consumers contacted by the agencies did not fall within the scope of the "deduplicated" lists, a fact that supports the conclusion that partner agencies contacted names belonging to lists that were not pre-authorized and controlled according to the described process.63</w:t>
      </w:r>
    </w:p>
    <w:p>
      <w:r>
        <w:t>59 See doc. 128.4.70 of the file, internal email from Enel Energia, dated July 20, 2021. The same email continues as follows:</w:t>
        <w:br/>
        <w:t>- [Omitted];</w:t>
        <w:br/>
        <w:t>- [Omitted].</w:t>
        <w:br/>
        <w:t>[Omitted]. See also docs. 128.4.63 and 128.4.69.</w:t>
      </w:r>
    </w:p>
    <w:p>
      <w:r>
        <w:t>60 See, among others, docs. 162.1.5, 162.1.12, 162.1.29, 162.1.44, 162.1.1323, 162.1.1324, 162.1.1329, 162.1.1330, 162.1.1331, 162.1.1332, 162.1.1334, 162.1.1336, 162.1.1337, 162.1.1338, 162.1.1339, 162.1.13342, 162.1.13345 of the investigation file.</w:t>
      </w:r>
    </w:p>
    <w:p>
      <w:r>
        <w:t>61 See doc. 162.1.29 "Two new reports to be deepened" and doc. 162.1.44 "Update report on deduplicating partners vs adhering partners" of the investigation file, reports sent by the company i.Nextra to Enel Energia indicating the partners of Enel Energia who adhere to the procedure and those who have actually used it at least once.</w:t>
      </w:r>
    </w:p>
    <w:p>
      <w:r>
        <w:t>62 See the minutes of the hearing of the companies Conseed/Seed of May 10, 2022, cited, and the minutes of the hearing of the company Smart People S.r.l. of May 16, 2022. See also doc. 354 of the investigation file, memorandum of the companies Conseed/Seed of July 11, 2022.</w:t>
      </w:r>
    </w:p>
    <w:p>
      <w:r>
        <w:t>63 See, among others, docs. 128.4.10, 128.4.11, docs. 128.4.18 and 128.4.66, as well as doc. 162.1.24 of the investigation file.</w:t>
      </w:r>
    </w:p>
    <w:p>
      <w:r>
        <w:t>46 BULLETIN NO. 42 OF 21 NOVEMBER 2022</w:t>
      </w:r>
    </w:p>
    <w:p>
      <w:r>
        <w:t>iv) The defensive arguments of the Professionals</w:t>
      </w:r>
    </w:p>
    <w:p>
      <w:r>
        <w:t>A) Enel Energia</w:t>
      </w:r>
    </w:p>
    <w:p>
      <w:r>
        <w:t>68. In its submissions, received on May 2, 2022,64 and August 3, 2022,65 Enel Energia represented the following.</w:t>
      </w:r>
    </w:p>
    <w:p>
      <w:r>
        <w:t>69. First of all, the company emphasized that, in order to prevent any unfair commercial practices, it has implemented a system of ex ante and ex post safeguards aimed at ensuring that its partner agencies operate with the utmost respect for the rights and interests of consumers and to sanction any improper behavior. In this sense, the company observes that it cannot be held responsible for culpa in vigilando regarding the potential improper behavior of partner agencies. The principle of "professional diligence," as per Article 18 of the Consumer Code, requires the professional to adopt a constructive and good faith attitude in light of the circumstances of the case and imposes on the professional an obligation of means and not of result. Nor would it be possible to configure a sort of "strict liability" for Enel Energia for the potential unlawful behavior of any of its commercial partners.</w:t>
      </w:r>
    </w:p>
    <w:p>
      <w:r>
        <w:t>70. In this sense, Enel Energia contested the reconstruction of the investigative findings according to which the existence of malpractice phenomena would demonstrate that Enel Energia did not properly supervise the actions of its agents.</w:t>
      </w:r>
    </w:p>
    <w:p>
      <w:r>
        <w:t>71. The professional also emphasized that many of the complaints in the investigation file would likely be attributable to individuals who do not operate on behalf of Enel Energia, but who improperly use its name to lure customers and then convince them to sign a contract with a different market operator. The improper conduct carried out by such operators would not only not be attributable to the responsibility of the Company, but would even harm it. For this reason, in all cases where Enel Energia received complaints related to self-styled operators of Enel Energia without being able to trace the caller, it filed reports with the competent Public Prosecutor's Office or the Postal Police.</w:t>
      </w:r>
    </w:p>
    <w:p>
      <w:r>
        <w:t>72. Attributing the misconduct of its agents (or presumed such) to Enel Energia would assign the professional a form of strict liability, without considering whether—in concrete terms and in light of all the circumstances of the specific case—the company could reasonably have done more to suppress any improper behavior. According to Enel Energia, only in this case would it indeed be possible to find a violation of the professional diligence obligations provided for by Article 18 of the Consumer Code, which requires the professional—not to guarantee a total absence of service disruptions—but to maintain a constructive and good faith attitude.</w:t>
      </w:r>
    </w:p>
    <w:p>
      <w:r>
        <w:t>73. No violation should therefore be attributed to the professional if, regardless of the damage suffered by consumers, it is evident that he has acted to prevent such damage, adopting all measures that can reasonably be expected in light of the reference context.</w:t>
      </w:r>
    </w:p>
    <w:p>
      <w:r>
        <w:t>74. Enel Energia also emphasized that in evaluating compliance with the obligation of diligence, it must also be taken into account that, within the agency relationship, the agent carries out an economic activity in an entrepreneurial form independently, with organization of means and assumption of risk at their own expense, while respecting—according to the provisions of Article 1746 of the Civil Code—the instructions received from the principal. The agent is therefore an autonomous subject with respect to the principal, and it is therefore to be excluded that any responsibility can be attributed to the principal in relation to the conduct carried out by the agent in violation of contractual obligations and the instructions given by the principal.</w:t>
      </w:r>
    </w:p>
    <w:p>
      <w:r>
        <w:t>75. Furthermore, Enel Energia condemned the "central role" played by a group of sub-agencies, which it defines as shadow sub-agencies, which operated without the necessary authorizations from the company, through some official partner agencies. Indeed, only at the shadow sub-agencies were the recorded messages of the voicemail found that suggested the imminent end of the protected market (the subject of the vast majority of reports received by the Authority), and only at the same shadow sub-agencies and the company New Working S.r.l. were the lists of users belonging to the protected market found.</w:t>
      </w:r>
    </w:p>
    <w:p>
      <w:r>
        <w:t>76. Enel Energia does allow its partners to use agencies, but on the condition that specific rules and procedures are followed: (i) agencies are required to communicate to Enel Energia the list and details of the sub-agents they intend to use, as well as any subsequent changes to such lists; (ii) Enel Energia then evaluates the suitability of the sub-agents to operate on their own in the market, through a verification of their references and commercial experiences; (iii) authorized sub-agents are then assigned an identification code functional for accessing Enel Energia's IT systems, which allows the latter to "track" the actions taken by each of them (such as, among others, the uploading of contractual proposals).</w:t>
      </w:r>
    </w:p>
    <w:p>
      <w:r>
        <w:t>77. Enel Energia emphasized that, according to what emerged during the proceedings, the agencies Conseed/Seed, Zetagroup, and New Working would not have respected the obligations assumed with the company, using shadow sub-agencies without notifying it, allowing them to upload contractual proposals "hiding" behind the identification codes of their authorized agents and thereby evading the company's monitoring system. Not only that, in doing so, the agencies also recruited individuals whom Enel Energia had already distanced itself from and whom it would not have readmitted into its sales network.66 According to Enel Energia, the same conduct would also be attributable to the company Run, as demonstrated by the inspection documentation, since it recruited the company New Working as its unauthorized sub-agency after Enel Energia decided to terminate the contract with it in August 2021.</w:t>
      </w:r>
    </w:p>
    <w:p>
      <w:r>
        <w:t>78. Enel Energia stated that no responsibility for culpa in vigilando can be attributed to it, as it evidently could not supervise the actions of subjects whose existence it was not even aware of. Acknowledging the serious irregularities that emerged during the proceedings, Enel Energia decided to terminate contracts with the agencies involved in such malpractices.</w:t>
      </w:r>
    </w:p>
    <w:p>
      <w:r>
        <w:t xml:space="preserve">79. Enel Energia thus argued that it has done everything in its power to ensure that the telephone channel is used by its partner agencies with the utmost respect for the rights and interests of consumers. In implementing its safeguard system, Enel Energia adopted a series of measures that are much stricter and more pervasive than those previously deemed adequate by the Authority, such as, for example: </w:t>
        <w:br/>
        <w:t>66 Doc. n. 393 of the investigation file, p. 8.</w:t>
      </w:r>
    </w:p>
    <w:p>
      <w:r>
        <w:rPr>
          <w:b/>
        </w:rPr>
        <w:t>[Pages 46–48]</w:t>
      </w:r>
    </w:p>
    <w:p>
      <w:r>
        <w:t>48 BULLETIN NO. 42 OF 21 NOVEMBER 2022</w:t>
      </w:r>
    </w:p>
    <w:p>
      <w:r>
        <w:t>- the provision for customers to request by phone or through their website to no longer be contacted for commercial purposes. Furthermore, with the deduplication system, Enel Energia has provided that within six months the same individual could be contacted by only one agency and only once during the duration of the contractual relationship, requiring agencies to adhere to authorized scripts, to use a clear and callable number, and to make a maximum number of call attempts;</w:t>
      </w:r>
    </w:p>
    <w:p>
      <w:r>
        <w:t>- the verification of compliance with its prescriptions through a complex system of controls: (i) on the number used by the agencies, to ensure that it is indeed callable and corresponds to that published on the Company's website; (ii) on the actual compliance with the scripts; (iii) on the actions of the agencies through random calls to customers who have signed a contract (the so-called Check calls, to which are then added the Quality Calls that are instead made on the totality of customers who have concluded a contract to verify their actual willingness); (iv) on the telephone number through which the first contact with the customer occurred, in order to verify whether it falls among those subject to deduplication; (v) on the actual validity of the privacy consents of the lists used by the agencies; (vi) on the commercial and managerial quality of its agencies, through ad hoc controls and on-site checks;</w:t>
      </w:r>
    </w:p>
    <w:p>
      <w:r>
        <w:t>- the application of penalties in case of established violations that can amount to [1-10%] of the average monthly turnover of the agency and – in the most serious cases – to the termination of the agency contract.</w:t>
      </w:r>
    </w:p>
    <w:p>
      <w:r>
        <w:t>80. Regarding the allegations made in the communication of the investigation results, Enel Energia emphasizes that the check call calls can only be random since it does not seem realistic or feasible to expect the Company to call all (or even just the vast majority) of the customers who have been contacted by its agencies to verify that the telephone contact was made correctly. On the validity of the contracts signed by consumers through the Shadow Agencies, Enel Energia emphasizes that unauthorized agencies operate unlawfully through the identification codes of other compliant agents/subagents, making it impossible for the company to identify contracts that come from unauthorized agents, except in the face of a customer complaint, which if accepted results in the restoration of the situation prior to the contested contract and the application of the so-called "nothing is due." Enel Energia then argued that the contested behaviors would not affect the process of forming the customer's will to conclude the contract, as confirmed by the fact that none of the customers acquired, for example, by the sub-agency [omitted] complained about the unsolicited activation of the supply. According to Enel Energia, it would therefore be a completely disproportionate measure and against the interest of the same consumers who expressed the desire to activate the supply to annul all contracts concluded with the intermediation of an unauthorized agency. Enel Energia reiterated that the behaviors subject to the investigation would be attributable to the agencies that operated without specific authorization and in violation of contractual provisions that require them to communicate to the Company the personal details of the subagents they employ. Regarding the economic incentives linked to increasing production volumes, Enel Energia pointed out that such incentives have always been accompanied by a strict verification of the commercial quality of the sales and promotion processes of the agencies, so that, in case of malpractice, agencies not only do not receive economic incentives but penalties are applied.</w:t>
      </w:r>
    </w:p>
    <w:p>
      <w:r>
        <w:t>81. In conclusion, Enel Energia emphasized that the measures described not only exclude the existence of liability for culpa in vigilando on the part of Enel Energia but also allow for the elimination of the risk that episodes of malpractice may continue in the future. In this sense, Enel Energia, while believing it has acted fully legitimately and in good faith monitored the correct use of the telephone channel, has decided to do everything possible to definitively eliminate the risk that the contested behaviors may continue further – going well beyond the duty of professional diligence required of it – by interrupting the Go To Client project. As of August 1, 2022, therefore, the prohibition on the use of the telephone channel has been restored for all agencies, which will thus be able to continue to operate only and exclusively with the traditional "door-to-door" methods.</w:t>
      </w:r>
    </w:p>
    <w:p>
      <w:r>
        <w:t>82. Enel Energia has reserved the right to reactivate the sales system through telephone contact Go To Client only in the event that, in the future, circumstances arise that make physical contact with potential customers impossible or extremely complicated, similar to those caused by the Covid-19 pandemic. In such a case, despite the rejection of the commitments presented during the procedure, the following measures will be implemented:</w:t>
      </w:r>
    </w:p>
    <w:p>
      <w:r>
        <w:t>- outgoing calls by the agencies may only be made through a telephone bar of Enel Energia, which will allow (i) to proceed with the call only if the dialed phone number falls among those subject to deduplication; (ii) to track every call made by the agencies; (iii) to make a limited number of call attempts, in line with what has already been implemented;</w:t>
      </w:r>
    </w:p>
    <w:p>
      <w:r>
        <w:t>- a systematic check will be carried out on all contracts uploaded in its systems, aimed at verifying whether the phone number reported in the contractual proposal corresponds to the number previously screened by the deduplication process and authorized by Enel Energia for appointment setting. Any contractual proposal that does not pass this verification will be canceled by Enel Energia and no commission will consequently be recognized to the proposing agency;</w:t>
      </w:r>
    </w:p>
    <w:p>
      <w:r>
        <w:t>- in relation to all contracts uploaded to the system, for which the first contact occurred via telephone channel, Enel Energia will proceed ex post to carry out a check on the platform to verify the existence of an outgoing call made by the agency that uploaded the contract to that specific phone number. In case of a negative outcome, the company will apply the contractually stipulated penalties against the agency concerned.</w:t>
      </w:r>
    </w:p>
    <w:p>
      <w:r>
        <w:t>B) Conseed/Seed</w:t>
      </w:r>
    </w:p>
    <w:p>
      <w:r>
        <w:t>83. Conseed/Seed emphasized that, from the examination of the abundant documentation present in the records, there are no elements based on which to attribute to it the contested unlawful conduct.</w:t>
      </w:r>
    </w:p>
    <w:p>
      <w:r>
        <w:t>84. Firstly, the company notes that the telephone solicitations via automated voicemail are attributable not to the Agencies involved in this proceeding, but to some sub-agencies and individual operators who operated on behalf of multiple partner agencies of Enel Energia. Furthermore, the mere circumstance of having found, in the personal computers of some subagents, the incriminated voicemail message and some lists of users belonging to the protected market, cannot by itself be sufficient to reasonably contest the violation of the Consumer Code to the agencies operating in the sector that, in various capacities, had maintained relationships with such subjects, especially since the possession of such user lists has no relevance for the abstract configurability of unfair commercial practices under the Consumer Code.</w:t>
      </w:r>
    </w:p>
    <w:p>
      <w:r>
        <w:t>85. The reference to contractual issues related to the relationships between Enel Energia and the partner Agencies (such as, for example, having employed unauthorized sub-agencies; failure to comply with the rules of conduct and guidelines imposed by Enel Energia; allegations of malpractice) may assume a private law relevance, but do not represent presumptions regarding the unlawfulness of the conduct of the agencies and, in particular, of Conseed/Seed, for the purposes of this proceeding. Otherwise, there would be a risk of sanctioning the agencies solely for having carried out their activity, in execution of the contractual relationship with Enel Energia, in a context where, due to the multiplicity of operators and the absence of an effective control system on the part of the latter, some subagents, in violation of the provisions issued by the reference agencies and unbeknownst to them, provided consumers with incorrect information.</w:t>
      </w:r>
    </w:p>
    <w:p>
      <w:r>
        <w:t>86. Conseed/Seed, during the investigation, would have demonstrated, on the one hand, its estrangement from the conduct subject to the reports presented by consumers and, on the other hand, that it has always diligently worked to avoid the commission of the contested unlawful conduct and to fully comply with the provisions of the Consumer Code. According to Conseed/Seed, during the proceedings, no element emerged from which it could be asserted with certainty that it has made use of or, in any case, has availed itself of sub-agencies that disseminated, via voicemail, the recorded message containing misleading information. On the contrary, Conseed/Seed had expressly prohibited its sub-agencies and subagents from resorting to voicemail messages and that, in order to verify compliance with this obligation, it had provided in the quality call script specific questions to verify whether the consumer had received pre-recorded calls in the initial contact process, blocking, if necessary, the related contracts without obviously paying any remuneration to the subagents. Similarly, there is no evidence that Conseed/Seed has made use of or availed itself of sub-agencies that have improperly used lists of customers belonging to the protected market, nor that it has provided such lists to the sub-agencies. Conseed/Seed has never sent Excel files related to user records in the Energy sector of Veneto and Sardinia: the email address albamia2019@gmail.com is not attributable to Conseed/Seed. Again, the investigation would not have provided any evidence that such lists were improperly used by the sub-agencies operating on behalf of Conseed/Seed to carry out unfair commercial practices.</w:t>
      </w:r>
    </w:p>
    <w:p>
      <w:r>
        <w:t>87. The company also highlighted that it has always carried out precise checks on the actions of its subagents and ensured them continuous training, implementing, where necessary, a series of measures: (i) in order to reduce the autonomy of its agents, Conseed/Seed purchased the lists of names to be contacted which were then sent free of charge to the sub-agencies; (ii) each subagent/collaborator was required to participate in training courses, during which the Commercial Compliance of Enel Energia was illustrated, containing the guidelines and regulations to be followed in the sales activity as well as the information that must be provided to the consumer; (iii) weekly, Conseed/Seed analyzed the activity of all subagents/operators, intervening in cases that presented higher KO percentages both with training activities and, in more serious cases, with the adoption of disciplinary measures;</w:t>
      </w:r>
    </w:p>
    <w:p>
      <w:r>
        <w:rPr>
          <w:b/>
        </w:rPr>
        <w:t>[Pages 49–51]</w:t>
      </w:r>
    </w:p>
    <w:p>
      <w:r>
        <w:t>BULLETIN NO. 42 OF 21 NOVEMBER 2022 51</w:t>
      </w:r>
    </w:p>
    <w:p>
      <w:r>
        <w:t>(iv) through the quality call, Conseed/Seed indirectly conducted a control over the actions of the sub-agent and the compliance, by the same, with the procedures adopted and illustrated during the training activities;</w:t>
      </w:r>
    </w:p>
    <w:p>
      <w:r>
        <w:t>(v) Conseed/Seed has always taken appropriate corrective actions in cases of conduct not in compliance with the provisions issued by it. In fact, Conseed/Seed, despite possible gains, did not proceed with the signing of contracts with unreachable users or where explicit consent from the customer was not received, even though the procedures of Enel Energia did not require it.</w:t>
      </w:r>
    </w:p>
    <w:p>
      <w:r>
        <w:t>88. Conseed/Seed finally pointed out that the only entity, among those involved in the procedure, to which all the reported conduct could be indiscriminately attributed is Enel Energia, having failed to fulfill a supervisory obligation over the actions carried out by partner Agencies, either directly or through agents/sub-agents.</w:t>
      </w:r>
    </w:p>
    <w:p>
      <w:r>
        <w:t>C) Smart People</w:t>
      </w:r>
    </w:p>
    <w:p>
      <w:r>
        <w:t>89. Smart People mainly manages "Enel partner spaces" stores located in Puglia, Calabria, and Campania, as well as Enel Energia corners present in shopping centers in various Italian regions. Starting from the end of 2020, due to the spread of the pandemic, Enel Energia implemented the "Go To Client" procedure which allows agencies to resort to the telephone channel for the so-called "appointment setting," agreeing with the potential customer on the methods and timing of a subsequent meeting. Smart People represented that the "Go To Client" procedure allowed agencies to survive during the most acute phase of the pandemic; however, this activity now represents an absolutely marginal part of the company's annual revenue. Additionally, the activity resulting from the "Go To Client" procedure in 2022 has completely plummeted with a drastic reduction in revenue.</w:t>
      </w:r>
    </w:p>
    <w:p>
      <w:r>
        <w:t>90. Smart People emphasized that it has always operated with the utmost correctness towards consumers, scrupulously respecting the rules of the Consumer Code, as well as the rules and procedures established by Enel Energia. Smart People has periodically verified the correctness of the procedures used, specifically regarding the valid provision of consent by the contacted users, both in terms of user protection as a "consumer" and as "data subject." In this regard, the company has appointed a Data Protection Officer, communicating the relevant designation to the Authority for the protection of personal data. Smart People has conducted verification and analysis activities of the so-called "consented" lists, i.e., lists of contacts whose data refer to users who have specifically expressed consent for the transfer of their data for marketing purposes by third parties. Specifically, the lists of users to be contacted are purchased exclusively from specialized suppliers who contractually guarantee the correct acquisition of the data. Furthermore, the phone numbers that Smart People operators are authorized to contact are exclusively those returned by the i-Nextra system (made available by Enel Energia only at the end of last year). The company also emphasized that all phone numbers used in "appointment setting" contacts are clear and callable. Smart People also relies on a network of direct collaborators, each operating with their own identification code provided by Enel Energia, and does not use agents or sub-agents external to the company.</w:t>
      </w:r>
    </w:p>
    <w:p>
      <w:r>
        <w:t>52 BULLETIN NO. 42 OF 21 NOVEMBER 2022</w:t>
      </w:r>
    </w:p>
    <w:p>
      <w:r>
        <w:t>91. Smart People also highlighted the impossibility of working transparently through the telephone channel. In fact, in numerous cases, customers called for the appointment setting procedure complained of being contacted "dozens of times" by Enel Energia operators, even when it was the first contact by Smart People. This circumstance appears anomalous in relation to the contacts already verified through the iNextra system, as operators should have been guaranteed a sort of "exclusive contactability" for at least 6 months, with the possibility for the operator to contact the same phone number a maximum of two times.</w:t>
      </w:r>
    </w:p>
    <w:p>
      <w:r>
        <w:t>92. According to the company, the system has proven to be flawed, as when Smart People contacted numbers regularly registered with the ROC and on the Enel Energia website, it encountered user dissatisfaction, with users claiming to receive yet another call on behalf of Enel. Paradoxically, the total correctness of Smart People, which chose to operate on behalf of Enel Energia transparently with a clear number, ended up damaging the company, as it became an unjust target of user complaints that were actually caused by other operators. All this has resulted in significant economic and reputational damage for Smart People, discouraged the company, and forced Smart People to progressively and completely disinvest in the appointment setting activity, not renewing expiring contracts, until deciding to definitively close the activity in early July 2022.</w:t>
      </w:r>
    </w:p>
    <w:p>
      <w:r>
        <w:t>93. Smart People finally highlighted that it received a single report regarding the conduct subject to the procedure and that following its receipt, the company immediately made itself available to the reporter to resolve the dispute. The company emphasizes that the reporter was contacted, moreover through a clear phone number, due to a mere technical error during the list control procedure prior to the adoption of the i-Nextra system by Enel Energia. Regarding the report, also from the same reporter, recently received by the Authority's Offices about a presumed new contact attempt, the company emphasized that this contact was not made by Smart People or any of its collaborators and was moreover made with a phone number not belonging to Enel Energia. In relation to the incident, Smart People filed a complaint against unknown persons with the Judicial Authority.</w:t>
      </w:r>
    </w:p>
    <w:p>
      <w:r>
        <w:t>D) Sofir</w:t>
      </w:r>
    </w:p>
    <w:p>
      <w:r>
        <w:t>94. Sofir has stated that it has been operating with Enel Energia since 2014 through the management of 18 "Enel partner spaces" stores located in various Regions. Starting from mid-2020, due to the spread of the pandemic, Enel Energia implemented the "Go To Client" procedure which allows agencies to resort to the telephone channel for the so-called "appointment setting," agreeing with the potential customer on the methods and timing of a subsequent meeting. However, Sofir emphasized that this activity represents a marginal part of the company's annual revenue, not exceeding 10% of the total revenue.</w:t>
      </w:r>
    </w:p>
    <w:p>
      <w:r>
        <w:t>95. Regarding the conduct subject to the provision, Sofir highlighted that it received a single report from a consumer and that the company immediately made itself available to the reporter to resolve the dispute. Following this report, Enel Energia imposed a penalty on Sofir, while the partner agency that materially contacted the consumer in a manner not compliant with the rules established by Sofir and Enel Energia itself was prohibited from using the "Go To Client" procedure. Sofir emphasized that it scrupulously follows all contractual rules established by Enel Energia and, in particular, does not use pre-recorded messages or non-callable phone numbers.</w:t>
      </w:r>
    </w:p>
    <w:p>
      <w:r>
        <w:t>96. Regarding the complaint from another consumer, Sofir represented that the report refers to a paper contract signed in a "door-to-door" manner without any telephone contact. The company emphasized that the user who denied signing the contract was contacted unsuccessfully three times by Enel Energia's customer service for validation through "quality call" and that subsequently, a welcome letter containing the details of the activation with instructions for canceling the supply proposal was sent to him by mail.</w:t>
      </w:r>
    </w:p>
    <w:p>
      <w:r>
        <w:t>E) Run</w:t>
      </w:r>
    </w:p>
    <w:p>
      <w:r>
        <w:t>97. Run emphasized that, unlike other operators, no elements concerning the company's use of voicemail and/or lists of users from the protected market were found at its headquarters during the inspection. RUN, in carrying out the mandate with Enel Energia, has always adhered to the "Commercial Scripts" provided by the principal to which call center operators are required to conform. The subject of the mandate, initially door-to-door, was subsequently and unilaterally supplemented by Enel Energia with contractual Addenda that derogated, due to needs related to containing the spread of Covid-19, the methods of promoting electricity and gas supply contracts. The activity, during this period, consisted merely of signaling potential customers to the principal and was perfected only upon formal verification of the documentation accompanying the contract proposals and the content of the outbound calls made to potential customers, recorded through the online portal for submitting proposals. RUN has stated that it ceased operations on October 31, 2021, due to "increased risk."</w:t>
      </w:r>
    </w:p>
    <w:p>
      <w:r>
        <w:t>98. During the course of the commercial relationship, Enel Energia imposed a single penalty on Run related to an alleged malpractice. The reporter contested a series of phone contacts made to a mobile number by an automated voicemail from Enel Energia (subject of the investigation of this procedure). However, Run emphasized its total estrangement from the contested facts and the absence of ownership and/or connections with the telephone numbers from which the calls would have originated. In this regard, Run reiterated that it has never used any technological tool capable of making automatic calls to any type of numbers, in the company premises.</w:t>
      </w:r>
    </w:p>
    <w:p>
      <w:r>
        <w:t>99. The company relied on a network of commercial partners, with whom it operated through contractual relationships aimed at providing services, in order to direct potential customers to register on the website www.runpower.eu from which consent to be contacted was acquired. Run reiterated that it has always used the following contact methods. The agent contacts the interested party following the instructions in the script provided by Enel Energia, illustrates the economic characteristics of the Enel Energia offer, and, following the interested party's acceptance, enters the data and email of the potential customer into the Enel Energia portal. In this way, the automated process of Enel Energia is activated, which provides for the sending of an email containing a link to the potential customer. Once the link is opened and the tax code is entered, the potential customer is</w:t>
      </w:r>
    </w:p>
    <w:p>
      <w:r>
        <w:rPr>
          <w:b/>
        </w:rPr>
        <w:t>[Pages 52–54]</w:t>
      </w:r>
    </w:p>
    <w:p>
      <w:r>
        <w:t>54 BULLETIN NO. 42 OF 21 NOVEMBER 2022</w:t>
      </w:r>
    </w:p>
    <w:p>
      <w:r>
        <w:t>a summary screen of the contractual data and the economic conditions of the contract is presented to the potential customer. The contract is considered perfected only after the potential customer has entered a copy of their identity document. The following day, Run conducted the "quality call" to verify the quality of the commercial proposition and the actual and complete understanding by the interested party of the signed offer.</w:t>
      </w:r>
    </w:p>
    <w:p>
      <w:r>
        <w:t>100. As for the only report concerning the company, the information provided by the Run operator when contacting the complainant was complete and clear, without any coercion or persistence, in compliance with the scripts provided by Enel, making the real content and terms of the energy offer perceivable, without the user, at the conclusion of the call, having taken any economic action. Moreover, Run highlights that it did not execute the activation of the contract proposal presented to the user. This single telephone contact occurred in a temporal context where the user received a series of calls from voicemail, leading them to report to the Authority the continuous calls.</w:t>
      </w:r>
    </w:p>
    <w:p>
      <w:r>
        <w:t>F) New Working</w:t>
      </w:r>
    </w:p>
    <w:p>
      <w:r>
        <w:t>101. New Working emphasized that none of the behaviors subject to the procedure can be attributed to the company. Firstly, because in fact such behaviors were not carried out by the company, and secondly, because no evidence was found regarding any alleged involvement of the company in the unlawful actions subject to the procedure. Furthermore, the company raises the generality and indeterminacy of the allegations made against it as lacking specific and detailed elements that could guarantee an adequate defense and/or counter-argument in the spirit of fairness and good faith.</w:t>
      </w:r>
    </w:p>
    <w:p>
      <w:r>
        <w:t>102. In this regard, New Working pointed out that of the multiple reports from which the procedure originates, only two, both from the same subject, could be related to the company. However, these complaints would not be attributable to New Working either directly or indirectly. It is indeed proven that the material executor of the calls in question would be an agent authorized to operate with New Working at a time subsequent to when the complainant was contacted. Moreover, the email serviziovenditaau@consulenzaitalia.com from which the documentation was sent to the complainant, as well as the telephone number used for the call itself, do not pertain to the company. Additionally, New Working highlighted that the contractual documentation bears a "digital signature" with a specific "GO SIGN" code different from that belonging to New Working.</w:t>
      </w:r>
    </w:p>
    <w:p>
      <w:r>
        <w:t>103. New Working also stated that it has taken civil and criminal action against the individual who would have unlawfully contacted and obtained the consent of a consumer in open violation of the regulations governing the sector, as well as having always conducted its commercial activity in compliance with the agency mandate with Enel Energia and the general regulations governing consumer protection. The company stated that, when contacting potential new customers on behalf of Enel Energia:</w:t>
      </w:r>
    </w:p>
    <w:p>
      <w:r>
        <w:t>69 These are the reports of 25/05/2021 and 04/06/2021, which Enel Energia indicates as resulting from a "telephone contact" made by New Working in the execution of the agency mandate.</w:t>
      </w:r>
    </w:p>
    <w:p>
      <w:r>
        <w:t>70 The procedures for collecting and validating contract proposals (energy supply contracts) also provide for a "trace" electronically or the digital signature with a specific and unique "GO SIGN" which in the case of the contract subject to the report does not correspond to that of New Working.</w:t>
      </w:r>
    </w:p>
    <w:p>
      <w:r>
        <w:t>BULLETIN NO. 42 OF 21 NOVEMBER 2022</w:t>
      </w:r>
    </w:p>
    <w:p>
      <w:r>
        <w:t>- did not use a voicemail;</w:t>
        <w:br/>
        <w:t>- did not use a pre-recorded message;</w:t>
        <w:br/>
        <w:t>- never provided false and/or misleading information regarding the electricity service;</w:t>
        <w:br/>
        <w:t>- never conditioned the taking of commercial decisions nor proposed obligations and/or risks in case of refusal.</w:t>
      </w:r>
    </w:p>
    <w:p>
      <w:r>
        <w:t>104. In this regard, New Working highlighted that from the investigation conducted by the Authority, no evidentiary element emerged, because it was non-existent, that could configure a link between the telephone recordings and/or aggressive calls and the company, emphasizing the lack of evidentiary elements that could configure any responsibility of the company under the Consumer Code. Regarding the file titled "SEN Lists," found on a PC at the company's headquarters, containing names of users belonging to the protected market, New Working observed that this circumstance could, at most, configure an unlawful use of lists of potential customers without the necessary authorization but not that the names themselves were contacted in a "deceptive," "aggressive," or by resorting to annoying coercion and undue conditioning. The mere presence of such a file does not rise to proof of unlawful use. New Working used for the "appointment setting" operations the names present in the "consented" lists legally provided by third-party companies in exchange for regular purchase invoices, as already deduced in the immediate aftermath of the inspection phase and reiterated in the defensive memos.</w:t>
      </w:r>
    </w:p>
    <w:p>
      <w:r>
        <w:t>105. Finally, New Working reiterated that it has not used unauthorized sub-agencies, nor has it secretly benefited from the activities of third-party companies in order to bypass the prohibitions imposed by the agency mandate and the current regulations. No connection exists between it and other subjects who are actually executors of unlawful commercial conduct.</w:t>
      </w:r>
    </w:p>
    <w:p>
      <w:r>
        <w:t>G) Zetagroup</w:t>
      </w:r>
    </w:p>
    <w:p>
      <w:r>
        <w:t>106. Zetagroup emphasized that it entered into an agency contract with Enel Energia only starting from March 2021 and that it did not provide for the possibility of operating through "teleselling." However, subsequent to the signing of the mandate, Enel Energia communicated to the company the possibility of operating also through the OTP procedure, that is, setting appointments with potential customers via telephone contact. Zetagroup carried out this activity not directly through its own employees but exclusively by addressing external commercial partners specialized in the sector, a network composed of 10 main sub-agencies and about 119 independent agents. The sub-agencies and agents directly acquire the lists of consented names from the market, which are sent to Enel Energia for verification regarding the possible presence of names that have expressed refusal to be contacted and subsequently to the company i.Nextra for the so-called "deduplication" control procedure.</w:t>
      </w:r>
    </w:p>
    <w:p>
      <w:r>
        <w:t>107. Zetagroup highlighted that the external collaborators who carried out this activity are completely autonomous companies and not controllable by Zetagroup, which had to carry out their activities according to the rules expressly indicated first by Enel Energia and then by Zetagroup. These rules concern: the acquisition of the lists (which was the responsibility of the collaborator), the appointment call with the scripts provided by Enel Energia, the virtual appointment, and the possible signing of the contract with tablet and OTP. In this regard, Zetagroup has always conducted the appropriate checks on the correct application of the rules, and when Enel Energia detected inconsistencies, it took immediate action to resolve the problem. Since the sub-agencies and agents are independent entrepreneurial subjects external to Zetagroup, the company represented that it cannot exercise complete control over their actions, just as it cannot over its own employees. However, Zetagroup emphasized that it has not had evidence, following checks carried out by the company or by Enel Energia, of situations of non-compliance with contractual indications, except for a single case involving an agent whose agency appointment was promptly terminated. In that case, the individual agent is responsible for any improper behavior. Moreover, agents who are found responsible for improper behavior enter a sort of blacklist and can no longer operate as agents for Enel Energia. In any case, the company reiterated that it has never been aware of the use by agents in its sales network of pre-recorded voicemails.</w:t>
      </w:r>
    </w:p>
    <w:p>
      <w:r>
        <w:t>IV. OPINION OF THE REGULATORY AUTHORITY FOR ENERGY, NETWORKS AND ENVIRONMENT</w:t>
      </w:r>
    </w:p>
    <w:p>
      <w:r>
        <w:t>108. Since the commercial practice subject to this provision concerns the energy sector, on August 3, 2022, an opinion was requested from the Regulatory Authority for Energy, Networks and Environment, pursuant to and for the effects of Article 27, paragraph 1-bis, of the Consumer Code, introduced by Article 1, paragraph 6, letter a), of Legislative Decree No. 21/2014. The opinion was received on October 12, 2022, and summarizes the following observations and evaluations.</w:t>
      </w:r>
    </w:p>
    <w:p>
      <w:r>
        <w:t>109. After making some preliminary considerations regarding the purpose of the opinion, limited to profiles of compliance or non-compliance with the regulatory discipline, the aforementioned Authority observed that the conduct subject to the procedure involves issues regulated by the sector regulation concerning the obligations for the seller regarding the training of commercial personnel, as well as those related to the promotion of contractual offers, with specific regard to the recognizability and rules of conduct of commercial personnel.</w:t>
      </w:r>
    </w:p>
    <w:p>
      <w:r>
        <w:t>110. ARERA recalled the provisions of the "Commercial Code of Conduct for the Sale of Electricity and Natural Gas to Final Customers," which represents a sector-specific specification of the general regulations on consumer protection, particularly regarding the offer and conclusion phase of the supply contract, and was adopted with the general objective of preventing harmful conduct towards final customers (including small non-domestic customers) at the moment they receive offers for the conclusion of electricity supply contracts.</w:t>
      </w:r>
    </w:p>
    <w:p>
      <w:r>
        <w:rPr>
          <w:b/>
        </w:rPr>
        <w:t>[Pages 55–57]</w:t>
      </w:r>
    </w:p>
    <w:p>
      <w:r>
        <w:t>BULLETIN NO. 42 OF 21 NOVEMBER 2022 57</w:t>
        <w:br/>
        <w:t>natural gas in the free market. The objective is particularly pursued through specific obligations of transparency and information imposed on sellers, even when they act through third parties for the promotion of contractual offers and/or the conclusion of contracts.</w:t>
      </w:r>
    </w:p>
    <w:p>
      <w:r>
        <w:t>111. In detail, the Code of Commercial Conduct regulates: the methods of dissemination by sellers of information related to commercial offers; the training of sales personnel, their recognizability, and related rules of conduct; the criteria for communicating the prices of electricity and natural gas supply services; the minimum information to be provided in communications for commercial purposes; the preliminary information prior to the conclusion of contracts for contracts other than distance contracts or negotiated outside commercial premises and for those falling within these categories; the criteria for drafting supply contracts and their content; the delivery of the contract and the right of reconsideration; the unilateral variation of contracts; the comparability sheets; the summary sheet.</w:t>
      </w:r>
    </w:p>
    <w:p>
      <w:r>
        <w:t>112. With specific reference to the conduct contested against Enel Energia, ARERA highlighted that the aforementioned provisions apply to the seller even in all cases where the latter avails itself of third parties entrusted in any capacity with activities aimed at promoting commercial offers and concluding contracts. That said, ARERA noted that the documentation submitted for the issuance of the opinion does not seem to demonstrate that the company Enel Energia has provided adequate training to the personnel in charge, particularly regarding the actual date of termination of the greater protection and, more generally, the consequences, in terms of continuity of supply, of the cessation of the aforementioned regime.</w:t>
      </w:r>
    </w:p>
    <w:p>
      <w:r>
        <w:t>113. Regarding the Guidelines prepared by Enel Energia on the methods of use by the sales personnel in charge of telephone contact for the so-called "appointment setting," ARERA observed that they do not appear complete in that they seem to lack specific indications regarding the conditions for the cessation of the protection regime and the related consequences, suitable to provide truthful, transparent, and complete information to the contacted customer even simply for the appointment.</w:t>
      </w:r>
    </w:p>
    <w:p>
      <w:r>
        <w:t>114. In this regard, ARERA emphasized that the information provided to the customer already at this initial contact phase, preparatory to the appointment and the actual formulation of the offer, should be conveyed in accordance with the provisions of the Code of Commercial Conduct, as this phase is certainly not secondary in view of the possible conclusion of the contract. The same Professional should have, in fact, pursuant to Articles 3 and 4 of the Code of Commercial Conduct, ensured from the outset adequate training of the personnel in charge and adopted specific provisions within the Guidelines in the specified sense.</w:t>
      </w:r>
    </w:p>
    <w:p>
      <w:r>
        <w:t>115. More generally, regarding the monitoring of the actions of the personnel in charge by Enel Energia, the numerous cases of end customers who complain of untruthful information - for example, regarding the suspension of supply or the immediate termination of the contract, in case of non-adhesion to the free market offer - could indicate inadequate training of the sales personnel and an inadequate control system, which is instead required by Article 8 of the Code of Commercial Conduct.</w:t>
      </w:r>
    </w:p>
    <w:p>
      <w:r>
        <w:t>58 BULLETIN NO. 42 OF 21 NOVEMBER 2022</w:t>
      </w:r>
    </w:p>
    <w:p>
      <w:r>
        <w:t>V. OPINION OF THE AUTHORITY FOR COMMUNICATIONS GUARANTEES</w:t>
      </w:r>
    </w:p>
    <w:p>
      <w:r>
        <w:t>116. Since the commercial practice subject to this provision was also disseminated through telecommunications means, on August 4, 2022, an opinion was requested from the Authority for Communications Guarantees, pursuant to Article 27, paragraph 6, of the Consumer Code.</w:t>
      </w:r>
    </w:p>
    <w:p>
      <w:r>
        <w:t>117. With an opinion received on August 31, 2022, the aforementioned Authority expressed its opinion, emphasizing that teleselling is a particularly invasive tool of private life. Teleselling, based on a telephone communication network on fixed and mobile stations, ensures coverage of the entire population, resulting in a means of communication capable of quickly offering the user a wide range of information likely to influence their behavior; in particular, this method often subjects the contacted individual, a potential user of the offered services, to unsolicited solicitation both regarding the content and the timing of the contact.</w:t>
      </w:r>
    </w:p>
    <w:p>
      <w:r>
        <w:t>118. With reference to the case at hand, the Authority for Communications Guarantees emphasized that the means of communication used, in relation to the service offered by the Professionals, is suitable to develop a significant impact on consumers who, based on the information received by telephone, could be induced to make a commercial decision that they otherwise would not have made, thus concretely developing the full promotional potential of the communication in question. Therefore, based on the documentation in the records, teleselling appears to be a tool capable of significantly influencing the realization of the commercial practice for which the opinion was requested.</w:t>
      </w:r>
    </w:p>
    <w:p>
      <w:r>
        <w:t>VI. CONCLUDING EVALUATIONS</w:t>
      </w:r>
    </w:p>
    <w:p>
      <w:r>
        <w:t>(i) Premise</w:t>
      </w:r>
    </w:p>
    <w:p>
      <w:r>
        <w:t>119. The subject of this provision is the commercial conduct carried out by Enel Energia and by some partner agencies in acquiring new domestic and small non-domestic customers in the free market on behalf of Enel Energia, through a particular method of distance selling, as described above, known as "Go to Client" or "appointment setting."</w:t>
      </w:r>
    </w:p>
    <w:p>
      <w:r>
        <w:t>120. It is preliminarily noted that during the investigative activity, no sufficient elements emerged to support the allegations related to the initiation of the procedure, concerning alleged violations of the rules governing the conclusion of contracts outside commercial premises, as per Articles 49, 50, 51, 52, 53, and 56 of the Consumer Code, since the conduct subject to the procedure does not involve the conclusion of distance contracts through the teleselling channel, but rather concerns a different activity, known as "appointment setting," as better outlined in the "Guidelines" prepared by Enel Energia summarized above.</w:t>
      </w:r>
    </w:p>
    <w:p>
      <w:r>
        <w:t>121. Conversely, as more extensively outlined below, during the procedure, the conduct subject to this procedure consisting of the dissemination of misleading and omissive information through pre-recorded messages and/or telephone operators, regarding the alleged imminent cessation of the protected market and the hypothesized detrimental consequences for consumers in case of non-adhesion to the proposed offers, as well as the aggressive methods of targeting a multitude of consumers, even in cases where they have not given explicit consent to be contacted for marketing purposes, has been confirmed.</w:t>
      </w:r>
    </w:p>
    <w:p>
      <w:r>
        <w:t>122. With reference to the company Enel Energia S.p.A., as well as to the agencies involved in this procedure, the documentation acquired in the case file proves the conduct consisting of the failure to establish an effective control and prevention system regarding the methods by which partner agencies and their connected sub-agents contact customers and acquire new contracts in the free energy market, as well as an effective system for repressing illegal conduct carried out by the sales network.</w:t>
      </w:r>
    </w:p>
    <w:p>
      <w:r>
        <w:t>123. As highlighted above, the commercial conduct subject to verification falls within a particular period of gradual transition of millions of users from the protected energy market to the free market, in view of the cessation of the price protection regime, scheduled for electricity and gas on January 1, 2024.</w:t>
      </w:r>
    </w:p>
    <w:p>
      <w:r>
        <w:t>124. It is known that in the free market for electricity and gas supplies, domestic customers and small non-domestic consumers (so-called "mass market") to whom commercial offers are proposed outside commercial premises, through teleselling or, as in this case, through the "appointment setting" procedure, act under conditions of limited rationality, considering: (i) their inertia, due to the high perceived costs of search and change and the expectation of objectively uncertain savings; (ii) the low level of understanding of information, and in particular of the economic conditions of offers even among those who have already left the protection regime.</w:t>
      </w:r>
    </w:p>
    <w:p>
      <w:r>
        <w:t>125. Sales procedures in the energy sector have often been designed to exploit this limited rationality of consumers due to the constraints that the aforementioned methods of proposing contracts impose on their behaviors: (i) the "surprise" effect, due to the unexpected arrival of the agent or the phone call, which leaves the consumer unprepared and more vulnerable to the content of the message or the agent's rhetoric; (ii) the difficulty in accurately understanding the content of the proposed offer and comparing the supply characteristics with the conditions of the ongoing contract; (iii) the unavailability or lack of highlighting of immediate comparison terms (aside from the bill, if the consumer is able to use it quickly for that purpose); (iv) the psychological pressure (real or perceived) to conclude the contract induced by the agent on the consumer and even, as in this case, the threat of a possible interruption of supply in case of the consumer's non-adhesion to the proposal to join a commercial offer in the free market.</w:t>
      </w:r>
    </w:p>
    <w:p>
      <w:r>
        <w:rPr>
          <w:b/>
        </w:rPr>
        <w:t>[Pages 58–60]</w:t>
      </w:r>
    </w:p>
    <w:p>
      <w:r>
        <w:t>60 BULLETIN NO. 42 OF 21 NOVEMBER 2022</w:t>
      </w:r>
    </w:p>
    <w:p>
      <w:r>
        <w:t>126. In this context, consumers may be led to bind themselves to offers of which they are not fully aware of the convenience or may be easily misled by the presentation of misleading information, such as the imminent cessation of the protected market or the possible disconnection of supply. For these reasons, professionals in the sector are therefore required to adhere to a particularly high standard of diligence, not limited to civil law criteria for evaluating conduct and extended to a phase prior to the potential conclusion of the contract.77</w:t>
      </w:r>
    </w:p>
    <w:p>
      <w:r>
        <w:t>(ii) Violations of the Consumer Code</w:t>
      </w:r>
    </w:p>
    <w:p>
      <w:r>
        <w:t>127. The conduct described in the previous point II of this provision constitutes a violation of Articles 20, 21, 24, 25 of the Consumer Code, as it is contrary to professional diligence and capable of appreciably distorting the economic behavior of consumers.</w:t>
      </w:r>
    </w:p>
    <w:p>
      <w:r>
        <w:t>128. Firstly, the conduct carried out in various capacities by the network of agents operating on behalf of Enel Energia is characterized by misleading aspects regarding the pre-recorded messages and the information provided by telephone operators concerning: i) the date of cessation (presented as "imminent") of the protected market in the energy sector; ii) the consequent necessity to enter into a contract in the free market with the same Enel Energia; iii) the alleged substantial continuity with the ongoing supply, as the electricity and gas services would be provided by companies belonging to the same corporate group (Enel Group). Although these are clearly false information, considering the informational asymmetry present in the electricity market, they are capable of conditioning and altering the choice of consumers, thus leading them to adhere to the free market offer of Enel Energia.</w:t>
      </w:r>
    </w:p>
    <w:p>
      <w:r>
        <w:t>129. The particular misleading nature of this conduct also lies in the fact that the majority of the contacted consumers belong to the "protected" market, and that - compared to those who have already chosen an offer in the free market - they are more affected by the well-known informational asymmetries that characterize the sector, resulting in a particularly significant distorting effect. In particular, the conduct subject to the procedure has impacted the correct formation of the consumer's contractual will, conditioning them to adhere to the proposed offer and limiting their ability to make a fully informed and conscious choice.</w:t>
      </w:r>
    </w:p>
    <w:p>
      <w:r>
        <w:t>130. The conduct in question is also aggressive concerning the methods used to contact and engage consumers, such as the persistent and repeated phone calls that conveyed pre-recorded messages disseminated massively and/or through persistent phone contacts by operators belonging to the sales network of Enel Energia S.p.A.</w:t>
      </w:r>
    </w:p>
    <w:p>
      <w:r>
        <w:t>131. Firstly, it is noted that, as documented by the numerous reports on file, consumers were repeatedly and insistently contacted by the voicemail of Enel, despite not having provided prior consent to be contacted for marketing purposes.77</w:t>
      </w:r>
    </w:p>
    <w:p>
      <w:r>
        <w:t>The insistence and pervasiveness of the conduct also emerge from the use of numbers that were not callable back and did not correspond to any professional or agency, a method that did not allow any form of defense or complaint by the individual consumer. Furthermore, the aggressiveness of the conduct consists in the undue conditioning created by such pervasive contact methods on the consumers themselves, improperly solicited to adhere to the commercial offers of Enel Energia, through the dissemination of severely misleading information regarding the imminent end of the protected market, in the absence of the necessary consideration and/or in the mistaken belief that such a decision could no longer be deferred, thus depriving consumers of the necessary time to make an informed decision.</w:t>
      </w:r>
    </w:p>
    <w:p>
      <w:r>
        <w:t>132. Furthermore, with reference to the company Enel Energia S.p.A., as well as to the agencies involved in this procedure, the conduct subject to verification consists of the failure to establish an effective system of control, prevention, and repression of the illicit methods by which partner agencies and their connected sub-agents contact customers and acquire new contracts in the free energy market, in violation of Article 20 of the Consumer Code.</w:t>
      </w:r>
    </w:p>
    <w:p>
      <w:r>
        <w:t>133. As stated above, the documentation acquired during the procedure has highlighted the central role in the realization of the conduct in question by certain sales agencies, sub-agencies, and small agents that they employ in carrying out their activities.</w:t>
      </w:r>
    </w:p>
    <w:p>
      <w:r>
        <w:t>134. The conduct, attributable to a single unfair commercial practice, thus represents an overall commercial strategy implemented at various levels and with different degrees of responsibility by the professionals involved in the procedure, and will be treated separately below.</w:t>
      </w:r>
    </w:p>
    <w:p>
      <w:r>
        <w:t>(iii) The partner agencies of Enel Energia</w:t>
      </w:r>
    </w:p>
    <w:p>
      <w:r>
        <w:t>135. It is generally noted that all the agencies involved have complained about being involved in this procedure based on a single report or a very limited number of reports. However, the fact that such complaints are few in number concerning the agencies involved in the procedure compared to the very significant number of reports received cannot be relevant, in the presence of further confirmations, as highlighted above, unauthorized sub-agents operate by concealing their identity in the initial contact phase, as they do not inform the contacted consumers of the name of the agency on behalf of which they operate.</w:t>
      </w:r>
    </w:p>
    <w:p>
      <w:r>
        <w:t>(iii).1 Conseed/Seed, Zetagroup, and New Working</w:t>
      </w:r>
    </w:p>
    <w:p>
      <w:r>
        <w:t>136. The investigative findings have shown that the partner agencies of Enel Energia, Conseed/Seed S.r.l., Zetagroup S.r.l., and New Working S.r.l. have conducted their sales activities using, in turn, unauthorized sub-agencies from Enel Energia78 that improperly possess lists of customers belonging to the protected market, as the names in the files bear the wording "SEN Residential" or "SEN Lists," or that use an automated voicemail to promote the commercial offers of Enel Energia, leveraging the misleading information highlighted above, particularly regarding the "imminent end of the protected market," or with erroneous indications regarding the date of its cessation. Numerous inspection findings reveal that various sub-agents, although not authorized by Enel Energia, operate on behalf of the partner agencies, obtaining consumers' consent to conclude contracts, using misleading messages and methods that completely deviate from the rules established by Enel Energia.</w:t>
      </w:r>
    </w:p>
    <w:p>
      <w:r>
        <w:t>137. Conseed/Seed has been found to be fully aware of the fact that it was using unauthorized individuals in its customer procurement activities, thus violating specific contractual norms.79 Not surprisingly, the company has received malpractice complaints from Enel Energia itself and it has emerged that despite what is provided for in the guidelines, Conseed/Seed has contacted, through its sales network, individuals who had not expressed consent to be contacted for marketing purposes.81</w:t>
      </w:r>
    </w:p>
    <w:p>
      <w:r>
        <w:t>138. Furthermore, according to statements made during the inspection by the owner of the individual enterprise [omitted], it appears that Conseed/Seed exchanged Excel files of unknown origin with the same subject, relating to confidential registries (including POD, personal data, current energy suppliers, etc.) of thousands of users. This demonstrates that Conseed/Seed knowingly employed sub-agents who procured new customers through the unlawful possession and use of lists of customers of unknown origin containing the data of users in the protected market.</w:t>
      </w:r>
    </w:p>
    <w:p>
      <w:r>
        <w:t>139. As emerged from the inspection documentation, the relationships maintained by Conseed/Seed with the companies Etnacom, Effel Group, Emouve, as well as with the individual enterprise [omitted] have proven to be very close, as demonstrated by the frequent exchange of correspondence, the commercial relationships evidenced by the numerous invoices issued by the sub-agencies - even for hundreds of thousands of euros - to be paid to them as commissions ("invitation to invoice"). It is highlighted, in this regard, that the activity of the sub-agents is carried out on behalf of and in the interest of Conseed/Seed. It is a vast "shadow" activity that has completely and culpably escaped, until the initiation of this procedure, the oversight and control of Enel Energia.</w:t>
      </w:r>
    </w:p>
    <w:p>
      <w:r>
        <w:t>140. Furthermore, based on the collected evidentiary elements, the control mechanisms that Conseed/Seed would have implemented regarding its sub-agents and described in its defense, in light of Conseed/Seed's awareness of the unlawful behavior of part of its sales network, appear not only ineffective in ensuring compliance with the contractual provisions and the rules of conduct stipulated with Enel Energia, but in any case not suitable to meet the standard of diligence, developed by doctrine, according to which "the professional who avails himself of the work of third parties is required, in compliance with the standard of diligence required from operators in the sector, to exercise constant and timely attention to the conduct of such subjects, failing which the recourse to third parties would become an excuse aimed at shielding the professional from conduct that he assumes is not attributable to his own actions."82</w:t>
      </w:r>
    </w:p>
    <w:p>
      <w:r>
        <w:rPr>
          <w:b/>
        </w:rPr>
        <w:t>[Pages 61–63]</w:t>
      </w:r>
    </w:p>
    <w:p>
      <w:r>
        <w:t>BULLETIN NO. 42 OF 21 NOVEMBER 2022 63</w:t>
      </w:r>
    </w:p>
    <w:p>
      <w:r>
        <w:t>141. It is noted that the activity of sub-agents is carried out in the immediate and direct interest of Conseed/Seed, which, through their activity, has generated significant revenue and profits.83 Therefore, just as for Enel Energia and the other agencies involved in the proceedings, in the case of the interposition of third parties in the professional's activity, the standard of diligence required from the latter imposes a constant and timely attention to the conduct of the sales network.</w:t>
      </w:r>
    </w:p>
    <w:p>
      <w:r>
        <w:t>142. As highlighted above, the conduct subject to the proceedings appears likely to reinforce the undue conditioning to which the consumer is subjected in the relevant sector, where the assessment of the completeness and clarity of the information provided to customers is particularly rigorous, also considering the liberalization of the involved market.</w:t>
      </w:r>
    </w:p>
    <w:p>
      <w:r>
        <w:t>143. Similar considerations apply to the company New Working, where an inspection revealed a file titled "SEN Residential" containing over 240,000 names of users of the National Electric Service, the author of which appears to be the same owner of the individual enterprise [omitted]. This finding demonstrates the collaborative relationships between New Working and that agency, as well as the fact that the company was fully aware of using in its customer acquisition activity an unauthorized subject by Enel Energia, with which it exchanges Excel files of unknown origin, relating to the personal data of thousands of users of the National Electric Service.</w:t>
      </w:r>
    </w:p>
    <w:p>
      <w:r>
        <w:t>144. Regarding the company Zetagroup, the investigative findings highlighted the very close relationships between this company and the companies Etnacom, Effel Group, Emouve, and the individual enterprise [omitted], as evidenced by the very frequent exchange of correspondence, emails, commercial reports ("invitation to invoice"), and telephone recordings that occur between the company and the unauthorized sub-agencies for customer acquisition by Enel Energia, even though no direct exchange or possession of files from the protected market, nor of pre-recorded messages, has emerged against the company. However, similarly to the aforementioned partner agencies, Zetagroup is certainly aware of using unauthorized subjects by Enel Energia in its customer acquisition activity, thus violating contractual norms.</w:t>
      </w:r>
    </w:p>
    <w:p>
      <w:r>
        <w:t>145. In light of these elements, the conduct of the companies Seed/Conseed, Zetagroup, and New Working, considering all the characteristics and circumstances of the case, is found to be contrary to Articles 20, 21, 24, and 25 of the Consumer Code as they are collectively capable of limiting the consumer's freedom of choice, inducing them to make a commercial decision that they would not have otherwise made.</w:t>
      </w:r>
    </w:p>
    <w:p>
      <w:r>
        <w:t>(iii).2 Run</w:t>
      </w:r>
    </w:p>
    <w:p>
      <w:r>
        <w:t>146. During the proceedings, it was found that RUN operated through agencies not authorized by Enel Energia, as well as through New Working itself, even after the termination of its agency contract with Enel Energia, which, as highlighted above, was found to be unduly in possession of a list of customers belonging to the protected market.</w:t>
      </w:r>
    </w:p>
    <w:p>
      <w:r>
        <w:t>147. Although no evidence has emerged regarding the company's possession of pre-recorded messages or lists of customers from the protected market, it has relied in its customer acquisition activity on unauthorized agencies by Enel Energia, thus violating specific contractual norms. Both of these agencies, moreover, have received termination of the contract from Enel Energia for having engaged in malpractices.</w:t>
      </w:r>
    </w:p>
    <w:p>
      <w:r>
        <w:t>148. These elements lead to the conclusion that the company is responsible for the failure to establish an adequate control system over its sales network, contrary to professional diligence and likely to alter consumer choices, as stated above, in violation of Article 20 of the Consumer Code, as well as the malpractices also contested by Enel Energia, regarding the dissemination of misleading information and aggressive contact methods in violation of Articles 21, 24, and 25 of the Consumer Code.</w:t>
      </w:r>
    </w:p>
    <w:p>
      <w:r>
        <w:t>(iii).3 Sofir</w:t>
      </w:r>
    </w:p>
    <w:p>
      <w:r>
        <w:t>149. Regarding Sofir, the investigation did not reveal that it relied on agencies not authorized by Enel Energia, nor did it possess pre-recorded messages or lists of customers from the protected market, nor any connection with sub-agencies or agents who used them. However, it emerged that the company's agents contacted phone numbers that had not yet passed the checks established by Enel Energia, as well as some cases of improper contact methods and proposals made by the company's sub-agents.</w:t>
      </w:r>
    </w:p>
    <w:p>
      <w:r>
        <w:t>150. The elements that emerged during the proceedings, when considered as a whole, lead to the conclusion that the company is responsible for the failure to establish an adequate control system over its sales network, contrary to professional diligence as stated above, in violation of Article 20 of the Consumer Code.</w:t>
      </w:r>
    </w:p>
    <w:p>
      <w:r>
        <w:t>(iv) Enel Energia</w:t>
      </w:r>
    </w:p>
    <w:p>
      <w:r>
        <w:t>151. Regarding the company Enel Energia S.p.A., the elements that emerged during the investigation highlight and confirm the company's responsibility for the failure to implement an effective control system over the methods by which partner agencies, sub-agencies, and their connected sub-agents contact customers and acquire new contracts in the free energy market through telephone contact procedures, as well as the full awareness of the extent and relevance of the conduct subject to the proceedings and the failure to adopt measures suitable to limit, control, and sanction the aforementioned phenomenon. The investigative findings highlight how Enel Energia has established a surveillance system over its sales network that is totally insufficient to counteract, both in terms of verification and subsequent inhibition or prohibition, a phenomenon widely known and equally widespread among consumers, through which the company acquires a significant number of new customers in the free market, mainly coming from the protected market, precisely based on the aforementioned severely misleading and blatantly aggressive contact methods.</w:t>
      </w:r>
    </w:p>
    <w:p>
      <w:r>
        <w:t>152. In this sense, Enel Energia's behavior, or rather its serious inaction, cannot be considered compliant with the normal degree of professional diligence that would be reasonably expected from the main operator in the energy market, in light of a conduct widely known and equally widespread among consumers, through which the company ultimately benefits.</w:t>
      </w:r>
    </w:p>
    <w:p>
      <w:r>
        <w:t>153. Enel Energia claims that no responsibility could be attributed to it, nor any behavior contrary to professional diligence, since the Company would have implemented a system of organization, management, and monitoring of its sales agents allegedly suitable to prevent illicit behaviors by them. In this sense, the responsibility for any improper actions should be attributed only to the agencies that operated outside the rules established by Enel Energia. Conversely, the company would be burdened with a form of strict liability if it were not considered—in concrete terms and in light of all the circumstances of the case—whether it could reasonably have done more to suppress improper behaviors.</w:t>
      </w:r>
    </w:p>
    <w:p>
      <w:r>
        <w:t>154. In reality, Enel Energia should have instead established suitable tools, according to a forward-looking and prospective assessment, to ensure effective and penetrating control over the actions of both partner agencies and the sub-agency channel, for example by monitoring the flow of information and taking effective actions in response to system malfunctions; moreover, considering the easily foreseeable risks of malpractices, Enel Energia should have anticipated greater rigor in its control measures. Furthermore, taking into account the historical moment in which the conduct was carried out, a delicate transition for consumers in the energy sector to the free market, its conduct is characterized by particular severity.</w:t>
      </w:r>
    </w:p>
    <w:p>
      <w:r>
        <w:t>155. In fact, it is noted that the activity of the agents is carried out in the immediate and direct interest of Enel Energia, as the acquisition of new customers in the free market constitutes the actual object of the obligation arising from the contracts concluded between the Company and the counterparties. Therefore, in the case of the interposition of third parties in the professional's activity, the standard of diligence required from the latter imposes a constant and timely attention to the conduct that such third parties engage in; otherwise, the usability of the contractual model chosen by the professional would result in an exemption from liability aimed at placing him "safely" from conduct that he assumes to be not attributable to his own actions.84</w:t>
      </w:r>
    </w:p>
    <w:p>
      <w:r>
        <w:t>156. According to established administrative jurisprudence, the professional is responsible for the activity carried out by his agents/promoters, whether he can be attributed a culpa in eligendo, or whether he can be charged with a culpa in vigilando, or if he does not demonstrate that he has established an effective monitoring system over the activities carried out by third parties, or has not equipped himself within his organization with a monitoring system suitable to ensure the timely fulfillment of the legislative provisions by the same subjects.</w:t>
      </w:r>
    </w:p>
    <w:p>
      <w:r>
        <w:t>157. The extension of the professional's liability who makes use of a wide commercial network also to the offenses committed by the subjects part of that network, according to jurisprudence, is an expression of the broader principle "cuius commoda, eius et incommoda" which also applies in the context of administrative offenses. This is not an objective liability but a subjective liability that finds its rationale in an organizational fault of the entrepreneur who could otherwise be considered exempt from liability for the illicit acts committed by his collaborators whom he nevertheless relies on in the performance of his entrepreneurial activity.</w:t>
      </w:r>
    </w:p>
    <w:p>
      <w:r>
        <w:t>158. In this context, contrary to what the professional claims, it has emerged that the procedures established by him are severely inadequate to prevent the improper conduct subject to the proceedings and are widely and diffusely disregarded by the agents who, to varying degrees, have carried out the activity of contacting consumers.</w:t>
      </w:r>
    </w:p>
    <w:p>
      <w:r>
        <w:rPr>
          <w:b/>
        </w:rPr>
        <w:t>[Pages 64–66]</w:t>
      </w:r>
    </w:p>
    <w:p>
      <w:r>
        <w:t>66 BULLETIN NO. 42 OF 21 NOVEMBER 2022</w:t>
      </w:r>
    </w:p>
    <w:p>
      <w:r>
        <w:t>a) The control mechanisms</w:t>
      </w:r>
    </w:p>
    <w:p>
      <w:r>
        <w:t>159. As stated above, Enel Energia has provided for two types of control. The first is structural, through the so-called "deduplication" procedure, carried out by the company i.Nextra, which aimed to prevent a name that had expressed a specific refusal to Enel Energia from being contacted, or from being contacted by more than one agency. The second consists of a series of behavioral prescriptions directed at the sales network, such as the use of authorized scripts and agreed lists, the use of a clear and retrievable phone number by users, along with a series of post-sale checks carried out randomly through check calls to customers who have signed a supply contract to assess their satisfaction and gather information regarding the contact methods used by the agency.</w:t>
      </w:r>
    </w:p>
    <w:p>
      <w:r>
        <w:t>160. Such control measures have been entirely inadequate to prevent the occurrence of the behaviors subject to the provision which, as confirmed by the factual evidence of a widely disseminated conduct in the market and by numerous reports in the records, have indeed occurred. In this regard, as will be seen below, some of the measures illustrated by the same professional in paragraph 82 of this provision represent a possible example of what Enel Energia could have reasonably implemented to avoid and suppress the improper behaviors subject to the procedure.</w:t>
      </w:r>
    </w:p>
    <w:p>
      <w:r>
        <w:t>a).1 The "deduplication" procedure</w:t>
      </w:r>
    </w:p>
    <w:p>
      <w:r>
        <w:t>161. The "deduplication" procedure has proven ineffective, in light of the investigative evidence, in countering the phenomenon of repeated and unwanted contacts with users by multiple agencies located throughout the national territory. The process has indeed been subject to technical problems, as well as the possibility that operators, even in good faith, make material errors in the phase of checking the lists, as highlighted in the investigative evidence. It is indeed the responsibility of the same agencies, and not Enel Energia, to cleanse the lists initially acquired from the market of non-consented or deduplicated names, as communicated by the company i.Nextra, and this activity of the agencies is outside of any further subsequent control by Enel Energia itself. Furthermore, such a procedure did not prevent sub-agencies and individual agents, in violation of the mandate received, from contacting and contracting names not only not included in the previously checked lists but also coming from lists of users belonging to the protected market that were improperly held.</w:t>
      </w:r>
    </w:p>
    <w:p>
      <w:r>
        <w:t>162. Moreover, from the acquired data, it emerged that not all agencies adhered to the "deduplication" procedure provided by Enel Energia. In fact, it appears that until December 2021, more than half of the partner agencies had never resorted to this procedure, while others had only complied for a few months or sporadically. From the analysis of the acquired elements, it also emerges that a significant number of contacted consumers were not present in the "deduplicated" lists, which supports the circumstance that the agencies contacted numerous names belonging to lists that had not been pre-authorized and checked according to the prescribed process.</w:t>
      </w:r>
    </w:p>
    <w:p>
      <w:r>
        <w:t>163. Furthermore, the introduction of the "deduplication" procedure, with which Enel Energia implemented an attempt to control the lists of users to be contacted sent by the agents, does not appear to have been timely, as it was made operational only from October 2021 (previously, Enel Energia conducted checks on the agencies' lists only randomly), that is, with many months of delay compared to the emergence of the behaviors subject to the procedure.</w:t>
      </w:r>
    </w:p>
    <w:p>
      <w:r>
        <w:t>164. The same partner agencies have emphasized that the procedure has not actually worked. Smart People has indeed reported having encountered numerous cases where customers called for appointment setting complained of having been called dozens of times by Enel Energia operators, even though it was actually the first contact by the company. Smart People emphasizes that for the contacts verified through the i.Nextra system, a sort of "exclusive contactability" for the subsequent 6 months should have been guaranteed to the operators, which, however, did not actually occur. The same company has pointed out that it raised the issues of the deduplication system, to which, however, Enel Energia would not have followed up. Finally, Seed/Conseed also reported to Enel Energia the incompleteness and ineffectiveness of the procedure.</w:t>
      </w:r>
    </w:p>
    <w:p>
      <w:r>
        <w:t>a).2 Check calls and Quality calls</w:t>
      </w:r>
    </w:p>
    <w:p>
      <w:r>
        <w:t>165. The check call calls – which according to the professional would be an effective control measure of the actions of partner agencies during the initial contact phase with consumers – have proven inadequate, as they are conducted randomly and only on users who have signed the contract, that is, on a limited subset of consumers far fewer than those who have been contacted daily and continuously. The check call does not include any verification of the contact methods towards consumers who have not signed any contractual proposal.</w:t>
      </w:r>
    </w:p>
    <w:p>
      <w:r>
        <w:t>166. Enel Energia itself admits that the initial contact phase is difficult to control, precisely because, in the absence of a contract signature, the initial interaction of sales agents with potential customers is not subject to tracking. Moreover, as emerged during the hearing, Enel Energia does not proceed to cancel contracts concluded even through unauthorized agents, unless it receives a formal complaint from the user. This circumstance appears to contradict Enel Energia's statements regarding the precise compliance with the rules it has established, instead supporting the evidence that the activity carried out even outside the aforementioned rules is ultimately accepted by the company as it results in a significant increase in the number of contracts in the free market.</w:t>
      </w:r>
    </w:p>
    <w:p>
      <w:r>
        <w:t>167. As is known from common experience, the initial contact phase – which in this case is subject to very limited control and is effectively left to the free initiative of the operator – constitutes the decisive moment in which the "hook" of the consumer is realized, and in this, numerous persuasion techniques are frequently used, also through the presentation, as highlighted in the reports, of suggestive advantages and savings for the consumer, or of unpleasant consequences in case of non-adhesion.</w:t>
      </w:r>
    </w:p>
    <w:p>
      <w:r>
        <w:t>168. The Quality calls, on the other hand, are made to all customers who have concluded a contract, solely for the purpose of allowing Enel Energia to acquire confirmation of the receipt of the contractual proposal and to verify its authenticity, as well as the actual willingness of the customer to proceed with the stipulation. It is carried out after the loading of the contractual documentation into Enel Energia's systems.</w:t>
      </w:r>
    </w:p>
    <w:p>
      <w:r>
        <w:t>169. However, the quality calls have not allowed for the interception of all cases of possible disavowals or disputes by customers, instead allowing for the activation of the supply even in those cases where the professional did not receive any response from the potential customer. As highlighted in paragraph 59, if following a Quality Call the consumer is unreachable or refuses contact, Enel Energia sends a Quality Letter, and the process continues with the initiation of the procedures for the activation of the supply. In light of the reports received, this circumstance has also occurred in cases of contracts lacking a signature, bearing false signatures or, in general, in cases of failure to provide the user's consent to the conclusion of the electricity supply contract.</w:t>
      </w:r>
    </w:p>
    <w:p>
      <w:r>
        <w:t>170. The absence of response to repeated contact attempts, however, cannot be interpreted as tacit consent, especially in sectors, such as the one in question, where the complexities of the technical-economic conditions of supply make it particularly sensitive to unfair commercial practices and, even more so, given that the professional is fully aware of the existence of improper conduct carried out by the procurers.</w:t>
      </w:r>
    </w:p>
    <w:p>
      <w:r>
        <w:t>a).3 The authorized scripts</w:t>
      </w:r>
    </w:p>
    <w:p>
      <w:r>
        <w:t>171. The investigative findings have also highlighted that the contact activity and the presentation of offers within the Go to Client procedure are carried out by agents following the scripts provided by Enel Energia. It is noted in this regard that the formulation of the scripts with which the commercial offer is presented to consumers does not appear sufficient to ensure that they are fully informed of the real characteristics of the offer, as well as the nature of the call and, therefore, the effects on the legal relationships arising from the provision of consent during the telephone recording. The script does not indeed highlight the date of cessation of the enhanced protection regime for any consumers belonging to the protected market, and the fact that the cessation of this regime is actually anything but "imminent."</w:t>
      </w:r>
    </w:p>
    <w:p>
      <w:r>
        <w:rPr>
          <w:b/>
        </w:rPr>
        <w:t>[Pages 67–69]</w:t>
      </w:r>
    </w:p>
    <w:p>
      <w:r>
        <w:t>BULLETIN NO. 42 OF NOVEMBER 21, 2022 69</w:t>
      </w:r>
    </w:p>
    <w:p>
      <w:r>
        <w:t>172. Moreover, ARERA itself noted in its opinion that Enel Energia had not provided adequate training for the personnel assigned specifically regarding the actual date of termination of the greater protection and, more generally, on the consequences, in terms of continuity of supply, of the cessation of the aforementioned regime.98</w:t>
      </w:r>
    </w:p>
    <w:p>
      <w:r>
        <w:t>b) Contractual Provisions</w:t>
      </w:r>
    </w:p>
    <w:p>
      <w:r>
        <w:t>173. The provision in the contracts concluded with the sales network99, of remuneration systems (production and performance bonuses and commissions) focused exclusively, if not predominantly, on the number of customers acquired, appears to create a strong incentive for agents to acquire, by any means, the signing of the contract by the consumer. This circumstance is further reinforced by the provision of specific forms of incentivization that accompany the achievement of certain contract thresholds, as well as minimum targets for acquiring new customers.</w:t>
      </w:r>
    </w:p>
    <w:p>
      <w:r>
        <w:t>174. Conversely, the provision of penalties calculated as a percentage of turnover does not seem to constitute a sufficient disincentive to the adoption of improper conduct by agents. Such provisions are primarily aimed at protecting Enel Energia, which, moreover, prior to the opening of this procedure, appears to have applied them only in a few limited cases.100 Furthermore, the extent of the sanctioning mechanism does not seem directed at effectively penalizing unlawful conduct. Nor are there, conversely, rewarding mechanisms, not based on quantity, but rather on the quality of contacts, that could incentivize the correctness of contracting with the consumer.</w:t>
      </w:r>
    </w:p>
    <w:p>
      <w:r>
        <w:t>175. Moreover, Enel Energia, still from a contractual perspective, allows partner agencies, for the purpose of procuring its clientele, to make use of sub-agencies and external collaborators, who in turn can use other agents. The partner agencies have emphasized how Enel Energia strongly encourages the acquisition of new customers, through the provision of increasing production targets, and this consequently leads to the activity of customer procurement being carried out by an ever-increasing number of operators with a continuous recruitment activity of new agents by the partner agencies.</w:t>
      </w:r>
    </w:p>
    <w:p>
      <w:r>
        <w:t>c) The Structural Gaps of this System, Highlighted by the Agencies and the Consequences of the Failure to Implement an Effective Control System</w:t>
      </w:r>
    </w:p>
    <w:p>
      <w:r>
        <w:t>176. The supervisory activity carried out by Enel Energia on the sales network has also proven to be completely insufficient where, as emerged from the investigative evidence, some agents have exploited the improper possession of personal data of consumers, mostly belonging to the protected market, in the absence of explicit consent from those to be contacted.98</w:t>
      </w:r>
    </w:p>
    <w:p>
      <w:r>
        <w:t>99 See doc. n. 277, annex 1, of the investigative file.</w:t>
      </w:r>
    </w:p>
    <w:p>
      <w:r>
        <w:t>100 See doc. n. 128.4.1 of the file titled "active and ceased agencies 18/11/2021" from which it appears that out of a total of [10-500] partner agencies of Enel Energia in 2021, both active and ceased, only [1-10] have ceased the partnership for "poor quality - malpractice".</w:t>
      </w:r>
    </w:p>
    <w:p>
      <w:r>
        <w:t>101 See doc. 339, memorandum of Enel Energia S.p.A. of June 30, 2022, annexes 5, 6, and 7, doc. 282, minutes of the hearing of the company Zetagroup S.r.l. of April 28, 2022, regarding the overall annual target of new customers assigned to partner agencies, as well as doc. n. 128.4.9.</w:t>
      </w:r>
    </w:p>
    <w:p>
      <w:r>
        <w:t>102 See doc. 282, cited.</w:t>
      </w:r>
    </w:p>
    <w:p>
      <w:r>
        <w:t>70 BULLETIN NO. 42 OF NOVEMBER 21, 2022</w:t>
      </w:r>
    </w:p>
    <w:p>
      <w:r>
        <w:t>177. In this regard, some partner agencies103 have confirmed that, from this perspective, the process of acquiring and contracting Enel Energia's clientele presents structural gaps in terms of supervision and control, mainly arising from the fact that this process has not been centralized and therefore effectively controlled with respect to the agencies, the methods of contact used, and the consumers to be contacted.</w:t>
      </w:r>
    </w:p>
    <w:p>
      <w:r>
        <w:t>178. Regarding the first aspect, it appears that Enel has allowed agencies to use extensively and indiscriminately other agencies and sub-agents, without imposing any limits and exercising an effective control system.</w:t>
      </w:r>
    </w:p>
    <w:p>
      <w:r>
        <w:t>179. It also appears that Enel Energia has delegated to each operator the acquisition on the market of lists of consented names (i.e., users who have expressed consent to be contacted for marketing purposes) that must be transmitted to Enel Energia for preventive control, as highlighted above, and that in light of the investigative elements acquired, has proven completely ineffective in controlling the correctness and validity of the data.</w:t>
      </w:r>
    </w:p>
    <w:p>
      <w:r>
        <w:t>180. The methods of contact have also been left to the partner agencies and the pool of sub-agents. In particular, the implementation of a specific obligation to use one or more identifiable and reachable phone numbers by consumers, although formally indicated, does not appear, in light of the evidence on record, to be subject to effective control by the company, and has, in fact, been widely disregarded by many operators who repeatedly contact potential customers from unidentifiable and unreachable mobile numbers.</w:t>
      </w:r>
    </w:p>
    <w:p>
      <w:r>
        <w:t>181. As highlighted above, many agencies have reported to Enel Energia the ineffectiveness of the control systems it has implemented. Not only is the system ineffective, but according to the same agencies, it has risked harming the partner agencies. Smart People emphasized that it definitively abandoned the "Go to client" appointment activity for this reason at the beginning of July 2022.104 RUN progressively abandoned the acquisition method through telephone contact, although regularly authorized by Enel Energia, definitively interrupting it on October 31, 2021, due to the subsequent riskiness of the same.105 Sofir, noting that the conduct subject to the initiation of the investigation is due to the presence in the sector of numerous improper operators who do not comply with privacy regulations and the contractual conditions established by Enel Energia, emphasized that such conduct primarily harms not only the consumers involved but also the agencies that operate correctly in the market and that the company, for this reason, prefers "door-to-door" sales over sales made through appointment via telephone contact.106</w:t>
      </w:r>
    </w:p>
    <w:p>
      <w:r>
        <w:t>182. In light of such a problematic factual situation, Enel Energia only recently communicated that starting from August 1, 2022, it has restored the prohibition on the use of the telephone channel for all agencies, which will be able to continue to operate exclusively with the traditional "door-to-door" methods. Enel Energia reserves the right to reactivate the telephone channel only in the event that, in the future, circumstances arise that make physical contact with potential customers impossible or extremely complicated, similar to those caused by the Covid-19 pandemic and, in such a case, the measures described in paragraph 82 will be implemented, briefly summarized below:</w:t>
        <w:br/>
        <w:t>- Outgoing calls by the agencies may only be made through a telephone bar of Enel Energia;</w:t>
        <w:br/>
        <w:t>- Enel Energia will carry out systematic checks on all contracts uploaded in its systems to verify whether the phone number on which the consumer received the telephone contact and reported in the contractual proposal corresponds to the number previously vetted by the deduplication process and authorized by Enel Energia for appointment setting;</w:t>
        <w:br/>
        <w:t>- Regarding all contracts uploaded to the system for which the first contact occurred via telephone channel (as declared by the customer at the time of signing the supply contract), Enel Energia will subsequently carry out a check on the platform to verify the existence of an outgoing call made by the agency that uploaded the contract to that specific phone number indicated within it.</w:t>
      </w:r>
    </w:p>
    <w:p>
      <w:r>
        <w:t>183. In this regard, it is noted that these recently announced measures, which have never been implemented, represent what a primary professional, such as Enel Energia, should have reasonably done to prevent and suppress the improper behaviors subject to the procedure, while, in reality, it did not intervene even in the face of full awareness of the phenomenon and during the same procedure, where instead the company complains of being the first victim of such improper conduct with which it has nevertheless managed to effectively acquire a very high number of new contracts.</w:t>
      </w:r>
    </w:p>
    <w:p>
      <w:r>
        <w:t>d) Awareness of Improper Conduct by Enel Energia</w:t>
      </w:r>
    </w:p>
    <w:p>
      <w:r>
        <w:t>184. The set of measures prepared by Enel in light of the critical issues outlined above confirms their inadequacy and ineffectiveness in countering a widely known and long-standing phenomenon, of which Enel Energia was and is fully aware, as evidenced by the documents acquired during the inspection investigations that reveal a substantial reluctance on its part to implement truly effective countermeasures, as well as to terminate contracts with partner agencies where episodes of malpractice emerge.</w:t>
      </w:r>
    </w:p>
    <w:p>
      <w:r>
        <w:t>185. In this regard, it is worth recalling that the agency Seed/Conseed had already expressed to Enel Energia, since 2020, concerns regarding the ineffectiveness of the control measures, proposing alternative solutions aimed at countering the phenomenon in question, such as, for example, the adoption of centralized lists, the implementation of a unique phone number, and careful monitoring of the first contact activity of agents.110 Other agencies have also emphasized how the eventual preparation by Enel Energia of a unique number to be used would be beneficial.</w:t>
      </w:r>
    </w:p>
    <w:p>
      <w:r>
        <w:rPr>
          <w:b/>
        </w:rPr>
        <w:t>[Pages 70–72]</w:t>
      </w:r>
    </w:p>
    <w:p>
      <w:r>
        <w:t>72 BULLETIN NO. 42 OF 21 NOVEMBER 2022</w:t>
      </w:r>
    </w:p>
    <w:p>
      <w:r>
        <w:t>obligatorily by all partner agencies could have eliminated and/or mitigated the improper conduct referred to in the communication initiating the procedure.111</w:t>
      </w:r>
    </w:p>
    <w:p>
      <w:r>
        <w:t>186. Lastly, it is noted that from the documents acquired during the investigation, it emerged that Enel Energia was aware of the conduct subject to the procedure, based on numerous reports and complaints from consumers, and nevertheless, Enel Energia limited itself to providing consumers and the Authority with a formal and standardized response112, reiterating that the phone numbers from which the misleading calls made in the name and on behalf of Enel Energia originated were not among the numbers used by the company - or that its commercial partners should have used - and that the calls received by users would have been made by individuals who were "illegally and entirely unlawfully" using the name of Enel Energia.</w:t>
      </w:r>
    </w:p>
    <w:p>
      <w:r>
        <w:t>187. In light of the investigative findings and the arguments presented above, the professional is found to have failed to exercise the professional diligence required in the described context, as they did not establish a system (sales procedures and related controls) capable of preventing the emergence of the conduct subject to the procedure, and subsequently, to carry out effective control activities aimed at preventing such conduct from spreading so widely in the market. The conduct of Enel Energia, therefore, when considered as a whole, constitutes a violation of Article 20, paragraph 2, of the Consumer Code.</w:t>
      </w:r>
    </w:p>
    <w:p>
      <w:r>
        <w:t>VII. QUANTIFICATION OF SANCTIONS</w:t>
      </w:r>
    </w:p>
    <w:p>
      <w:r>
        <w:t>188.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r>
    </w:p>
    <w:p>
      <w:r>
        <w:t>189.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(a) Enel Energia</w:t>
      </w:r>
    </w:p>
    <w:p>
      <w:r>
        <w:t>190. With regard to the severity of the violation, it is taken into account in the case at hand that Enel Energia is a company of significant economic size, a leader in Italy in its reference sector, with a turnover in 2021 of over €15 billion. The contested conduct is also characterized by widespread dissemination, as it was carried out through the sales network via telephone contact, and in particularly insidious ways. Furthermore, the described practices must be considered particularly serious, as they affected a significant number of consumers located throughout Italy, in light of the potential amount of economic benefit derived by the professional.</w:t>
      </w:r>
    </w:p>
    <w:p>
      <w:r>
        <w:t>111 Cf. doc. 313, minutes of the hearing of the companies Sofir on May 20, 2022, and doc. 323 minutes of the hearing of the company Smart People on May 16, 2022. On the issue of the possible implementation of a unique number by Enel Energia, see the internal email dated October 25, 2021, doc. No. 128.4.65 of the investigative file.</w:t>
      </w:r>
    </w:p>
    <w:p>
      <w:r>
        <w:t>112 Cf. in this regard, among others, docs. 386, 387, 402 of the investigative file.</w:t>
      </w:r>
    </w:p>
    <w:p>
      <w:r>
        <w:t>BULLETIN NO. 42 OF 21 NOVEMBER 2022 73</w:t>
      </w:r>
    </w:p>
    <w:p>
      <w:r>
        <w:t>191. As for the duration of the violation, from the available elements in the records, the commercial practice described in point II appears to have been carried out by Enel Energia for an extended period, at least from December 2020 to August 1, 2022, the date on which Enel Energia ceased the "Go to Client" procedure with its sales network.</w:t>
      </w:r>
    </w:p>
    <w:p>
      <w:r>
        <w:t>192. It is also noted that there is, in this case, an aggravating circumstance related to the recidivism of the professional, as Enel Energia S.p.A. is already the recipient of other measures adopted by the Authority in application of the provisions of the Consumer Code regarding unfair commercial practices.113</w:t>
      </w:r>
    </w:p>
    <w:p>
      <w:r>
        <w:t>193. Finally, it is noted that Enel Energia not only interrupted the customer acquisition method through the "appointment setting" procedure on July 31, 2022, but also committed, in the event that exceptional circumstances such as those related to the pandemic necessitate a reactivation of such activity, to carry it out by implementing extensive corrective measures (cf. par. 82).</w:t>
      </w:r>
    </w:p>
    <w:p>
      <w:r>
        <w:t>194. Based on these elements, it is deemed appropriate to determine the amount of the administrative pecuniary sanction applicable to Enel Energia S.p.A. in the amount of €3,500,000 (three million five hundred thousand euros).</w:t>
      </w:r>
    </w:p>
    <w:p>
      <w:r>
        <w:t>(b) Conseed/Seed</w:t>
      </w:r>
    </w:p>
    <w:p>
      <w:r>
        <w:t>195. Preliminary, with regard to the contested conduct, the companies Conseed and Seed must be considered jointly liable. It must be considered, in fact, that since Conseed does not have its own organization, the signing and execution of contracts is entrusted to the controlling company Seed S.r.l. Essentially, the companies Conseed S.r.l. and Seed S.r.l. represent a single entrepreneurial entity.</w:t>
      </w:r>
    </w:p>
    <w:p>
      <w:r>
        <w:t>196. Regarding the severity of the violation, it is taken into account that the companies Conseed and Seed were one of the main official partners of the sales network of Enel Energia. In 2021, the companies achieved a turnover of approximately €9,900,000 and €10,200,000, respectively. The contested conduct is also particularly serious because the companies are fully aware of using unauthorized individuals in their customer acquisition activities and that they use customer lists of unknown origin containing the data of users from the protected market, as well as pre-recorded messages with misleading content. Furthermore, the described conduct affected a very large number of consumers, as well as the potential amount of economic benefit derived by the professional, in terms of commissions recognized to them by Enel Energia.114</w:t>
      </w:r>
    </w:p>
    <w:p>
      <w:r>
        <w:t>197. Regarding the duration of the violation, from the available elements in the records, it appears that the commercial practice was carried out at least from July 6, 2021,115 until March 31, 2022.116</w:t>
      </w:r>
    </w:p>
    <w:p>
      <w:r>
        <w:t>113 Cf. Procedure PS11564 and measure No. 28509 of December 22, 2020.</w:t>
      </w:r>
    </w:p>
    <w:p>
      <w:r>
        <w:t>114 Cf. doc. 116.1.31 of the investigative file, from which it appears that Conseed entered into [10,000-50,000] contracts during the period January 1 – November 18, 2021, as well as doc. 248 of the investigative file, p. 8.</w:t>
      </w:r>
    </w:p>
    <w:p>
      <w:r>
        <w:t>115 Date of the report of July 6, 2021, prot. 57153, doc. 59 of the investigative file.</w:t>
      </w:r>
    </w:p>
    <w:p>
      <w:r>
        <w:t>116 Date of [omitted].</w:t>
      </w:r>
    </w:p>
    <w:p>
      <w:r>
        <w:t>74 BULLETIN NO. 42 OF 21 NOVEMBER 2022</w:t>
      </w:r>
    </w:p>
    <w:p>
      <w:r>
        <w:t>198. Based on these elements, given the particular severity and duration of the commercial practice, it is deemed appropriate to set the amount of the administrative pecuniary sanction applicable jointly to the companies Conseed S.r.l. and Seed S.r.l. in the amount of €1,000,000 (one million euros).</w:t>
      </w:r>
    </w:p>
    <w:p>
      <w:r>
        <w:t>(c) Zetagroup</w:t>
      </w:r>
    </w:p>
    <w:p>
      <w:r>
        <w:t>199. With regard to the severity of the violation, it is taken into account the turnover achieved by the company in 2021, which amounts to approximately €5,700,000. Furthermore, the conduct of the company affected a very large number of consumers considering that the company entered into thousands of contracts during the period in question, as well as the potential amount of economic benefit derived by the professional.117</w:t>
      </w:r>
    </w:p>
    <w:p>
      <w:r>
        <w:t>200. Regarding the duration of the violation, from the available elements in the records, it appears that the commercial practice was carried out at least from March 2021 until May 31, 2022.119</w:t>
      </w:r>
    </w:p>
    <w:p>
      <w:r>
        <w:t>201. Based on these elements, given the particular severity and duration of the commercial practice, it is deemed appropriate to set the amount of the administrative pecuniary sanction for the company Zetagroup S.r.l. in the amount of €280,000 (two hundred eighty thousand euros).</w:t>
      </w:r>
    </w:p>
    <w:p>
      <w:r>
        <w:t>(d) New Working</w:t>
      </w:r>
    </w:p>
    <w:p>
      <w:r>
        <w:t>202. With regard to the severity of the violation, it is taken into account the turnover achieved by the company in 2021, which amounts to approximately €1,900,000. Furthermore, the conduct of the company affected a wide range of consumers considering that the company entered into [5,000–10,000] contracts in 2021,120 as well as the potential amount of economic benefit derived by the professional.</w:t>
      </w:r>
    </w:p>
    <w:p>
      <w:r>
        <w:t>203. Regarding the duration of the violation, from the available elements in the records, it appears that the commercial practice was carried out at least for a short period starting at least from May 25, 2021, until at least October 31, 2021,121 the date of abandonment by the company RUN, with which New Working collaborated, of the "Go to Client" procedure.</w:t>
      </w:r>
    </w:p>
    <w:p>
      <w:r>
        <w:t>204. Based on these elements, given the particular severity and duration of the commercial practice, it is deemed appropriate to set the amount of the administrative pecuniary sanction for the company New Working S.r.l. in the amount of €100,000 (one hundred thousand euros).</w:t>
      </w:r>
    </w:p>
    <w:p>
      <w:r>
        <w:t>(e) RUN</w:t>
      </w:r>
    </w:p>
    <w:p>
      <w:r>
        <w:t>205. With regard to the severity of the violation, it is taken into account the turnover achieved by the company in 2021, which amounts to approximately €2,500,000. Furthermore, the conduct of the company affected a wide range of consumers considering that the company entered into contracts totaling [1,000–50,000] in favor of Enel Energia and [1,000–10,000] with the appointment setting procedure.</w:t>
      </w:r>
    </w:p>
    <w:p>
      <w:r>
        <w:t>117 Cf. doc. 363 of the investigative file, from which it appears, for example, that the company entered into [1,000–50,000] total contracts in favor of Enel Energia and [1,000–10,000] with the appointment setting procedure.</w:t>
      </w:r>
    </w:p>
    <w:p>
      <w:r>
        <w:t>118 Cf. doc. 363, cited.</w:t>
      </w:r>
    </w:p>
    <w:p>
      <w:r>
        <w:t>119 Cf. doc. 363, annex 1, of the investigative file, date of [omitted].</w:t>
      </w:r>
    </w:p>
    <w:p>
      <w:r>
        <w:t>120 Cf. doc. 388 of the investigative file, p. 9.</w:t>
      </w:r>
    </w:p>
    <w:p>
      <w:r>
        <w:t>121 Cf. doc. 394 of the investigative file, p. 3.</w:t>
      </w:r>
    </w:p>
    <w:p>
      <w:r>
        <w:rPr>
          <w:b/>
        </w:rPr>
        <w:t>[Pages 73–75]</w:t>
      </w:r>
    </w:p>
    <w:p>
      <w:r>
        <w:t>BULLETIN NO. 42 OF NOVEMBER 21, 2022 75</w:t>
      </w:r>
    </w:p>
    <w:p>
      <w:r>
        <w:t>[5,000–10,000] contracts in 2021, as well as the potential amount of the economic benefit derived by the professional.</w:t>
      </w:r>
    </w:p>
    <w:p>
      <w:r>
        <w:t>206. Regarding the duration of the violation, from the available evidence in the records, it appears that the commercial practice was carried out at least from August 2, 2021, until October 31, 2021, the date on which the company abandoned the "Go to Client" procedure.</w:t>
      </w:r>
    </w:p>
    <w:p>
      <w:r>
        <w:t>207. Based on these elements, considering the duration of the commercial practice, it is deemed appropriate to set the amount of the administrative pecuniary sanction against the company Run S.r.l. at €100,000 (one hundred thousand euros).</w:t>
      </w:r>
    </w:p>
    <w:p>
      <w:r>
        <w:t>(f) Sofir</w:t>
      </w:r>
    </w:p>
    <w:p>
      <w:r>
        <w:t>208. With regard to the severity of the violation, it is taken into account that the conduct of the company is of lesser severity compared to that established for other partner agencies, as well as the turnover achieved by the company in 2021, which amounts to approximately €9,600,000. Furthermore, the conduct of the company has affected a wide audience of consumers, as well as the potential amount of the economic benefit derived by the professional.</w:t>
      </w:r>
    </w:p>
    <w:p>
      <w:r>
        <w:t>209. Regarding the duration of the violation, from the available evidence in the records, it appears that the commercial practice was carried out at least from September 21, 2021, until July 31, 2022, the date of cessation of the "Go to Client" procedure.</w:t>
      </w:r>
    </w:p>
    <w:p>
      <w:r>
        <w:t>210. Based on these elements, considering the duration of the commercial practice, it is deemed appropriate to set the amount of the administrative pecuniary sanction against the company Sofir S.r.l. at €100,000 (one hundred thousand euros).</w:t>
      </w:r>
    </w:p>
    <w:p>
      <w:r>
        <w:t>CONSIDERED, therefore, and taking into account the opinion of the Regulatory Authority for Energy Networks and Environment and the opinion of the Authority for Communications Guarantees, based on the aforementioned considerations, that the commercial practice in question, carried out by the companies Conseed S.r.l., Seed S.r.l., Zetagroup S.r.l., New Working S.r.l., and Run S.r.l., is deemed unfair pursuant to Articles 20, 21, 24, and 25 of the Consumer Code as it is contrary to professional diligence and capable of appreciably distorting the economic behavior of the average consumer in relation to consumption choices in the electricity sector;</w:t>
      </w:r>
    </w:p>
    <w:p>
      <w:r>
        <w:t>CONSIDERED, also, and taking into account the opinion of the Regulatory Authority for Energy Networks and Environment and the opinion of the Authority for Communications Guarantees, based on the aforementioned considerations, that the commercial practice in question, carried out by the companies Sofir S.r.l. and Enel Energia S.p.A., is deemed unfair pursuant to Article 20 of the Consumer Code as it is contrary to professional diligence and capable of appreciably distorting the economic behavior of the average consumer in relation to consumption choices in the electricity sector;</w:t>
      </w:r>
    </w:p>
    <w:p>
      <w:r>
        <w:t>76 BULLETIN NO. 42 OF NOVEMBER 21, 2022</w:t>
      </w:r>
    </w:p>
    <w:p>
      <w:r>
        <w:t>RESOLUTION</w:t>
      </w:r>
    </w:p>
    <w:p>
      <w:r>
        <w:t>a) that the commercial practice described in point II of this provision, carried out by the companies Conseed S.r.l., Seed S.r.l., Zetagroup S.r.l., New Working S.r.l., and Run S.r.l., constitutes, for the reasons and within the limits set out in the motivation, an unfair commercial practice pursuant to Articles 20, 21, 24, and 25 of the Consumer Code, and prohibits its dissemination or repetition;</w:t>
      </w:r>
    </w:p>
    <w:p>
      <w:r>
        <w:t>b) that the commercial practice described in point II of this provision, carried out by the companies Enel Energia S.p.a. and Sofir S.r.l., constitutes, for the reasons and within the limits set out in the motivation, an unfair commercial practice pursuant to Article 20 of the Consumer Code, and prohibits its dissemination or repetition;</w:t>
      </w:r>
    </w:p>
    <w:p>
      <w:r>
        <w:t>c) to impose on the companies Conseed S.r.l. and Seed S.r.l., jointly and severally, an administrative pecuniary sanction of €1,000,000 (one million euros);</w:t>
      </w:r>
    </w:p>
    <w:p>
      <w:r>
        <w:t>d) to impose on the company Zetagroup S.r.l., an administrative pecuniary sanction of €280,000 (two hundred eighty thousand euros);</w:t>
      </w:r>
    </w:p>
    <w:p>
      <w:r>
        <w:t>e) to impose on the company New Working S.r.l., an administrative pecuniary sanction of €100,000 (one hundred thousand euros);</w:t>
      </w:r>
    </w:p>
    <w:p>
      <w:r>
        <w:t>f) to impose on the company Run S.r.l., an administrative pecuniary sanction of €100,000 (one hundred thousand euros);</w:t>
      </w:r>
    </w:p>
    <w:p>
      <w:r>
        <w:t>g) to impose on the company Sofir S.r.l., an administrative pecuniary sanction of €100,000 (one hundred thousand euros);</w:t>
      </w:r>
    </w:p>
    <w:p>
      <w:r>
        <w:t>h) to impose on the company Enel Energia S.p.A. an administrative pecuniary sanction of €3,500,000 (three million five hundred thousand euros).</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on which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Italian Competition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Administrative Process Code (Legislative Decree of July 2, 2010, No. 104),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of November 24, 1971, No. 1199 within the term of one hundred twenty days from the date of notification of the provision itself.</w:t>
      </w:r>
    </w:p>
    <w:p>
      <w:r>
        <w:t>THE SECRETARY GENERAL THE PRESIDENT</w:t>
      </w:r>
    </w:p>
    <w:p>
      <w:r>
        <w:t>Guido Stazi Roberto Rustichelli</w:t>
      </w:r>
    </w:p>
    <w:p>
      <w:r>
        <w:rPr>
          <w:b/>
        </w:rPr>
        <w:t>[Pages 76–78]</w:t>
      </w:r>
    </w:p>
    <w:p>
      <w:r>
        <w:t>78 BULLETIN NO. 42 OF 21 NOVEMBER 2022</w:t>
        <w:br/>
        <w:t>PS12102B - EDISON ENERGIA-COMMERCIAL OFFERS</w:t>
        <w:br/>
        <w:t>Measure no. 30374</w:t>
        <w:br/>
        <w:t>THE ITALIAN COMPETITION AUTHORITY</w:t>
        <w:br/>
        <w:t>IN ITS MEETING of 2 November 2022;</w:t>
        <w:br/>
        <w:t>HEARD the Rapporteur, Professor Michele Ainis;</w:t>
        <w:br/>
        <w:t>HAVING REGARD to Part II, Title III of Legislative Decree No. 206 of 6 September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1 April 2015;</w:t>
        <w:br/>
        <w:t>HAVING REGARD to its measure of 19 July 2022, with which, pursuant to Article 7, paragraph 3, of the Regulation, an extension of the deadline for concluding the procedure was ordered, for specific investigative needs;</w:t>
        <w:br/>
        <w:t>HAVING REGARD to its measure of 4 October 2022, with which, acknowledging the request made by the Regulatory Authority for Energy Networks and Environment (ARERA) regarding the issuance of its opinion on the case, a further extension of the deadline for concluding the procedure was ordered;</w:t>
        <w:br/>
        <w:t>HAVING REGARD to the acts of the procedure;</w:t>
        <w:br/>
        <w:t>I. THE PARTY</w:t>
        <w:br/>
        <w:t>1. Edison Energia S.p.A. (hereinafter also "Edison" or "the Company"), as a professional, pursuant to Article 18, letter b), of the Consumer Code. The Company is active in the sale of natural gas and electricity to end customers in the free market. According to the latest available accounting document, relating to the financial year 2021, the Company achieved revenues of €5,173,834,021.</w:t>
        <w:br/>
        <w:t>II. THE COMMERCIAL CONDUCT</w:t>
        <w:br/>
        <w:t>2. The procedure concerns the behaviors carried out by the Professional, starting from 6 March 2022, in relation to the promotion and sale of energy and gas supply services provided in the free market, with reference to the lack of transparency and completeness of the economic supply conditions represented on its website https://www.edisonenergia.it (hereinafter also "the Site") and through other advertising dissemination channels, specifically regarding the existence and quantification of applicable costs to the user, such as in particular marketing charges and the discount and economic benefit system.</w:t>
        <w:br/>
        <w:t>III. THE RESULTS OF THE PROCEDURE</w:t>
        <w:br/>
        <w:t>1) The procedure process</w:t>
        <w:br/>
        <w:t>3. Based on the information acquired for the application of the Consumer Code, on 6 April 2022, the Professional was notified of the initiation of the investigative procedure PS12102B for possible violation of Articles 20, 21, and 22 of Legislative Decree No. 206 of 6 September 2005 ("Consumer Code").</w:t>
        <w:br/>
        <w:t>4. Concurrently with the notification of the initiation of the investigative procedure, the Professional was requested, pursuant to Article 27, paragraphs 3 and 4, of the Consumer Code and Article 12, paragraph 1, of the Regulation, to provide information and relevant documentation useful for the evaluation of the contested behaviors.</w:t>
        <w:br/>
        <w:t>5. On 7 July 2022, Edison requested access to the documents of the investigative file, which was granted on 15 July 2022.</w:t>
        <w:br/>
        <w:t>6. On 27 April 2022, Edison provided documented responses to the information request made at the outset, accompanied by a defense memorandum.</w:t>
        <w:br/>
        <w:t>7. On 20 July 2022, the hearing of the representatives of the Professional took place.</w:t>
        <w:br/>
        <w:t>8. On 20 May 2022, the Company made a proposal for commitments.</w:t>
        <w:br/>
        <w:t>9. On 9 June 2022, the Company was notified of the rejection of the proposal for commitments, decided by the Authority on 7 June 2022.</w:t>
        <w:br/>
        <w:t>10. On 15 July 2022, the Party was notified of the conclusion date of the investigative phase pursuant to Article 16, paragraph 1, of the Regulation.</w:t>
        <w:br/>
        <w:t>11. On 8 September 2022, Edison submitted the final memorandum.</w:t>
        <w:br/>
        <w:t>12. On the same date, opinions were requested, pursuant to Article 27, paragraph 1-bis and paragraph 6, of Legislative Decree No. 206 of 6 September 2005 and subsequent amendments, from the Authority for Communications Guarantees (hereinafter also AGCOM) and the Regulatory Authority for Energy Networks and Environment (hereinafter ARERA), received respectively on 7 October 2022 and 21 October 2022.</w:t>
        <w:br/>
        <w:t>3 See documents prot. nos. 53077 of 7.7.2022 and 55420 and 55421 of 15.7.2022.</w:t>
        <w:br/>
        <w:t>4 See document prot. no. 36853 of 27.4.2022.</w:t>
        <w:br/>
        <w:t>5 See document prot. no. 55557 of 15.7.2022.</w:t>
        <w:br/>
        <w:t>6 See document prot. no. 68019 of 8.9.2022.</w:t>
        <w:br/>
        <w:t>7 See documents prot. nos. 68391 and 68392 of 8.9.2022.</w:t>
        <w:br/>
        <w:t>8 See documents prot. nos. 68389 and 68390 of 8.9.2022.</w:t>
        <w:br/>
        <w:t>9 See document prot. no. 75783 of 7.10.2022.</w:t>
        <w:br/>
        <w:t>10 See document prot. no. 80149 of 21.10.2022.</w:t>
      </w:r>
    </w:p>
    <w:p>
      <w:r>
        <w:t>2) The evidence acquired</w:t>
        <w:br/>
        <w:t>13. In light of the elements acquired in the context of the procedure in question – emerged from the responses provided by the Professional and from the acquisitions made ex officio – it is specified as follows, regarding the unlawfulness of the conduct carried out by Edison in the context of the promotion of commercial offers related to gas and electricity supply services, through the website https://www.edisonenergia.it (hereinafter also "the Site") and other advertising dissemination channels with specific reference to the economic characteristics of the services themselves.</w:t>
        <w:br/>
        <w:t>a) Pre-investigative phase</w:t>
        <w:br/>
        <w:t>14. In particular, with reference to the commercial offers named "Edison web light", "Edison web gas", "Edison web light and gas", promoted by the company in the last quarter of 2021, through the aforementioned Site, a discount (equal to €50 or €100 bonus on the bill depending on whether the customer activated one or both supplies) was prominently highlighted, with the only indication, at the bottom, that it would be recognized in the bills for the first 12 months, without further clarifications on the application methods of such bonuses. Furthermore, the Site only reported the fees related to the gas and/or electricity components, in the absence of information regarding the existence and amount of the "marketing charges", also provided for in the technical-economic conditions present on the website.</w:t>
        <w:br/>
        <w:t>15. Following an intervention of moral suasion by the Authority, aimed at ensuring consumers transparency and completeness of the economic supply conditions in advertising communication - as well as in the contractual documentation - Edison modified its website in the desired terms, on 23 February 2022. However, just three days after the notification - on 3 March 2022 - of acknowledgment of the measures taken by Edison, for the purpose of removing elements of potential unfairness of the commercial practice, the Company launched a new advertising campaign, related to the aforementioned "Edison Sweet" offer (in gas, electricity, and electricity and gas versions), which appeared characterized by non-compliance with the criteria adopted following the aforementioned moral suasion intervention, reintroducing the same issues that had just been removed.</w:t>
        <w:br/>
        <w:t>b) Investigative phase</w:t>
        <w:br/>
        <w:t>16. The extensive promotional campaign "Sweet", disseminated by Edison, was essentially centered on emphasizing the economic advantages promised to consumers and, in particular, on the amount of the discounts.</w:t>
      </w:r>
    </w:p>
    <w:p>
      <w:r>
        <w:rPr>
          <w:b/>
        </w:rPr>
        <w:t>[Pages 79–81]</w:t>
      </w:r>
    </w:p>
    <w:p>
      <w:r>
        <w:t>BULLETIN NO. 42 OF NOVEMBER 21, 2022 81</w:t>
        <w:br/>
        <w:t>of the discount (40%) applicable to the energy component (the value of which was not always indicated simultaneously) and on the payment of bonuses varying depending on the type of offer subscribed (gas, electricity, or jointly, gas and electricity), while in various cases failing to correctly inform consumers, in a complete manner, regarding the various components of price (and in particular regarding the existence of marketing costs), which were completely omitted in the promotional messages placed on the homepage of the company’s website (Fig. 1) and also transmitted through the radio channel, as well as relegated to the final part of the advertising messages, lasting a few seconds, broadcast through television channels and the Internet and also included on Edison’s Instagram page, where they were represented with minimal graphic prominence, insufficient to ensure proper visibility by consumers (Fig. 2).</w:t>
        <w:br/>
        <w:t>Fig. 1</w:t>
      </w:r>
    </w:p>
    <w:p>
      <w:r>
        <w:t>82 BULLETIN NO. 42 OF NOVEMBER 21, 2022</w:t>
        <w:br/>
        <w:t>Fig. 2</w:t>
        <w:br/>
        <w:t>17. The promotional messages identified within the aforementioned campaign, consequently, presented the same critical issues and informational omissions originally detected in the promotional messages that had justified the intervention of moral suasion in a corrective perspective of the inadequate presentation of the economic conditions characterizing the commercial offer.</w:t>
        <w:br/>
        <w:t>18. Based on the findings provided by the Professional, the salient features of the “Edison Sweet” campaign emerged, scheduled with the aforementioned characteristics, from March 6 to March 27, 2022, disseminated through the main mass media, TV and radio, and, from March 31, 2022, also through additional advertising dissemination channels, such as billboards, advertisements, as well as through communications made available on websites and at Edison Energia stores and its business partners. The campaign lasted at least until April 30, 2022, incurring a total expenditure for the Company of over [1-5] * million euros.</w:t>
        <w:br/>
        <w:t>19. The Professional also provided the various formats of the promotional messages disseminated in March, with particular reference to the aforementioned “Sweet” campaign, as well as the various models of Flyers specifically created for the latter, in which were indicated, among other things, the marketing costs with a graphic prominence strongly undersized compared to the advertised benefits and, in some cases, the emphasis on the claim “Annual expenditure lower than the protected market,” which included a note, not immediately visible, detailing the comparison made by the Professional; moreover, the “lower expenditure” compared to the protected market of the “Edison Sweet” offer was not simultaneously supported by a reference to the data derived from the comparability sheets, from which a saving of about 6% emerged.</w:t>
        <w:br/>
        <w:t>20. At the same time, the ex officio investigative activity allowed verifying how the critical issues exacerbated by the aforementioned advertising operation were and still are present also with reference to the promotion of other commercial offers, related to the supply of electricity and/or gas, specifically aimed at domestic users.</w:t>
        <w:br/>
        <w:t>21. Such critical issues were noticeable, first of all, at the time of the launch concerning the “Edison Fix12” offer, as seen in the following figure (Fig. 3), focused solely on the Amazon Special Price discount -30% on the energy component (highlighted in a specific section graphically) and on the possibility of obtaining up to 250 euros in Amazon vouchers, in the face of the omitted indication of the costs to be incurred to benefit from the energy supply.</w:t>
        <w:br/>
        <w:t>Fig. 3</w:t>
        <w:br/>
        <w:t>22. Similar critical issues, in terms of informational incompleteness in the so-called “hooking phase,” are presented by the most recent versions of the “Edison World” offer (with reference to the supplies of gas, electricity, and electricity and gas), to which another prize operation, called “Spuma di Sciampagna &amp; Edison against high bills,” is associated, with the subscription period scheduled from May 1 to December 31, 2022.</w:t>
        <w:br/>
        <w:t>23. As can be seen from the images reproduced below, on Edison’s Facebook page there is a claim (Fig. 4) that prominently highlights the possibility of obtaining up to “200 € OF</w:t>
        <w:br/>
        <w:t>18 See document memory prot. No. 68019 of September 8, 2022.</w:t>
        <w:br/>
        <w:t>19 See acquisition minutes of March 10 and 21, 2022, and June 27, 2022.</w:t>
        <w:br/>
        <w:t>20 See acquisition minutes of March 21, 2022, and communication prot. No. 36853 of April 27, 2022, and related attachments.</w:t>
        <w:br/>
        <w:t>21 The promotional material related to the “Edison World” offer and the associated prize operation was acquired into the records with the minutes of June 30, 2022.</w:t>
      </w:r>
    </w:p>
    <w:p>
      <w:r>
        <w:rPr>
          <w:b/>
        </w:rPr>
        <w:t>[Pages 82–84]</w:t>
      </w:r>
    </w:p>
    <w:p>
      <w:r>
        <w:t>84 BULLETIN NO. 42 OF 21 NOVEMBER 2022</w:t>
      </w:r>
    </w:p>
    <w:p>
      <w:r>
        <w:t>“BONUS” (in bold letters), where on three occasions the amount of the bonus is mentioned, while the indications placed at the bottom of the claim are literally unreadable: consequently, even in this case, the communication is entirely focused on the economic advantages and consumers are not informed about the costs associated with the advertised offer (“Edison World”), in order to appreciate the actual convenience of the benefits presented therein.</w:t>
      </w:r>
    </w:p>
    <w:p>
      <w:r>
        <w:t>Fig. 4</w:t>
      </w:r>
    </w:p>
    <w:p>
      <w:r>
        <w:t>24. Furthermore, on the landing page accessible through the hypertext link included in the aforementioned claim, there is incomplete information regarding the costs of the electricity component, since they are referred only to the wholesale price – PUN – of the raw material, while the terse description of the offer includes a differentiation between “Single Hour Price” and “Multi-Hour Price,” the values of which are not specified (Fig. 5).</w:t>
      </w:r>
    </w:p>
    <w:p>
      <w:r>
        <w:t>BULLETIN NO. 42 OF 21 NOVEMBER 2022 85</w:t>
      </w:r>
    </w:p>
    <w:p>
      <w:r>
        <w:t>Fig. 5</w:t>
      </w:r>
    </w:p>
    <w:p>
      <w:r>
        <w:t>25. Moreover, only by reading the Regulation, which can be consulted through a specific hypertext link, can one discover that the mentioned bonus amounts to 100 euros for each supply (electricity and gas) and that obtaining it is subject to various conditions (in this case, the transfer is excluded and it is necessary to comply with certain requirements, including the purchase of at least one of the products included in a specific list).</w:t>
      </w:r>
    </w:p>
    <w:p>
      <w:r>
        <w:t>26. The issues just highlighted are repeated in the subsequent version of the offer, called “Edison World Plus,” with the addition of a claim that, entirely disregarding the specification of the price components, promotes an unspecified “50% discount on the monthly contribution” (Figs. 6 and 7)22:</w:t>
      </w:r>
    </w:p>
    <w:p>
      <w:r>
        <w:t>Fig. 6</w:t>
      </w:r>
    </w:p>
    <w:p>
      <w:r>
        <w:t>Fig. 7</w:t>
      </w:r>
    </w:p>
    <w:p>
      <w:r>
        <w:t>27. The offer “Edison World Plus,” moreover, is still present at the end of October 202223 with some modifications that do not substantially affect the identified issues (Figs. 8 and 9):</w:t>
      </w:r>
    </w:p>
    <w:p>
      <w:r>
        <w:t xml:space="preserve">22 See the acquisition report dated July 14, 2022.  </w:t>
        <w:br/>
        <w:t>23 See the acquisition report dated October 26, 2022.</w:t>
      </w:r>
    </w:p>
    <w:p>
      <w:r>
        <w:rPr>
          <w:b/>
        </w:rPr>
        <w:t>[Pages 85–87]</w:t>
      </w:r>
    </w:p>
    <w:p>
      <w:r>
        <w:t>BULLETIN NO. 42 OF 21 NOVEMBER 2022 87</w:t>
      </w:r>
    </w:p>
    <w:p>
      <w:r>
        <w:t xml:space="preserve">Fig. 8  </w:t>
        <w:br/>
        <w:t>Fig. 9</w:t>
      </w:r>
    </w:p>
    <w:p>
      <w:r>
        <w:t>28. Finally, the offer "Edison Fixed Price 12" (also in the gas, electricity, and gas and electricity versions), valid at least in July 2022, presented a claim that, due to the total omission of the indication of supply costs, highlighted only the provision of a</w:t>
      </w:r>
    </w:p>
    <w:p>
      <w:r>
        <w:t xml:space="preserve">88 BULLETIN NO. 42 OF 21 NOVEMBER 2022  </w:t>
        <w:br/>
        <w:t xml:space="preserve">bonus of 25 or 50 euros (depending on the number of supplies activated) without specifying the application methods (Fig. 10)24:  </w:t>
        <w:br/>
        <w:t>Fig. 10</w:t>
      </w:r>
    </w:p>
    <w:p>
      <w:r>
        <w:t>3) The Defensive Arguments of the Professional</w:t>
      </w:r>
    </w:p>
    <w:p>
      <w:r>
        <w:t>29. The Professional submitted their defensive memoranda during the investigation25 arguing, in summary, the absence of deceptiveness in the commercial communications subject to the investigation, whose informational content would always have been, overall, complete and adequate. The company essentially attributes the partial discrepancy of the promotional criteria recently adopted to an "internal misalignment" compared to those allegedly adopted following the moral suasion intervention of the Authority26.</w:t>
      </w:r>
    </w:p>
    <w:p>
      <w:r>
        <w:t>30. These arguments were reiterated and presented in a more articulated manner in the final memorandum, in which Edison claims that the Authority, during the investigation, on one hand, would have examined products and offers as a whole and in a homogeneous manner that would actually be structurally different, and, on the other hand, would have applied the same hermeneutic criterion to "web pages that illustrate all the characteristics of commodity offers and simple internet links to the offers themselves, such as the so-called sliders, i.e., junction pages of the Company's sites, which merely list the available products highlighting their commercially salient characteristics and then refer to the details on the specific pages." According to the Professional, such an "approach appears entirely unreasonable and is based on an incorrect consideration of the specific characteristics of the different dissemination tools used and their relative perception by consumers, who, as is evident, will have a different degree of attention and willingness to delve deeper depending on the tool used," as, due to the specific characteristics of some marketing tools, it would not be possible to use the same level of detail for all types of commercial offers and for all related advertising material: "When, in fact, the advertising concerns structured offers, such as those for energy commodities in the free market, it is materially impossible to always communicate all the details of the product on media such as television, radio, or web banners, which by their very nature allow for the transmission of only the most characteristic elements of the offers themselves, leaving in the references the indications to obtain more detailed information."</w:t>
      </w:r>
    </w:p>
    <w:p>
      <w:r>
        <w:t>31. Consequently, Edison has represented the essential characteristics of the various offers subject to criticism by the Authority, highlighting for each of them that, in light of the aforementioned communicative limits, consumers would, in any case, have been able to thoroughly inform themselves about the characteristics of each promotion, and in particular about the related costs and economic benefits, simply by opening the landing pages easily accessible through the links included in the respective junction pages.</w:t>
      </w:r>
    </w:p>
    <w:p>
      <w:r>
        <w:t>32. Furthermore, regarding the "Edison Sweet" offer and the related advertising campaign, the Professional argues that the complexity and the need to periodically modify the price lists (both due to the particular advantageousness of the promotion) would have made it impossible to indicate in the advertisements, particularly on TV and radio, the reference price of the components electricity and natural gas and, therefore, the actual impact of the discount on the final value for the customer. However, Edison would have always "accompanied the advertising of the discount or economic benefits with a clear indication: i) that it was a discount on the price of the raw material electricity and/or gas (not on the total amount of the bill); ii) that all further details related to the offer were easily obtainable on the Company's website" and, moreover, the indication of marketing charges would always have "been present, as part of the legal disclaimer, in the various forms of advertising and also in the same TV advertisement, along with the complete description of the economic benefits recognized on the bill." Furthermore, the reference to the alleged greater convenience of this offer compared to the economic conditions of the protected market would have been not only limited to 24% of the Flyers used but also effective, as can be inferred from the comparability sheets.</w:t>
      </w:r>
    </w:p>
    <w:p>
      <w:r>
        <w:t>IV. OPINION OF THE AUTHORITY FOR COMMUNICATIONS GUARANTEES</w:t>
      </w:r>
    </w:p>
    <w:p>
      <w:r>
        <w:t>33. Since the conduct subject to this provision has been carried out through the main national mass media, such as the Internet, radio, TV, and social networks, on September 8, 2022, an opinion was requested from the Authority for Communications Guarantees, pursuant to Article 27, paragraph 6, of the Consumer Code27.</w:t>
      </w:r>
    </w:p>
    <w:p>
      <w:r>
        <w:t xml:space="preserve">34. With a communication received on October 7, 202228, the aforementioned Authority expressed the requested opinion, limiting its evaluations to the suitability of the specific means of communication used to disseminate the commercial practice to amplify any misleading and/or unfairness of the same practice, noting that "with reference to the specific case, the means of communication used, in relation to the service offered by the Professional, are suitable to develop a significant impact on consumers who, based on the information received through the mass media, Instagram, and read on the Professional's website, could be induced to make a commercial decision that they otherwise would not have made, thus concretely developing the full promotional potential of the aforementioned communications."  </w:t>
        <w:br/>
        <w:t xml:space="preserve">27 Docs. prot. nn. 68391 and 68392 of 8.9.2022.  </w:t>
        <w:br/>
        <w:t>28 Doc. prot. n. 75783 of 7.10.2022.</w:t>
      </w:r>
    </w:p>
    <w:p>
      <w:r>
        <w:rPr>
          <w:b/>
        </w:rPr>
        <w:t>[Pages 88–90]</w:t>
      </w:r>
    </w:p>
    <w:p>
      <w:r>
        <w:t>90 BULLETIN NO. 42 OF 21 NOVEMBER 2022</w:t>
      </w:r>
    </w:p>
    <w:p>
      <w:r>
        <w:t>35. Therefore, the Authority has deemed that, "based on the documentation in the records, in this case, the Internet and television are suitable tools to significantly influence the realization of the commercial practice" subject to the opinion.</w:t>
      </w:r>
    </w:p>
    <w:p>
      <w:r>
        <w:t>V. OPINION OF THE AUTHORITY FOR REGULATION OF ENERGY, NETWORKS AND ENVIRONMENT</w:t>
      </w:r>
    </w:p>
    <w:p>
      <w:r>
        <w:t>36. Since the conduct subject to this provision concerns the energy sector, on February 1, 2022, an opinion was requested from the Authority for Regulation of Energy, Networks and Environment, pursuant to Article 27, paragraph 1-bis, of the Consumer Code, introduced by Article 1, paragraph 6, letter a), of Legislative Decree No. 21/2014.</w:t>
      </w:r>
    </w:p>
    <w:p>
      <w:r>
        <w:t>37. With a communication received on October 21, 2022, the aforementioned Authority expressed the requested opinion, providing the considerations summarized below.</w:t>
      </w:r>
    </w:p>
    <w:p>
      <w:r>
        <w:t>38. After illustrating the main contents of the "Code of Commercial Conduct for the Sale of Electricity and Natural Gas to Final Customers," the Regulatory Authority noted that the conduct attributed to the Professional is relevant for the application of the aforementioned act concerning the informational obligations prescribed for sellers by sector regulation during the promotion of contractual offers and, in particular, to the principles stated in Title II, according to which, when information regarding the prices of service provision is communicated, regardless of the form of communication adopted and in accordance with the communication medium used, such information must comply with specific criteria.</w:t>
      </w:r>
    </w:p>
    <w:p>
      <w:r>
        <w:t>39. Specifically, under the aforementioned profiles, Article 5 of the Code of Conduct provides that the fees due from customers for the provision of the service must be indicated in their unit value net of taxes and that any fees of a different nature must be indicated in their unit value and accompanied by a brief description of the criteria for determination and application methods, as well as that "if the discount is presented as related not to the final price, but to one or more of its components, a clear indication must be provided to the customer that the discount applied only affects a specific component and the average percentage impact of the discount on the final price net of taxes, specifying that the latter will be subject to taxes."</w:t>
      </w:r>
    </w:p>
    <w:p>
      <w:r>
        <w:t>40. The subsequent Article 6, in identifying the criteria for communicating information regarding the total expenditure associated with the prices of service provision to domestic or non-domestic customers during both the pre-contractual and contractual phases, regardless of the form of communication adopted, provides that:</w:t>
        <w:br/>
        <w:t>i) the expenditure must result from the annual application of all fees due from the final customer in relation to the execution of the supply contract, specifying any criteria for the allocation of annual consumption or annual consumption volumes;</w:t>
        <w:br/>
        <w:t>ii) the discounts included in the calculation of the total expenditure are those automatically applied by virtue of adherence to the offer, including discounts received by the final customer if they do not terminate the contract before the year, accrued during the first twelve months from the contract's start date regardless of its duration; any other bonuses or discounts applied only upon the occurrence of specific conditions provided for in the supply contract or that do not contribute to the reduction of the taxable base are not included in the calculation of the total expenditure, but it is at the seller's discretion to provide a separate statement of the total annual expenditure associated with the occurrence of such conditions;</w:t>
        <w:br/>
        <w:t>iii) if one or more fees are subject to indexing or automatic variation, it must be clearly, evidently, and unequivocally specified that the information pertains to an indicative value and is subject to change;</w:t>
        <w:br/>
        <w:t>iv) the information must be associated with the indication of the duration of the contract and the date or period during which the unit fees used for the calculation are in effect, as well as the duration and any limiting conditions of the offer.</w:t>
      </w:r>
    </w:p>
    <w:p>
      <w:r>
        <w:t>41. Finally, with reference to the obligations related to the promotion of contractual offers, Article 7 provides that communications and advertising messages containing information regarding the supply conditions subject to one or more contractual offers must include, using methods suitable to ensure clear perception, some minimum information, including the indication of the characteristics of the offer and any limiting conditions of the offer itself.</w:t>
      </w:r>
    </w:p>
    <w:p>
      <w:r>
        <w:t>42. Therefore, ARERA highlights how the provisions of the Code of Commercial Conduct expressly prescribe the obligation for the seller to apply to the final customer amounts previously communicated and determined according to such criteria, providing specific and adequate feedback on the expenses and fees related to the offer even within promotional material, particularly published on the website to prepare pre-contractual information: in this perspective, in this case, the presentation of supply prices and total expenditure does not appear to comply with the criteria set forth in Articles 5, 6, and 7 of the Code of Conduct.</w:t>
      </w:r>
    </w:p>
    <w:p>
      <w:r>
        <w:t>VI. CONCLUDING EVALUATIONS</w:t>
      </w:r>
    </w:p>
    <w:p>
      <w:r>
        <w:t>43. The procedure under examination concerns the evaluation of the behaviors carried out by Edison, starting from March 2022, regarding the lack of transparency and completeness of the information provided, particularly in the promotional material available on its website and other communication channels, regarding the existence and quantification of the costs of providing energy services applicable to users – including marketing charges and other charges discretionarily determined by the Company – as well as the methods and conditions of application of various bonuses and discounts provided for consumers.</w:t>
      </w:r>
    </w:p>
    <w:p>
      <w:r>
        <w:t>44. Preliminary, it is highlighted that this procedure was initiated as part of a generalized verification conducted by the Authority regarding the behavior of a number of operators in the energy sector during the promotion and dissemination of commercial offers in the free market for the supply of electricity and natural gas services, particularly concerning the completeness and transparency of information within contractual and promotional material. As a result of this activity, the Authority has identified clearly defined principles, well known and widely shared also with Edison during the moral suasion intervention.</w:t>
      </w:r>
    </w:p>
    <w:p>
      <w:r>
        <w:t>45. In light of the context now outlined, especially considering the ex officio initiation of the procedure, it is useful to recall the principle – consistently reiterated by administrative judges – that the nature of the consumer offense is one of "mere danger" and its configurability, in the specific case, is independent of the actual occurrence of harm to consumers.32</w:t>
      </w:r>
    </w:p>
    <w:p>
      <w:r>
        <w:t>46. Coming to the merits of the allegations described above, they can be traced back to a single commercial practice, related to the opacity and incompleteness of the information disseminated, through various communication channels, regarding the existence and extent, on one hand, of the costs of providing energy services applicable to the user and, on the other hand, of the economic advantages, such as bonuses and discounts, obtainable by consumers based on methods and conditions not immediately disclosed.</w:t>
      </w:r>
    </w:p>
    <w:p>
      <w:r>
        <w:t>47. As is known, the amount of marketing charges and other charges related to the supply of energy products, which in the free market are discretionarily set by the seller, represents a cost item, even significant, that must generally be indicated in its unit value, not only in the contractual documentation but also within promotional material and commercial communications, as it significantly affects the overall expenditure for energy, especially in the case of domestic customers, and consequently on the assessment of the convenience of the advertised offer.</w:t>
      </w:r>
    </w:p>
    <w:p>
      <w:r>
        <w:t>48. In this context, it is evident how, in the free market for the supply of energy services, the amount of the aforementioned cost items on one hand and the provision of economic advantages (in the form of bonuses, discounts, or otherwise) on the other represent an important competitive lever that suppliers can use to characterize their offers. For this purpose, every charge must be clearly indicated by the seller from the first contact with the consumer, allowing the latter to make an informed purchasing decision.</w:t>
      </w:r>
    </w:p>
    <w:p>
      <w:r>
        <w:t>49. Indeed, in a market sector such as energy – characterized by significant informational asymmetries between operators and end users as well as the existence of a plurality of different offers (in terms of characteristics and costs) – the lack of transparency and completeness of economic information, especially regarding the overall price – as well as per unit of measure (Kwh or Smc) – that the consumer will have to bear following adherence to the commercial proposal, assumes a central relevance for the assessment of the conduct carried out by the Professional.</w:t>
      </w:r>
    </w:p>
    <w:p>
      <w:r>
        <w:t>50. Consequently, contrary to what Edison claims regarding the alleged completeness and correctness of its promotional communications, it is reiterated that the opacity and deceptiveness of the same derive from the failure to simultaneously present all the cost items – discretionarily provided – and the economic advantages, complete with their related conditions, with equal graphic prominence and degree of comprehensibility and intelligibility, in all methods and in all stages of promotion and advertising of the offer.</w:t>
      </w:r>
    </w:p>
    <w:p>
      <w:r>
        <w:rPr>
          <w:b/>
        </w:rPr>
        <w:t>[Pages 91–93]</w:t>
      </w:r>
    </w:p>
    <w:p>
      <w:r>
        <w:t>BULLETIN NO. 42 OF 21 NOVEMBER 2022 93</w:t>
      </w:r>
    </w:p>
    <w:p>
      <w:r>
        <w:t>51. In fact, the Professional is well aware of influencing consumer choices, attracting their attention in the so-called hooking phase, through messages focused on presenting economic advantages partially summarized in suggestive and emphasized claims, such as the banners present on the junction pages of the Website and the other advertising forms described previously. It remains evident, in the communications now recalled, the absence of a global presentation of the energy price that the final consumer will have to bear, as well as an objective and transparent description of the asserted convenience thereof.</w:t>
      </w:r>
    </w:p>
    <w:p>
      <w:r>
        <w:t>52. In particular, the communication methods used by Edison, as recently illustrated, appear characterized by profiles of misleadingness and omission, as they are characterized on one hand by the emphasis on the discounts offered on the energy component (the value of which is mostly not specified at the same time) and the bonuses provided depending on the type of offer subscribed, as well as the alleged greater convenience compared to the protected market, and on the other hand, by the omission of marketing costs, which, as noted, are completely omitted in the promotional messages included on the homepage and the junction pages of the corporate Website (at least regarding the "Fix," "World," and "Sweet" offers), while, with reference to the plurality of channels used for the "Sweet" campaign, the marketing costs are:</w:t>
        <w:br/>
        <w:t>i) completely omitted in the messages transmitted through the radio channel;</w:t>
        <w:br/>
        <w:t>ii) relegated to the final part of the advertising messages, transmitted in a few seconds through television channels and the Internet, in which they appear with minimal graphic prominence, insufficient to ensure adequate visibility;</w:t>
        <w:br/>
        <w:t>iii) significantly underrepresented graphically compared to the claims containing the advantages presented in various Flyer models.</w:t>
      </w:r>
    </w:p>
    <w:p>
      <w:r>
        <w:t>53. Regarding what Edison claims, about the fact that space limits and the need for synthesis in most commercial communications would have hindered a complete exposition of the offer conditions, it is noted that the selection of information to be provided to consumers and the related methods, far from being an external and unchangeable element on the part of the Professional, represents the result of a conscious choice, clearly aimed at emphasizing its communication on the advantages of the promotion (recognition of discounts/bonuses) at the expense of the immediate illustration of the overall costs of gas and electricity service supplies; a choice all the more blameworthy considering that Edison, like other operators subject to a similar moral suasion intervention, had already demonstrated how it was possible to shape promotional claims according to criteria of transparency and completeness, only to disregard, even to this day, the same criteria adopted for a very short period of time.</w:t>
      </w:r>
    </w:p>
    <w:p>
      <w:r>
        <w:t>54. Moreover, the principles now outlined find full confirmation in the regulation of ARERA, which has highlighted the non-compliance of the Professional's conduct with the criteria set forth in its Code of Conduct.</w:t>
      </w:r>
    </w:p>
    <w:p>
      <w:r>
        <w:t>55. Consequently, the conduct of Edison described above constitutes a violation of Articles 20, 21, and 22 of the Consumer Code, being both contrary to the professional diligence that would be reasonable to expect from a primary operator in the energy sector in its commercial communications, and misleading, considering the incomplete and opaque representation of the economic conditions of energy supplies, with both omissive and distorting modalities, as they are focused solely on the exaltation of economic advantages, in the terms illustrated above.</w:t>
      </w:r>
    </w:p>
    <w:p>
      <w:r>
        <w:t>94 BULLETIN NO. 42 OF 21 NOVEMBER 2022</w:t>
      </w:r>
    </w:p>
    <w:p>
      <w:r>
        <w:t>VII. QUANTIFICATION OF THE SANCTION</w:t>
      </w:r>
    </w:p>
    <w:p>
      <w:r>
        <w:t>56.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r>
    </w:p>
    <w:p>
      <w:r>
        <w:t>57.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58. With regard to the severity of the violation, account is taken, in the case at hand: i) of the economic size of the Professional;34 ii) of the wide dissemination of promotional messages, through the main mass media of national reach, and the considerable impact on a significant number of subscribers, actual or potential, of the Professional's offers (according to the data provided by Edison in communication doc. prot. n. 36853 of 27.4.2022 and related attachments, in April 2022 the portfolio related to the "Sweet" offer alone counted approximately [100,000-200,000] contracts, equivalent to approximately [80,000-120,000] customers, more than half of which were signed during the year 2022); iii) of the specificity of the sector, in which the purchasing consumer finds themselves in a position of inevitable informational asymmetry compared to the Professional.</w:t>
      </w:r>
    </w:p>
    <w:p>
      <w:r>
        <w:t>59. As for the duration of the violation, from the elements available in the records, illustrated previously, it appears that the commercial practice has been in place since March 6, 2022, and is still ongoing.</w:t>
      </w:r>
    </w:p>
    <w:p>
      <w:r>
        <w:t>60. In this regard, it should be noted that Edison's conduct assumes a peculiar connotation of severity for the overall implementation methods considered: just three days after the communication acknowledging the removal of the profiles of unfairness (and consciously in disregard of it), the Professional not only substantially reintroduced those same issues already subject to the moral suasion intervention, but even amplified them through the launch of the promotional campaign "Sweet," which had considerable duration and significant impact in terms of both territorial reach and the variety of channels and means of communication used.</w:t>
      </w:r>
    </w:p>
    <w:p>
      <w:r>
        <w:t>61. In light of the above, it is deemed appropriate to determine the amount of the administrative pecuniary sanction applicable to Edison in the amount of €3,800,000 (three million eight hundred thousand euros).</w:t>
      </w:r>
    </w:p>
    <w:p>
      <w:r>
        <w:t>CONSIDERING, therefore, taking into account the opinion of the Authority for Communications Guarantees and in accordance with the opinion of the Regulatory Authority for Energy Networks and Environment, based on the considerations outlined above, that the commercial practice in question is unfair pursuant to Articles 20, 21, and 22 of the Consumer Code, as it is capable, through misleading presentations and omission of relevant information regarding the price and economic convenience of the advertised offer, of appreciably distorting the economic behavior of the average consumer in relation to the services offered by the Professional;</w:t>
      </w:r>
    </w:p>
    <w:p>
      <w:r>
        <w:t>34 Edison Energia S.p.A. generated revenues of €5,173,834,021 in the year 2021 (see the financial statements for 2021, attached to the response to the request for information made concurrently with the communication of the initiation of the procedure, made with communication prot. n. 36853 of April 27, 2022).</w:t>
      </w:r>
    </w:p>
    <w:p>
      <w:r>
        <w:t>BULLETIN NO. 42 OF 21 NOVEMBER 2022 95</w:t>
      </w:r>
    </w:p>
    <w:p>
      <w:r>
        <w:t>RESOLVES</w:t>
      </w:r>
    </w:p>
    <w:p>
      <w:r>
        <w:t>a) that the commercial practice described in point II of this measure, carried out by Edison Energia S.p.A., constitutes, for the reasons and within the limits set forth in the motivation, an unfair commercial practice pursuant to Articles 20, 21, and 22 of the Consumer Code, and prohibits its dissemination or continuation;</w:t>
      </w:r>
    </w:p>
    <w:p>
      <w:r>
        <w:t>b) to impose on Edison Energia S.p.A. an administrative pecuniary sanction of €3,800,000 (three million eight hundred thousand euros);</w:t>
      </w:r>
    </w:p>
    <w:p>
      <w:r>
        <w:t>c) that the professional communicates to the Authority, within sixty days from the notification of this measure, the initiatives taken in compliance with the injunction referred to in point a).</w:t>
      </w:r>
    </w:p>
    <w:p>
      <w:r>
        <w:t>The administrative sanctions imposed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w:t>
      </w:r>
    </w:p>
    <w:p>
      <w:r>
        <w:t>Immediate communication of the payment must be given to the Authority by sending the documentation certifying the payment made.</w:t>
      </w:r>
    </w:p>
    <w:p>
      <w:r>
        <w:t>This measure will be notified to the interested parties and published in the Bulletin of the Italian Competition Authority.</w:t>
      </w:r>
    </w:p>
    <w:p>
      <w:r>
        <w:t>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r>
    </w:p>
    <w:p>
      <w:r>
        <w:rPr>
          <w:b/>
        </w:rPr>
        <w:t>[Pages 94–96]</w:t>
      </w:r>
    </w:p>
    <w:p>
      <w:r>
        <w:t>96 BULLETIN NO. 42 OF 21 NOVEMBER 2022</w:t>
      </w:r>
    </w:p>
    <w:p>
      <w:r>
        <w:t>Against this measure, an appeal may be filed with the TAR of Lazio, pursuant to Article 135, paragraph 1, letter b), of the Administrative Procedure Code (Legislative Decree No. 104 of July 2, 2010), within sixty days from the date of notification of the measure itself, without prejudice to the longer terms provided for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measure itself.</w:t>
      </w:r>
    </w:p>
    <w:p>
      <w:r>
        <w:t>THE SECRETARY GENERAL THE PRESIDENT</w:t>
        <w:br/>
        <w:t>Guido Stazi Roberto Rustichelli</w:t>
      </w:r>
    </w:p>
    <w:p>
      <w:r>
        <w:t>BULLETIN NO. 42 OF 21 NOVEMBER 2022</w:t>
      </w:r>
    </w:p>
    <w:p>
      <w:r>
        <w:t>97 PS12231 - TELECOM-MAGNIFICENT OFFER</w:t>
        <w:br/>
        <w:t>Measure no. 30376</w:t>
        <w:br/>
        <w:t>THE ITALIAN COMPETITION AUTHORITY</w:t>
        <w:br/>
        <w:t>IN ITS MEETING of 2 November 2022;</w:t>
        <w:br/>
        <w:t>HEARD the Rapporteur, Professor Michele Ainis;</w:t>
        <w:br/>
        <w:t>HAVING REGARD to Part 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the communication of December 22, 2021, which initiated the PS12231 procedure against the company Telecom Italia S.p.A.;</w:t>
        <w:br/>
        <w:t>HAVING REGARD to its decision of May 10, 2022, with which, pursuant to Article 7, paragraph 3, of the Regulation, the deadline for concluding the procedure was extended, due to the need to examine the findings in the records for the purpose of evaluating the cases subject to the procedure in question; HAVING REGARD to its decision of July 12, 2022, with which, pursuant to Article 7, paragraph 3, of the Regulation, the deadline for concluding the procedure was extended due to the need to examine the findings in the records for the purpose of evaluating the cases subject to the procedure in question, following the assessment of the request for reconsideration of the rejection of the commitments submitted by the Company on May 3, 2022;</w:t>
        <w:br/>
        <w:t>HAVING REGARD to its decision of September 6, 2022, with which, pursuant to Article 7, paragraph 3, of the Regulation, the deadline for concluding the procedure was extended, considering the acceptance of the request from Telecom Italia S.p.A. of August 1, 2022, to set the deadline for submitting the final memorandum and related documents to a date no earlier than September 12, 2022, and the timing provided for subsequent procedural obligations;</w:t>
        <w:br/>
        <w:t>HAVING REGARD to the acts of the procedure;</w:t>
      </w:r>
    </w:p>
    <w:p>
      <w:r>
        <w:t>I. THE PARTIES</w:t>
        <w:br/>
        <w:t>1. Telecom Italia S.p.A. (hereinafter Telecom, TIM, professional or company), as a Professional, pursuant to Article 18, letter b), of the Consumer Code, having its registered office in Milan and operating in the telecommunications sector. The Company's balance sheet as of December 31, 2021, shows a revenue value of approximately 12,396 million euros1.</w:t>
        <w:br/>
        <w:t>2. Iliad S.p.A. (hereinafter Iliad), operator in the telecommunications sector as a notifier.</w:t>
      </w:r>
    </w:p>
    <w:p>
      <w:r>
        <w:t>1 See the separate financial statements of Telecom Italia S.p.A. as of December 31, 2021.</w:t>
      </w:r>
    </w:p>
    <w:p>
      <w:r>
        <w:t>98 BULLETIN NO. 42 OF 21 NOVEMBER 2022</w:t>
      </w:r>
    </w:p>
    <w:p>
      <w:r>
        <w:t>II. THE COMMERCIAL PRACTICE</w:t>
        <w:br/>
        <w:t>3. The procedure concerns conduct carried out by Telecom related to the promotional activity conducted by the company through its website for the fixed fiber telephony offers Premium, Executive, and Magnificent, and through television advertising only regarding the Magnificent offer.</w:t>
        <w:br/>
        <w:t>4. The professional prepared the promotional internet messages related to the aforementioned fiber offers (and also videos for the Magnificent offer) in such a way as to highlight exclusively the characteristics and advantages in economic and technical/performance terms, positioning all other useful and/or relevant information, essential for allowing the consumer to make an informed decision regarding the subscription to one of the aforementioned available fiber offers, in a less visible manner and not immediately detectable by the consumer.</w:t>
      </w:r>
    </w:p>
    <w:p>
      <w:r>
        <w:t>III. THE FINDINGS OF THE PROCEDURE</w:t>
        <w:br/>
        <w:t>III.1. The course of the procedure</w:t>
        <w:br/>
        <w:t>5. In relation to the conduct described above, on December 22, 2021, Telecom was notified of the initiation of the PS12231 investigative procedure for the alleged violation of Articles 20, 21, paragraph 1, letters b) and d), and 22, paragraph 2, of the Consumer Code in relation to the promotional activity of the Premium, Executive, and Magnificent fiber offers2.</w:t>
        <w:br/>
        <w:t>6. On December 29, 2021, a request for participation in the procedure was received from Iliad Italia S.p.A. pursuant to Article 10 of the Regulation3, which was accepted on January 11, 20224; the acceptance was communicated to Telecom on the same date5.</w:t>
        <w:br/>
        <w:t>7. On January 26, 2022, a communication was received from the Company regarding the transmission of the new Magnificent advertisement6, and on January 28, 2022, Telecom provided a response to the request for information made in the communication initiating the procedure and the request for a hearing7, which took place on February 14, 20228. An additional integration to the response to the request for information made in the communication initiating the procedure was received on March 18, 20229.</w:t>
        <w:br/>
        <w:t>8. On February 7, 2022, Telecom submitted a proposal for commitments10, supplementing it on February 23, 202211, providing information regarding their implementation on March 18.</w:t>
      </w:r>
    </w:p>
    <w:p>
      <w:r>
        <w:t>2 See Doc. No. 16.</w:t>
        <w:br/>
        <w:t>3 See Doc. No. 21.</w:t>
        <w:br/>
        <w:t>4 See Doc. No. 25.</w:t>
        <w:br/>
        <w:t>5 See Doc. No. 26.</w:t>
        <w:br/>
        <w:t>6 See Doc. No. 33.</w:t>
        <w:br/>
        <w:t>7 See Doc. No. 34.</w:t>
        <w:br/>
        <w:t>8 See Doc. No. 43.</w:t>
        <w:br/>
        <w:t>9 See Doc. No. 51.</w:t>
        <w:br/>
        <w:t>10 See Doc. No. 39.</w:t>
        <w:br/>
        <w:t>11 See Doc. No. 46.</w:t>
      </w:r>
    </w:p>
    <w:p>
      <w:r>
        <w:rPr>
          <w:b/>
        </w:rPr>
        <w:t>[Pages 97–99]</w:t>
      </w:r>
    </w:p>
    <w:p>
      <w:r>
        <w:t>BULLETIN NO. 42 OF 21 NOVEMBER 2022 99</w:t>
      </w:r>
    </w:p>
    <w:p>
      <w:r>
        <w:t>202212 and 31 March 202213. The proposal for commitments was rejected by the Authority on 27 April 2022, with communication to the Company on 28 April 202214.</w:t>
      </w:r>
    </w:p>
    <w:p>
      <w:r>
        <w:t>9. On 22 March 2022, Iliad submitted a memorandum15.</w:t>
      </w:r>
    </w:p>
    <w:p>
      <w:r>
        <w:t>10. On 3 May 2022, Telecom submitted a request for review of the rejection of the commitments and a request for a hearing16, which took place on 10 May 202217. The request for review was supplemented by the company on 12 May 202218.</w:t>
      </w:r>
    </w:p>
    <w:p>
      <w:r>
        <w:t>11. On 11 May 2022, the Parties were notified of the extension of the deadline for concluding the procedure19.</w:t>
      </w:r>
    </w:p>
    <w:p>
      <w:r>
        <w:t>12. On 31 May 2022, the request for review of the commitments was rejected. The rejection of the request for review was communicated to the company on 3 June 202220.</w:t>
      </w:r>
    </w:p>
    <w:p>
      <w:r>
        <w:t>13. On 13 July 2022, the Parties were notified of the extension of the deadline for concluding the procedure21.</w:t>
      </w:r>
    </w:p>
    <w:p>
      <w:r>
        <w:t>14. On 8 August 2022, official inspections were carried out on the Professional's company website and the relevant web pages were acquired for the proceedings22.</w:t>
      </w:r>
    </w:p>
    <w:p>
      <w:r>
        <w:t>15. On 10 August 2022, the Parties were notified of the conclusion date of the investigative phase pursuant to Article 16, paragraph 1, of the Regulation23.</w:t>
      </w:r>
    </w:p>
    <w:p>
      <w:r>
        <w:t>16. On 7 September 2022, the Parties were notified of the extension of the deadline for concluding the procedure24.</w:t>
      </w:r>
    </w:p>
    <w:p>
      <w:r>
        <w:t>17. On 9 September 2022, Telecom's final memorandum was received25 and on 12 September 2022, Iliad's final memorandum was received26.</w:t>
      </w:r>
    </w:p>
    <w:p>
      <w:r>
        <w:t>18. On 13 September 2022, pursuant to and for the effects of Article 27, paragraphs 1-bis and 6, of the Consumer Code, a request for an opinion was sent to the Authority for Communications Guarantees27. The opinion of the sector Authority was received on 14 October 202228.</w:t>
      </w:r>
    </w:p>
    <w:p>
      <w:r>
        <w:t xml:space="preserve">12 Cfr. Doc. N. 51.  </w:t>
        <w:br/>
        <w:t xml:space="preserve">13 Cfr. Doc. N. 55.  </w:t>
        <w:br/>
        <w:t xml:space="preserve">14 Cfr. Doc. N. 58.  </w:t>
        <w:br/>
        <w:t xml:space="preserve">15 Cfr. Doc. N. 53  </w:t>
        <w:br/>
        <w:t xml:space="preserve">16 Cfr. Doc. N. 61.  </w:t>
        <w:br/>
        <w:t xml:space="preserve">17 Cfr. Doc. N. 65.  </w:t>
        <w:br/>
        <w:t xml:space="preserve">18 Cfr. Doc. N. 68.  </w:t>
        <w:br/>
        <w:t xml:space="preserve">19 Cfr. Docc. NN. 66 e 67.  </w:t>
        <w:br/>
        <w:t xml:space="preserve">20 Cfr. Doc. N. 73  </w:t>
        <w:br/>
        <w:t xml:space="preserve">21 Cfr. Docc. NN. 76 e 77.  </w:t>
        <w:br/>
        <w:t xml:space="preserve">22 Cfr. Doc. N. 81.  </w:t>
        <w:br/>
        <w:t xml:space="preserve">23 Cfr. Docc. NN. 84 e 85.  </w:t>
        <w:br/>
        <w:t xml:space="preserve">24 Cfr. Docc. NN. 86 e 87.  </w:t>
        <w:br/>
        <w:t xml:space="preserve">25 Cfr. Docc. NN. 88 e 89  </w:t>
        <w:br/>
        <w:t xml:space="preserve">26 Cfr. Doc. N. 90  </w:t>
        <w:br/>
        <w:t xml:space="preserve">27 Cfr. Doc. N. 91.  </w:t>
        <w:br/>
        <w:t>28 Cfr. Doc. N 98.</w:t>
      </w:r>
    </w:p>
    <w:p>
      <w:r>
        <w:t>100 BULLETIN NO. 42 OF 21 NOVEMBER 2022</w:t>
      </w:r>
    </w:p>
    <w:p>
      <w:r>
        <w:t>III.2. The evidence acquired</w:t>
      </w:r>
    </w:p>
    <w:p>
      <w:r>
        <w:t>The intervention requests received</w:t>
      </w:r>
    </w:p>
    <w:p>
      <w:r>
        <w:t>19. In relation to the conduct subject to contestation, three reports were received from consumers and one from the telephone operator Iliad29.</w:t>
      </w:r>
    </w:p>
    <w:p>
      <w:r>
        <w:t>20. Through the reports from consumers, it emerged that the promotion of the TIM Magnifica offer in testing, carried out through various channels (particularly the website and TV), starting from October 2021, did not adequately inform the consumer regarding the conditions and technical limitations (use of a state-of-the-art computer to achieve the advertised speed) and geographical limitations (availability in only 11 cities) of the offer, the loss of the fixed number in case of withdrawal during the testing phase, and the actual costs of the offer (e.g., the monthly cost of 49.90 euros does not include calls).</w:t>
      </w:r>
    </w:p>
    <w:p>
      <w:r>
        <w:t>21. Iliad's report, in addition to highlighting the same critical issues reported by consumers regarding the TIM Magnifica offer, also emphasizes the excessive emphasis placed on the alleged characteristics of technological superiority in the Magnifica advertisement, omitting or making the numerous limitations of the offer less visible. According to the reporter, the indication of the monthly prices of the Magnifica, Executive, and Premium fiber offers is also misleading and omissive, as it does not indicate the additional price components that significantly increase the overall cost of the offers (e.g., the lack of charges via direct debit or online account, the cost for calls)30.</w:t>
      </w:r>
    </w:p>
    <w:p>
      <w:r>
        <w:t>The conduct subject to the proceedings</w:t>
      </w:r>
    </w:p>
    <w:p>
      <w:r>
        <w:t>22. From the evidence acquired in the proceedings, it appears that the professional promoted, starting from October 2021, the three aforementioned fiber offers – Executive, Premium, and Magnifica – with different technical characteristics and economic conditions31. The Executive offer provides a connection speed of up to 2.5 Giga/s at a cost of 34.90 euros per month, while with the Premium offer, one can have a connection speed of up to 1 Giga/s at a cost of 24.90 euros per month. Calls for both are unlimited, but only if the offer is activated online; otherwise, an additional charge of 19 cents per minute and 19 cents for connection applies to each call.</w:t>
      </w:r>
    </w:p>
    <w:p>
      <w:r>
        <w:t>23. Magnifica, on the other hand, was presented both on the website and in the Telecom television advertisement as an offer in "Testing," concerning the experimental provision of services on a fiber optic network that allows a download speed of up to 10 Gbps and an upload speed of 2 Gbps, a significantly higher speed compared to other offers on the same Telecom fiber optic network and those of competitors.</w:t>
      </w:r>
    </w:p>
    <w:p>
      <w:r>
        <w:t>24. The "Testing" was initially available in 11 cities, later in 15 cities, and for a maximum of 3,000 customers. Customers wishing to participate were provided with a free loan of the 10 Gb Modem with integrated optical termination ONT, a device with characteristics not yet common on the market. Furthermore, to achieve maximum performance, it was necessary to have a state-of-the-art PC with a 10 Gigabit electric interface and a USB-C port to connect the Thunderbolt 3 - Ethernet 10 Gbps electric adapter.</w:t>
      </w:r>
    </w:p>
    <w:p>
      <w:r>
        <w:t>25. The Magnifica offer, in the manner in which it was presented in October 2021, was initially subscribable until 30 January 202232, having subsequently been extended until 31 August 202233, at a monthly cost of 49.90 euros (in case of payment via bank account or credit card), to which were added the call charges of 19 cents per minute and the cost of 19 cents for connection.</w:t>
      </w:r>
    </w:p>
    <w:p>
      <w:r>
        <w:t>26. At the conclusion of the testing phase, the customer could choose whether to activate a different Telecom offer, switch to another operator, or maintain the same offer under the same economic conditions.</w:t>
      </w:r>
    </w:p>
    <w:p>
      <w:r>
        <w:t>27. The consumer was guaranteed the possibility of withdrawing from the testing at any time and without additional costs, with a notice period of 15 days. However, the termination of the telephone line activated with the testing resulted in the loss of the associated number (the customer could no longer use it and could therefore not migrate it to another Operator).</w:t>
      </w:r>
    </w:p>
    <w:p>
      <w:r>
        <w:t>28. From the evidence acquired regarding the aforementioned offers, it appears, particularly in the case of the Executive and Premium offers, that the information regarding their economic/technical conditions was presented in a not very evident manner concerning the consumption costs of calls in case of subscription through channels other than online and the deactivation and withdrawal costs before 24 months; in the case of the Magnifica offer, the technical limitations, the loss of the fixed number in case of switching to another operator or another Telecom offer, the consumption costs of calls, and any service disruptions that may occur during the testing phase were not clearly indicated.</w:t>
      </w:r>
    </w:p>
    <w:p>
      <w:r>
        <w:t>29. In fact, since the beginning of the promotional activity carried out in October 2021, the professional has presented more prominently - on the website for the Executive, Premium, and Magnifica offers, in the television advertisement in the case of the Magnifica offer - some information related to the aforementioned fiber offers (monthly fee, browsing speed, with particular emphasis in the case of Magnifica), conversely indicating less prominently the other information necessary for the consumer to make an informed decision.</w:t>
      </w:r>
    </w:p>
    <w:p>
      <w:r>
        <w:t>30. The professional has modified over time the way some of the aforementioned information was presented on the web pages of the fiber offers34. However, on the pages of the Telecom website over time, the following were not presented in an immediate and adequately visible manner, due to the size of the characters used and/or the positioning of the information relative to the "call-to-action claims" of each offer:</w:t>
        <w:br/>
        <w:t>1) the economic burdens that the consumer might have to bear, in particular:</w:t>
        <w:br/>
        <w:t>for the Executive and Premium offers</w:t>
        <w:br/>
        <w:t xml:space="preserve">- the cost of calls (19 cents/min and 19 cents for connection) if activation was not carried out online, and the monthly cost of 5 euros for the Voice service after 48 months. This information was only accessible by clicking on the information symbol.  </w:t>
        <w:br/>
        <w:t xml:space="preserve">32 Cfr. Docc. N. 14 all. 4  </w:t>
        <w:br/>
        <w:t xml:space="preserve">33 Cfr. Doc. N. 81  </w:t>
        <w:br/>
        <w:t>34 Cfr. Docc. NN. 9-11</w:t>
      </w:r>
    </w:p>
    <w:p>
      <w:r>
        <w:rPr>
          <w:b/>
        </w:rPr>
        <w:t>[Pages 100–102]</w:t>
      </w:r>
    </w:p>
    <w:p>
      <w:r>
        <w:t>102 BULLETIN NO. 42 OF 21 NOVEMBER 2022</w:t>
      </w:r>
    </w:p>
    <w:p>
      <w:r>
        <w:t>positioned next to the item “Unlimited calls only if you activate the offer online” which triggered the appearance of an informational pop-up35 (until March 31, 2022, it was necessary to first click on Discover the offer to access the item “Unlimited calls only online”); or by scrolling the page, clicking on the item “Cost details” of Premium and Executive next to “TIM informs” and subsequently activating the “INFO” under the item “Calls to national fixed and mobile numbers” in the informational pop-up that appeared36;</w:t>
      </w:r>
    </w:p>
    <w:p>
      <w:r>
        <w:t>Presentation of the three offers on the Telecom website (call to action) – October 202137</w:t>
      </w:r>
    </w:p>
    <w:p>
      <w:r>
        <w:t xml:space="preserve">35 Text of the informational pop-up until February 2022: “The online promo for unlimited calls included lasts for 24 months, if you decide to keep the offer you benefit from another 24 months of free unlimited calls. At the end of the 48 months, the Voice option will cost €5/month, the offer will still maintain the total cost of €29.90.” </w:t>
        <w:br/>
        <w:t xml:space="preserve">Text of the informational pop-up from March 2022: “If you activate the offer online you have the promo for unlimited calls included which lasts for 24 months, if you decide to keep the offer you benefit from another 24 months of free unlimited calls. At the end of the 48 months, the Voice option will cost €5/month, the offer will still maintain the total cost of €29.90. If you do not activate the offer online you have pay-per-use calls at €0.19 per minute, with €0.19 connection fee, unless the Voice option at €5 per month is activated.” </w:t>
        <w:br/>
        <w:t>36 “The online promo for unlimited calls included lasts for 24 months, if you decide to keep the offer you benefit from another 24 months of free unlimited calls. At the end of the 48 months, the Voice option will cost €5/month, the offer will still maintain the monthly cost of €29.90. The following are considered national mobile: TIM/Vodafone/WINDTRE/ILIAD ITALY/Lycamobile/BT Italia/PostePay/Digi Italy/FASTWEB, Vectone, WELCOME ITALIA/KENA MOBILE/PLINTRON ITALY/COOP ITALIA/Mass Response and other virtual mobile operators that use their network.”</w:t>
      </w:r>
    </w:p>
    <w:p>
      <w:r>
        <w:t>37 Cf. Doc. N. 81</w:t>
      </w:r>
    </w:p>
    <w:p>
      <w:r>
        <w:t>BULLETIN NO. 42 OF 21 NOVEMBER 2022 103</w:t>
      </w:r>
    </w:p>
    <w:p>
      <w:r>
        <w:t>Only by clicking on Discover the offer is it possible to view further information</w:t>
      </w:r>
    </w:p>
    <w:p>
      <w:r>
        <w:t>104 BULLETIN NO. 42 OF 21 NOVEMBER 2022</w:t>
      </w:r>
    </w:p>
    <w:p>
      <w:r>
        <w:t>Presentation of the three offers on the Telecom website (call to action) immediate display of information – March 31, 202238</w:t>
        <w:br/>
        <w:t>- the deactivation costs (€30 in case of line termination and €5 in case of migration to another operator) and, in case of withdrawal before 24 months, the activation and modem costs, for an amount equal to €10 for each month remaining until the expiration of the 24 months and for each of the two items. This information was accessible by scrolling the page, clicking on the item “Cost details” of Premium and Executive next to “TIM informs”, under the item “Withdrawal”39 and under the respective “INFO” of the “Activation fee”40 and the “TIM HUB+ Modem”41 in the informational pop-up that appeared. Only in the case of the activation fee, starting from March 31, 2022, it was made immediately visible in the presentation of the two Premium and Executive offers (see screenshot of the offer presentation - March 31, 2022);</w:t>
      </w:r>
    </w:p>
    <w:p>
      <w:r>
        <w:t>38 Cf. Doc. N. 81</w:t>
        <w:br/>
        <w:t>39 “Withdrawal</w:t>
        <w:br/>
        <w:t>It is possible to withdraw from the offer at any time with the following costs:</w:t>
        <w:br/>
        <w:t>• In case of Line Deactivation €30;</w:t>
        <w:br/>
        <w:t>• In case of Switching to another operator €5”</w:t>
        <w:br/>
        <w:t>40 “Technical intervention included. In case of withdrawal before 24 months, the remaining installments of the activation fee will be due”</w:t>
        <w:br/>
        <w:t>41 “In case of withdrawal before 48 months, the remaining installments of the TIM modem will be due”</w:t>
      </w:r>
    </w:p>
    <w:p>
      <w:r>
        <w:rPr>
          <w:b/>
        </w:rPr>
        <w:t>[Pages 103–105]</w:t>
      </w:r>
    </w:p>
    <w:p>
      <w:r>
        <w:t>BULLETIN NO. 42 OF 21 NOVEMBER 2022 105</w:t>
        <w:br/>
        <w:t>Pop-up regarding the “Cost Details”</w:t>
        <w:br/>
        <w:t>for the Magnifica offer</w:t>
        <w:br/>
        <w:t>- the additional costs that are added to the indicated monthly fee (49.90 euros), in particular, the cost of calls charged at a rate of 19 cents and 19 cents for connection fee not included in the monthly fee. This information, absent in the Magnifica sheet in October 2021, was included only starting from December 2021, and was accessible until March 30, 2022, only by first clicking on “Discover the offer” and subsequently on the information symbol located next to the item “Pay-per-use Calls” which triggered the appearance of an informational pop-up42; or from October 2021 by scrolling the page, clicking on the “Cost Details” of “Magnifica” next to “TIM informs,” scrolling the pop-up that appeared, and reading the text under the item “Telephone Line”43. From March 31, 2022, the call costs were directly included in the offer sheet;</w:t>
        <w:br/>
        <w:t>42 “19 cents for connection fee and 19 cents/minute”</w:t>
        <w:br/>
        <w:t>43 “Calls to national landline and mobile numbers at 19 cents/minute and 19 cents for connection fee.”</w:t>
      </w:r>
    </w:p>
    <w:p>
      <w:r>
        <w:t>106 BULLETIN NO. 42 OF 21 NOVEMBER 2022</w:t>
        <w:br/>
        <w:t>Magnifica offer October 2021 - without the indication of pay-per-use calls44</w:t>
        <w:br/>
        <w:t>44 See Doc. No. 81</w:t>
      </w:r>
    </w:p>
    <w:p>
      <w:r>
        <w:t>BULLETIN NO. 42 OF 21 NOVEMBER 2022 107</w:t>
        <w:br/>
        <w:t>Magnifica offer from December 2021 - Display of the pop-up, which opens by clicking on the information symbol next to the item “Pay-per-use Calls”</w:t>
      </w:r>
    </w:p>
    <w:p>
      <w:r>
        <w:rPr>
          <w:b/>
        </w:rPr>
        <w:t>[Pages 106–108]</w:t>
      </w:r>
    </w:p>
    <w:p>
      <w:r>
        <w:t>108 BULLETIN NO. 42 OF NOVEMBER 21, 2022</w:t>
      </w:r>
    </w:p>
    <w:p>
      <w:r>
        <w:t xml:space="preserve">Magnificent Offer from March 31, 2022 – Text immediately visible in the presentation of the offer “Calls at consumption - €0.19 connection fee and €0.19/minute”  </w:t>
        <w:br/>
        <w:t xml:space="preserve">Pop-up related to the “Cost details” of Magnificent  </w:t>
        <w:br/>
        <w:t>2) the details regarding the specific characteristics and limitations of the Magnificent offer, in particular:</w:t>
      </w:r>
    </w:p>
    <w:p>
      <w:r>
        <w:t>109 BULLETIN NO. 42 OF NOVEMBER 21, 2022</w:t>
      </w:r>
    </w:p>
    <w:p>
      <w:r>
        <w:t xml:space="preserve">- the requirements for joining, namely the technical conditions (in particular, the user's central office must be enabled for XGS-PON technology and the equipment that the user must have), and the numerical limitations (max 3000 users) for its activation. Such information was accessible only by scrolling the page, reading the description of the “Magnificent” offer regarding the technical conditions45, and clicking on “More details” for the numerical limitations46, starting from December 2021;  </w:t>
        <w:br/>
        <w:t xml:space="preserve">Fiber offers page, below the “call-to-action claims” and the offer boxes from December 2021  </w:t>
        <w:br/>
        <w:t xml:space="preserve">Fiber offers page, below the “call-to-action claims” and the offer boxes as of March 31, 2022  </w:t>
        <w:br/>
        <w:t xml:space="preserve">- the possible consequences related to joining the “Magnificent” trial, namely the potential loss of the telephone number used for the trial in case of termination of the offer (also in the event of activation of a different Telecom offer or switching to another operator at the conclusion of the trial phase), as indicated starting from February 28, 2022, in point 4.5 of the General Conditions of the “Magnificent” Offer – Trial, signed by the customer, and reported only by scrolling the page, in the description of the “Magnificent” offer, clicking on “More details”47;  </w:t>
        <w:br/>
        <w:t xml:space="preserve">- the continuation of the economic conditions and technical characteristics at the end of the trial, in case of maintaining the offer, visible only by scrolling the page, in the description of the “Magnificent” offer, clicking on “More details”48;  </w:t>
        <w:br/>
        <w:t>- any service disruptions that the user might experience in terms of quality, continuity of service, and delays in the activation times of the Magnificent offer, indicated only in point 6.7 of the General Conditions, accessible solely by scrolling the page, in the description of the “Magnificent” offer, and clicking on “General Conditions”49.</w:t>
      </w:r>
    </w:p>
    <w:p>
      <w:r>
        <w:t xml:space="preserve">31. Regarding the television advertisement for the Magnificent offer, the professional emphasized the technical advantages of the product offered: “Magnificent is born with TIM's new fiber, 10 times faster than ever. Fast. Powerful. Stable. Secure. With the TS+ technological solution and dedicated technical support service. Simply Magnificent.” However, the indications present regarding the experimental nature of the offer and some of its limitations were found to be poorly legible due to the color and small size of the characters used, as well as the speed of the disclaimers passing at the bottom of the screen, as reported below.  </w:t>
        <w:br/>
        <w:t xml:space="preserve">32. Even in the new Magnificent advertisement aired starting January 14, 202250, while the readability of the information included in the frames improved due to the size of the characters used, references to the costs of calls and other essential characteristics and limitations for joining were still absent.  </w:t>
        <w:br/>
        <w:t xml:space="preserve">47 Cf. Doc. N. 51. See also previous note.  </w:t>
        <w:br/>
        <w:t xml:space="preserve">Art. 4.5 of the General Conditions of the Magnificent offer: “At the end of the Trial, unless TIM extends it as per Article 4.3, the offer will continue (unless the Customer cancels) under the same economic conditions and characteristics signed. If the Customer chooses instead to activate a different TIM offer, the telephone line activated during the trial will be terminated and the customer will no longer have access to the associated number (which cannot therefore be transferred to another Operator) nor to the related services, for which no continuity is provided. Any cancellation must be communicated with at least 15 days' notice to the email address documenti187@telecomitalia.it.”  </w:t>
        <w:br/>
        <w:t xml:space="preserve">48 See note 50  </w:t>
        <w:br/>
        <w:t xml:space="preserve">49 Art. 6.7 of the General Conditions of the Magnificent offer: “The Customer is aware that, due to the experimental nature of the services provided (Fiber Optic service up to 10 Gigabits/s using XGSPON technology), temporary service disruptions in terms of quality, continuity of service, and activation times may occur that are not in line with the service levels defined in the TIM Service Charter.”  </w:t>
        <w:br/>
        <w:t>50 Cf. Doc. N. 33</w:t>
      </w:r>
    </w:p>
    <w:p>
      <w:r>
        <w:rPr>
          <w:b/>
        </w:rPr>
        <w:t>[Pages 109–111]</w:t>
      </w:r>
    </w:p>
    <w:p>
      <w:r>
        <w:t>BULLETIN NO. 42 OF NOVEMBER 21, 2022</w:t>
      </w:r>
    </w:p>
    <w:p>
      <w:r>
        <w:t>111</w:t>
        <w:br/>
        <w:t>Spot of the Magnifica offer51</w:t>
        <w:br/>
        <w:t>Frame 1</w:t>
        <w:br/>
        <w:t>Text of the on-screen writings of Frame 1</w:t>
        <w:br/>
        <w:t>51 See Doc. No. 7 annex 12</w:t>
      </w:r>
    </w:p>
    <w:p>
      <w:r>
        <w:t>112 BULLETIN NO. 42 OF NOVEMBER 21, 2022</w:t>
        <w:br/>
        <w:t>Spot of the new Magnifica offer52</w:t>
        <w:br/>
        <w:t>33. Finally, according to the statement made by the Professional, the number of those who subscribed to the aforementioned offers during the period October 2021-January 2022 was a total of [20,000-100,000]* users, ([20,000-100,000] for the Premium offer, [1,000-30,000] for the Executive offer, and [1-5,000] for the Magnifica offer)53.</w:t>
      </w:r>
    </w:p>
    <w:p>
      <w:r>
        <w:t>IV. THE ARGUMENTS OF ILIAD</w:t>
        <w:br/>
        <w:t>34. Iliad, in its final memorandum, argued that, regarding the contested practice, “TIM, from the very beginning of the promotional activity of the offers themselves, presented the offers through its web channel – and the Magnifica offer, also through TV spots – with a commercial communication characterized by multiple profiles of misleadingness and unfairness that prevented the consumer from making a fully informed decision” and in particular:</w:t>
        <w:br/>
        <w:t>- Omission of information on service costs: “starting at least from October 2021, TIM did not provide within the presentation page of the Premium and Executive offers the information regarding the cost of calls (€0.19/minute and €0.19 connection fee), which was charged separately from the monthly fee of the offers, in the case of non-online activation.” Despite the changes made by the professional during the procedural process, according to Iliad, even after March 31, 2022, the omission would persist, at the first commercial contact stage, of “essential information such as the application of the cost of calls and connection fees separate from the monthly fee of the service.”</w:t>
        <w:br/>
        <w:t>- Omission of information on deactivation and withdrawal costs: “such information was completely omitted from the presentation page of the offers to be indicated only at a later time, that is, in the ‘Cost Details’ section present next to the ‘TIM Informs’ section at the end of the presentation page of the offers themselves.” Even after March 31, 2022, Telecom would not have indicated on the presentation page of the “Premium” and “Executive” offers the cost of the modem installments in case of early withdrawal.</w:t>
        <w:br/>
        <w:t>- Omission of information on the economic conditions of the Magnifica offer: “the Magnifica offer was also advertised by TIM through misleading commercial communication, especially as it omitted some essential information regarding additional costs compared to the monthly fee of the service advertised to the user at the first commercial contact stage.” “On the presentation page of the Magnifica offer, TIM did not provide any indication that the cost of calls to fixed and mobile numbers was not included in the monthly fee of the advertised service of €49.90/month but, on the contrary, was charged separately at the cost of €0.19/minute and €0.19 connection fee.” Also, the “price of the offer (€49.90 per month […]) was only truthful in the case of billing via direct debit and online account.” Information on additional costs was only reported on the page that opened by clicking on the “Cost Details” section present in very small and barely visible characters at the end of the presentation page of the offer.</w:t>
        <w:br/>
        <w:t>- Omission of information on technical conditions and numerical limitations of the offer: “Such information was completely omitted by TIM at the first commercial contact stage, being provided to the user only at a later time, in particular: (i) regarding the limitations on the number of subscriptions, only in the ‘General Conditions of the Magnifica Offer – Experimentation,’ accessible by clicking on the relevant link, reported at the bottom of the presentation page of the offer and in very small characters, and (ii) regarding the technical conditions and limitations, only in the legal notes present at the bottom of the page, also reported in very small characters and difficult to see.”</w:t>
        <w:br/>
        <w:t>- Omission of information on the lack of portability of the phone number in case of switching to another operator: “The Magnifica offer imposes a prohibition on the portability of the phone number for all users who activated this offer during the experimentation period, who will therefore lose their phone number if they decide to change operator. This emerges from Article 4.5 of the ‘General Conditions of the Magnifica Offer – Experimentation’ […] according to which ‘During the Experimentation, the Customer cannot exercise the switch to another Operator of the activated line,’ implying that not only would the user lose their phone number, but they would also be unable to activate a new line with a new operator, thus being forced to remain with TIM to enjoy fixed network services.” According to Iliad, even the new formulation presented in March 2022, “in addition to not excluding the illegality of the lack of information regarding the impossibility of changing operator at the first commercial contact stage, continues to be unclear regarding the possibility of switching operators without limitations.”</w:t>
      </w:r>
    </w:p>
    <w:p>
      <w:r>
        <w:rPr>
          <w:b/>
        </w:rPr>
        <w:t>[Pages 112–114]</w:t>
      </w:r>
    </w:p>
    <w:p>
      <w:r>
        <w:t>114 BULLETIN NO. 42 OF 21 NOVEMBER 2022</w:t>
      </w:r>
    </w:p>
    <w:p>
      <w:r>
        <w:t>- Misleading nature of the offer conditions at the end of the trial: “Since Magnifica constitutes an offer expressly indicated as 'experimental', TIM should have provided the consumer clearly and directly with information regarding the conditions applicable at the end of the trial period of the offer itself. However, such conditions were reported only at a later stage after the first commercial contact.”</w:t>
      </w:r>
    </w:p>
    <w:p>
      <w:r>
        <w:t>- Omitted information regarding possible service disruptions that the user might experience during the trial phase: “[...] all commercial communications related to the Magnifica offer were completely omissive regarding the possibility of 'temporary disruptions in terms of quality, continuity of service, and activation times' (which were not better identified), mentioned only in Article 6.7 of the General Conditions of the offer, accessible to the consumer only by clicking on 'General Conditions' at the bottom of the offer presentation page.”</w:t>
      </w:r>
    </w:p>
    <w:p>
      <w:r>
        <w:t>- Misleading nature of the Magnifica offer in the TV spot: “The Magnifica offer was also the subject of an intense advertising campaign through the dissemination of TV spots on the main national broadcasters [...], which also featured evident profiles of misleading nature, promoting the offer in a particularly emphatic manner and conveying a message that the consumer would have the opportunity to subscribe to the most technologically advanced offer characterized by performance far superior to those available on the market.”</w:t>
      </w:r>
    </w:p>
    <w:p>
      <w:r>
        <w:t>V. DEFENSIVE ARGUMENTS OF THE PROFESSIONAL</w:t>
      </w:r>
    </w:p>
    <w:p>
      <w:r>
        <w:t>35. In the final memorandum, the Company claims to have provided in its communications all the information deemed necessary and sufficient to ensure correct information to the consumer, namely alerts on technical and geographical limitations of speed, the invitation to verify coverage, and further warnings related to the Magnifica trial, as well as the economic and technical conditions of the Premium and Executive offers on the Telecom website dedicated to the presentation of offers and in communications to customers through various channels.</w:t>
      </w:r>
    </w:p>
    <w:p>
      <w:r>
        <w:t>36. Throughout the entire procedural process, Telecom believes it has provided further proof of professional diligence, enhancing the information set provided to consumers at various contact points, with the aim of ensuring its customers an increasingly clear and complete informational framework regarding the technical and economic characteristics of each of the offers subject to the procedure.</w:t>
      </w:r>
    </w:p>
    <w:p>
      <w:r>
        <w:t>37. The professional has detailed the improvement interventions implemented during the investigation. In particular, he noted the following interventions:</w:t>
        <w:br/>
        <w:t>- starting from January 14, 2022, in the new television spot related to the Magnifica trial offer, the opacity profiles related to the font size and the syntactic clarity of the information boxes and the duration of the overlay were removed;</w:t>
        <w:br/>
        <w:t>- starting from February 28, 2022, the block on number portability related to the Magnifica trial offer was removed, and the General Conditions available on the TIM website were consequently updated;</w:t>
        <w:br/>
        <w:t>- on February 28, 2022, an SMS was sent to customers of the Magnifica trial offer to inform them of the extension of the trial period of the offer until September 26, 2022. This SMS specified that, after that date, users would be able to continue to enjoy TIM services and connectivity under the same conditions provided by the trial offer;</w:t>
        <w:br/>
        <w:t>- on March 28, 2022, the informational sections of the web page presenting the three fiber offers and the corresponding pages dedicated to each of the mobile phone offers were modified. The following main changes were made on the first contact page called “Listing” and on the other dedicated web pages:</w:t>
        <w:br/>
        <w:t>˗ insertion of an Alert containing information about the conditions of use of the offers in terms of geographical coverage and from a technical point of view, making it clearly visible;</w:t>
        <w:br/>
        <w:t>˗ elimination and/or repositioning of the Verify and Activate button dedicated to the online activation of the offers so as to prevent the customer from considering proceeding with activation without having been able to read all the information present on the page dedicated to the offers described in the Discover the offer section;</w:t>
        <w:br/>
        <w:t>˗ modification of the default settings leaving the Discover the offer section always open on all so-called Detail Cards so as to make it immediate to read all the information present on the page dedicated to the offer of potential interest to the consumer so that they can make a more informed commercial decision;</w:t>
        <w:br/>
        <w:t>˗ graphical and syntactic simplification of the informational text in order to facilitate the understanding of the condition of free calls to all;</w:t>
        <w:br/>
        <w:t>˗ insertion of the Activation Contribution explicitly stating the cost of the installment components with an informational pop-up. This contribution was already included in the price of the offer;</w:t>
        <w:br/>
        <w:t>˗ insertion of the Tim Hub Modem entry explicitly stating the cost of the installment components with an informational pop-up. This contribution was already included in the price of the offer;</w:t>
        <w:br/>
        <w:t>˗ replacement of the Cost Details link with Cost Details and Withdrawal in order to enhance the information on withdrawal costs in the note at the bottom of the page;</w:t>
        <w:br/>
        <w:t>˗ insertion within the Magnifica Card of an additional Alert landing on information specifying the technical limitations of the trial and integration of the information on the trial present in the footnote specifying the maximum number of activations (3000 users);</w:t>
        <w:br/>
        <w:t>˗ in the invoices for the months of August and September 2022, a message was included inviting customers who activated the Premium and Executive offers (through channels other than the web channel) from 1/10/21 to 31/03/22 to contact 187 to request a refund for calls if they did not understand that the calls were not free. To consumers who met the aforementioned requirements, TIM claims to recognize without any exception due to its discretionary choices the full refund of the cost of calls made on a pay-per-use basis and as a caring measure the free activation of the Voice option, which allows unlimited calls, forever.</w:t>
      </w:r>
    </w:p>
    <w:p>
      <w:r>
        <w:t>38. Regarding the adequacy of the information contained on the web channel, the Company does not dispute that “the burden of complete information on the professional must be traced back to the 'first contact' with the consumer,” but believes that “the misleading suitability of the message must be evaluated on a case-by-case basis based on existing technical limitations, available space, and the complexity of the information presented. As mentioned, in this case, the activation contribution and the cost of the installment components of the Tim Hub Modem entry were already included in the price of the offer. In any case, this information was detailed on the presentation page of the individual offers from which the purchase process is initiated. With reference to the deactivation costs, the charges set at 30 Euros in case of line termination and 5 Euros in case of migration to another operator apply to all TIM offers and do not specifically refer to fiber offers.”</w:t>
      </w:r>
    </w:p>
    <w:p>
      <w:r>
        <w:t>39. Also regarding the new Magnifica spot aired from January 14 to 30, 2022, the professional states that “although the Offices recognized 'improved readability of the information included in the frames for the sizes of the characters used', the Final Communication finds that references to the costs of calls and the indication of the need to view the website with the details of the offer are still absent.”</w:t>
      </w:r>
    </w:p>
    <w:p>
      <w:r>
        <w:t>40. The professional claims that the spot in question “was intentionally completely devoid of any indication of the costs of the service.” Therefore, “in the absence of a presentation of the economic conditions of the offer, the mere illustration of the related technical characteristics makes such a spot a message that is unsuitable in itself (and therefore incapable) of guiding the customer's commercial choice. In fact, it was chosen to include only the essential information related to the main technical characteristics of the offer, referring [...] to the consultation of the institutional website Tim.it and customer assistance for a complete and correct information on the costs of the offer, for the related technical details, and to know all its characteristics and limitations.”</w:t>
      </w:r>
    </w:p>
    <w:p>
      <w:r>
        <w:t>41. “The complexity of the tariff structure of the Magnifica offer, given also its experimental nature, led the undersigned to adopt a communicational approach in which the economic elements were completely absent, deferring to a different moment when the consumer could find all such information in order to allow a considered choice of the offer. This approach was adopted following a guideline derived from previous decisions of the same Authority whereby essential information, especially economic ones, are either all present or completely absent because they are reported at a different informational moment.”</w:t>
      </w:r>
    </w:p>
    <w:p>
      <w:r>
        <w:t>42. Regarding the information contained in the General Conditions of Magnifica, and in particular the fact that certain economic information related to the Magnifica offer in the General Conditions is accessible only by scrolling the page with the description of the “Magnifica” offer, Magnifica customers would have been specifically informed by SMS on February 28, 2022, removing this limitation.</w:t>
      </w:r>
    </w:p>
    <w:p>
      <w:r>
        <w:t>43. Regarding the “possible service disruptions that the user might experience in terms of quality, continuity of service, and delays in activation times of the Magnifica offer,” the fact that these are indicated “only in point 6.7 of the General Conditions” is not indicative of a specific informational deficiency, as this warning contains merely potential content and no specific disruptions related to the trial have been found so far.</w:t>
      </w:r>
    </w:p>
    <w:p>
      <w:r>
        <w:t>44. As for the technical limitation related to the lack of portability, the alleged informational deficiency is definitively overcome following the removal of this limitation starting from the second half of February 2022. This is also evident from the relevant general contract conditions updated in February 2022.</w:t>
      </w:r>
    </w:p>
    <w:p>
      <w:r>
        <w:rPr>
          <w:b/>
        </w:rPr>
        <w:t>[Pages 115–117]</w:t>
      </w:r>
    </w:p>
    <w:p>
      <w:r>
        <w:t>alcune sue limitazioni, senza alcuna indicazione di dove poter approfondire gli altri aspetti quali i costi.</w:t>
      </w:r>
    </w:p>
    <w:p>
      <w:r>
        <w:t>61. Pertanto, si conclude che Telecom ha violato le disposizioni del Codice del Consumo, in particolare gli articoli 21 e 22, per non aver fornito informazioni chiare e complete ai consumatori riguardo alle offerte promozionali, compromettendo così la loro capacità di prendere decisioni informate.</w:t>
      </w:r>
    </w:p>
    <w:p>
      <w:r>
        <w:t>62. In considerazione di quanto sopra, si raccomanda che Telecom adotti misure correttive per garantire che tutte le informazioni necessarie siano chiaramente comunicate ai consumatori in futuro, in modo da evitare ulteriori violazioni e garantire la trasparenza nelle pratiche commerciali.</w:t>
      </w:r>
    </w:p>
    <w:p>
      <w:r>
        <w:rPr>
          <w:b/>
        </w:rPr>
        <w:t>[Pages 118–120]</w:t>
      </w:r>
    </w:p>
    <w:p>
      <w:r>
        <w:t>120 BULLETIN NO. 42 OF 21 NOVEMBER 2022</w:t>
      </w:r>
    </w:p>
    <w:p>
      <w:r>
        <w:t>some of its limitations, without any indication of where to further explore other aspects such as costs.</w:t>
      </w:r>
    </w:p>
    <w:p>
      <w:r>
        <w:t>VIII. QUANTIFICATION OF THE SANCTION</w:t>
      </w:r>
    </w:p>
    <w:p>
      <w:r>
        <w:t>61.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r>
    </w:p>
    <w:p>
      <w:r>
        <w:t>62.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63. With regard to the severity of the violation, consideration is given, in the case at hand, to the misleading nature that characterized Telecom's promotional activity, based on the omission and failure to highlight information essential for the consumer to make an informed commercial decision.</w:t>
      </w:r>
    </w:p>
    <w:p>
      <w:r>
        <w:t>64. Furthermore, account is taken of the economic size of the professional, one of the main operators in the communications sector, which, in the fiscal year ended in 2021, recorded a turnover of approximately €12,396 million57.</w:t>
      </w:r>
    </w:p>
    <w:p>
      <w:r>
        <w:t>65. The widespread nature of the practice is also relevant, carried out through the web and television media, which had a potential impact on over [20,000-100,000] users58.</w:t>
      </w:r>
    </w:p>
    <w:p>
      <w:r>
        <w:t>66. As for the duration, it appears from the elements acquired in the records that the conduct was carried out by Telecom starting from October 202159, until the end of March 202260.</w:t>
      </w:r>
    </w:p>
    <w:p>
      <w:r>
        <w:t>67. Based on these elements, it is deemed appropriate to determine the base amount of the applicable administrative pecuniary sanction at €1,000,000 (one million euros).</w:t>
      </w:r>
    </w:p>
    <w:p>
      <w:r>
        <w:t>68. Considering that there are, in this case, both an aggravating circumstance related to recidivism since the professional has already been the recipient of measures confirming violations of the Consumer Code61, and a mitigating circumstance, represented by the reimbursements recognized to some of the consumers affected by the practice, it is deemed appropriate to determine the final amount of the sanction at €1,000,000 (one million euros).</w:t>
      </w:r>
    </w:p>
    <w:p>
      <w:r>
        <w:t>THEREFORE, taking into account the opinion of the Authority for Communications Guarantees, based on the considerations set forth above, it is found that the commercial practice adopted by Telecom Italia S.p.A., consisting of the manner of presenting information related to the three fiber offers Premium, Executive, and Magnifica, is unfair pursuant to Articles 21, paragraph 1, letters b) and d), and 22, paragraph 2 of the Consumer Code, as for the promotional activity carried out through the website for the three offers Premium, Executive, and Magnifica, and through television advertising only for Magnifica, essential information was not provided in an immediately visible manner to the consumer to allow them to make an informed commercial decision;</w:t>
      </w:r>
    </w:p>
    <w:p>
      <w:r>
        <w:t>RESOLVES</w:t>
      </w:r>
    </w:p>
    <w:p>
      <w:r>
        <w:t>a) that the conduct described in point II of this measure, carried out by the company Telecom Italia S.p.A., constitutes, for the reasons and within the limits set forth in the motivation, an unfair commercial practice pursuant to Articles 21, paragraph 1, letters b) and d), and 22, paragraph 2, of the Consumer Code, and prohibits its repetition;</w:t>
      </w:r>
    </w:p>
    <w:p>
      <w:r>
        <w:t>b) to impose an administrative pecuniary sanction of €1,000,000 (one million euros) on the company Telecom Italia S.p.A.</w:t>
      </w:r>
    </w:p>
    <w:p>
      <w:r>
        <w:t>The imposed administrative sanction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payment interest accrued during the same period.</w:t>
      </w:r>
    </w:p>
    <w:p>
      <w:r>
        <w:t>Immediate communication of the payment must be given to the Authority by sending the documentation certifying the payment made.</w:t>
      </w:r>
    </w:p>
    <w:p>
      <w:r>
        <w:t>This measure will be notified to the interested parties and published in the Bulletin of the Italian Competition Authority.</w:t>
      </w:r>
    </w:p>
    <w:p>
      <w:r>
        <w:t>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r>
    </w:p>
    <w:p>
      <w:r>
        <w:t>Against this measure, an appeal may be filed with the TAR of Lazio, pursuant to Article 135, paragraph 1, letter b), of the Administrative Process Code (Legislative Decree No. 104 of July 2, 2010), within sixty days from the date of notification of the measure itself, without prejudice to the longer terms provided for in Article 41, paragraph 5, of the Administrative Process Code, or an extraordinary appeal may be proposed to the President of the Republic pursuant to Article 8 of the Decree of the President of the Republic No. 1199 of November 24, 1971 within one hundred and twenty days from the date of notification of the measure itself.</w:t>
      </w:r>
    </w:p>
    <w:p>
      <w:r>
        <w:t>THE SECRETARY GENERAL THE PRESIDENT</w:t>
        <w:br/>
        <w:t>Guido Stazi Roberto Rustichelli</w:t>
      </w:r>
    </w:p>
    <w:p>
      <w:r>
        <w:rPr>
          <w:b/>
        </w:rPr>
        <w:t>[Pages 121–123]</w:t>
      </w:r>
    </w:p>
    <w:p>
      <w:r>
        <w:t>BULLETIN NO. 42 OF 21 NOVEMBER 2022 123</w:t>
        <w:br/>
        <w:t>PS12305 - WINDTRE-INCREASE GIGA</w:t>
        <w:br/>
        <w:t>Measure no. 30377</w:t>
        <w:br/>
        <w:t>THE ITALIAN COMPETITION AUTHORITY</w:t>
        <w:br/>
        <w:t>IN ITS MEETING of 2 November 2022;</w:t>
        <w:br/>
        <w:t>HEARD the Rapporteur, Professor Elisabetta Iossa;</w:t>
        <w:br/>
        <w:t>HAVING REGARD to Part III, Title III of Legislative Decree No. 206 of 6 September 2005, containing the "Consumer Code" and subsequent amendments (hereinafter, Consumer Code or also CdC);</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w:t>
        <w:br/>
        <w:t>HAVING REGARD to the communication of 11 April 2022, which initiated the PS12305 procedure against the company Wind Tre S.p.A.;</w:t>
        <w:br/>
        <w:t>HAVING REGARD to its decision of 30 August 2022, whereby, pursuant to Article 7, paragraph 3, of the Regulation, the deadline for concluding the procedure was extended for specific investigative needs;</w:t>
        <w:br/>
        <w:t>HAVING REGARD to the acts of the procedure;</w:t>
      </w:r>
    </w:p>
    <w:p>
      <w:r>
        <w:t>I. THE PARTIES</w:t>
        <w:br/>
        <w:t>1. Wind Tre S.p.A. (hereinafter also Wind Tre), as a professional pursuant to the Consumer Code, having its registered office in Rho (Milan) and operating in the telecommunications sector; it reported, as of 31 December 2021, a turnover of 4.5 billion euros (resulting from the latest certified and published financial statement of Wind Tre S.p.A.).</w:t>
        <w:br/>
        <w:t>2. ADUC - Association of Users and Consumers APS, as the reporting party.</w:t>
      </w:r>
    </w:p>
    <w:p>
      <w:r>
        <w:t>II. THE CONDUCT SUBJECT TO THE PROCEDURE</w:t>
        <w:br/>
        <w:t>3. The procedure concerns the conduct carried out by the professional consisting of having automatically activated for its customers holding prepaid SIM cards 'voice and internet' an additional paid service. In particular, Wind Tre increased by at least 2 euros the monthly cost of the users' tariff plan in exchange for the offer of additional Giga (in a variable amount depending on the starting tariff plan) without these having expressed any prior consent in this regard.</w:t>
      </w:r>
    </w:p>
    <w:p>
      <w:r>
        <w:t>III. THE OUTCOMES OF THE PROCEDURE</w:t>
        <w:br/>
        <w:t>III.1 THE PROCEDURAL PROCESS</w:t>
        <w:br/>
        <w:t>4. In relation to the conduct described above, on 11 April 2022, Wind Tre S.p.A. was notified of the initiation of the PS12305 investigative procedure for possible violation of Article 65 of the Consumer Code.</w:t>
        <w:br/>
        <w:t>5. On 3 May 2022, a first defensive memorandum was received from Wind Tre.</w:t>
        <w:br/>
        <w:t>6. On 11 May 2022, a hearing was held with Wind Tre.</w:t>
        <w:br/>
        <w:t>7. On 16 May 2022, Wind Tre provided a response to the request for information contained in the communication initiating the investigative procedure along with a defensive memorandum and formulation of commitments pursuant to Article 27, paragraph 7, of the Consumer Code. These commitments were rejected by the Authority in its meeting of 12 July 2022 with communication to the professional on 13 July 2022.</w:t>
        <w:br/>
        <w:t>8. On 19 May 2022, an integration of the memorandum received on 16 May 2022 was submitted.</w:t>
        <w:br/>
        <w:t>9. On 8 June 2022, the initiation of the procedure was communicated to ADUC as the reporting party. The association submitted a request to participate in the procedure on 10 June 2022, which was accepted on 13 June 2022. On 14 June 2022, communication of the acceptance was given to Wind Tre.</w:t>
        <w:br/>
        <w:t>10. On 23 June 2022, a response to the request for information made by the Authority in the communication of 13 June 2022 was received from Wind Tre.</w:t>
        <w:br/>
        <w:t>11. On 27 June 2022, a hearing was held with Wind Tre.</w:t>
        <w:br/>
        <w:t>12. On 30 June 2022, a response to the request for information made during the hearing held on 27 June 2022 was received from Wind Tre.</w:t>
        <w:br/>
        <w:t>13. On 1 July 2022, an integration of the previous communications with an attached legal opinion was received from Wind Tre.</w:t>
        <w:br/>
        <w:t>14. On 31 August 2022, Wind Tre was notified of the extension of the deadline for concluding the procedure.</w:t>
        <w:br/>
        <w:t>15. On 2 September 2022, the parties were notified of the conclusion date of the investigative phase pursuant to Article 16, paragraph 1, of the Regulation.</w:t>
        <w:br/>
        <w:t>16. On 15 September 2022, a hearing was held with Wind Tre.</w:t>
        <w:br/>
        <w:t>17. On 22 September 2022, the final memorandum of Wind Tre was received.</w:t>
        <w:br/>
        <w:t>18. On 23 September 2022, pursuant to and for the effects of Article 27, paragraph 6, of the Consumer Code, a request for an opinion was sent to the Authority for Communications Guarantees. The opinion of the sector Authority was received on 24 October 2022.</w:t>
      </w:r>
    </w:p>
    <w:p>
      <w:r>
        <w:t>III.2 THE EVIDENCE ACQUIRED</w:t>
        <w:br/>
        <w:t>19. During the investigative procedure, it emerged that the professional, with two distinct maneuvers - the first starting in December 2021, the second in May 2022 - applied, to almost 11 million customers holding prepaid SIM cards with data traffic, an increase of at least 2 euros in the monthly cost of the prepaid mobile offer in exchange for the increase in the amount of Giga of the tariff plan (in a variable amount depending on the starting tariff plan) without the users having expressed any consent in this regard1.</w:t>
        <w:br/>
        <w:t>20. More specifically, the professional, during the period from 6 December 2021 to 25 January 2022 (1st maneuver)2 and from 30 May to 6 July 2022 (2nd maneuver)3, sent to groups of its customers with prepaid mobile offers an SMS (of the tenor illustrated below), titled "Contract Changes", informing them that "due to market needs related to the growing demand for data traffic", starting from the dates indicated in the message itself, it would increase the available Giga in the tariff plan and subsequently adjust the cost of the same plan. The user could maintain their offer unchanged "by sending the text NVAR via SMS to the number 40400" or, alternatively, could withdraw/change operator without penalties and costs, respectively within 30 and 60 days from the communication of the modification of their offer4.</w:t>
        <w:br/>
        <w:t>21. In the specific message illustrated below as an example, sent to users on 8 December 2021, the company indicated that: i) the new Giga would be available starting from 20 December 2021; ii) the cost of the plan would be adjusted from 1 February 2022; iii) the user could maintain their offer unchanged "by sending the text NVAR via SMS to the number 40400 by 8/1/22"; iv) the user could withdraw or change operator without penalties and costs by 7 February 20225.</w:t>
        <w:br/>
        <w:t>22. The conduct adopted by Wind Tre is, therefore, that of having increased the available Giga and the monthly cost of the tariff plan for some 'mobile' customers, communicating it as if it were a unilateral contractual modification governed by Article 98-septiesdecies, paragraph 5, Legislative Decree 259/2003.</w:t>
      </w:r>
    </w:p>
    <w:p>
      <w:r>
        <w:rPr>
          <w:b/>
        </w:rPr>
        <w:t>[Pages 124–126]</w:t>
      </w:r>
    </w:p>
    <w:p>
      <w:r>
        <w:t>126 BULLETIN NO. 42 OF 21 NOVEMBER 2022</w:t>
        <w:br/>
        <w:t>(Electronic Communications Code, hereinafter also CCE) and at the same time providing, in addition to the right to withdraw from the contract/change operator contemplated by the aforementioned provision, also the possibility for the user to maintain the original offer with opt-out methods, rejecting the modification via SMS. Thus, the user not interested in the paid increase of Giga was able, only by taking an active behavior, to expressly refuse the additional service and the related extra charge.</w:t>
      </w:r>
    </w:p>
    <w:p>
      <w:r>
        <w:t>23. Wind Tre specified that “the SIMs inserted in ‘non-human’ devices are of a different nature and with different characteristics and are not subject to the maneuver.” The company admits, however, that, although the maneuver did not concern non-human SIMs, it could still “have concerned human SIMs inserted in M2M devices such as gates or alarms at the customer's choice of which the operator is unaware.”6</w:t>
      </w:r>
    </w:p>
    <w:p>
      <w:r>
        <w:t>24. Wind Tre reported that [6-15]* million were the customers targeted by the first maneuver7; [1-3] million those targeted by the second8. The tariff plans subject to the first maneuver were [1,000-2,000]; those subject to the second, [200-500].9 With reference to the first maneuver:</w:t>
        <w:br/>
        <w:t>- in the period between December 6, 2021, and March 26, 2022 (the last date to exercise the withdrawal), the requests for withdrawal received following the communication of the modification were about [12,000-30,000]10;</w:t>
        <w:br/>
        <w:t>- [1,400,000-3,500,000] customers requested to maintain their offer unchanged, thus renouncing the additional Giga11;</w:t>
        <w:br/>
        <w:t>- [80,000-200,000] complaints were received between December 2021 and April 2022, following the maneuver12.</w:t>
      </w:r>
    </w:p>
    <w:p>
      <w:r>
        <w:t>25. Wind Tre stated that the offers affected by the two maneuvers “are no longer sold in stores. They are maintained exclusively for customers who were already using them before the reconfiguration [if they exercised the option to refuse the modification, Ed.]. This, moreover, is a costly commercial choice for the company.”13</w:t>
      </w:r>
    </w:p>
    <w:p>
      <w:r>
        <w:t>26. The professional specifies that “if there is a technical possibility, it is the company's intention to apply the ‘third way’ also in the future, but it will be a choice that the company will evaluate, from time to time, depending on the context and, in particular, in relation to technical feasibility.”14</w:t>
      </w:r>
    </w:p>
    <w:p>
      <w:r>
        <w:t>6 DOC. 41 – minutes of the hearing held on May 11, 2022.</w:t>
        <w:br/>
        <w:t>* In this version, some data are omitted, as elements of confidentiality or secrecy of the information were deemed to exist.</w:t>
        <w:br/>
        <w:t>7 DOC. 39 – defensive memorandum received on May 16, 2022.</w:t>
        <w:br/>
        <w:t>8 DOC. 57 – response to the request for information made by the Authority with communication of June 13, 2022.</w:t>
        <w:br/>
        <w:t>9 DOC. 57 – response to the request for information made by the Authority with communication of June 13, 2022.</w:t>
        <w:br/>
        <w:t>10 DOC. 39 – defensive memorandum received on May 16, 2022.</w:t>
        <w:br/>
        <w:t>11 DOC. 39 – defensive memorandum received on May 16, 2022.</w:t>
        <w:br/>
        <w:t>12 DOC. 39 – defensive memorandum received on May 16, 2022.</w:t>
        <w:br/>
        <w:t>13 DOC. 83 – minutes of the hearing held on September 15, 2022.</w:t>
        <w:br/>
        <w:t>14 DOC. 62 - minutes of the hearing held on June 27, 2022.</w:t>
      </w:r>
    </w:p>
    <w:p>
      <w:r>
        <w:t>BULLETIN NO. 42 OF 21 NOVEMBER 2022 127</w:t>
        <w:br/>
        <w:t>27. Wind Tre provided details on the data traffic trends of its customers, in the period 2020-2022, both general and related to the users subject to the maneuver.15 From the analysis of such data, a growing trend in data traffic usage by Wind Tre users is evident, with a strong increase in data traffic at [omitted], compared to the situation prior to the Covid-19 pandemic. The increasing trend in data traffic is confirmed in the mobile market data published by AGCOM in June 2022. However, with specific reference to Wind Tre customers targeted by the maneuvers of December 2021 and May 2022, it is observed that their average monthly data traffic consumption in the period immediately preceding each maneuver was rather stable. In fact, as evidenced by the documentation on file, the average monthly data consumption of Wind Tre customers with the offer varied in December 2021 appears to be generally stable in the [1-12] months prior; similarly, the average monthly consumption of Wind Tre customers with the offer varied in May 2022 appears to be generally stable, at least for the [1-12] months prior, and not characterized by increasing trends.16</w:t>
      </w:r>
    </w:p>
    <w:p>
      <w:r>
        <w:t>28. Finally, it is highlighted that, based on what is published on the professional's website at the page https://www.windtre.it/windtre-informa/, under the heading “Modification of Mobile Telephony Contract Conditions,”17 during 2022 Wind Tre repeatedly and frequently modified the conditions of its offers, variously qualifying such operations as “contract condition modification,” “variation notice,” “confidential information for customers.” It is noted that the four operations indicated as “contractual modifications” provide the customer with the only right to withdraw pursuant to Article 98-septiesdecies, paragraph 5, CCE; the three operations indicated as “variation notices,” in two cases provide the customer with the only right to withdraw under the aforementioned provision, in another case (referring to the campaign launched at the end of May 2022) provide in addition to the right to withdraw also the possibility to maintain the original offer by sending a specific message to the operator; the operation, qualified as “confidential information for customers” (referring to the December 2021 campaign) also provides for both withdrawal and the possibility to maintain the original offer by sending a specific message to the operator. Below is the web page referred to above:</w:t>
      </w:r>
    </w:p>
    <w:p>
      <w:r>
        <w:t>15 DOC. 59 – Response to the request for information made by the Authority during the hearing held on June 27, 2022.</w:t>
        <w:br/>
        <w:t>16 DOC. 59 – graph 3 p.4.</w:t>
        <w:br/>
        <w:t>17 DOC. 46 - Acquisition to the records of the proceeding of June 8, 2022.</w:t>
      </w:r>
    </w:p>
    <w:p>
      <w:r>
        <w:t>128 BULLETIN NO. 42 OF 21 NOVEMBER 2022</w:t>
        <w:br/>
        <w:t>IV. THE ARGUMENTS OF THE PARTIES</w:t>
        <w:br/>
        <w:t>IV.1 THE ARGUMENTS OF ADUC</w:t>
        <w:br/>
        <w:t>29. With communications received on June 6,18 and June 30, 202219, the reporting association Users and Consumers APS – ADUC, with specific reference to the SMS that Wind Tre sent to its customers to communicate the operation of increasing paid Giga, stated that “[e]ven if it may appear to refer to a contractual modification, the text of the SMS received actually contains the communication of the charge for an additional service […] not requested by the user.” The association believes, more specifically, that Wind Tre has committed a violation of the Consumer Code “since it automatically activates an additional paid service in the absence of any express authorization from the customer. In this way, the operator, relying on the so-called ‘cost of distraction,’ significantly limits the freedom of choice and behavior of the consumer through the undue conditioning - carried out in the indicated manner - suitable to induce him to make a commercial decision that he would not have otherwise made. The described behavior constitutes […] a violation of Article 65 of the Consumer Code, as the operator resorts to the opt-out and tacit consent system for the activation of a paid service in disregard of the current regulations, forcing its customer to take action to ‘withdraw’ from the contract related to the additional service […]”.</w:t>
      </w:r>
    </w:p>
    <w:p>
      <w:r>
        <w:t>IV.2 THE DEFENSIVE ARGUMENTS OF THE PROFESSIONAL</w:t>
        <w:br/>
        <w:t>30. Wind Tre argues that the contested conduct would not constitute a violation of the Consumer Code as it would, instead, “be carried out within the regulatory and legislative framework.”18 DOC. 42 – ADUC report. 19 DOC. 60 – ADUC report.</w:t>
      </w:r>
    </w:p>
    <w:p>
      <w:r>
        <w:rPr>
          <w:b/>
        </w:rPr>
        <w:t>[Pages 127–129]</w:t>
      </w:r>
    </w:p>
    <w:p>
      <w:r>
        <w:t>BULLETIN NO. 42 OF 21 NOVEMBER 2022 129</w:t>
        <w:br/>
        <w:t>of the European Electronic Communications Code and, in particular, Article 98-septiesdecies, paragraph 5 of Legislative Decree 207/2021, as well as what is provided by administrative justice, with particular reference to the ruling of the Council of State no. 8024/2019.” The company believes it has implemented “a change in price and content, with an additional element that is entirely lawful, as it is entirely in favor of the customer: namely, the ability to express the desire to return to the original plan, lost at the moment of notification of the communication of the unilateral change.” The professional reiterates that he has “correctly applied the regulatory provisions concerning the ability to make contractual changes – within the limits, forms, and times provided by the CCE – adding, and this is the element of novelty entirely in favor of the Customer, the possibility of expressing, in addition to the intention to withdraw without costs, the intention to maintain the existing offer, without the communicated changes.” According to Wind Tre, this new possibility would not conflict with the regulations, but would add “the possibility – exclusively to the advantage of the customer – to choose whether to adhere to the initial offer, that is, to the one prior to the modification, through opt-in.” The company explains that the user, by sending the specific SMS with ‘NVAR’ to 40400, would express “their intention to adhere to the pre-existing tariff plan, changed as a result of the announced modification.” The customer's right to express their opt-out, withdrawing from the contract, would remain unchanged. The so-called “third choice” would be an opt-in as it would grant “a completely new ability to the consumer to return to the original offer, lost with the notification of the unilateral change.”</w:t>
      </w:r>
    </w:p>
    <w:p>
      <w:r>
        <w:t>Wind Tre believes that the change applied to its customers would, in any case, be lawful “not only for the strict compliance with the regulatory and legislative provisions on the specific issue, but also for having changed exclusively conditions already contemplated in the contract” in accordance with what was established by the Council of State (hereinafter also CdS) with ruling no. 8024/2019. The company particularly recalls the following paragraph of the cited ruling: “[f]or these reasons, Article 70, paragraph 4, of the Code [N.d.R.: now Article 98-septiesdecies paragraph 5], cannot be applied to any type of change in the content of the contract, as two types of limits must be recognized hermeneutically: firstly, unilateral changes can only concern the variation of conditions already contemplated in the contract; secondly, changes to pre-existing conditions can never reach the level of novation of the pre-existing obligatory relationship.” According to the professional, therefore, “all those changes concerning elements present in the contract, such as price and/or components of the offer” would be permitted, highlighting that “[i]n the campaign launched in December 2021, as well as in the similar one in June 2022, there is no presence of any quid novi, but only a variation (increase) in the monthly renewal cost of the offer and the GIGA, already contractually available.”</w:t>
      </w:r>
    </w:p>
    <w:p>
      <w:r>
        <w:t>Wind Tre - stating that it is “within the commercial discretion, as well as in the right, of every Professional operating in the business context to assume the risks associated with their activities and to bear the consequences of their choices and industrial and commercial strategies, receiving the market's reaction” - claims to have implemented the modification of some tariff plans for its mobile customers “due to the changed market context” and has assumed, at the same time, “the business risk of obtaining from this a benefit lower than what it would have achieved with the aforementioned offer modification without opt-in, to avoid a different risk of a more serious detriment, resulting from the possible hemorrhage of deactivations linked to the withdrawal requests of those who did not accept the change.” The professional would have chosen to “bear the economic burden resulting from the numerical reduction of customers subject to the contractual modification, in exchange for the advantage of their maximum retention in the customer base,” thus making a “balancing” – which, according to the company, would resolve entirely to the consumer's advantage – “between two interests: that of applying a tariff that is economically more sustainable, in line with the new market needs, and that of maintaining its customer base.”</w:t>
      </w:r>
    </w:p>
    <w:p>
      <w:r>
        <w:t>Wind Tre - highlighting “the inflationary context (price increase of at least 8%) and the necessity to increase the price of service offers to users as a result of the increase in costs incurred by the company for the purchase, for example, of devices, software, billing services” - would, therefore, have implemented “a strategy aimed at not losing customers by modifying the offers with a reconfiguration that, however, allows the consumer to make an ‘opt-in’ choice to maintain the original conditions of the service.”</w:t>
      </w:r>
    </w:p>
    <w:p>
      <w:r>
        <w:t>In the legal opinion provided by the company, it is stated, in summary, that [omissis]. Wind Tre finally represents that the increase in gigabytes subject to the maneuvers in question would be “the consequence of the strong increase in data traffic experienced by [omissis].”</w:t>
      </w:r>
    </w:p>
    <w:p>
      <w:r>
        <w:t>V. OPINION OF THE AUTHORITY FOR COMMUNICATIONS GUARANTEES</w:t>
      </w:r>
    </w:p>
    <w:p>
      <w:r>
        <w:t>36. Since the conduct subject to this provision has been disseminated through telecommunications means (in particular via mobile network and internet), on September 23, 2022, an opinion was requested from the Authority for Communications Guarantees, pursuant to Article 27, paragraph 6, of the Consumer Code.</w:t>
      </w:r>
    </w:p>
    <w:p>
      <w:r>
        <w:t>37. With an opinion received on October 24, 2022, AGCOM states that it has evaluated the conduct of Wind Tre “based on the discipline provided by the sector regulations concerning, in particular, the unilateral changes governed by Article 98-septiesdecies, paragraph 5, of the Code” [N.d.R. Code of Electronic Communications]. The Authority, therefore, - noting that “the changes made by the Company concern the contractual conditions of prepaid mobile phone offers, which provide a certain traffic ceiling for voice, SMS, and data and consist of an increase in the monthly price of the original offers and an expansion of the Giga ceiling already included in those offers” and considering that “in relation to the aforementioned changes, the Company has informed the customers with appropriate individual communications made with the notice provided by Article 98-septiesdecies of the Code guaranteeing the right of withdrawal, or transfer to another operator, without penalties or deactivation costs and that the option granted by Wind Tre to customers to ‘maintain their offer unchanged’ in lieu of the aforementioned right of withdrawal has not prejudiced the exercise of such right by customers” - believes that “the contractual changes in question are compliant - with respect to the aspects related to the clarity and comprehensibility of the information to be provided, as well as the timing and methods of exercising the right of withdrawal granted to customers - with the current regulatory framework for the electronic communications sector and, in particular, with what is provided by Directive No. 2018/1972, and by Article 98-septiesdecies, paragraph 5, of the Code of electronic communications, without prejudice, however, to any profiles of violation of the Consumer Code” (emphasis added). The Authority, finally considering that, “with reference to the specific case, the means of communication used, Internet and SMS on mobile radio network, in relation to the service offered by Wind Tre, are suitable, in light of the substantially complete coverage of the population and the rate of diffusion of mobile services and broadband access, to reach and inform consumers regarding the modification of the data offer on the mobile radio network in question and to make the consequent commercial decisions,” believes, therefore, that, “in this specific case, Internet and the mobile radio network are suitable tools to communicate to consumers the changes to the offer of access to the data network from mobile terminal, determining the consequent commercial and contractual choices, subject of the conduct for which this Authority is requested an opinion.”</w:t>
      </w:r>
    </w:p>
    <w:p>
      <w:r>
        <w:t>VI. EVALUATIONS</w:t>
      </w:r>
    </w:p>
    <w:p>
      <w:r>
        <w:t>VI.1 INTRODUCTION</w:t>
      </w:r>
    </w:p>
    <w:p>
      <w:r>
        <w:t>38. The conduct subject to this provision consists of the automatic activation of a paid additional service by Wind Tre to its customers holding a prepaid SIM card ‘voice and internet’. In particular, Wind Tre has increased the monthly cost of the users' tariff plan by at least 2 euros in exchange for the offer of additional Giga (in a variable amount depending on the starting tariff plan) without these having expressed any prior consent in this regard.</w:t>
      </w:r>
    </w:p>
    <w:p>
      <w:r>
        <w:t>VI.2 MERIT EVALUATION</w:t>
      </w:r>
    </w:p>
    <w:p>
      <w:r>
        <w:t>39. The evidence on file confirms the reconstruction hypothesized at the initiation of the procedure and allows us to believe that the company has offered its users, in each of the two maneuvers, a paid additional service, accessory to the main service (the additional Giga), with implicit consent acquisition methods (opt-out), that is, without the prior and express consent being manifested by the consumer user, in violation, therefore, of Article 65, CdC. Such conduct consequently obliges customers not interested in the maneuver to expressly manifest their refusal to the predetermined option within the indicated terms, in the absence of which Wind Tre automatically proceeds with the related additional charge.</w:t>
      </w:r>
    </w:p>
    <w:p>
      <w:r>
        <w:t>40. In particular, the two maneuvers implemented by Wind Tre starting from December 2021 and May 2022 allow the user, in opt-out, by sending a specific SMS, to maintain the original offer unchanged by renouncing the additional paid Giga. In this circumstance, the company evidently finds itself managing separately the original offer and the additional Giga, depending on the choice made by each customer. Consequently, the original offer is technically and commercially separable and independent from the offer of additional Giga, thus making the latter a distinct and autonomous additional component of the pre-existing offer that the company</w:t>
      </w:r>
    </w:p>
    <w:p>
      <w:r>
        <w:rPr>
          <w:b/>
        </w:rPr>
        <w:t>[Pages 130–132]</w:t>
      </w:r>
    </w:p>
    <w:p>
      <w:r>
        <w:t>132 BULLETIN NO. 42 OF 21 NOVEMBER 2022</w:t>
      </w:r>
    </w:p>
    <w:p>
      <w:r>
        <w:t>has offered for payment to customers without, however, requesting their prior express consent as required by the aforementioned Article 65.</w:t>
      </w:r>
    </w:p>
    <w:p>
      <w:r>
        <w:t>41. In this regard, it is noted that the customer can only express an opt-out, in the manner and within the terms indicated, their possible refusal of the maneuver, in the absence of which Wind Tre automatically proceeds with the related charges. The possibility of choosing, through a specific active behavior of the user, to maintain (which according to Wind Tre would represent the opt-in choice) the original offer (excluding, with the inevitable logical consequence, the tariff increase in opt-out), can only be read as a maneuver aimed at conveying an additional service by obtaining the consumer's consent through a non-transparent mechanism of 'silence consent' rather than following an explicit free manifestation of will. If, as seen previously, the company manages the original offer and the additional Giga as two distinct and separable components, it follows that the additional component (i.e., the paid package of additional Giga) should be proposed as a new offer that the customer can and must expressly and prior accept if interested. The automatism generated by the opt-out allows the company to benefit from the mere distraction or error of those customers who, for example, have not read the informative message or have incorrectly typed the text provided to refuse the change. Some categories of users (for example, holders of SIM cards intended solely for internet traffic inserted in M2M devices such as gates or alarms at the customer's choice of which the operator is unaware) have also encountered the impossibility of sending their dissent to the new offer as they were not informed of the maneuvers carried out by the operator.</w:t>
      </w:r>
    </w:p>
    <w:p>
      <w:r>
        <w:t>42. The company considers the two maneuvers as unilateral contractual modifications of the original offer and has communicated this to users in this capacity; the same type of assimilation can be found on the Professional's website (section "Wind Tre informs") where it appears that Wind Tre has, during 2022, repeatedly and frequently "unilaterally modified" its offers, variously qualifying such operations as "modification of contract conditions," "notice of change," "information reserved for customers," and providing, in some cases, only the right to withdraw/change operator, in others (those subject to this procedure), also the possibility of maintaining the original offer unchanged upon sending a specific message to the operator (so-called "third way").</w:t>
      </w:r>
    </w:p>
    <w:p>
      <w:r>
        <w:t>43. The thesis of the exercise of ius variandi supported by the professional cannot be accepted as the introduction of the 'third way,' in addition to not being expressly contemplated in the regulatory framework governing unilateral contractual modifications, is clearly instrumental in the attempt to evade the provisions of Article 65 of the Consumer Code to the extent that the company, granting the customer the possibility of maintaining the original offer, attests, in fact, to the non-existence of the requirements of necessity and exceptionality which, as highlighted later, constitute the informing principle of the aforementioned complex of norms. More precisely, the company adopts a commercial policy in which, by implementing maneuvers such as those subject to this procedure, it accounts for retaining both the old offers of those who refuse the change and the new offers including the paid additional Giga, in a variable proportion and previously unknown based on the discretionary choice made by each customer.</w:t>
      </w:r>
    </w:p>
    <w:p>
      <w:r>
        <w:t>44. It is worth remembering that both the national and European legislator and the jurisprudence have established specific limitations on the exercise of ius variandi precisely to prevent professionals from abusing their contractual power to the detriment of consumers. Such limits have been introduced, for example, with reference to the content of unilateral modifications, to the text of the informative messages sent to customers, to the methods and terms for exercising the right of withdrawal, to the existence of a 'justified reason' indicated in the contract. On this last point, the Council of State has reiterated that "[t]he power of unilateral modification recognized to the professional is considered non-abusive and, therefore, valid only if the legal limit constituted by the established existence of a 'justified reason' indicated in the contract is respected. It follows that the contract that includes the ius variandi clause must indicate the reasons that justify the exercise of this power by the professional during the implementation phase of the relationship. These must be objective conditions to be evaluated in light of the principle of good faith and normally connected to the need to manage any unforeseen events. [...] the mobile operator, in the exercise of the potestative right to modify the contractual relationship, is obliged to indicate the objective reasons, normally connected to the management of relevant unforeseen events, that objectively justify the ius variandi" (emphasis added).</w:t>
      </w:r>
    </w:p>
    <w:p>
      <w:r>
        <w:t>45. With specific reference to the two maneuvers subject to the procedure, the justified reason is, in particular, absent when the professional argues it with economic needs arising from the "changed market context," where such needs are, by the company's express admission, the subject of a 'balancing of interests' aimed at mitigating, through the introduction of the 'third way,' the risk of a high withdrawal rate determined by users switching to another operator following the communication of change. The same company states that it has implemented "a strategy aimed at not losing customers by modifying offers with a reconfiguration that, however, allows the consumer to make an 'opt-in' choice to maintain the original conditions of the service." The same economic needs are, therefore, subservient, as already represented above, to the discretion of users who can choose to keep the offer unchanged, thus losing that character of necessity and objectivity that underlies the right of ius variandi. The justified reason does not exist, moreover, even with respect to the "traffic needs" highlighted by the company and which the consumer has not, however, expressed. In particular, Wind Tre claims to have modified the offer to meet the needs of a market with increasing demand for Giga but, even absurdly wanting to disregard the fact that such needs represent subjective needs that should be expressed by each customer, this data is not corroborated by the statistics produced by the same company. From the analysis of the data provided, it appears, in fact, that the consumption of Giga was, instead, rather stable in the months preceding the start of the two maneuvers in question, precisely for the users to whom they are intended. Furthermore, the objective needs underlying unilateral modifications must be linked to situations pertaining to the professional, and not to the clientele, which at the time of the conclusion of the contract made their choice based on the needs of the moment, and in case of need will activate to seek a different offer, without the professional substituting itself with variations activated without explicit consent.</w:t>
      </w:r>
    </w:p>
    <w:p>
      <w:r>
        <w:t>46. That said, a maneuver that, in the absence of acquiring prior explicit consent, allows the consumer to avoid it only in opt-out (thus avoiding the consequent additional payment), clearly falls within the scope of Article 65 of the Consumer Code rather than within the restrictive framework of ius variandi identified above, regardless of the formal compliance with the provisions regarding notice and withdrawal provided by the sector regulation. Wind Tre has, in fact, not implemented a unilateral contractual modification made necessary by certain contingent and compelling conditions of the operation of the business itself as precisely provided by the aforementioned regulation, but has instead proposed to the user a modification of the existing offer, introducing an additional component (additional Giga compared to the previous offer that continues to be available) with a method of acquiring consent (opt-out) that is not explicit and not protective for the consumer.</w:t>
      </w:r>
    </w:p>
    <w:p>
      <w:r>
        <w:t>47. As for the opinion provided by AGCOM, it is noted that the sector regulator has conducted a compliance assessment of Wind Tre's conduct with respect to Article 98 septiesdecies, paragraph 5, of the Electronic Communications Code "without prejudice, however, to any profiles of violation of the Consumer Code" (emphasis added).</w:t>
      </w:r>
    </w:p>
    <w:p>
      <w:r>
        <w:t>48. Moreover, it is well established in jurisprudence that the regulations relating to the electronic communications sector "do not contain profiles of regulation that conflict with the regulation of unfair commercial practices [...]. Legislative Decree No. 259 of 2003 [...] governs the information obligations that operators in the sector must provide to the user at the time of the conclusion of the individual contract [...]. Since there are no profiles of objective incompatibility, the rules contained in the Consumer Code apply with the competence of the Authority for Competition and the Market."</w:t>
      </w:r>
    </w:p>
    <w:p>
      <w:r>
        <w:t>49. That said, as already highlighted previously, the maneuvers carried out by the professional appear to be in violation of the Consumer Code. In fact, such maneuvers cannot be considered, pursuant to the Consumer Code and relevant jurisprudence, as an exercise of ius variandi, which must be implemented based on motivated needs for the company and, therefore, based on a justified reason. This is entirely excluded by the circumstance that the user can maintain the original offer. In fact, in the case at hand, there is a lack of that exceptional context motivated by objective reasons, which determines the necessity for the professional to propose a unilateral modification. If, on the contrary, there were such an exceptional need, the professional would not propose to the customer to maintain the original offer.</w:t>
      </w:r>
    </w:p>
    <w:p>
      <w:r>
        <w:t>50. It follows that such maneuvers must be qualified as an optional additional paid service, for which Article 65 of the Consumer Code requires the consumer's adherence through prior express consent. The maneuver carried out by the professional, in fact, represents an evasion of Article 65 of the Consumer Code, through the deceptive qualification of the maneuver.</w:t>
      </w:r>
    </w:p>
    <w:p>
      <w:r>
        <w:rPr>
          <w:b/>
        </w:rPr>
        <w:t>[Pages 133–135]</w:t>
      </w:r>
    </w:p>
    <w:p>
      <w:r>
        <w:t>BULLETIN NO. 42 OF 21 NOVEMBER 2022 135</w:t>
      </w:r>
    </w:p>
    <w:p>
      <w:r>
        <w:t>tariff structure as an exercise of the ius variandi – without, however, presenting the adequate characteristics – so as not to have to structure the tariff maneuver according to an opt-in scheme and, consequently, exploiting consumer inertia to increase the fees of the offers.</w:t>
      </w:r>
    </w:p>
    <w:p>
      <w:r>
        <w:t>51. In conclusion, it is evident that AGCOM has carried out the compliance assessment of the practice with Article 98 septiesdecies of the Electronic Communications Code, taking into account only the respect of the notice and the guarantee of withdrawal, while a determining element of the assessment carried out in this provision is the specific violation of the Consumer Code, connected to the particular structure of the tariff maneuver, including additional elements beyond the mere notice and the guarantees of withdrawal.</w:t>
      </w:r>
    </w:p>
    <w:p>
      <w:r>
        <w:t>VI.3 CONCLUSIONS</w:t>
      </w:r>
    </w:p>
    <w:p>
      <w:r>
        <w:t>52. Considering the above, it is believed that the increase in paid Giga, as configured in the maneuvers subject to this procedure (the one initiated in December 2021 and the one initiated in May 2022), represents an optional additional service with its specific cost, as the consumer has the option to waive this option and maintain the distinct contractual conditions, including economic ones, previously in place. However, the choice to adhere to the supplementary option is granted only on an opt-out basis. In this way, the activation of the service that offers additional Giga and the related additional charge compared to the consumer's main tariff plan occurs automatically without the prior and express consent of the consumer. Consequently, this conduct obliges customers to expressly manifest, in the manner and within the terms indicated by the operator, rather than their consent to activation, their possible refusal of the predetermined option, in the absence of which Wind Tre proceeds automatically to the related charge. The consumer who does not intend to use the new service is therefore forced, to avoid the charge, to take action to waive the additional service and to maintain the existing contract unchanged.</w:t>
      </w:r>
    </w:p>
    <w:p>
      <w:r>
        <w:t>53. In conclusion, in light of the investigative findings and the considerations that precede, the conduct in question is found to be in violation of Article 65 of the Consumer Code, which requires "the express consent of the consumer for any additional payment beyond the agreed remuneration for the main contractual obligation of the Professional" and prohibits deducing the consumer's consent "by using predetermined options that the consumer must refuse to avoid the additional payment."</w:t>
      </w:r>
    </w:p>
    <w:p>
      <w:r>
        <w:t>VII. QUANTIFICATION OF THE SANCTION</w:t>
      </w:r>
    </w:p>
    <w:p>
      <w:r>
        <w:t>54. Pursuant to Article 27, paragraph 9, of the Consumer Code, referred to by Article 66 of the same Code, with the provision that establishes the unlawfulness of the conduct in violation of Articles 45 et seq. of the Consumer Code, the Authority orders the application of an administrative pecuniary sanction from €5,000 to €5,000,000, taking into account the severity and duration of the violation.</w:t>
      </w:r>
    </w:p>
    <w:p>
      <w:r>
        <w:t>55.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136 BULLETIN NO. 42 OF 21 NOVEMBER 2022</w:t>
      </w:r>
    </w:p>
    <w:p>
      <w:r>
        <w:t>56. With regard to the severity of the violation, consideration is given, in the case at hand, to the particular nature of the violation consisting of the automatic activation of a paid service with an immediate financial impact on the consumer user.</w:t>
      </w:r>
    </w:p>
    <w:p>
      <w:r>
        <w:t>57. The severity also arises from the position of severe informational asymmetry and, therefore, the vulnerability of the consumer in the face of the various maneuvers with which the telecommunications operator has modified the service offers of its users over time.</w:t>
      </w:r>
    </w:p>
    <w:p>
      <w:r>
        <w:t>58. Also regarding the severity of the conduct, the economic relevance of the professional is considered, a highly recognized operator, a leader in the relevant Italian market.</w:t>
      </w:r>
    </w:p>
    <w:p>
      <w:r>
        <w:t>59. Furthermore, for the purposes of severity, the degree of dissemination of the conduct is relevant, which has involved nearly 11 million users.</w:t>
      </w:r>
    </w:p>
    <w:p>
      <w:r>
        <w:t>60. Finally, the revenue obtained by Wind Tre from the two maneuvers in question is estimated today at approximately [€90-225] million.</w:t>
      </w:r>
    </w:p>
    <w:p>
      <w:r>
        <w:t>61. Regarding the duration of the violation, from the available elements in the records, it appears that the conduct subject to this procedure has been carried out at least since January 20, 2022, and is still ongoing.</w:t>
      </w:r>
    </w:p>
    <w:p>
      <w:r>
        <w:t>62. Based on these elements, it is deemed appropriate to set the base amount of the applicable administrative pecuniary sanction for Wind Tre S.p.A. at €4,500,000 (four million five hundred thousand).</w:t>
      </w:r>
    </w:p>
    <w:p>
      <w:r>
        <w:t>63. Considering that there is, in this case, an aggravating circumstance related to recidivism, as the professional has already been the recipient of measures establishing violations of the Consumer Code, it is deemed appropriate to determine the amount of the sanction at €5,000,000 (five million).</w:t>
      </w:r>
    </w:p>
    <w:p>
      <w:r>
        <w:t>THEREFORE, CONSIDERING the opinion of the Authority for Communications Guarantees, based on the aforementioned considerations, that the conduct subject to this procedure, consisting of Wind Tre S.p.A. automatically activating for its customers holding prepaid SIM cards 'voice and internet' an additional paid service, without having previously obtained their express consent, is in violation of Article 65 of the Consumer Code;</w:t>
      </w:r>
    </w:p>
    <w:p>
      <w:r>
        <w:t>37 The estimate was made as follows: the customers affected by the first maneuver were approximately [6-15] million, of which about [1-3] million chose to remain with the previous tariff plan and about [12,000-30,000] exercised withdrawal. Regarding the approximately [4-13] million remaining, Wind Tre has approximately generated, through the first maneuver, from February 2022, the first month of application of the increases (€2/month), to October 2022, €2 x [4-13] million x 9 months = [€80-200] million. The customers affected by the second maneuver were approximately [1-3] million; as the number of those who chose to remain with the previous tariff plan and those who exercised withdrawal is not available, this was estimated by applying the same percentage found for the first maneuver. Regarding the approximately [1-3] million customers thus determined, Wind Tre has approximately generated, through the second maneuver, from August 2022, the first month of application of the increases (€2/month), to October 2022, €2 x [1-3] million x 3 months = [€6-15] million. The total revenues of Wind Tre are therefore approximately [€80-200] + [€6-15] million.</w:t>
      </w:r>
    </w:p>
    <w:p>
      <w:r>
        <w:t>38 DOC. N. 39 - Memorandum received from Wind Tre on May 16, 2022; DOC. N. 46 – Acquisition in the records on June 7, 2022.</w:t>
      </w:r>
    </w:p>
    <w:p>
      <w:r>
        <w:t>39 Lastly PS11549 – WIND AT SEA; PS11380 – WIND TRE – WINBACK MESSAGES.</w:t>
      </w:r>
    </w:p>
    <w:p>
      <w:r>
        <w:t>BULLETIN NO. 42 OF 21 NOVEMBER 2022 137</w:t>
      </w:r>
    </w:p>
    <w:p>
      <w:r>
        <w:t>RESOLUTION</w:t>
      </w:r>
    </w:p>
    <w:p>
      <w:r>
        <w:t>a) that the conduct described in point II of this provision, carried out by Wind Tre S.p.A., constitutes, for the reasons and within the limits set forth in the motivation, a conduct in violation of Article 65 of the Consumer Code, and prohibits its continuation;</w:t>
      </w:r>
    </w:p>
    <w:p>
      <w:r>
        <w:t>b) to impose on Wind Tre S.p.A. an administrative pecuniary sanction of €5,000,000 (five million);</w:t>
      </w:r>
    </w:p>
    <w:p>
      <w:r>
        <w:t>c) that the professional communicates to the Authority, within 90 days from the notification of this provision, the initiatives taken in compliance with the injunction referred to in letter a).</w:t>
      </w:r>
    </w:p>
    <w:p>
      <w:r>
        <w:t>The administrative sanction imposed must be paid within thirty days from the notification of this provision, using the tax codes indicated in the attached F24 model with identifying elements, pursuant to Legislative Decree No. 241/1997.</w:t>
      </w:r>
    </w:p>
    <w:p>
      <w:r>
        <w:t>Payment must be made electronically with a debit to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 in fulfillment,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Italian Competition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of July 2, 2010, No.</w:t>
      </w:r>
    </w:p>
    <w:p>
      <w:r>
        <w:rPr>
          <w:b/>
        </w:rPr>
        <w:t>[Pages 136–138]</w:t>
      </w:r>
    </w:p>
    <w:p>
      <w:r>
        <w:t>138 BULLETIN NO. 42 OF 21 NOVEMBER 2022</w:t>
      </w:r>
    </w:p>
    <w:p>
      <w:r>
        <w:t>104), within sixty days from the date of notification of the measure itself, without prejudice to the longer terms provided for in Article 41, paragraph 5, of the Code of Administrative Procedure, or an extraordinary appeal may be filed with the President of the Republic pursuant to Article 8 of the Decree of the President of the Republic of November 24, 1971, No. 1199 within the term of one hundred and twenty days from the date of notification of the measure itself.</w:t>
      </w:r>
    </w:p>
    <w:p>
      <w:r>
        <w:t>THE SECRETARY GENERAL THE PRESIDENT</w:t>
        <w:br/>
        <w:t>Guido Stazi Roberto Rustichelli</w:t>
      </w:r>
    </w:p>
    <w:p>
      <w:r>
        <w:t>BULLETIN NO. 42 OF 21 NOVEMBER 2022</w:t>
      </w:r>
    </w:p>
    <w:p>
      <w:r>
        <w:t>PS12377 - ASSIGNED TO COLLECTION FOR REGISTERED MEMBERS OF THE CCIAA</w:t>
        <w:br/>
        <w:t>Measure no. 30378</w:t>
        <w:br/>
        <w:t>THE ITALIAN COMPETITION AUTHORITY</w:t>
        <w:br/>
        <w:t>IN ITS MEETING of 2 November 2022;</w:t>
        <w:br/>
        <w:t>HEARD the Rapporteur, Professor Michele Ainis;</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communication of July 13, 2022, which initiated procedure PS12377 against the professional;</w:t>
        <w:br/>
        <w:t>HAVING REGARD to the acts of the procedure;</w:t>
      </w:r>
    </w:p>
    <w:p>
      <w:r>
        <w:t>I. THE PARTY</w:t>
        <w:br/>
        <w:t>1. Rosa Ferrucci, as a professional, pursuant to Article 18, paragraph 1, letter b), of the Consumer Code.</w:t>
      </w:r>
    </w:p>
    <w:p>
      <w:r>
        <w:t>II. THE COMMERCIAL PRACTICE SUBJECT TO THE PROCEDURE</w:t>
        <w:br/>
        <w:t>2. The commercial practice carried out by the professional consists of: (i) sending to newly established micro-enterprises a communication containing a payment request, formulated by the professional as a self-styled “assigned to collection” of a CCIAA; this communication implies that the request concerns obligations required by the Chamber of Commerce in relation to the recent registration in the Business Register and is therefore a payment due; in reality, the aim is to induce the unaware adhesion of the recipient companies to a paid IT service, represented by the entry of certain company data into the platform called “REGISTRO.ATTIVAZIONI.IT”, which is still “under development”; (ii) opposing obstacles to the exercise of contractual rights.</w:t>
      </w:r>
    </w:p>
    <w:p>
      <w:r>
        <w:t>III. THE FINDINGS OF THE PROCEDURE</w:t>
        <w:br/>
        <w:t>1. The procedure process</w:t>
        <w:br/>
        <w:t>3. Following the receipt of reports received in March 2022 from the Chamber of Commerce of Padua1 and the Chamber of Commerce of Monte Rosa Laghi Alto Piemonte2, on July 13, 2022, the professional was notified of the initiation of the investigative procedure for possible violation of Articles 20, 24, 25 paragraph 1, letter d) and 26, paragraph 1, letter f), of the Consumer Code. In this context, it was hypothesized that the commercial conduct of the professional was likely to exert undue pressure on the recipient companies, leading them to believe that the requested payment derived from obligations resulting from the recent registration in the Business Register, hindering their withdrawal.</w:t>
      </w:r>
    </w:p>
    <w:p>
      <w:r>
        <w:t>4. Concurrently with the communication of the initiation of the procedure, a request for information was also sent, formulated pursuant to Article 12, paragraph 1, of the Regulation, to which the Party did not respond.</w:t>
      </w:r>
    </w:p>
    <w:p>
      <w:r>
        <w:t>5. On September 26, 2022, the Party was informed of the conclusion date of the investigative phase, pursuant to Article 16, paragraph 1, of the Regulation3.</w:t>
      </w:r>
    </w:p>
    <w:p>
      <w:r>
        <w:t>6. The professional submitted a defense memorandum on October 11, 2022.4</w:t>
      </w:r>
    </w:p>
    <w:p>
      <w:r>
        <w:t>2. The evidence acquired</w:t>
        <w:br/>
        <w:t>7. From the reports received, it emerges that the professional sent via ordinary mail to Italian micro-enterprises a communication containing a payment request via IBAN in an amount ranging from 385.19 euros to 394.93 euros, in favor of “FERRUCCI ROSA assigned to collection for the registered members of the C.C.I.A.A. of [Chamber of Commerce where the recipient of the communication is registered]”.</w:t>
      </w:r>
    </w:p>
    <w:p>
      <w:r>
        <w:t>8. This communication bears the heading “REQUEST FOR PAYMENT: IST.NR-…”, [legal form] “REGISTERED WITH THE CHAMBER OF COMMERCE, INDUSTRY, AGRICULTURE AND CRAFTS (C.C.I.A.A.) of [denomination of the CCIAA of registration of the recipient]”. Below the heading, there are two sections that report the recipient's data, defined as “payer”, and the company data (company name, address, tax code/VAT number, R.E.A. number, legal form). Following is a section “OPERATION DETAILS”, where the month and year of registration/change, the details of the requested amount, the total amount, and a “due date” are indicated.</w:t>
      </w:r>
    </w:p>
    <w:p>
      <w:r>
        <w:t>9. The final part of the communication contains a section titled “BANK TRANSFER INSTRUCTION” where it is indicated, as the beneficiary, “FERRUCCI ROSA ASSIGNED TO COLLECTION FOR THE REGISTERED MEMBERS OF THE C.C.I.A.A. of [denomination of the CCIAA of registration of the recipient]”; followed by the “REASON” (“REQUEST FOR PAYMENT: IST. NR-…”), the requested amount, and an IBAN code on which to make the payment of the requested sum.</w:t>
      </w:r>
    </w:p>
    <w:p>
      <w:r>
        <w:t>10. At the bottom of the page, under the section “BANK TRANSFER INSTRUCTION”, in hard-to-read characters, there is a text stating: “NOTIFICATION OF PAYMENT REQUEST: (IST.NR- …) ADDRESSED TO [name of the recipient company] FOR REGISTRATION ON THE PLATFORM REGISTRO.ATTIVAZIONI.IT AS SENDER OF THIS ADVERTISING LETTER COMPOSED OF SHEETS ONE FORMAT A4, FRONT/BACK. THE ABOVE INDICATED PLATFORM IS UNDER DEVELOPMENT, RESERVES ITS ONLINE PLACEMENT IN THE TIMES WE DEEM APPROPRIATE FOLLOWING PAYMENT […] PAGE TWO OF TWO, CONTAINS THE GENERAL TERMS AND CONDITIONS OF THE CONTRACT. IT IS POSSIBLE</w:t>
      </w:r>
    </w:p>
    <w:p>
      <w:r>
        <w:rPr>
          <w:b/>
        </w:rPr>
        <w:t>[Pages 139–141]</w:t>
      </w:r>
    </w:p>
    <w:p>
      <w:r>
        <w:t>BULLETIN NO. 42 OF 21 NOVEMBER 2022 141</w:t>
      </w:r>
    </w:p>
    <w:p>
      <w:r>
        <w:t>TO MAKE THE PAYMENT BY BANK TRANSFER TO THE IBAN COORDINATES …SWIFT…. INDICATING EXPLICITLY IN THE REASON FOR PAYMENT YOUR PAYMENT CODE (IST. NR-…”) AND/OR VAT NUMBER (….)”.</w:t>
      </w:r>
    </w:p>
    <w:p>
      <w:r>
        <w:t>11. On the back of the communication, in a merely optional consultation document, the General Terms and Conditions of Contract (hereinafter “GTC”) provided by the professional are contained, drafted in significantly smaller graphic prominence. These GTC establish that, with the payment of the requested amount, the same GTC are deemed automatically accepted (Articles 1, 12, and 19). In particular, Article 1 expressly provides that “the contractor is obliged to read these general terms and conditions of contract which are generally and unequivocally accepted at the time of payment.” Article 12 states that “the contractor fully and unreservedly accepts the above-mentioned general terms and conditions of contract in all their parts and declares […] that he has fully understood the content and has decided to adhere to the offer.” A similar provision is contained in Article 19, which establishes that “the contractor declares, upon making the payment,” that he has read, understood, and accepted all the data and contractual articles.</w:t>
      </w:r>
    </w:p>
    <w:p>
      <w:r>
        <w:t>12. Pursuant to Article 1 of the GTC, the payment request concerns the insertion of the recipient company's data “within a public web page” and “this communication is to be considered solely a commercial proposal.” Article 3 specifies that this communication constitutes a commercial proposal “not requested by the contractor.” The same article further states that adherence to this proposal is optional and “does not replace obligations imposed by the Italian State and/or by the Public Administration.” Article 5 states that the sender of the communication has no relationship with the Chambers of Commerce (C.C.I.A.A.) nor with the Public Administration.</w:t>
      </w:r>
    </w:p>
    <w:p>
      <w:r>
        <w:t>13. Article 7 regulates the right of withdrawal establishing that it must be exercised “within fourteen calendar days from the manifestation of will, which is to be understood as corresponding to the day of payment” of the requested amount. It is also provided that the requesting party sends the refund request within the aforementioned term via certified email (PEC), indicating their identifying tax data and IBAN, as well as documenting the payment of the amount indicated on the payment request. The “sender” of the communication will refund only the amount paid indicated in the communication by crediting it to the IBAN communicated by the latter and after verifying compliance with the deadline for exercising the right of withdrawal.</w:t>
      </w:r>
    </w:p>
    <w:p>
      <w:r>
        <w:t>IV. THE DEFENSIVE ARGUMENTS OF THE PROFESSIONAL</w:t>
      </w:r>
    </w:p>
    <w:p>
      <w:r>
        <w:t>14. In the defensive memorandum received on October 11, 2022, the professional observes that the communication sent to micro-enterprises was composed of a “payment request template downloaded from the Internet,” which “was sent to the companies identified from published lists,” to which “were [always] attached both a note containing a detailed presentation of the services offered and the general terms and conditions of contract.” The wording “assigned to collection” would not have been removed due to “distraction” and not due to “bad faith”; upon noticing its presence, the professional left it in the “[conviction] that the recipient, reading the general terms and conditions of contract and the detailed specification of the services on the attached forms, would have understood the true nature of the request, namely the advertising purpose, or rather the possibility for the newly registered companies at the Chamber of Commerce to benefit from an advertising service on the web.”</w:t>
      </w:r>
    </w:p>
    <w:p>
      <w:r>
        <w:t>15. The professional argues that the nature of “a commercial proposal not requested by the contractor” is expressly stated in Article 3 of the general terms and conditions of contract, which would also highlight that adherence was not mandatory and did not replace obligations imposed by the State or the Public Administration. Article 19 “emphasized” that the contractor, upon making the payment, declared to have read and understood that it was a non-mandatory promotional letter, not ordered by the Chamber of Commerce or the Public Administration. Regarding the right of withdrawal, Article 7 of the general terms and conditions of contract and the detailed presentation of the services, attached to the payment request, would inform of this possibility. The indication in the payment request of a “deadline” by which to make the payment of the requested amount would have had exclusively an “organizational purpose to satisfy the potential advertising request” made by the recipient company.</w:t>
      </w:r>
    </w:p>
    <w:p>
      <w:r>
        <w:t>16. The professional also claims not to have received any sums paid by the companies that were the recipients of the payment request in question during the proceedings.</w:t>
      </w:r>
    </w:p>
    <w:p>
      <w:r>
        <w:t>V. EVALUATIONS</w:t>
      </w:r>
    </w:p>
    <w:p>
      <w:r>
        <w:t>V.1. Premise</w:t>
      </w:r>
    </w:p>
    <w:p>
      <w:r>
        <w:t>17. The commercial practice carried out by the professional consists of: (i) sending to newly established micro-enterprises a communication containing a payment request via IBAN, formulated by the professional as a self-proclaimed “assigned to collection” of a Chamber of Commerce; this communication implies that it concerns obligations required by the Chamber of Commerce in relation to the recent registration in the Business Register and is therefore a payment due; in reality, the aim is to induce the unaware adherence of the recipient companies to a paid IT service represented by the insertion of certain company data into the platform called “REGISTRO.ATTIVAZIONI.IT,” which is still “under development”; (ii) opposing obstacles to the exercise of contractual rights.</w:t>
      </w:r>
    </w:p>
    <w:p>
      <w:r>
        <w:t>18. From the examination of the documentation in the records, it appears that the conduct in question has involved companies that possess the characteristics referred to in Article 18, paragraph 1, letter d-bis), of the Consumer Code, prejudicing their economic behavior.</w:t>
      </w:r>
    </w:p>
    <w:p>
      <w:r>
        <w:t>V.2. Evaluations</w:t>
      </w:r>
    </w:p>
    <w:p>
      <w:r>
        <w:t>19. The commercial proposal of the professional, which has never been requested or solicited by the recipients, as explicitly stated by the professional in the general terms and conditions of contract, appears to suggest, due to the specific qualification of “Assigned to collection for registered members of the Chamber of Commerce” that the professional boasts, as well as for its presentation as a “payment request” linked to the details of the chamber registration, that it comes from a Chamber of Commerce and is related to the payment due of chamber fees or other administrative obligations.</w:t>
      </w:r>
    </w:p>
    <w:p>
      <w:r>
        <w:t>In reality, the actual purpose of the communication consists of the offer of a commercial service represented by the purchase of “an online web page” on a platform called “REGISTRO.ATTIVAZIONI.IT,” which is not yet operational as declared by the professional himself to be “UNDER DEVELOPMENT.” This commercial purpose emerges exclusively in a paragraph located at the end of the payment request, printed in small font, almost illegible, significantly smaller than all other indications contained in the communication itself. It is then repeated in the GTC, a merely optional consultation document placed on the back of the communication and written in small characters.</w:t>
      </w:r>
    </w:p>
    <w:p>
      <w:r>
        <w:t>20. The communication, in its overall setup, is therefore suitable to unduly condition the freedom of choice of the recipient micro-enterprises which, under the erroneous belief that the payment request comes from a Chamber of Commerce, are led to believe that it is a payment due for the fulfillment of specific legally imposed obligations from which they cannot exempt themselves; this also due to their recent registration in the Business Register.</w:t>
      </w:r>
    </w:p>
    <w:p>
      <w:r>
        <w:t>The conduct, being aimed at exploiting the good faith of newly established micro-enterprises in relation to the obligations connected to chamber registration, is therefore to be considered in violation of Articles 20 and 24 of the Consumer Code.</w:t>
      </w:r>
    </w:p>
    <w:p>
      <w:r>
        <w:t>21. In this regard, the absence of “bad faith” invoked by the professional concerning the use of a form bearing the wording “assigned to collection” appears irrelevant. In fact, in order to qualify a commercial practice as incorrect, it is sufficient to ascertain its suitability to mislead the behavior of the recipients, affecting their choices and leading them to make a decision they would not otherwise have adopted.</w:t>
      </w:r>
    </w:p>
    <w:p>
      <w:r>
        <w:t>22. The request for payment, within a peremptory deadline, of a predetermined amount for a “commercial proposal not requested by the contractor” falls within the so-called “black list” referred to in Article 26, thus configuring an aggressive practice per se pursuant to paragraph 1, letter f), of that article of the Consumer Code.</w:t>
      </w:r>
    </w:p>
    <w:p>
      <w:r>
        <w:t>23. The aggressive nature of the practice can also be found in the obstacle it poses to the exercise of the right of withdrawal contractually granted to micro-enterprises, in violation of Article 25, paragraph 1, letter d), of the Consumer Code. In this regard, it is noted that on the front page of the communication, the professional does not mention in any way the right of withdrawal, which is cited exclusively in the General Terms and Conditions of Contract, a document placed on the back of the communication and for merely optional consultation.</w:t>
      </w:r>
    </w:p>
    <w:p>
      <w:r>
        <w:t>24. Also, the provision contained in Articles 12 and 19 of the same General Terms and Conditions of Contract, according to which the payment of the requested amount would constitute acceptance of these general terms and conditions of contract and proof of conscious adherence to the offer, drafted in small characters and placed on the back of the communication, could constitute a form of undue conditioning aimed at obtaining the adherence of the recipients, in the absence of clear, timely, and relevant information regarding the actual nature and real characteristics of the commercial proposal, thus inducing them not to exercise their rights believing the deception suffered to be irreparable.</w:t>
      </w:r>
    </w:p>
    <w:p>
      <w:r>
        <w:t>25. Regarding the professional's argument that the nature of “commercial proposal” and the possibility of exercising the right of withdrawal would both be expressly stated in the general terms and conditions of contract, as well as in the explanatory note that would allegedly accompany all payment requests, it is worth recalling that the principle of clarity and completeness in advertising communications requires that the necessary information for a recipient to make an informed decision be presented clearly.</w:t>
      </w:r>
    </w:p>
    <w:p>
      <w:r>
        <w:rPr>
          <w:b/>
        </w:rPr>
        <w:t>[Pages 142–144]</w:t>
      </w:r>
    </w:p>
    <w:p>
      <w:r>
        <w:t>144 BULLETIN NO. 42 OF 21 NOVEMBER 2022</w:t>
      </w:r>
    </w:p>
    <w:p>
      <w:r>
        <w:t>a correct understanding of the advertised offer must be provided simultaneously from the first contact; the reference to the general terms and conditions of the contract, placed on the back of the communication, written in very small characters and subject to mere eventual consultation, as well as to further sources of information, does not remedy the failure to comply with the informational obligation imposed on the professional.6 The marginal and poorly perceivable information provided by the professional regarding the commercial nature of the communication does not appear sufficient to remedy the misleading nature and the consequent undue conditioning of the recipients produced by the overall presentation of the offer, which manifests itself at first contact as a payment request coming from an “agent for collection for the registered members of the C.C.I.A.A.”.</w:t>
      </w:r>
    </w:p>
    <w:p>
      <w:r>
        <w:t>26. Finally, the alleged failure to perceive sums paid by the companies receiving the contested payment request, which is not substantiated by evidence, does not seem relevant for the purposes of excluding the incorrectness of the professional's conduct. In fact, the nature of the offense in question must be framed within the scope of "mere danger" offenses, with the consequence that for the configuration of the offense, it is not necessary to analyze the "effects" produced by the conduct, as it is sufficient that the conduct is capable, as in this case, of potentially affecting the choices of the recipients.</w:t>
      </w:r>
    </w:p>
    <w:p>
      <w:r>
        <w:t>V.3 Conclusions</w:t>
      </w:r>
    </w:p>
    <w:p>
      <w:r>
        <w:t>27. In conclusion, in light of the above, the conduct of the professional constitutes an aggressive commercial practice pursuant to Articles 20, 24, 25, paragraph 1, letter d), and 26, paragraph 1, letter f), of the Consumer Code.</w:t>
      </w:r>
    </w:p>
    <w:p>
      <w:r>
        <w:t>VI. QUANTIFICATION OF THE SANCTION</w:t>
      </w:r>
    </w:p>
    <w:p>
      <w:r>
        <w:t>28.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r>
    </w:p>
    <w:p>
      <w:r>
        <w:t>29.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professional.</w:t>
      </w:r>
    </w:p>
    <w:p>
      <w:r>
        <w:t>30. With regard to the severity of the violation, consideration is given in the case at hand to the dissemination of the commercial practice throughout the national territory, as the professional sent their communications to micro-enterprises located in various Italian Regions.</w:t>
      </w:r>
    </w:p>
    <w:p>
      <w:r>
        <w:t>6 See, among others, Council of State, VI, 14 October 2019, No. 6984 and Lazio TAR, I, 30 June 2020, No. 7335, as well as Lazio TAR, I, 28 July 2015, No. 10352.</w:t>
      </w:r>
    </w:p>
    <w:p>
      <w:r>
        <w:t>7 See Council of State, VI, 14 September 2018, No. 5396: “The misleading nature, in particular, may concern the ways in which a message conveys to the [recipient] a certain good or service, when they affect the recipient's ability to understand the exact nature of what is being offered, artificially manipulating the selection process. In these cases, the judgment of misleadingness concerns the very form of presentation of the message […] and focuses on the evaluation of the first impact that the communication has on the [recipient], considering all elements (graphic and contextual).”</w:t>
      </w:r>
    </w:p>
    <w:p>
      <w:r>
        <w:t>145 BULLETIN NO. 42 OF 21 NOVEMBER 2022</w:t>
      </w:r>
    </w:p>
    <w:p>
      <w:r>
        <w:t>The severity of the practice is also appreciated when considering the type of means used to contact the micro-enterprises, consisting of a postal communication capable of directly and personally reaching the recipients; the insidious methods adopted to induce newly established micro-enterprises to pay the requested sums by undermining their good faith, including in particular the alleged qualification of “agent for collection” of a CCIAA; the significant economic harm caused to recipients who show reduced economic-financial dimensions and have just started their business activity. Finally, it must be considered that the service offered could be non-existent, being qualified by the same professional as “still in development” and no URL of the platform called “REGISTRO.ATTIVAZIONI.IT” being provided.</w:t>
      </w:r>
    </w:p>
    <w:p>
      <w:r>
        <w:t>31. Regarding the duration of the violation, it is noted that from the elements acquired in the records, it appears that the commercial practice carried out by the professional was implemented in March 2022 at least until the end of the same month.</w:t>
      </w:r>
    </w:p>
    <w:p>
      <w:r>
        <w:t>32. Concerning the economic conditions of the professional, it is highlighted that this is a natural person who has not provided any accounting data related to their activity.</w:t>
      </w:r>
    </w:p>
    <w:p>
      <w:r>
        <w:t>33. Based on these elements, given the predominantly deterrent effectiveness attributed to the administrative pecuniary sanction, it is deemed appropriate to set its amount at €10,000 (ten thousand euros).</w:t>
      </w:r>
    </w:p>
    <w:p>
      <w:r>
        <w:t>CONSIDERING, therefore, based on the aforementioned considerations, that the commercial practice in question, consisting of the payment request via IBAN for an amount between €385.19 and €394.93, in favor of “FERRUCCI ROSA agent for collection for the registered members of the C.C.I.A.A. of [Chamber of Commerce where the recipient of the communication is registered],” is deemed unfair pursuant to Articles 20, 24, 25, paragraph 1, letter d) and 26, paragraph 1, letter f) of the Consumer Code, as it is contrary to professional diligence and capable of unduly conditioning the economic behavior of the recipient companies;</w:t>
      </w:r>
    </w:p>
    <w:p>
      <w:r>
        <w:t>RESOLVES</w:t>
      </w:r>
    </w:p>
    <w:p>
      <w:r>
        <w:t>a) that the commercial practice described in point II of this measure, carried out by ROSA FERRUCCI, constitutes, for the reasons and limits stated in the motivation, an unfair commercial practice pursuant to Articles 20, 24, 25, paragraph 1, letter d) and 26, paragraph 1, letter f) of the Consumer Code, and prohibits its repetition and dissemination;</w:t>
      </w:r>
    </w:p>
    <w:p>
      <w:r>
        <w:t>b) to impose on ROSA FERRUCCI an administrative pecuniary sanction of €10,000 (ten thousand euros).</w:t>
      </w:r>
    </w:p>
    <w:p>
      <w:r>
        <w:t>The imposed administrative sanction must be paid within thirty days from the notification of this measure, using the tax codes indicated in the attached F24 model with identifying elements, pursuant to Legislative Decree No. 241/1997.</w:t>
      </w:r>
    </w:p>
    <w:p>
      <w:r>
        <w:t>8 See report from the Chamber of Commerce of Padua dated March 8, 2022, prot. 25258.</w:t>
      </w:r>
    </w:p>
    <w:p>
      <w:r>
        <w:t>9 See report from the Chamber of Commerce of Monte Rosa Laghi Alto Piemonte received on March 29, 2022, prot. 30084.</w:t>
      </w:r>
    </w:p>
    <w:p>
      <w:r>
        <w:t>146 BULLETIN NO. 42 OF 21 NOVEMBER 2022</w:t>
      </w:r>
    </w:p>
    <w:p>
      <w:r>
        <w:t>Payment must be made electronically by debiting the bank or postal account, through the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on which the role is transmitted to the collection agent; in this case, the increase absorbs the late interest accrued during the same period.</w:t>
      </w:r>
    </w:p>
    <w:p>
      <w:r>
        <w:t>Immediate communication of the payment must be given to the Authority by sending documentation certifying the payment made.</w:t>
      </w:r>
    </w:p>
    <w:p>
      <w:r>
        <w:t>This measure will be notified to the interested parties and published in the Bulletin of the Italian Competition Authority.</w:t>
      </w:r>
    </w:p>
    <w:p>
      <w:r>
        <w:t>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r>
    </w:p>
    <w:p>
      <w:r>
        <w:t>Against this measure, an appeal may be filed with the TAR of Lazio, pursuant to Article 135, paragraph 1, letter b), of the Code of Administrative Procedure (Legislative Decree of July 2,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measure itself.</w:t>
      </w:r>
    </w:p>
    <w:p>
      <w:r>
        <w:t>THE SECRETARY GENERAL THE PRESIDENT</w:t>
      </w:r>
    </w:p>
    <w:p>
      <w:r>
        <w:t>Guido Stazi Roberto Rustichelli</w:t>
      </w:r>
    </w:p>
    <w:p>
      <w:r>
        <w:rPr>
          <w:b/>
        </w:rPr>
        <w:t>[Pages 145–145]</w:t>
      </w:r>
    </w:p>
    <w:p>
      <w:r>
        <w:t>Authority for Competition and Market Weekly Bulletin</w:t>
        <w:br/>
        <w:t>Year XXXII - No. 42 - 2022</w:t>
        <w:br/>
        <w:t>Editorial Coordination Giulia Antenucci</w:t>
        <w:br/>
        <w:t>Editorial Staff Valerio Ruocco, Simonetta Schettini, Manuela Villani</w:t>
        <w:br/>
        <w:t>Italian Competition Authority</w:t>
        <w:br/>
        <w:t>Office of Statistics and IT Applications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