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https://www.agcm.it/dotcmsdoc/bollettini/2021/43-21.pdf</w:t>
      </w:r>
    </w:p>
    <w:p>
      <w:r>
        <w:t>Pages translated : 49</w:t>
      </w:r>
    </w:p>
    <w:p/>
    <w:p>
      <w:r>
        <w:rPr>
          <w:b/>
        </w:rPr>
        <w:t>[Pages 1–3]</w:t>
      </w:r>
    </w:p>
    <w:p>
      <w:r>
        <w:t>Bulletin</w:t>
        <w:br/>
        <w:t>Weekly</w:t>
        <w:br/>
        <w:t>Year XXXI - No. 43</w:t>
        <w:br/>
        <w:t>Published on the website www.agcm.it</w:t>
        <w:br/>
        <w:t>November 2, 2021</w:t>
      </w:r>
    </w:p>
    <w:p>
      <w:r>
        <w:t>SUMMARY</w:t>
        <w:br/>
        <w:t>AGREEMENTS AND ABUSE OF DOMINANT POSITION 5</w:t>
        <w:br/>
        <w:t>A542 - GOOGLE IN THE ITALIAN DISPLAY ADVERTISING MARKET</w:t>
        <w:br/>
        <w:t>Measure No. 29845 5</w:t>
        <w:br/>
        <w:t>I855 - DISCOUNTS ON PRODUCTS FROM PHARMACIES IN ALTAMURA</w:t>
        <w:br/>
        <w:t>Measure No. 29852 7</w:t>
        <w:br/>
        <w:t>CONCENTRATION OPERATIONS 14</w:t>
        <w:br/>
        <w:t>C12400 - GRANAROLO/ZEROQUATTRO LOGISTICS</w:t>
        <w:br/>
        <w:t>Measure No. 29846 14</w:t>
        <w:br/>
        <w:t>REPORTING AND CONSULTATIVE ACTIVITIES 17</w:t>
        <w:br/>
        <w:t>17</w:t>
        <w:br/>
        <w:t>AS1797 - MUNICIPALITY OF REGGIO CALABRIA – ASSIGNMENT OF WATER SERVICE</w:t>
        <w:br/>
        <w:t>AS1798 - REGULATION OF TRAINING ACTIVITY AND ACCESS AND EXERCISE</w:t>
        <w:br/>
        <w:t>20</w:t>
        <w:br/>
        <w:t>OF WATER RESCUE ASSISTANCE ACTIVITY</w:t>
        <w:br/>
        <w:t>AS1799 - AUTONOMOUS REGION OF SARDINIA - EXTENSION OF CONCESSIONS</w:t>
        <w:br/>
        <w:t>22</w:t>
        <w:br/>
        <w:t>MARITIME STATE PROPERTY FOR TOURIST-RECREATIONAL PURPOSES</w:t>
        <w:br/>
        <w:t>UNFAIR TRADE PRACTICES 27</w:t>
        <w:br/>
        <w:t>IP345 - SIXTHCONTINENT EUROPE - CONTRACTUAL CLAUSES</w:t>
        <w:br/>
        <w:t>Measure No. 29849 27</w:t>
        <w:br/>
        <w:t>PS11995 - STS EDUCATION - ASTOI FUND/REFUNDS TO CONSUMERS</w:t>
        <w:br/>
        <w:t>Measure No. 29850 35</w:t>
        <w:br/>
        <w:t>PS12112 - PNEUMATICOFACILE - ONLINE SALES - FAILURE TO DELIVER</w:t>
        <w:br/>
        <w:t>Measure No. 29851 47</w:t>
      </w:r>
    </w:p>
    <w:p>
      <w:r>
        <w:t>BULLETIN NO. 43 OF NOVEMBER 2, 2021 5</w:t>
        <w:br/>
        <w:t>AGREEMENTS AND ABUSE OF DOMINANT POSITION</w:t>
        <w:br/>
        <w:t>A542 - GOOGLE IN THE ITALIAN DISPLAY ADVERTISING MARKET</w:t>
        <w:br/>
        <w:t>Measure No. 29845</w:t>
        <w:br/>
        <w:t>THE ANTITRUST AUTHORITY</w:t>
        <w:br/>
        <w:t>IN ITS MEETING of October 12, 2021;</w:t>
        <w:br/>
        <w:t>HEARD the Rapporteur, President Roberto Rustichelli;</w:t>
        <w:br/>
        <w:t>HAVING REGARD to Article 102 of the Treaty on the Functioning of the European Union (TFEU);</w:t>
        <w:br/>
        <w:t>HAVING REGARD to Regulation (EC) No. 1/2003 of the Council of December 16, 2002, concerning</w:t>
        <w:br/>
        <w:t>the application of the competition rules laid down in Articles 81 and 82 of the EC Treaty (now 101 and 102</w:t>
        <w:br/>
        <w:t>TFEU);</w:t>
        <w:br/>
        <w:t>HAVING REGARD to the Commission Communication on cooperation within the network of</w:t>
        <w:br/>
        <w:t>competition authorities, of April 27, 2004;</w:t>
        <w:br/>
        <w:t>HAVING REGARD to Law No. 287 of October 10, 1990;</w:t>
        <w:br/>
        <w:t>HAVING REGARD to D.P.R. No. 217 of April 30, 1998;</w:t>
        <w:br/>
        <w:t>HAVING REGARD to its resolution adopted on October 20, 2020, with which the Authority initiated</w:t>
        <w:br/>
        <w:t>an investigation, pursuant to Article 14 of Law No. 287/90, against the companies Alphabet Inc., Google LLC, and Google Italy S.r.l., belonging to the multinational group of the same name based in Ireland active in a wide range of Internet-related products and services including online advertising technologies, search tools, cloud computing,</w:t>
        <w:br/>
        <w:t>software, and hardware, to ascertain the existence of violations of Article 102 TFEU;</w:t>
        <w:br/>
        <w:t>CONSIDERING that, on June 22, 2021, the European Commission initiated a procedure</w:t>
        <w:br/>
        <w:t>for the application of Article 102 TFEU against the Google group (AT.40670 – Google</w:t>
        <w:br/>
        <w:t>- Adtech and Data-related practices);</w:t>
        <w:br/>
        <w:t>CONSIDERING that the behaviors subject to evaluation by the Commission in</w:t>
        <w:br/>
        <w:t>the aforementioned procedure coincide with those examined by the Authority in the measure initiating</w:t>
        <w:br/>
        <w:t>the investigation for violation of Article 102 TFEU;</w:t>
        <w:br/>
        <w:t>CONSIDERING that, pursuant to Article 11, paragraph 6, of Regulation (EC) No. 1/2003, the initiation</w:t>
        <w:br/>
        <w:t>of a procedure by the Commission for the adoption of a decision pursuant to Chapter III of the same Regulation deprives the competition authorities of the Member States of the</w:t>
        <w:br/>
        <w:t>competence to apply Articles 101 and 102 TFEU;</w:t>
        <w:br/>
        <w:t>THEREFORE CONSIDERED that, in light of the aforementioned Article 11, paragraph 6, of Regulation (EC) No. 1/2003,</w:t>
        <w:br/>
        <w:t>in this case, the Authority's competence to apply Article 102 TFEU has ceased;</w:t>
      </w:r>
    </w:p>
    <w:p>
      <w:r>
        <w:rPr>
          <w:b/>
        </w:rPr>
        <w:t>[Pages 4–6]</w:t>
      </w:r>
    </w:p>
    <w:p>
      <w:r>
        <w:t>6 BULLETIN NO. 43 OF NOVEMBER 2, 2021</w:t>
      </w:r>
    </w:p>
    <w:p>
      <w:r>
        <w:t>RESOLUTION</w:t>
      </w:r>
    </w:p>
    <w:p>
      <w:r>
        <w:t xml:space="preserve">that there is no need to take action.  </w:t>
        <w:br/>
        <w:t xml:space="preserve">This measure will be notified to the interested parties and published in the Bulletin of the Competition and Market Authority.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measure itself.  </w:t>
        <w:br/>
        <w:t xml:space="preserve">THE SECRETARY GENERAL THE PRESIDENT  </w:t>
        <w:br/>
        <w:t>Filippo Arena Roberto Rustichelli</w:t>
      </w:r>
    </w:p>
    <w:p>
      <w:r>
        <w:t>BULLETIN NO. 43 OF NOVEMBER 2, 2021 7</w:t>
      </w:r>
    </w:p>
    <w:p>
      <w:r>
        <w:t xml:space="preserve">I855 - DISCOUNTS PHARMACIES OF ALTAMURA  </w:t>
        <w:br/>
        <w:t xml:space="preserve">Measure No. 29852  </w:t>
        <w:br/>
        <w:t xml:space="preserve">THE COMPETITION AND MARKET AUTHORITY  </w:t>
        <w:br/>
        <w:t xml:space="preserve">IN ITS MEETING of October 19, 2021;  </w:t>
        <w:br/>
        <w:t xml:space="preserve">HEARD the Rapporteur, President Roberto Rustichelli;  </w:t>
        <w:br/>
        <w:t xml:space="preserve">HAVING REGARD to Law No. 287 of October 10, 1990, in particular Article 2;  </w:t>
        <w:br/>
        <w:t xml:space="preserve">HAVING REGARD to D.P.R. No. 217 of April 30, 1998;  </w:t>
        <w:br/>
        <w:t xml:space="preserve">HAVING REGARD to the report from the owner of the Pappalardo Pharmacy, located in Altamura (BA), received on April 9, 2021, and supplemented on May 3, 2021;  </w:t>
        <w:br/>
        <w:t xml:space="preserve">HAVING REGARD to the documents of the proceedings;  </w:t>
        <w:br/>
        <w:t xml:space="preserve">CONSIDERED the following:  </w:t>
        <w:br/>
        <w:t xml:space="preserve">I. THE PARTIES  </w:t>
        <w:br/>
        <w:t xml:space="preserve">I.1 The Reported Parties  </w:t>
        <w:br/>
        <w:t xml:space="preserve">1. The Interprovincial Order of Pharmacists of Bari-Barletta-Andria-Trani (hereinafter also referred to as "the interprovincial Order") – established, like other provincial Orders of pharmacists, by the Legislative Decree of the Provisional Head of State No. 233/1946 – is a non-economic public entity that represents all pharmacists registered in the Register within its jurisdiction. The Order, through its Board of Directors, supervises the correctness of the professional activity of its members and adopts, if necessary, disciplinary measures for violations of the Code of Ethics.  </w:t>
        <w:br/>
        <w:t xml:space="preserve">All provincial Orders of pharmacists, one hundred in the Italian territory, are united in the National Federation of Orders of Pharmacists - F.O.F.I., based in Rome.  </w:t>
        <w:br/>
        <w:t xml:space="preserve">2. The following pharmacies located in the municipality of Altamura (BA):  </w:t>
        <w:br/>
        <w:t xml:space="preserve">1. D'Alessandro Pharmacy of Dr. Flavia D'Alessandro;  </w:t>
        <w:br/>
        <w:t xml:space="preserve">2. Calia Pharmacy of Dr. Isalba Calia;  </w:t>
        <w:br/>
        <w:t xml:space="preserve">3. Dambrosio Pharmacy of Dr. Vincenzo Dambrosio;  </w:t>
        <w:br/>
        <w:t xml:space="preserve">4. Giordano Pharmacy of Dr. Maria Giordano;  </w:t>
        <w:br/>
        <w:t xml:space="preserve">5. Chierico Pharmacy - Dr. Letizia Grandolfo;  </w:t>
        <w:br/>
        <w:t xml:space="preserve">6. Grassano Pharmacy of Dr. Rocco Innocenzo Grassano;  </w:t>
        <w:br/>
        <w:t xml:space="preserve">7. Maggi Pharmacy of Dr. Nicola Maggi;  </w:t>
        <w:br/>
        <w:t xml:space="preserve">8. Oreste Pharmacy of Dr. Rosa Oreste;  </w:t>
        <w:br/>
        <w:t xml:space="preserve">9. Pignatelli Pharmacy of Dr. Giuseppe Pignatelli;  </w:t>
        <w:br/>
        <w:t xml:space="preserve">10. Municipal Pharmacy – Crocetta of Dr. Riccardo Crocetta;  </w:t>
        <w:br/>
        <w:t xml:space="preserve">11. Verdoni Pharmacy of Antonio Verdoni;  </w:t>
        <w:br/>
        <w:t xml:space="preserve">12. Tricarico Pharmacy of Dr. Francesco Tricarico;  </w:t>
        <w:br/>
        <w:t xml:space="preserve">13. Casiello A. and G. S.n.C.;  </w:t>
        <w:br/>
        <w:t xml:space="preserve">14. San Giovanni Bosco Pharmacy s.n.c. of Dr. Lilia Sperandio and Massimiliano Ziccardi;  </w:t>
        <w:br/>
        <w:t xml:space="preserve">15. Vicenti Pharmacy of Dr. Elisabetta Vicenti;  </w:t>
        <w:br/>
        <w:t xml:space="preserve">16. Miolla Pharmacy of Dr. Luigi Miolla.  </w:t>
        <w:br/>
        <w:t xml:space="preserve">I.2 The Reporting Party  </w:t>
        <w:br/>
        <w:t xml:space="preserve">3. Pappalardo Pharmacy of Dr. Ferdinando Francesco Pappalardo, located in the Municipality of Altamura (BA).  </w:t>
        <w:br/>
        <w:t xml:space="preserve">II. THE FACTS  </w:t>
        <w:br/>
        <w:t xml:space="preserve">II.1 The Report Received  </w:t>
        <w:br/>
        <w:t xml:space="preserve">4. By communication dated April 9, 2021, supplemented on May 3, 2021, the owner of the Pappalardo Pharmacy, located in Altamura (BA), reported alleged distortions of competition arising from the conduct of several competing pharmacists, located in the territory of the same Apulian Municipality, consisting of an agreement aimed at preventing or in any case limiting the application of discounts on the public price of medicines and other products, such as supplements, sold in pharmacies.  </w:t>
        <w:br/>
        <w:t xml:space="preserve">5. According to the reporting party, such conduct would have been shared and somehow endorsed by the Interprovincial Order of Pharmacists of Bari - Barletta-Andria-Trani, which would have convened several meetings to emphasize compliance with the rules of the Code of Ethics and the regulations regarding discounts on medicines.  </w:t>
        <w:br/>
        <w:t xml:space="preserve">6. The report is accompanied by various documentation, including in particular: a) the minutes of the meeting of October 13, 2014, convened by the Interprovincial Order "to explore aspects of an ethical, legislative, and regulatory nature, related to the exercise of the profession," attended by the President of the Order, the Secretary, a Council Member, the Trustee at the Municipality of Altamura, and 14 pharmacists1. The minutes highlight that the President received numerous complaints regarding improper behaviors carried out by some pharmacy owners, including, in particular, the improper application of discounts. After condemning such behaviors, in violation of the Law and the Code of Ethics, the President gives the floor to the pharmacists present, whose statements are recorded; in particular, it states: "We are always under the threat of the question: - how much will you give me? Otherwise, I will go to .... - Discounts are increasingly growing," "There is now complete anarchy ...," "I propose an ethical measure of the discount. Currently, the discounts applied are often unprofitable and pursue only the aim of capturing the customer," "We are now slaves to the smartest patient," "We are now recording situations that have become chronic in recent years. Discounts regularly applied with increasingly growing percentages," "The disparity in prices applied in the pharmacies of Altamura ends up penalizing the elderly citizens who have difficulty moving to reach the pharmacy that applies the lowest price," "The discount is unsustainable"2; b) minutes of the session of the same  </w:t>
        <w:br/>
        <w:t xml:space="preserve">1 These include in particular: D'Alessandro Pharmacy, Calia Pharmacy, Dambrosio Pharmacy, Giordano Pharmacy, Chierico Pharmacy, Grassano Pharmacy, Maggi Pharmacy, Oreste Pharmacy, Pignatelli Pharmacy, Municipal Pharmacy – Crocetta, Verdoni Pharmacy, Casiello Pharmacy, Vicenti Pharmacy, and Ruccia Pharmacy.  </w:t>
        <w:br/>
        <w:t>2 At the end of the debate, the President of the interprovincial Order recalled that "the Council of the Order has established specific Vigilance Committees, operational throughout the provincial territory, which will be tasked with even more accurate control in the Municipality of Altamura to ensure high levels of service efficiency, for the protection of the community and professional decorum."</w:t>
      </w:r>
    </w:p>
    <w:p>
      <w:r>
        <w:rPr>
          <w:b/>
        </w:rPr>
        <w:t>[Pages 7–9]</w:t>
      </w:r>
    </w:p>
    <w:p>
      <w:r>
        <w:t>BULLETIN NO. 43 OF NOVEMBER 2, 2021 9</w:t>
      </w:r>
    </w:p>
    <w:p>
      <w:r>
        <w:t>Order of 31.10.2016, concerning "tasks and obligations in disciplinary matters"3. From the document, it is evident that the President, having noted that the meeting was necessitated by a specific request made by the trustee of the Order at the Municipality of Altamura, outlines the general crisis situation in which pharmacies find themselves, which have suffered an increasing reduction in turnover over the years and the circumstance that "Some unscrupulous colleagues, in order to stay afloat, compromise the decorum and dignity of the pharmaceutical profession by engaging in reprehensible initiatives of 'dumping medicines.' The President then emphasizes that "the Altamura problem" is well known and has been addressed by the Council of the Order, outlining all the initiatives taken to monitor compliance with the duties related to professional activity. The President therefore suggests to the pharmacists present to "meet and find unity among yourselves," highlighting that "the Order will not fail to be morally and ethically close to those colleagues who respect the rules and who have suffered a heavy action against them"4; c) communication sent via email on 18.11.2017, concerning: "conclusions of the meeting of 16.11.2017." In the text, which refers to the meeting that took place among several pharmacists on the evening of November 16, 2017, it is stated, in particular: "The concluding spirit of our meeting held last night was to strengthen the power of being a group [...] to learn to be compact [...] to discover how to work on our corporate spirit respecting: 1) payment of the ticket 2) trying to form a group avoiding discounts on ethical drugs of category A and category C or agreeing on them in a limited and homogeneous manner among us 3) not discounting the supplements ordered with a white prescription whose markup is only 22 or 25%. These are just small steps and all this represents our little garden, what allows us to have a decent income and avoids competition with our colleagues"5.</w:t>
      </w:r>
    </w:p>
    <w:p>
      <w:r>
        <w:t>III. THE REGULATORY FRAMEWORK</w:t>
      </w:r>
    </w:p>
    <w:p>
      <w:r>
        <w:t>7. In the pharmaceutical market, regulations aimed at liberalizing the prices of pharmaceutical products have been gradually introduced, as well as extending the circle of authorized subjects for their sale.</w:t>
      </w:r>
    </w:p>
    <w:p>
      <w:r>
        <w:t>8. A first opening was made by D.L. No. 223 of 4.7.2006 containing "Urgent provisions for economic and social recovery, for the containment and rationalization of public spending, as well as interventions in the field of revenues and combating tax evasion," the so-called "Bersani Law"6, concerning category C drugs7, for which there is no obligation for a medical prescription (the so-called OTC, over-the-counter or self-medication8, and the so-called SOP, non-prescription drugs or advisory drugs9). Pursuant to Article 5 - Urgent interventions in the field of drug distribution - of D.L. 223/2006, these drugs have become purchasable not only in pharmacies but also in sales points of the Organized Large Distribution (GDO) and in other authorized stores (such as para-pharmacies), with the possibility for each retail distributor to freely determine the discount on the price indicated by the manufacturer or distributor on the product packaging, "provided that [...] it is displayed in a readable and clear manner to the consumer and is applied to all purchasers"10.</w:t>
      </w:r>
    </w:p>
    <w:p>
      <w:r>
        <w:t>9. Subsequently, D.L. No. 201 of 6.12.2011 was introduced containing "Urgent provisions for growth, equity, and consolidation of public accounts," the so-called "Save Italy Decree"11, implemented by the Monti Government, which in Article 32, paragraph 4, extended the possibility of freely applying discounts on public prices for all category C medicines, provided that such discounts are displayed in a readable and clear manner to the consumer and are applied to all purchasers12.</w:t>
      </w:r>
    </w:p>
    <w:p>
      <w:r>
        <w:t>10. Finally, D.L. No. 1 of 24.1.2012 intervened with "Urgent provisions for competition, infrastructure development, and competitiveness," the so-called "Grow Italy Decree," which in Article 11, paragraph 8, provided that "The shifts and hours of pharmacies established by the competent authorities under current regulations do not prevent the opening of the pharmacy at times other than those required. Pharmacies may apply discounts on the prices of all types of medicines and products sold directly to customers [for pharmacies, therefore, also on category A medicines provided they are dispensed in a private regime], giving adequate information to customers."</w:t>
      </w:r>
    </w:p>
    <w:p>
      <w:r>
        <w:t>11. Therefore, with reference to discounts on medicines (categories C and A, provided they are dispensed in a private regime), they may be freely applied by the pharmacist, provided that adequate and prior information is given to customers and the same discount conditions are applied indiscriminately to all purchasers. No similar limitation is provided for other so-called para-pharmaceutical products sold in pharmacies, including supplements.</w:t>
      </w:r>
    </w:p>
    <w:p>
      <w:r>
        <w:t>IV. EVALUATIONS</w:t>
      </w:r>
    </w:p>
    <w:p>
      <w:r>
        <w:t>IV.1 The relevant market</w:t>
      </w:r>
    </w:p>
    <w:p>
      <w:r>
        <w:t>12. It is preliminarily noted that, in the investigations related to agreements, the definition of the relevant market is essentially aimed at identifying the characteristics of the economic and legal context in which the agreement or the practice agreed upon between companies is situated. As clarified by the consistent jurisprudential orientation regarding agreements, this definition is, therefore, functional to delineating the scope within which the agreement can restrict or distort the competitive mechanism and is also functional to deciphering its degree of offensiveness13.</w:t>
      </w:r>
    </w:p>
    <w:p>
      <w:r>
        <w:t>13. From a commodity perspective, the conduct under examination concerns the retail market for all types of medicines and para-pharmaceutical products, such as supplements, paid directly by customers and sold in pharmacies.</w:t>
      </w:r>
    </w:p>
    <w:p>
      <w:r>
        <w:t>14. From a geographical point of view, the retail distribution of such products concerns areas of local size, considering the purchasing behaviors of consumers and the importance they attribute to the proximity of sales points. In this specific case, considering that the meetings and exchanges under examination took place among pharmacists based in the Municipality of Altamura (in the province of Bari), with the presence also of representatives of the Interprovincial Order of Pharmacists of Bari-Barletta-Andria-Trani (the President of the Order in one of the indicated minutes spoke of the "Altamura Problem"), the geographical dimension of the market can coincide with the scope of the Municipality of Altamura, where there are 22 pharmacies, one of which is municipal14.</w:t>
      </w:r>
    </w:p>
    <w:p>
      <w:r>
        <w:t>15. Therefore, for the purposes of evaluating the conduct described above, which is the subject of examination in this proceeding, reference is made to the retail market for all types of medicines and para-pharmaceutical products, such as supplements, paid directly by customers and sold in the pharmacies of the Municipality of Altamura.</w:t>
      </w:r>
    </w:p>
    <w:p>
      <w:r>
        <w:t>IV.2 Applicability to Law No. 287/90</w:t>
      </w:r>
    </w:p>
    <w:p>
      <w:r>
        <w:t>16. Pharmacy owners, as they carry out an economic activity consisting of the marketing of medicines and para-pharmaceutical products, as well as providing services to citizens, constitute enterprises under Article 2 of Law No. 287/90.</w:t>
      </w:r>
    </w:p>
    <w:p>
      <w:r>
        <w:t>13 See, among others, Council of State 26 January 2017, No. 740, Consip cleaning tenders in schools, as well as Council of State, 3 June 2014, Nos. 2837, 3167, and 3168, International Logistics and Council of State, 24 October 2014, Nos. 4230, 5274, 5276, 5278, Retail sale of cosmetic products.</w:t>
      </w:r>
    </w:p>
    <w:p>
      <w:r>
        <w:t>14 See website www.ordinefarmacistibaribat.it.</w:t>
      </w:r>
    </w:p>
    <w:p>
      <w:r>
        <w:rPr>
          <w:b/>
        </w:rPr>
        <w:t>[Pages 10–12]</w:t>
      </w:r>
    </w:p>
    <w:p>
      <w:r>
        <w:t>12 BULLETIN NO. 43 OF NOVEMBER 2, 2021</w:t>
      </w:r>
    </w:p>
    <w:p>
      <w:r>
        <w:t>17. Likewise, as a representative body of businesses operating in the market, the Interprovincial Order of Pharmacists of Bari-Barletta-Andria-Trani constitutes a business association, pursuant to Article 2 of Law No. 287/90.</w:t>
      </w:r>
    </w:p>
    <w:p>
      <w:r>
        <w:t>IV.3 Qualification of the case</w:t>
      </w:r>
    </w:p>
    <w:p>
      <w:r>
        <w:t>18. The subject of the meetings and exchanges that took place, starting from the year 2014, among various pharmacists in the Municipality of Altamura, with the presence of representatives of the interprovincial order, clearly appears to have been to limit the application of discounts - or in any case to agree in advance on their amount - to be recognized on the price of pharmaceutical and para-pharmaceutical products, paid directly by customers and sold in pharmacies. Such an agreement appears to be capable of significantly reducing price competition among pharmacists in Altamura in the retail market for pharmaceutical and para-pharmaceutical products, in violation of Article 2, paragraph 2, of Law 287/1990.</w:t>
      </w:r>
    </w:p>
    <w:p>
      <w:r>
        <w:t>19. The agreement subject to complaint, by preventing the use of a significant competitive lever capable of stimulating customer acquisition, appears to meet the requirement of consistency as it, although confined to the territory of the Municipality of Altamura, involves almost all the pharmacies present there (sixteen out of twenty-two) and the interprovincial order. It represents, in particular, a particularly serious infringement of antitrust regulations, as it aims to eliminate competition among operators regarding a particularly relevant economic variable, such as price.</w:t>
      </w:r>
    </w:p>
    <w:p>
      <w:r>
        <w:t>20. In this regard, it is also useful to consider how the anti-competitive nature of agreements concerning the price/discount to be applied to the public must be found regardless of whether the indications provided are binding or not, since the latter are nonetheless capable of performing a function of guiding the behavior of operators and consequently determining an artificial homogenization of market conditions.</w:t>
      </w:r>
    </w:p>
    <w:p>
      <w:r>
        <w:t>CONSIDERING, therefore, that the conduct described above, carried out by the Interprovincial Order of Pharmacists of Bari-Barletta-Andria-Trani and by sixteen pharmacies located in Altamura - specifically: Farmacia D’Alessandro of Dr. Flavia D’Alessandro, Farmacia Calia of Dr. Isalba Calia, Farmacia Dambrosio of Dr. Vincenzo Dambrosio, Farmacia Giordano of Dr. Maria Giordano, Farmacia Chierico - Dr. Letizia Grandolfo, Farmacia Grassano of Dr. Rocco Innocenzo Grassano, Farmacia Maggi of Dr. Nicola Maggi, Farmacia Oreste of Dr. Rosa Oreste, Farmacia Pignatelli of Dr. Giuseppe Pignatelli, Farmacia Comunale Crocetta of Dr. Riccardo Crocetta, Farmacia Verdoni of Antonio Verdoni, Farmacia Tricarico of Dr. Francesco Tricarico, Farmacia Casiello A. e G. s.n.c., Farmacia San Giovanni Bosco s.n.c. of Dr. Lilia Sperandio and Dr. Massimiliano Ziccardi, Farmacia Vicenti of Dr. Elisabetta Vicenti, Farmacia Miolla of Dr. Luigi Miolla - is likely to constitute a restrictive agreement of competition in the retail market for the distribution of pharmaceuticals and para-pharmaceutical products, such as supplements, paid directly by customers and sold in the pharmacies of the Municipality of Altamura, in violation of Article 2, paragraph 2, of Law No. 287/90;</w:t>
      </w:r>
    </w:p>
    <w:p>
      <w:r>
        <w:t>RESOLVES</w:t>
      </w:r>
    </w:p>
    <w:p>
      <w:r>
        <w:t>a) to initiate the investigation, pursuant to Article 14 of Law No. 287/90, against the Interprovincial Order of Pharmacists of Bari-Barletta-Andria-Trani and sixteen pharmacies located in Altamura: Farmacia D’Alessandro of Dr. Flavia D’Alessandro, Farmacia Calia of Dr. Isalba Calia, Farmacia Dambrosio of Dr. Vincenzo Dambrosio, Farmacia Giordano of Dr. Maria Giordano, Farmacia Chierico - Dr. Letizia Grandolfo, Farmacia Grassano of Dr. Rocco Innocenzo Grassano, Farmacia Maggi of Dr. Nicola Maggi, Farmacia Oreste of Dr. Rosa Oreste, Farmacia Pignatelli of Dr. Giuseppe Pignatelli, Farmacia Comunale Crocetta of Dr. Riccardo Crocetta, Farmacia Verdoni of Antonio Verdoni, Farmacia Tricarico of Dr. Francesco Tricarico, Farmacia Casiello A. e G. s.n.c., Farmacia San Giovanni Bosco s.n.c. of Dr. Lilia Sperandio and Dr. Massimiliano Ziccardi, Farmacia Vicenti of Dr. Elisabetta Vicenti, Farmacia Miolla of Dr. Luigi Miolla, to ascertain the existence of violations of Article 2 of Law 287/90;</w:t>
      </w:r>
    </w:p>
    <w:p>
      <w:r>
        <w:t>b) to set a deadline of sixty days, starting from the date of notification of this Provision, for the exercise by the legal representatives of the Parties, or by persons delegated by them, of the right to be heard, specifying that the request for a hearing must be received by the Agro-food, Pharmaceutical and Transport Directorate of the General Directorate for Competition of this Authority at least fifteen days before the expiration of the above-mentioned deadline;</w:t>
      </w:r>
    </w:p>
    <w:p>
      <w:r>
        <w:t>c) that the Responsible Officer of the Procedure is Dr. Caterina Scarsi;</w:t>
      </w:r>
    </w:p>
    <w:p>
      <w:r>
        <w:t>d) that the acts of the Procedure can be viewed at the Agro-food, Pharmaceutical and Transport Directorate of the General Directorate for Competition of this Authority by the legal representatives of the Parties, as well as by persons delegated by them;</w:t>
      </w:r>
    </w:p>
    <w:p>
      <w:r>
        <w:t>e) that the Procedure must be concluded by December 31, 2022.</w:t>
      </w:r>
    </w:p>
    <w:p>
      <w:r>
        <w:t>This Provision will be notified to the interested parties and published in the Bulletin of the Antitrust Authority.</w:t>
      </w:r>
    </w:p>
    <w:p>
      <w:r>
        <w:t>THE SECRETARY GENERAL THE PRESIDENT</w:t>
      </w:r>
    </w:p>
    <w:p>
      <w:r>
        <w:t>Filippo Arena Roberto Rustichelli</w:t>
      </w:r>
    </w:p>
    <w:p>
      <w:r>
        <w:t>14 BULLETIN NO. 43 OF NOVEMBER 2, 2021</w:t>
      </w:r>
    </w:p>
    <w:p>
      <w:r>
        <w:t>CONCENTRATION OPERATIONS</w:t>
      </w:r>
    </w:p>
    <w:p>
      <w:r>
        <w:t>C12400 - GRANAROLO/ZEROQUATTRO LOGISTICA</w:t>
      </w:r>
    </w:p>
    <w:p>
      <w:r>
        <w:t>Provision No. 29846</w:t>
      </w:r>
    </w:p>
    <w:p>
      <w:r>
        <w:t>THE ANTITRUST AUTHORITY</w:t>
      </w:r>
    </w:p>
    <w:p>
      <w:r>
        <w:t>IN ITS MEETING of October 12, 2021;</w:t>
      </w:r>
    </w:p>
    <w:p>
      <w:r>
        <w:t>HEARD the Rapporteur Professor Michele Ainis</w:t>
      </w:r>
    </w:p>
    <w:p>
      <w:r>
        <w:t>HAVING REGARD to Law No. 287 of October 10, 1990;</w:t>
      </w:r>
    </w:p>
    <w:p>
      <w:r>
        <w:t>HAVING REGARD to the communication from Granarolo S.p.A., received on September 16, 2021;</w:t>
      </w:r>
    </w:p>
    <w:p>
      <w:r>
        <w:t>CONSIDERING the following:</w:t>
      </w:r>
    </w:p>
    <w:p>
      <w:r>
        <w:t>I. THE PARTIES</w:t>
      </w:r>
    </w:p>
    <w:p>
      <w:r>
        <w:t>1. GRANAROLO S.p.A. (hereinafter, Granarolo) is a company, based in Bologna, primarily active in the production and marketing of dairy products. Granarolo is controlled by Granlatte Società Cooperativa Agricola a r.l. and in turn controls several other companies active in the dairy sector. In 2020, GRANAROLO achieved a consolidated turnover of over [700-1,000]* million euros in Italy.</w:t>
      </w:r>
    </w:p>
    <w:p>
      <w:r>
        <w:t>2. ZEROQUATTRO LOGISTICA S.r.l. (hereinafter, ZQL) is a company, with its registered office in Bologna, active in the logistics sector and, in particular, offers integrated logistics services for food services. Its share capital is currently held 70% by BCUBE S.p.A. and 30% by Granarolo. In 2020, ZQL achieved a consolidated turnover of approximately [31-100] million euros in Italy.</w:t>
      </w:r>
    </w:p>
    <w:p>
      <w:r>
        <w:t>II. DESCRIPTION OF THE OPERATION</w:t>
      </w:r>
    </w:p>
    <w:p>
      <w:r>
        <w:t>3. The notified operation consists of the acquisition, by Granarolo, of exclusive control of the company ZQL, through the purchase of the 70% shareholding of ZQL owned by BCUBE S.p.A.</w:t>
      </w:r>
    </w:p>
    <w:p>
      <w:r>
        <w:t>III. QUALIFICATION OF THE OPERATION</w:t>
      </w:r>
    </w:p>
    <w:p>
      <w:r>
        <w:t>4. The notified operation, as it involves the acquisition of control of a company, constitutes a concentration pursuant to Article 5, paragraph 1, letter b), of Law No. 287/90.</w:t>
      </w:r>
    </w:p>
    <w:p>
      <w:r>
        <w:t>5. It falls within the scope of application of Law No. 287/90, as the conditions of Article 1 of EC Regulation No. 139/04 do not apply, and is subject to the obligation of notification.</w:t>
      </w:r>
    </w:p>
    <w:p>
      <w:r>
        <w:t>* In this version, some data are omitted, as elements of confidentiality or secrecy of the information were deemed to exist.</w:t>
      </w:r>
    </w:p>
    <w:p>
      <w:r>
        <w:rPr>
          <w:b/>
        </w:rPr>
        <w:t>[Pages 13–15]</w:t>
      </w:r>
    </w:p>
    <w:p>
      <w:r>
        <w:t>BULLETIN NO. 43 OF NOVEMBER 2, 2021 15</w:t>
      </w:r>
    </w:p>
    <w:p>
      <w:r>
        <w:t>preventive communication obligation established by Article 16, paragraph 1, of the same law, as the total turnover achieved in the last financial year at the national level by the group of companies involved was over 511 million euros and the turnover achieved individually at the national level by at least two of the companies involved was over 31 million euros.</w:t>
      </w:r>
    </w:p>
    <w:p>
      <w:r>
        <w:t>IV. ASSESSMENT OF THE CONCENTRATION</w:t>
      </w:r>
    </w:p>
    <w:p>
      <w:r>
        <w:t>a) The product market</w:t>
      </w:r>
    </w:p>
    <w:p>
      <w:r>
        <w:t>6. The market affected by this operation is that of integrated logistics services for food services1. The services in question concern the management of warehouses, replenishment, and subsequent physical distribution of parts, components, and goods, both in the initial, intermediate, or terminal phases of the production cycle (so-called inbound logistics) and in the subsequent phase of distribution (so-called outbound logistics). The integrated logistics activity also includes the provision of a wide range of ancillary services within warehouse management, particularly packaging activities and quality control. A peculiar characteristic of the market in question is the multiplicity of services requested by the customer as a unitary product, which integrates the activities of planning, development, and flow control as well as the handling of goods.</w:t>
      </w:r>
    </w:p>
    <w:p>
      <w:r>
        <w:t>7. The need for industrial and commercial enterprises to minimize inventory levels and the costs associated with stock management has given rise to a type of demand related not only to the shipping and transport of goods but also to their storage, control, and management. This phenomenon has favored the specialization of some companies in providing an integrated service. The integrated logistics activity of fresh food products that require the so-called "cold chain," or in any case, controlled temperature preservation, represents a segment of this market.</w:t>
      </w:r>
    </w:p>
    <w:p>
      <w:r>
        <w:t>b) The geographical market</w:t>
      </w:r>
    </w:p>
    <w:p>
      <w:r>
        <w:t>8. The relevant geographical market can be considered of national size. However, the exact territorial delimitation of this market does not affect the assessment of this operation.</w:t>
      </w:r>
    </w:p>
    <w:p>
      <w:r>
        <w:t>c) Effects of the operation</w:t>
      </w:r>
    </w:p>
    <w:p>
      <w:r>
        <w:t>9. Granarolo is currently not present in the national market for integrated logistics services for food services, while ZQL's market share is [5-10%]. Therefore, the operation does not produce substantial changes in the existing competitive structure.</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1 See in this sense C6478, Egidio Galvani/Salvesen Cavalieri Logistica, decision 13191 of May 12, 2004; C10620, Granarolo/Zeroquattro, decision 21275 of June 16, 2010.</w:t>
      </w:r>
    </w:p>
    <w:p>
      <w:r>
        <w:t>16 BULLETIN NO. 43 OF NOVEMBER 2, 2021</w:t>
      </w:r>
    </w:p>
    <w:p>
      <w:r>
        <w:t>RESOLUTION</w:t>
      </w:r>
    </w:p>
    <w:p>
      <w: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the Bulletin of the Antitrust Authority.</w:t>
      </w:r>
    </w:p>
    <w:p>
      <w:r>
        <w:t>THE SECRETARY GENERAL THE PRESIDENT</w:t>
      </w:r>
    </w:p>
    <w:p>
      <w:r>
        <w:t>Filippo Arena Roberto Rustichelli</w:t>
      </w:r>
    </w:p>
    <w:p>
      <w:r>
        <w:t>BULLETIN NO. 43 OF NOVEMBER 2, 2021 17</w:t>
      </w:r>
    </w:p>
    <w:p>
      <w:r>
        <w:t>REPORTING AND CONSULTATIVE ACTIVITY</w:t>
      </w:r>
    </w:p>
    <w:p>
      <w:r>
        <w:t>AS1797 - MUNICIPALITY OF REGGIO CALABRIA – ASSIGNMENT OF THE WATER SERVICE</w:t>
      </w:r>
    </w:p>
    <w:p>
      <w:r>
        <w:t>Rome, October 19, 2021</w:t>
      </w:r>
    </w:p>
    <w:p>
      <w:r>
        <w:t>Municipality of Reggio Calabria</w:t>
      </w:r>
    </w:p>
    <w:p>
      <w:r>
        <w:t>Calabria Region</w:t>
      </w:r>
    </w:p>
    <w:p>
      <w:r>
        <w:t>Water Authority of Calabria</w:t>
      </w:r>
    </w:p>
    <w:p>
      <w:r>
        <w:t>The Antitrust Authority, in its meeting of October 12, 2021, intended to express, pursuant to Article 21 of Law No. 287 of October 10, 1990, some considerations regarding the competitive issues related to the temporary assignment of the integrated water service in the Municipality of Reggio Calabria. In light of the information transmitted by the same Municipality and what was learned from the Thirteenth Report pursuant to Article 172, paragraph 3-bis, of Legislative Decree No. 152 of April 3, 2006, containing "Environmental Regulations" (hereinafter TUA or Consolidated Environmental Text)1 of ARERA (Regulatory Authority for Energy Networks and Environment), the process for identifying the Single Manager for the entire regional territory of Calabria, as referred to in Article 149-bis, second paragraph, of the TUA, is still being completed, which, however, should see its realization in the coming months. In this regard, the Water Authority of Calabria, on July 7, 2021, informed the Municipality that "The assignment [to the regional single manager] must occur unavoidably, as imposed by the European Commission, under penalty of exclusion from access to the PNRR funds and the Cohesion Policies 2021-2027, by November 30, 2021, or, in the case of any postponements, by no later than June 30, 2022." Pending the identification of the Single Manager for the entire regional territorial area of Calabria, it appears that only a small number of existing managements have been verified for compatibility with the existing regulations, while numerous self-managed water service managements remain in the regional territory and other managements for which such compatibility has not been verified.</w:t>
      </w:r>
    </w:p>
    <w:p>
      <w:r>
        <w:t>1 Of July 6, 2021 https://www.arera.it/allegati/docs/21/295-21.pdf.</w:t>
      </w:r>
    </w:p>
    <w:p>
      <w:r>
        <w:rPr>
          <w:b/>
        </w:rPr>
        <w:t>[Pages 16–18]</w:t>
      </w:r>
    </w:p>
    <w:p>
      <w:r>
        <w:t>18 BULLETIN NO. 43 OF NOVEMBER 2, 2021</w:t>
      </w:r>
    </w:p>
    <w:p>
      <w:r>
        <w:t>In particular, regarding the Municipality of Reggio Calabria, the water service is currently managed by the Municipality itself in-house concerning public services for the capture, conveyance, and distribution of water for civil uses, while the sewage and purification service is carried out by the company Idrorhegion S.c. a r.l. (hereinafter, Idrorhegion) by virtue of a direct assignment dating back to 2017. This assignment has been extended multiple times, for periods ranging from 3 to 9 months, until June 2021, initially while awaiting a selection procedure for the identification of the new contractor and, subsequently, from 2020, while awaiting the operational start of the company Castore SPL S.r.l., which was supposed to provide, among other services, the integrated water service (including all public services for the capture, conveyance, and distribution of water for civil uses, sewage, and purification) in-house providing due to the new resolution adopted by the municipal council in this regard (No. 362 of December 31, 2019).</w:t>
      </w:r>
    </w:p>
    <w:p>
      <w:r>
        <w:t>However, this company has never taken over the provision of the integrated water service, and in June 2021, the last extension granted in December 2020 in favor of Idrorhegion expired. In fact, the in-house assignment to Castore SPL S.r.l. appears to have encountered obstacles to its implementation also due to the ruling issued by the Pre-Contentious Office and Opinions of ANAC in March 2021, which expressed a negative opinion regarding the implementation of the social clause for the employment in an in-house company of personnel employed by a pre-existing company, due to the violation of the constitutional principle of access to public employment through competition, as established by Article 97 of the Constitution.</w:t>
      </w:r>
    </w:p>
    <w:p>
      <w:r>
        <w:t>In light of the apparent impossibility, at this time, of pursuing the in-house assignment to the company Castore SPL S.r.l., as hoped by the Municipality of Reggio Calabria at the end of 2019, and considering the now expired deadline, on June 30, 2021, of the last extension granted to the company Idrorhegion for the provision of purification and sewage services, the Municipality of Reggio Calabria is invited, pending the desirable and imminent identification of the Single Manager for the entire territorial area of the Calabria Region, to adopt a method among those permitted by European and national legislation for the assignment of local public services of economic relevance such as the integrated water service (public evidence procedure; assignment to a mixed company following a double-object tender and direct assignment upon the occurrence of in-house providing requirements), even for a temporary short-term assignment, refraining from granting another extension of the direct assignment to the company Idrorhegion.</w:t>
      </w:r>
    </w:p>
    <w:p>
      <w:r>
        <w:t>BULLETIN NO. 43 OF NOVEMBER 2, 2021 19</w:t>
      </w:r>
    </w:p>
    <w:p>
      <w:r>
        <w:t>In conclusion, the invitation to the Municipality of Reggio Calabria is to be understood as such if the process for the identification of the Single Manager for the entire regional territory (as referred to in Article 149 bis, paragraph 2, of the TUA) is not completed by November 30, 2021, the date indicated by the Calabria Water Authority as the first deadline (subject to extension no later than June 30, 2022) for accessing the funds of the PNRR and the Cohesion Policies 2021-2027.</w:t>
      </w:r>
    </w:p>
    <w:p>
      <w:r>
        <w:t>This notification will be published in the Bulletin referred to in Article 26 of Law October 10, 1990, No. 287.</w:t>
      </w:r>
    </w:p>
    <w:p>
      <w:r>
        <w:t>THE PRESIDENT</w:t>
      </w:r>
    </w:p>
    <w:p>
      <w:r>
        <w:t>Roberto Rustichelli</w:t>
      </w:r>
    </w:p>
    <w:p>
      <w:r>
        <w:t>20 BULLETIN NO. 43 OF NOVEMBER 2, 2021</w:t>
      </w:r>
    </w:p>
    <w:p>
      <w:r>
        <w:t>AS1798 - REGULATION OF TRAINING ACTIVITIES AND ACCESS AND EXERCISE OF WATER ASSISTANCE/RESCUE ACTIVITIES</w:t>
      </w:r>
    </w:p>
    <w:p>
      <w:r>
        <w:t>Rome, October 19, 2021</w:t>
      </w:r>
    </w:p>
    <w:p>
      <w:r>
        <w:t>President of the Senate of the Republic</w:t>
      </w:r>
    </w:p>
    <w:p>
      <w:r>
        <w:t>President of the Chamber of Deputies</w:t>
      </w:r>
    </w:p>
    <w:p>
      <w:r>
        <w:t>President of the Council of Ministers</w:t>
      </w:r>
    </w:p>
    <w:p>
      <w:r>
        <w:t>The Competition and Market Authority, in its meeting of October 12, 2021, deemed it appropriate to make some considerations, pursuant to Article 21 of Law October 10, 1990, No. 287, regarding certain competitive criticalities that still close the market for training for water assistance/rescue.</w:t>
      </w:r>
    </w:p>
    <w:p>
      <w:r>
        <w:t>The training activity of individuals providing water assistance/rescue, including the issuance of the relevant certifications, was the subject of Opinion AS1191, issued by the Authority in 2015, aimed at encouraging the overcoming of the reservation of this activity to only three authorized entities, which had consolidated due to the lack of specific regulation in the matter.</w:t>
      </w:r>
    </w:p>
    <w:p>
      <w:r>
        <w:t>In particular, in the aforementioned opinion, the swift adoption of a delegated regulation was hoped for, as provided by D.L. December 29, 2011, No. 216, converted by Law February 24, 2012, No. 14, which would regulate access to the activities in question following the competitive principles incorporated in the implementing decree of the so-called Services Directive (Legislative Decree No. 59/2010, implementing Directive 2006/123/EC), with particular regard to the prohibition of subjecting access and the exercise of service activities, including intellectual services, to unjustified or discriminatory limitations (Article 10) and the provision that, if it is necessary to maintain an authorization regime, the consequent conditions for access and exercise of the activities be transparent, objective, non-discriminatory, justified by imperative general interest needs, as well as necessary and proportionate to the pursuit of such needs (Article 15)1.</w:t>
      </w:r>
    </w:p>
    <w:p>
      <w:r>
        <w:t>The Authority had noted that the "failure to exercise the aforementioned delegation is likely to produce distortions of competition in that, while the position of operators already active in the sector of training courses for water rescue/lifeguard assistance is crystallized, the exercise of the activity in question could be unjustifiably barred to other operators" and that "the needs for the safety and security of bathers can be pursued without limiting the number of authorized training operators/entities and rather introducing criteria."</w:t>
      </w:r>
    </w:p>
    <w:p>
      <w:r>
        <w:t>1 See Opinion AS1191 "Access to training activities for water rescue and lifeguard assistance."</w:t>
      </w:r>
    </w:p>
    <w:p>
      <w:r>
        <w:rPr>
          <w:b/>
        </w:rPr>
        <w:t>[Pages 19–21]</w:t>
      </w:r>
    </w:p>
    <w:p>
      <w:r>
        <w:t>BULLETIN NO. 43 OF NOVEMBER 2, 2021 21</w:t>
      </w:r>
    </w:p>
    <w:p>
      <w:r>
        <w:t>objective and uniform selection criteria and periodic control systems of training programs aimed at verifying compliance with relevant safety regulations."</w:t>
      </w:r>
    </w:p>
    <w:p>
      <w:r>
        <w:t>These indications were incorporated by the Decree of the Ministry of Infrastructure and Transport of July 29, 2016, No. 206, introducing a state authorization mechanism for all entities, whether natural or legal persons, that meet certain requirements of age, professional training, moral and personal qualities, organizational requirements (availability of premises, etc.), and uniformly defining the subjects of training activities and the final examination, as well as the methods for submitting applications and periodic control.</w:t>
      </w:r>
    </w:p>
    <w:p>
      <w:r>
        <w:t>Art. 13 of D.M. No. 206/2016, furthermore, established that the new regulation would come into force on January 1, 2017 (paragraph 1), repealing the previous authorization titles. However, Article 9, paragraph 2, of D.L. December 30, 2016, No. 244 (c.d. Milleproroghe Decree), postponed the entry into force of Decree No. 206/2016 to January 31, 2017. Subsequently, similar measures (Article 1, paragraph 1136, letter a), Law No. 205/2017, Article 4, paragraph 2, D.L. No. 91/2018, Article 1, paragraph 2, Law No. 73/2019, and, lastly, Article 13, paragraph 5-ter, D.L. No. 162/2019, and related conversion laws) have postponed the entry into force of the new authorization regime to December 31, 2021.</w:t>
      </w:r>
    </w:p>
    <w:p>
      <w:r>
        <w:t>Therefore, as a result of the aforementioned repeated extensions, the original market structures have been preserved, effectively crystallizing the positions of the only three entities currently authorized, precluding access to professional service activities for other training entities and reducing the choices available to aspiring lifeguards.</w:t>
      </w:r>
    </w:p>
    <w:p>
      <w:r>
        <w:t>The framework outlined above fully renders current the considerations already expressed by the Authority in the aforementioned opinion of 2015, as the adoption in 2016 of the hoped-for delegated regulation appears merely formal, having never come into force due to the repeated annual extensions of the entry into force of the new regime that have since been ordered. Moreover, such extensions, in the absence of any objective necessity of general interest, do not even meet the proportionality requirement of the restriction required by Article 12 of D.Lgs. No. 59/2020 and evidently produce the effect of unduly maintaining the restriction on access to and the exercise of training activities for water assistance/rescue on an automatic and indefinite basis.</w:t>
      </w:r>
    </w:p>
    <w:p>
      <w:r>
        <w:t>The Authority therefore hopes for compliance with the deadline of December 31, 2021, provided for by Article 13, paragraph 5-ter, of D.L. No. 162/2019, for the entry into force of the new authorization regime governed by D.M. No. 206/2016.</w:t>
      </w:r>
    </w:p>
    <w:p>
      <w:r>
        <w:t>This report will be published in the Bulletin of the Competition and Market Authority.</w:t>
      </w:r>
    </w:p>
    <w:p>
      <w:r>
        <w:t>THE PRESIDENT</w:t>
        <w:br/>
        <w:t>Roberto Rustichelli</w:t>
      </w:r>
    </w:p>
    <w:p>
      <w:r>
        <w:t>22 BULLETIN NO. 43 OF NOVEMBER 2, 2021</w:t>
      </w:r>
    </w:p>
    <w:p>
      <w:r>
        <w:t>AS1799 - AUTONOMOUS REGION OF SARDINIA - EXTENSION OF MARITIME PUBLIC CONCESSIONS FOR TOURIST-RECREATIONAL PURPOSES</w:t>
      </w:r>
    </w:p>
    <w:p>
      <w:r>
        <w:t>Rome, October 22, 2021</w:t>
      </w:r>
    </w:p>
    <w:p>
      <w:r>
        <w:t>Autonomous Region of Sardinia</w:t>
      </w:r>
    </w:p>
    <w:p>
      <w:r>
        <w:t>The Competition and Market Authority, in its meeting of October 12, 2021, intended to formulate some observations, pursuant to Article 21 of Law October 10, 1990, No. 287, regarding the competitive criticalities arising from the administrative act of this Autonomous Region (Resolution of the Regional Council No. 47/34 of September 24, 2020, concerning "Continuation of activities through the use of public maritime, lake, and river assets subject to public concession. Article 182 of D.L. No. 34/2020, as amended by conversion law No. 77 of July 17, 2020 (Official Gazette No. 180 of July 18, 2020 – Ordinary Supplement No. 25)"), as well as, more generally, from the activity carried out1 with reference to the extension of the temporal validity of existing maritime public concessions at the regional level.</w:t>
      </w:r>
    </w:p>
    <w:p>
      <w:r>
        <w:t>In particular, through the aforementioned administrative act, the Autonomous Region of Sardinia has extended until December 31, 2033, the duration of regional concessions on public maritime assets in favor of existing concessionaires, based, in particular, on the provisions of Article 1, paragraphs 682, 683, and 684, of Law No. 145/2018 (which established a new expiration date for maritime public concessions for tourist-recreational purposes precisely to December 31, 2033), as well as Article 182, paragraph 2, of Decree Law May 19, 2020, No. 34, as converted by Law July 17, 2020, No. 77, and Article 100, paragraph 1, of Decree Law August 14, 2020, No. 104, as converted by Law October 13, 2020, No. 126 (insofar as these provisions refer, confirming it, to the mechanism of automatic extension of maritime public concessions).</w:t>
      </w:r>
    </w:p>
    <w:p>
      <w:r>
        <w:t>Based on the same regulations, this Autonomous Region has also pursued a similar activity with reference to municipal maritime public concessions, aimed at extending their validity to December 31, 2033, lastly revoking (and consequently removing them from the municipalities) the competencies on such concessions and therefore on their renewals (with Regional Law April 12, 2021, No. 7). The legislative intervention in question, in fact, represents the last piece of an administrative process aimed at obtaining the extension until 2033 of existing concessions, which began with the Director's Determination No. 54/2020, with which this Autonomous Region transmitted to the Sardinian coastal municipalities the operational guidelines for the application of the extension of validity of existing concessions. Always towards the Sardinian coastal municipalities, this Autonomous Region subsequently intervened, first, by warning them to proceed without delay with the extension to 2033 of the duration of existing concession titles (Communication prot. No. 73/GAB of January 7, 2021) and, later, upon noticing the municipalities' inertia, deciding to appoint specific Commissioners ad acta precisely to provide for the extension of maritime public concessions to 2033 (Resolution of the Regional Council No. 7/13 of February 26, 2021)2.</w:t>
      </w:r>
    </w:p>
    <w:p>
      <w:r>
        <w:t>In this regard, in general terms, the Authority reminds that, in matters concerning the assignment of the use of public assets (falling within the public domain or the unavailable assets of the State or local authorities), the identification of the private contractor must occur through the conduct, by the Public Administration, of public evidence procedures3.</w:t>
      </w:r>
    </w:p>
    <w:p>
      <w:r>
        <w:t>In this regard, it is highlighted that Articles 49 and 56 of the TFEU impose on Member States the abolition of unjustified restrictions on the freedom of establishment and the free provision of services, that is, of all measures that prohibit, hinder, or are otherwise capable of compressing the exercise of such freedoms. According to the Court of Justice of the European Union, a national regulation that allows the automatic extension of existing public maritime concessions for tourist-recreational activities must be considered in violation of these provisions4.</w:t>
      </w:r>
    </w:p>
    <w:p>
      <w:r>
        <w:t>Furthermore, Directive 2006/123/EC (the so-called Services Directive) provides, in Article 12, that "where the number of available authorizations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w:t>
      </w:r>
    </w:p>
    <w:p>
      <w:r>
        <w:t>2 Only due to the conclusion described in the text (i.e., the promulgation of Regional Law No. 7/2021 of April 15, 2021), Resolution of the Regional Council No. 7/13 was revoked by the subsequent Resolution of the Regional Council No. 17/24 of May 7, 2021: having, in fact, the Region taken over the administrative competencies on maritime public concessions with the aforementioned regional law, the municipal Commissioners ad acta lost their reason for being.</w:t>
      </w:r>
    </w:p>
    <w:p>
      <w:r>
        <w:t>3 See, among others, Council of State, ruling of September 25, 2009, No. 5765, and Council of State, Section VI, ruling of November 18, 2019, No. 7874; as well as, lastly, Council of State, Section IV, ruling of February 16, 2021, No. 1416 and Council of State, Section VI, ruling of March 9, 2021, No. 2002. In this sense, the ANAC also expressed itself with the resolution of January 17, 2019, No. 25.</w:t>
      </w:r>
    </w:p>
    <w:p>
      <w:r>
        <w:t>4 See ruling of the Court of Justice EU of July 14, 2016, joined cases C-458/14 and C-67/15, Promoimpresa srl and others against the Consortium of the municipalities of the Brescia Shore of Lake Garda and Lake Idro and others.</w:t>
      </w:r>
    </w:p>
    <w:p>
      <w:r>
        <w:rPr>
          <w:b/>
        </w:rPr>
        <w:t>[Pages 22–24]</w:t>
      </w:r>
    </w:p>
    <w:p>
      <w:r>
        <w:t>24 BULLETIN NO. 43 OF NOVEMBER 2, 2021</w:t>
      </w:r>
    </w:p>
    <w:p>
      <w:r>
        <w:t>"execution and completion" (par. 1), and that, in such cases, "the authorization is granted for a limited duration and cannot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with the principles of free movement and freedom of establishment, its relative disapplication is imposed5.</w:t>
      </w:r>
    </w:p>
    <w:p>
      <w:r>
        <w:t>In this sense, the Authority, in previous advocacy interventions, has repeatedly expressed the need to proceed with the awarding of concessions – including those concerning public maritime assets and having tourism/recreational purposes6 – through the conduct of public evidence procedures.</w:t>
      </w:r>
    </w:p>
    <w:p>
      <w:r>
        <w:t>In particular, it has been observed that in markets where, due to the specific objective characteristics of technical, economic, and financial activities, there is an exclusivity, or a limited number of entities are allowed to operate, the awarding of concessions must still occur through transparent and competitive tendering procedures, in order to mitigate the distorting effects of competition related to the privileged position attributed to the concessionaire7.</w:t>
      </w:r>
    </w:p>
    <w:p>
      <w:r>
        <w:t>5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European Court of Justice in case 103/88, Fratelli Costanzo v. Comune di Milano, as well as in case C-224/97, Ciola and in case C-198/01, Consorzio Industrie Fiammiferi (CIF) v. Autorità Garante della Concorrenza e del Mercato.</w:t>
      </w:r>
    </w:p>
    <w:p>
      <w:r>
        <w:t>In this sense, the EU Court of Justice reaffirmed, most recently in the judgment of December 4, 2018, case C-378/17, that "the principle of the primacy of Union law imposes not only on judicial bodies but also on all institutions of the Member State to give full effect to Union rules" (par. 39), and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Amministrazione delle finanze dello Stato v. Simmenthal SpA, in case C-119/05, Lucchini, in case C-614/14, Ognyanov and in the joined cases C-52/16 and C-113/16, "SEGRO" Kft.</w:t>
      </w:r>
    </w:p>
    <w:p>
      <w:r>
        <w:t>6 See the report made by the Authority on December 12, 2018, pursuant to Articles 21 and 22 of Law No. 287/1990 (AS1550 – Concessions and competitive criticalities, in Bulletin No. 48/2018).</w:t>
      </w:r>
    </w:p>
    <w:p>
      <w:r>
        <w:t>7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while safeguarding competition, respecting the principles of free movement of services, equal treatment, impartiality, proportionality, non-discrimination, and transparency.</w:t>
      </w:r>
    </w:p>
    <w:p>
      <w:r>
        <w:t>In this regard, see, among others, TAR Veneto, judgment No. 218/2020, TAR Puglia, judgment No. 36/2020, and Council of State, Section VI, judgment No. 7874/2019, cited; as well as, most recently, on the topic of the automatic extension of existing maritime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regarding the calling for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well-known ruling of the EU Court in Promoimpresa of July 14, 2016, as a legal framework that imposes the selective procedure, where the Municipality decides to outsource the management of beaches for tourism/recreational purposes due to the scarcity of the aforementioned resource."</w:t>
      </w:r>
    </w:p>
    <w:p>
      <w:r>
        <w:t>In particular, regarding the disapplication of national legislation conflicting with Union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previous maritime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of Justice, Section V, in the cited judgment of July 14, 2016, C-458/14 and C-67/15").</w:t>
      </w:r>
    </w:p>
    <w:p>
      <w:r>
        <w:t>8 It is also recalled that the Court of Justice of the European Union, in establishing that the awarding of maritime concessions for tourism/recreational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extension by law of the expiration date of such concessions amounts to an automatic renewal in contrast to the provisions of Article 12, par. 2, of Directive 2006/123/EC (see CJEU, Section V, judgment of July 14, 2016, joined cases C-458/14 and C-67/15, cited).</w:t>
      </w:r>
    </w:p>
    <w:p>
      <w:r>
        <w:t>9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concessions for public assets and on the direct exercise of administrative functions in the field of maritime assets, in Bulletin No. 46/2008; AS1114 – Concession regime present in the port of Livorno, in Bulletin No. 12/2014; AS1137 – Proposals for competitive reform for the annual law for the market and competition year 2014, in Bulletin No. 27/2014.</w:t>
      </w:r>
    </w:p>
    <w:p>
      <w:r>
        <w:t>10 See judgment No. 363 of March 8, 2021, cited.</w:t>
      </w:r>
    </w:p>
    <w:p>
      <w:r>
        <w:t>11 In particular, TAR Toscana annulled the Executive Determination No. 408 of May 21, 2020, of the Municipality of Piombino, subject to a reasoned opinion of the Authority pursuant to Article 21-bis of Law No. 287/90 (see AS1701 – Municipality of Piombino (LI): maritime concessions for tourism/recreational purposes, in Bulletin No. 41/2020), with which the local authority in question had initiated the procedure for the extension of the temporal validity of the maritime concessions existing in the municipal territory without proceeding with the comparative procedure provided for by Article 12 of Directive 2006/123/EC.</w:t>
      </w:r>
    </w:p>
    <w:p>
      <w:r>
        <w:t>26 BULLETIN NO. 43 OF NOVEMBER 2, 2021</w:t>
      </w:r>
    </w:p>
    <w:p>
      <w:r>
        <w:t>In light of all that precedes, the Authority believes that, for the reasons stated above, this Autonomous Region should have disapplied the national legislation underlying the aforementioned administrative act, as well as the further administrative acts related to the above-described activity undertaken towards the Sardinian coastal municipalities, as they are in conflict with the discipline and EU principles mentioned above.</w:t>
      </w:r>
    </w:p>
    <w:p>
      <w:r>
        <w:t>The provisions relating to the extension of maritime concessions contained in the aforementioned administrative measures indeed constitute specific violations of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w:t>
      </w:r>
    </w:p>
    <w:p>
      <w:r>
        <w:t>In conclusion, therefore, the regional administrative acts in question are in conflict with Articles 49 and 56 of the TFEU, as they are likely to unjustifiably limit the freedom of establishment and the free movement of services in the internal market, as well as with the EU regulatory provisions on public procurement, with particular reference to Article 12 of the so-called Services Directive.</w:t>
      </w:r>
    </w:p>
    <w:p>
      <w:r>
        <w:t>The Authority hopes, therefore, that this Autonomous Region modifies the indicated provisions by eliminating the highlighted competitive distortions, as specified above.</w:t>
      </w:r>
    </w:p>
    <w:p>
      <w:r>
        <w:t>The Authority also hopes that this Autonomous Region, following the changes introduced by Regional Law No. 7/2021, does not grant any temporal extension to 2033 - without a prior transparent, objective, impartial, and non-discriminatory competitive public procedure - of the maritime concessions. In this regard, it is recalled that, should this not occur, the Authority is entitled to take legal action against general administrative acts, regulations, and measures of any public Administration that violate the norms for the protection of competition and the market, pursuant to Article 21-bis of Law No. 287/1990.</w:t>
      </w:r>
    </w:p>
    <w:p>
      <w:r>
        <w:t>Finally, the Authority invites this Autonomous Region to communicate, within thirty days from the receipt of this report, the determinations taken regarding the competitive criticalities highlighted above.</w:t>
      </w:r>
    </w:p>
    <w:p>
      <w:r>
        <w:t>This report will be published in the Bulletin referred to in Article 26 of Law No. 287/90.</w:t>
      </w:r>
    </w:p>
    <w:p>
      <w:r>
        <w:t>THE PRESIDENT</w:t>
      </w:r>
    </w:p>
    <w:p>
      <w:r>
        <w:t>Roberto Rustichelli</w:t>
      </w:r>
    </w:p>
    <w:p>
      <w:r>
        <w:t>of Directive 2006/123/EC. In this ruling, the administrative judge expressly stated that the Municipality should have disapplied the national normative provisions that provide for the automatic extension without a tender of the concessions, due to their conflict with the EU legislation referred to in Article 12 of Directive 2006/123/EC, and carry out public evidence procedures for the identification of new concessionaires once the existing concessions expire.</w:t>
      </w:r>
    </w:p>
    <w:p>
      <w:r>
        <w:rPr>
          <w:b/>
        </w:rPr>
        <w:t>[Pages 25–27]</w:t>
      </w:r>
    </w:p>
    <w:p>
      <w:r>
        <w:t>BULLETIN NO. 43 OF NOVEMBER 2, 2021 27</w:t>
      </w:r>
    </w:p>
    <w:p>
      <w:r>
        <w:t>UNFAIR COMMERCIAL PRACTICES</w:t>
        <w:br/>
        <w:t>IP345 - SIXTHCONTINENT EUROPE - CONTRACTUAL CLAUSES</w:t>
        <w:br/>
        <w:t>Measure No. 29849</w:t>
        <w:br/>
        <w:t>THE ANTITRUST AUTHORITY</w:t>
      </w:r>
    </w:p>
    <w:p>
      <w:r>
        <w:t>IN ITS MEETING of October 12, 2021;</w:t>
      </w:r>
    </w:p>
    <w:p>
      <w:r>
        <w:t>HEARD the Rapporteur, President Roberto Rustichelli;</w:t>
      </w:r>
    </w:p>
    <w:p>
      <w:r>
        <w:t>VIEWED Part III, Title I of Legislative Decree No. 206 of September 6, 2005, containing the "Consumer Code" and subsequent amendments (hereinafter, Consumer Code);</w:t>
      </w:r>
    </w:p>
    <w:p>
      <w:r>
        <w:t>VIEWED Article 37-bis, paragraph 2, of the Consumer Code, according to which, in case of non-compliance with the provisions of the same paragraph 2, the Authority applies an administrative pecuniary sanction from €5,000 to €50,000;</w:t>
      </w:r>
    </w:p>
    <w:p>
      <w:r>
        <w:t>VIEWED Law No. 689 of November 24, 1981;</w:t>
      </w:r>
    </w:p>
    <w:p>
      <w:r>
        <w:t>VIEWED Article 23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resolution No. 28440 of November 10, 2020, with which the Authority, at the conclusion of procedure CV219, established the unfairness of certain clauses contained in the "General Terms and Conditions of Sale" (hereinafter, GTCS) and in the "Ethical Code and Model 231/2001" attached to the GTCS adopted by the company SixthContinent Factory S.r.l. (formerly Sixthcontinent Europe S.r.l. and, hereinafter, also "Professional" or "SixtCo." or "Company") and ordered the publication, at the Professional's care and expense, of an excerpt of the measure on the homepage of the website sixthcontinent.com, within one hundred twenty days from the communication of the adoption of the aforementioned measure No. 28440, which took place on November 19, 2020;</w:t>
      </w:r>
    </w:p>
    <w:p>
      <w:r>
        <w:t>VIEWED its resolution No. 29709 of June 8, 2021, with which the Authority initiated the present non-compliance procedure (IP345) against SixthCo., contesting to the Professional the violation of Article 37-bis, paragraph 2, of the Consumer Code for failing to comply with the Authority's resolution No. 28440 of November 10, 2020 and in particular with the order to publish on its website the excerpt of the aforementioned resolution according to the times and methods prescribed therein;</w:t>
      </w:r>
    </w:p>
    <w:p>
      <w:r>
        <w:t>VIEWED the acts of the procedure;</w:t>
      </w:r>
    </w:p>
    <w:p>
      <w:r>
        <w:t>CONSIDERED the following:</w:t>
      </w:r>
    </w:p>
    <w:p>
      <w:r>
        <w:t>Premise</w:t>
        <w:br/>
        <w:t>The measure of ascertainment of unfairness (CV219)</w:t>
      </w:r>
    </w:p>
    <w:p>
      <w:r>
        <w:t>1. With measure No. 28440 of November 10, 2020, the Authority declared the unfairness, pursuant to Article 33, paragraphs 1 and 2, of the Consumer Code, of certain clauses of the "General Terms and Conditions of Sale" (GTCS) and of the "Ethical Code and Model 231/2001" attached to the same GTCS, unilaterally prepared by SixthCo. to uniformly regulate contractual relationships with consumer clients in relation to its online sales activity and, in particular, to the offer and marketing of Shopping Cards on the website www.sixthcontinent.com.</w:t>
      </w:r>
    </w:p>
    <w:p>
      <w:r>
        <w:t>2. In summary, referring to the text of the aforementioned measure No. 28440 of November 10, 2020 for the precise description of the content of the contractual clauses subject to ascertainment and the illustration of the assessments of unfairness, the Authority established that:</w:t>
        <w:br/>
        <w:t>a) clause 1.3 of the GTCS, relating to the Professional's power of unilateral variation of contractual conditions, is unfair pursuant to Article 33, paragraph 1 and paragraph 2, letter m) of the Consumer Code;</w:t>
        <w:br/>
        <w:t>b) clauses 4.2(i), (ii), and (v) of the GTCS, concerning specific rights of the Professional to refuse or cancel user orders, are unfair pursuant to Article 33, paragraph 1 and paragraph 2, letters b), d), g), t) of the Consumer Code;</w:t>
        <w:br/>
        <w:t>c) clause 4.4 of the GTCS, governing the Professional's exemption from liability for discrepancies, is unfair pursuant to Article 33, paragraph 1 and paragraph 2, letter t) of the Consumer Code;</w:t>
        <w:br/>
        <w:t>d) clause 4.7 of the GTCS, relating to the conditions for the proceedability of purchases, is unfair pursuant to Article 33, paragraph 1 and paragraph 2, letter d) of the Consumer Code;</w:t>
        <w:br/>
        <w:t>e) clause 4.8 of the GTCS, concerning the Professional's right of withdrawal in case of impossible download of the Shopping Card, is unfair pursuant to Article 33, paragraph 1 and paragraph 2, letter g) of the Consumer Code;</w:t>
        <w:br/>
        <w:t>f) clause 4.10 (ii) of the GTCS, governing the Professional's right to suspend or cancel the user's account, is unfair pursuant to Article 33, paragraph 1 and paragraph 2, letters g), h), m) of the Consumer Code;</w:t>
        <w:br/>
        <w:t>g) clause 5.5 of the GTCS, concerning the non-issuance of a new Shopping Card in case of loss or theft by the user, is unfair pursuant to Article 33, paragraph 1 and paragraph 2, letters g), t) of the Consumer Code;</w:t>
        <w:br/>
        <w:t>h) clause 5.7 of the GTCS, relating to the expiration period for downloading Shopping Cards, is unfair pursuant to Article 33, paragraph 1 and paragraph 2, letters g), t) of the Consumer Code;</w:t>
        <w:br/>
        <w:t>i) the clauses present in the fifth and sixth paragraphs of the "Ethical Code and Model 231/2001", governing the blocking of users' accounts, are unfair pursuant to Article 33, paragraph 1 and paragraph 2, letters d), g), h), m) of the Consumer Code.</w:t>
      </w:r>
    </w:p>
    <w:p>
      <w:r>
        <w:t>3. Furthermore, with the same measure No. 28440 of November 10, 2020, the Authority ordered the Professional to publish, at its care and expense, pursuant to Article 37-bis of the Consumer Code and Article 23, paragraph 8, of the Regulation, an excerpt of the measure (the text of which is attached to the same Measure), for thirty consecutive days on the homepage of the website www.sixthcontinent.com, Italian version, with adequate graphic prominence and in a position on the web page that does not require the consumer to scroll1.</w:t>
      </w:r>
    </w:p>
    <w:p>
      <w:r>
        <w:t>1 In letter c) of the dispositive part of the Measure, which contains the obligation to publish the excerpt of the measure, the specific methods for drafting the text are prescribed: "the publication must fully reflect the structure and appearance of the excerpt attached to this measure; the methods of writing, printing, and dissemination must not be such as to nullify the effects of the publication; in particular, on the page of the website where the excerpt will be published, as well as on the remaining pages, there must not be messages that conflict with the content of the excerpt or that tend to diminish its scope and meaning."</w:t>
      </w:r>
    </w:p>
    <w:p>
      <w:r>
        <w:t>2 Cf. note prot. 37342 of April 15, 2021.</w:t>
      </w:r>
    </w:p>
    <w:p>
      <w:r>
        <w:rPr>
          <w:b/>
        </w:rPr>
        <w:t>[Pages 28–30]</w:t>
      </w:r>
    </w:p>
    <w:p>
      <w:r>
        <w:t>30 BULLETIN NO. 43 OF NOVEMBER 2, 2021</w:t>
      </w:r>
    </w:p>
    <w:p>
      <w:r>
        <w:t xml:space="preserve">14. On September 13, 2021, SixthCo. submitted its defense memorandum.  </w:t>
        <w:br/>
        <w:t xml:space="preserve">15. As of the date of adoption of this resolution, it appears that the Company has failed to communicate to the Authority the date of publication of the excerpt of measure No. 28440 of November 10, 2020, to transmit a copy of the same text, and ultimately, to proceed with the publication on its website of the excerpt of the aforementioned measure.  </w:t>
        <w:br/>
        <w:t xml:space="preserve">The arguments of the Professional  </w:t>
        <w:br/>
        <w:t xml:space="preserve">16. SixthCo, in the memorandum received on September 13, 2021, after stating that it has appealed to the administrative judge against the Authority's resolution of November 10, 2020, adopted at the conclusion of the investigation into unfairness (CV219), referred to what was stated in the introductory appeal and in the further defense writings of the proceedings related to the aforementioned resolution. In summary, in the Company's opinion, the Authority would have incurred in a procedural defect and an erroneous assessment of the legal and factual circumstances of the case, having not taken into account, in a comprehensive manner, the elements referred to in Article 34, paragraph 1, of the Consumer Code, characterizing the case. Furthermore, the Company illustrated the reasons why, according to it, the individual contractual clauses subject to assessment would not be unfair, emphasizing the commitment made to provide a complete factual reconstruction, as well as actively working to overcome the identified criticalities.  </w:t>
        <w:br/>
        <w:t xml:space="preserve">17. The Company also highlighted that the present proceeding is part of a broad sanctioning activity carried out by the Authority against SixthCo., totaling 8 million euros, through the resolution of December 22, 2020 (IP332) regarding non-compliance with the precautionary measure of February 25, 2020, the main measure of August 4, 2020 (PS11332) concerning the assessment of an unfair commercial practice, as well as the measure of July 1, 2021 (IP341) regarding non-compliance with the main measure.  </w:t>
        <w:br/>
        <w:t xml:space="preserve">18. According to the Professional, as a result of the aforementioned measures of the Authority, which have considerable media impact, as well as a complex of alleged criticalities, [omissis]*, SixthCo. would have found itself facing a situation of substantial paralysis of its activity that would have jeopardized it, particularly on a financial level. To these elements would be added numerous legal actions promoted in civil court [omissis], which would have jeopardized its persistence in the market.  </w:t>
        <w:br/>
        <w:t xml:space="preserve">19. For the reasons stated above, SixthCo. would have been forced to file for preventive composition with reservation pursuant to Article 61, paragraph 6, L.F.; the Court of Milan, Bankruptcy Section, with decree of July 29, 2021 - considering the subjective condition of bankruptcy and the objective condition of the occurrence of a state of crisis to be present - granted the Company a deadline until November 24, 2021, for the submission of a definitive proposal for preventive composition or a request for homologation of debt restructuring agreements and appointed a judicial commissioner.  </w:t>
        <w:br/>
        <w:t xml:space="preserve">20. In conclusion, the professional, on the one hand, did not provide any information nor made any consideration regarding the obligation to publish the excerpt of measure No. 28440 of November 10, 2020, and on the other hand, requested to take into account, for the purposes of the decision regarding the present proceeding, the serious situation in which the Company would find itself, given that - according to it - an additional intervention of assessment/sanction against SixthCo. "can determine its bankruptcy and compromises any type of future restructuring, with consequent damages also to the creditors and all users of the Platform."  </w:t>
        <w:br/>
        <w:t xml:space="preserve">Evaluations  </w:t>
        <w:br/>
        <w:t xml:space="preserve">21. It is preliminarily worth noting that this measure concerns the conduct of SixthCo. consisting of the failure to publish, on its website, the excerpt of the measure of assessment of unfairness adopted by the Authority on November 10, 2020, No. 28440, and consequently the evaluation of its relevance in terms of compliance pursuant to Article 37 bis, paragraph 2, of the Consumer Code. The observations made by the Professional regarding the alleged legality of the contractual clauses contained in the General Terms and Conditions of SixthCo., whose unfairness has already been the subject of assessment in the measure of November 10, 2020, No. 28440, adopted at the conclusion of the CV219 proceeding, fall outside the scope of this evaluation and are not subject to rebuttal.  </w:t>
        <w:br/>
        <w:t xml:space="preserve">22. In light of the elements acquired in the proceeding and fully described above in the Introduction, it is believed that the behavior exhibited by SixthCo. constitutes non-compliance with resolution No. 28440 of November 10, 2020, as the company did not follow, according to the terms and conditions prescribed by the Authority, the order of publication on its website of the excerpt of the aforementioned measure that assesses the unfairness of certain clauses of the "General Terms and Conditions of Sale" and the "Ethical Code and Model 231/2001," unilaterally prepared by the Company to regulate contractual relationships with consumer clients in relation to its online sales activity and, in particular, to the marketing of Shopping Cards on the web platform www.sixthcontinent.com.  </w:t>
        <w:br/>
        <w:t xml:space="preserve">23. The failure by SixthCo. to publish the excerpt of the measure declaring unfairness, and the consequent failure to comply with the obligation to fully inform consumers of the established unfairness of certain clauses of the general terms and conditions adopted by the Company, therefore constitutes a violation of Article 37 bis, paragraph 2, of the Consumer Code, given the full effectiveness and enforceability of the measure in question, in relation to which no suspension has been intervened by the administrative judge.  </w:t>
        <w:br/>
        <w:t xml:space="preserve">Quantification of the sanction  </w:t>
        <w:br/>
        <w:t xml:space="preserve">24. Pursuant to Article 37 bis, paragraph 2, of the Consumer Code, the Authority imposes an administrative pecuniary sanction from 5,000 to 50,000 euros, taking into account the seriousness and duration of the violation.  </w:t>
        <w:br/>
        <w:t xml:space="preserve">25. Regarding the quantification of the sanction, the criteria identified by Article 11 of Law No. 689/81 must be taken into account, as applicable, by virtue of the reference provided by Article 27, paragraph 13, of the Consumer Code: in particular, the seriousness of the violation, the efforts made by the company to eliminate or mitigate the infringement, as well as the economic conditions of the company itself.  </w:t>
        <w:br/>
        <w:t xml:space="preserve">26. Regarding the seriousness of the violation, the circumstance assumes particular importance that, pursuant to the provisions contained in Articles 33 to 38 of the Consumer Code, the dissemination of the measure, even in excerpt form, through publication on the Professional's website represents the instrument, normatively provided, aimed at fully informing consumers about the established unfairness of the contractual clauses adopted by the Professional, in relation to which the nullity of protection operates pursuant to Article 36 of the Consumer Code, in a context where the application of a pecuniary administrative sanction following the declaration of unfairness is not provided.  </w:t>
        <w:br/>
        <w:t xml:space="preserve">27. Therefore, non-compliance with the publication order has the effect of depriving consumers of the right to be fully informed about the clauses deemed unfair and which, according to the applicable regulatory framework, are null. Such non-compliance by the Professional, in addition to constituting a blatant violation of the resolution assessing unfairness, which contains the specific order for the publication of the excerpt of the same measure, results in a substantive nullification of the rationale of the norm governing unfair clauses in the contract between the professional and the consumer.  </w:t>
        <w:br/>
        <w:t xml:space="preserve">28. In this regard, the importance and economic dimension of the Professional must also be considered, which, from the ordinary balance sheet closed on December 31, 2020, achieved a turnover of € 25,741,509, obtaining a profit of € 238,456. Finally, the high number of Italian users (about 600,000) who have joined the SixthCo. platform by subscribing to the "General Terms and Conditions of Sale" and the "Ethical Code and Model 231/2001," as well as the fact that SixthCo. has continued to carry out its commercial activity3 based also on the contractual conditions deemed unfair, is noteworthy.  </w:t>
        <w:br/>
        <w:t xml:space="preserve">29. As for the duration of the violation, from the elements available in the records, it appears that the conduct constituting the failure to comply with resolution No. 28440 of November 10, 2020, has been carried out since March 19, 2021, the deadline of one hundred and twenty days from the communication of the measure declaring unfairness within which the Professional was to publish the excerpt of the measure on its website, according to the times and methods prescribed therein, and is still ongoing.  </w:t>
        <w:br/>
        <w:t xml:space="preserve">30. Based on these elements, it is deemed appropriate to determine the base amount of the applicable administrative pecuniary sanction to Sixthcontinent Factory S.r.l. (formerly Sixthcontinent Europe S.r.l.) in the amount of € 50,000 (fifty thousand euros).  </w:t>
        <w:br/>
        <w:t xml:space="preserve">31. Considering that a preventive composition procedure is underway pursuant to Article 161, paragraph 6, L.F. and that the Professional, based on the last approved balance sheet at the end of 2020, has suffered a significant contraction in its turnover compared to 2019 (which has decreased from € 158 million to about € 26 million), with a significant reduction in profit (down from nearly € 1.7 million to about € 283,000) as well as in gross operating margin (equal to -4.61% in 2019 and -7.77% in 2020), it is deemed appropriate to determine the final amount of the administrative pecuniary sanction to be imposed on Sixthcontinent Factory S.r.l. in the amount of € 25,000 (twenty-five thousand euros).  </w:t>
        <w:br/>
        <w:t>3 See, in this regard, the first informative report pursuant to Article 161, paragraph 8, L.F., produced as an attachment to the concluding memorandum of the Professional.</w:t>
      </w:r>
    </w:p>
    <w:p>
      <w:r>
        <w:rPr>
          <w:b/>
        </w:rPr>
        <w:t>[Pages 31–33]</w:t>
      </w:r>
    </w:p>
    <w:p>
      <w:r>
        <w:t>BULLETIN NO. 43 OF NOVEMBER 2, 2021 33</w:t>
      </w:r>
    </w:p>
    <w:p>
      <w:r>
        <w:t>All the above premises and considerations;</w:t>
      </w:r>
    </w:p>
    <w:p>
      <w:r>
        <w:t>RESOLVES</w:t>
      </w:r>
    </w:p>
    <w:p>
      <w:r>
        <w:t>a) that the behavior of the company Sixthcontinent Factory S.r.l. (formerly Sixthcontinent Europe S.r.l.), consisting of failing to publish the excerpt of measure No. 28440 of November 10, 2020, constitutes non-compliance with the latter;</w:t>
      </w:r>
    </w:p>
    <w:p>
      <w:r>
        <w:t>b) to impose on the company Sixthcontinent Factory S.r.l. (formerly Sixthcontinent Europe S.r.l.) an administrative pecuniary sanction of €25,000 (twenty-five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Authority for Competition and Market.</w:t>
      </w:r>
    </w:p>
    <w:p>
      <w:r>
        <w:t>34 BULLETIN NO. 43 OF NOVEMBER 2, 2021</w:t>
      </w:r>
    </w:p>
    <w:p>
      <w:r>
        <w:t>Against this measure, an appeal may be submitted to the TAR of Lazio, pursuant to Article 37 bis, paragraph 4, and Article 135, paragraph 1, letter b), of the Administrative Procedure Code (Legislative Decree No. 104 of July 2, 2010), within sixty days from the date of notification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w:t>
      </w:r>
    </w:p>
    <w:p>
      <w:r>
        <w:t>THE SECRETARY GENERAL THE PRESIDENT</w:t>
      </w:r>
    </w:p>
    <w:p>
      <w:r>
        <w:t>Filippo Arena Roberto Rustichelli</w:t>
      </w:r>
    </w:p>
    <w:p>
      <w:r>
        <w:t>BULLETIN NO. 43 OF NOVEMBER 2, 2021 35</w:t>
      </w:r>
    </w:p>
    <w:p>
      <w:r>
        <w:t>PS11995 - STS EDUCATION-FUND ASTOI/REFUNDS TO CONSUMERS</w:t>
      </w:r>
    </w:p>
    <w:p>
      <w:r>
        <w:t>Measure No. 29850</w:t>
      </w:r>
    </w:p>
    <w:p>
      <w:r>
        <w:t>THE AUTHORITY FOR COMPETITION AND MARKET</w:t>
      </w:r>
    </w:p>
    <w:p>
      <w:r>
        <w:t>IN ITS MEETING of October 12,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I. THE PARTIES</w:t>
      </w:r>
    </w:p>
    <w:p>
      <w:r>
        <w:t>1. STS Education S.r.l. in bankruptcy (hereinafter also "STS"), as a professional, pursuant to Article 18, paragraph 1, letter b), of the Consumer Code. STS organizes study holidays abroad, language courses, as well as a school year or a semester abroad during the fourth year of high school. STS Education S.r.l. was declared bankrupt on November 4, 20201. Before the bankruptcy, its capital was entirely held by the company STS Education AB, based in Sweden, at the head of a group operating worldwide. The latter company was placed in liquidation in August 20202.</w:t>
      </w:r>
    </w:p>
    <w:p>
      <w:r>
        <w:t>2. STS Education Group AB (hereinafter also "STS Group") as a professional, pursuant to Article 18, paragraph 1, letter b), of the Consumer Code. The professional acquired in September 2020 assets of the company STS Education AB related to the activities of STS, which include the brand and the corporate name STS3.</w:t>
      </w:r>
    </w:p>
    <w:p>
      <w:r>
        <w:t>3. ASTOI Confindustria Viaggi (hereinafter also "ASTOI"), as a professional, pursuant to Article 18, paragraph 1, letter b), of the Consumer Code. ASTOI represents about 90% of the Italian tour operator market4.</w:t>
      </w:r>
    </w:p>
    <w:p>
      <w:r>
        <w:t>1 See judgment No. 504 of the Court of Milan filed in the Registry on 04/11/2020 which declared the bankruptcy of the company Sts Education S.r.l.</w:t>
        <w:br/>
        <w:t>2 See doc. 18 company registration certificate of March 15, 2021, doc. 14 minutes of acquisition filed on March 23, 2021 relating to screenshots of the STS group website and doc. 21 prot.32529 of March 25, 2021 communication from the bankruptcy trustee.</w:t>
        <w:br/>
        <w:t>3 See doc. 14 minutes of acquisition filed on March 23, 2021 relating to screenshots of the STS group website (https://www.sts.se/om-sts/sts-education/ and https://www.sts-education.com/; doc. 56 prot. 68796 of September 2, 2021 memorandum of STS AB Education Group.</w:t>
        <w:br/>
        <w:t>4 See www.astoi.com.</w:t>
      </w:r>
    </w:p>
    <w:p>
      <w:r>
        <w:rPr>
          <w:b/>
        </w:rPr>
        <w:t>[Pages 34–36]</w:t>
      </w:r>
    </w:p>
    <w:p>
      <w:r>
        <w:t>36 BULLETIN NO. 43 OF NOVEMBER 2, 2021</w:t>
      </w:r>
    </w:p>
    <w:p>
      <w:r>
        <w:t>4. Association Fund ASTOI (hereinafter also "Fund ASTOI") as a professional, pursuant to Article 18, paragraph 1, letter b), of the Consumer Code. It is an association promoted by ASTOI Confindustria Viaggi. The purpose of the Fund ASTOI is to collect and manage the financial resources necessary so that - in accordance with the provisions of Article 47 of the Tourism Code - in the event of insolvency or bankruptcy of the organizer, tourists are ensured, for organized tourism contracts concluded with a Member of the Fund, the refund of the price paid and immediate return5.</w:t>
      </w:r>
    </w:p>
    <w:p>
      <w:r>
        <w:t>II. COMMERCIAL PRACTICE</w:t>
      </w:r>
    </w:p>
    <w:p>
      <w:r>
        <w:t>5. The procedure concerns the conduct of the Parties related to the events that occurred to some reporting consumers who had purchased "High School" programs from STS prior to its bankruptcy6. In particular, STS clearly stated in the contracts related to the "High School" program, drafted according to the standards of the Swedish parent company, the existence of insurance protection in the event of bankruptcy or insolvency of the professional. The contracts, in fact, qualified the "High School" stays as tourist packages and informed that they fulfill the guarantee required by Article 47 of the Tourism Code through membership in the Fund Astoi. However, ASTOI and the Fund ASTOI denied the refund requests made by the families who had turned to these associations according to the provisions contained in the contract concluded with STS itself. The denial of the refund, made public on the website of the Fund Astoi, was justified by the statement that "the High School programs, not having a tourist purpose, are not tourist packages (...)”7.</w:t>
      </w:r>
    </w:p>
    <w:p>
      <w:r>
        <w:t>In relation to the described commercial practice, a violation of Articles 20, 21, and 22 of the Consumer Code was therefore hypothesized as being capable of misleading consumers regarding the actual guarantees they can enjoy in the event of insolvency or bankruptcy of STS.</w:t>
      </w:r>
    </w:p>
    <w:p>
      <w:r>
        <w:t>III. THE OUTCOMES OF THE PROCEDURE</w:t>
      </w:r>
    </w:p>
    <w:p>
      <w:r>
        <w:t>III.1 The course of the procedure</w:t>
      </w:r>
    </w:p>
    <w:p>
      <w:r>
        <w:t>6. In relation to the conduct described above, on March 23, 2021, the Parties were notified of the initiation of investigative procedure No. PS11995 to verify the existence of the alleged unfair commercial practices carried out by the professionals in violation of Articles 20, paragraph 2, 21, and 22 of the Consumer Code8. The communication of the initiation of the procedure was subsequently sent to the CEO of the bankrupt company indicated by the bankruptcy trustee of STS9.</w:t>
      </w:r>
    </w:p>
    <w:p>
      <w:r>
        <w:t xml:space="preserve">5 Cf. www.fondoastoi.com.  </w:t>
        <w:br/>
        <w:t xml:space="preserve">6 Cf. docs. 1 to 18, docs. 35, 36.  </w:t>
        <w:br/>
        <w:t xml:space="preserve">7 Cf., for example, doc. 5 report of December 4, 2020 prot. 90413 and doc. 6 report of December 4, 2020 prot. 90758.  </w:t>
        <w:br/>
        <w:t xml:space="preserve">8 Cf. doc. 13 prot. 31604, doc. 19 prot. 31653 and doc. 20 prot. 31669.  </w:t>
        <w:br/>
        <w:t>9 Cf. doc. 21 prot. March 25, 2021 communication from the bankruptcy trustee, doc. 29 prot. 34364 of April 2, 2021 transmission of the communication of the initiation of the procedure to Mr. Bendz David Wikhelm.</w:t>
      </w:r>
    </w:p>
    <w:p>
      <w:r>
        <w:t>BULLETIN NO. 43 OF NOVEMBER 2, 2021 37</w:t>
      </w:r>
    </w:p>
    <w:p>
      <w:r>
        <w:t xml:space="preserve">7. ASTOI and Fund ASTOI responded to the requests for information and presented their defensive arguments on May 4, May 11, and June 7, 202110.  </w:t>
        <w:br/>
        <w:t xml:space="preserve">8. The bankruptcy trustee of STS Education S.r.l. sent communications on March 25 and July 22, 202111.  </w:t>
        <w:br/>
        <w:t xml:space="preserve">9. ASTOI and Fund ASTOI accessed the documents of the procedure on April 8, 202112 and the bankruptcy trustee of STS on August 3, 202113.  </w:t>
        <w:br/>
        <w:t xml:space="preserve">10. On May 20, 2021, a hearing was held with the representatives of ASTOI and Fund ASTOI via teleconference using the Webex platform14.  </w:t>
        <w:br/>
        <w:t xml:space="preserve">11. On May 7, 2021, ASTOI and FUND ASTOI submitted, pursuant to Article 27, paragraph 7 of the Consumer Code, a joint proposal for commitments, supplemented on June 18, 2021, aimed at removing the profiles of unfairness of the contested commercial practice15.  </w:t>
        <w:br/>
        <w:t xml:space="preserve">12. On August 3, 2021, the Parties were informed of the conclusion date of the investigative phase pursuant to Article 16, paragraph 1, of the Regulation, set for September 2, 202116.  </w:t>
        <w:br/>
        <w:t>13. On September 2, 2021, the company STS Education Group AB submitted a memorandum17.</w:t>
      </w:r>
    </w:p>
    <w:p>
      <w:r>
        <w:t>III.2 The evidence acquired</w:t>
      </w:r>
    </w:p>
    <w:p>
      <w:r>
        <w:t>14. From the evidence on file, it emerged that the High School programs, with a duration of three months, six months, or one year, allow Italian secondary school students to attend the fourth year of high school abroad; this study experience is recognized by the school attended in Italy, based on what is established by the MIUR. The program includes the price of international and domestic flights, an initial "welcome camp," the selection of the host family, and agreements with the host school. The INPS has financed some stays by providing funds directly to STS.</w:t>
      </w:r>
    </w:p>
    <w:p>
      <w:r>
        <w:t>Starting from March 2020, a long phase of uncertainty began regarding the possibility of departing in the summer of 2020 or in the following months due to the Covid-19 health emergency. From April 2020, STS proposed various options to families, including cancellation with penalties or the issuance of vouchers, postponement of the departure date, or change of destination country.</w:t>
      </w:r>
    </w:p>
    <w:p>
      <w:r>
        <w:t>With communication dated October 16, 2020, STS informed families that a bankruptcy petition had been filed18. Some students were already abroad, others had not yet departed but intended to do so with other operators, while others wished to cancel the trip and receive a refund. In any case, hundreds of families who had claims against the professional requested the services of the Fund ASTOI as contractually provided19.</w:t>
      </w:r>
    </w:p>
    <w:p>
      <w:r>
        <w:t>15. The "High School" program was indeed qualified in the STS contracts as a "tourist package pursuant to EU Directive 2015/2302": in particular, Article 21 of the contract concluded with STS, titled "Guarantees for travelers - Fund Astoi for the protection of travelers," states that "this organized study stay contract is supported by appropriate guarantees provided by the organizer that (...) guarantee in cases of insolvency or bankruptcy of the organizer, the refund of the price paid for the purchase of the tourist package and the immediate return of the participant. STS Education Srl, a member of ASTOI, uses the Fund Astoi for the Protection of Travelers"20.</w:t>
      </w:r>
    </w:p>
    <w:p>
      <w:r>
        <w:t>In this regard, Article 47 of the Tourism Code provides that tourist package contracts are supported by insurance policies and that in the event of insolvency or bankruptcy of the organizer or seller, the refund of the price paid or the return from the trip must be guaranteed21.</w:t>
      </w:r>
    </w:p>
    <w:p>
      <w:r>
        <w:t>16. ASTOI and the Fund ASTOI refused to comply with the refund requests received from families. In the letters rejecting the refund requests sent to consumers, it was specified that "long-term language courses or High School programs, not having a tourist purpose, are not tourist packages (...) The purpose of the contract is not the tourist purpose, but rather the educational and cultural one"22. Similar reasons for the denial of the refund were made public on the website of the Fund Astoi23.</w:t>
      </w:r>
    </w:p>
    <w:p>
      <w:r>
        <w:t xml:space="preserve">19 Cf. report of December 4, 2020 prot. 90413 and memorandum of Astoi and Fund Astoi of May 4, 2021 (prot. 42259).  </w:t>
        <w:br/>
        <w:t xml:space="preserve">20 Cf. doc. 1 report of May 11, 2020 prot. 37805 and doc. 9 report of January 20, 2021 prot. 14334.  </w:t>
        <w:br/>
        <w:t xml:space="preserve">21 This obligation can also be fulfilled by intermediaries by forming suitable associative forms to collectively provide for the coverage of insolvency risks, including through the establishment of a specific fund. In detail, Article 47 of the Tourism Code, as last amended by Legislative Decree No. 62 of May 21, 2018, implementing EU Directive 2015/2302 on tourist packages, titled "Effectiveness and scope of protection in case of insolvency or bankruptcy," provides in paragraph 2 that "Tourist package organization contracts are supported by insurance policies or bank guarantees that, for trips abroad and trips taking place within a single country, including trips in Italy, in cases of insolvency or bankruptcy of the organizer or seller guarantee, without delay upon request of the traveler, the refund of the price paid for the purchase of the package and the immediate return of the traveler in the event that the package includes the transport of the traveler, as well as, if necessary, the payment of meals and accommodation before the return." Paragraph 3 also provides that "Organizers and intermediaries may form consortia or other associative forms suitable for collectively providing, including through the establishment of a specific fund, for the coverage of the risks referred to in paragraph 2. The purposes of this paragraph may also be pursued through the direct involvement in the consortia and other associative forms of enterprises and trade associations in the insurance sector, including providing for forms of reinsurance."  </w:t>
        <w:br/>
        <w:t xml:space="preserve">22 Doc. 5 report of December 4, 2020 prot. 90413 and doc. 5 Report of December 4, 2020 prot. 90758. Article 33 of the Tourism Code, in paragraph 1, letter a), qualifies the "tourist package" as the "combination of at least two different types of tourist services for the same trip or vacation." A "tourist service" is understood to mean: "1) the transport of passengers; 2) accommodation that is not an integral part of the transport of passengers and is not intended for residential purposes, or for long-term language courses; 3) the rental of cars, other motor vehicles (...); 4) any other tourist service that is not an integral part of one of the tourist services referred to in numbers 1), 2) or 3), and is not a financial or insurance service." Furthermore, Article 33, paragraph 2 of the Tourism Code provides that "A combination of tourist services is not a tourist package if it includes one of the types of tourist services referred to in paragraph 1, letter a), numbers 1), 2) or 3), combined with one or more of the tourist services referred to in paragraph 1, letter a), number 4), if such last services do not represent a part equal to or greater than 25 percent of the value of the combination and are not advertised, nor otherwise represent an essential element of the combination."  </w:t>
        <w:br/>
        <w:t>23 The announcement present at the address https://www.fondoastoi.it/sts-in-fallimento.html as of January 22, 2021 reads as follows: "With reference to the bankruptcy of the Company STS Education Srl, (...) : The Association FUND ASTOI has initiated investigations regarding the refund requests received (...) in order to communicate, in a favorable perspective towards the requesting families, whether the contracts concluded with STS are or are not covered by law (Article 47 paragraph 2 of the Tourism Code). Therefore, pending the individual verifications that will be carried out on each request received, in order to first assess the formal regularity of the same and the requested and attached documentation, the exclusion from the...</w:t>
      </w:r>
    </w:p>
    <w:p>
      <w:r>
        <w:rPr>
          <w:b/>
        </w:rPr>
        <w:t>[Pages 37–39]</w:t>
      </w:r>
    </w:p>
    <w:p>
      <w:r>
        <w:t>BULLETIN NO. 43 OF NOVEMBER 2, 2021 39</w:t>
      </w:r>
    </w:p>
    <w:p>
      <w:r>
        <w:t>In any case, the Astoi Fund intervened to provide families with the necessary funds for the return of minors who were stranded abroad; moreover, it accepted refund requests related to "study holiday" stays, considering them to be configured as a tourist package since the tourism purpose appears to prevail24.</w:t>
      </w:r>
    </w:p>
    <w:p>
      <w:r>
        <w:t>17. With reference to the position of STS Education Group AB, the following emerged during the proceedings. STS Education S.r.l., which was declared bankrupt in November 2020, was wholly controlled by the Swedish company STS Education AB, which was placed in liquidation in August 2020. STS Education Group AB was established in April 2020 and in September 2020 acquired certain assets of the liquidated STS Education AB, related to the activities of STS, which include the STS brand and corporate name25.</w:t>
      </w:r>
    </w:p>
    <w:p>
      <w:r>
        <w:t>In the informational document of STS from 2020 titled "The advantages of STS high school," it is highlighted that "all STS locations worldwide adhere to the strict standards and requirements imposed by the parent company STS in Sweden"26.</w:t>
      </w:r>
    </w:p>
    <w:p>
      <w:r>
        <w:t>In March 2021, on the website www.sts.se/om-sts/sts-education/, it was stated that the new company STS Education Group AB acquired the STS Education brand and intervened to assist the departures of students from STS Education AB27. During the same period, on the group’s website www.sts-education.com, which is under the STS Education Group AB company, the professional continued to present itself as an operator with a consolidated decade-long experience, without interruption, also providing information on the effects of Covid restrictions on High School programs for the 2020/2021 school year28. Furthermore, on the website https://www.sts-education.com/it/, which represents the Italian page of the STS group, in March 2021, high school programs for Italian students were advertised, with the possibility of participating in training meetings scheduled for March 24, 2021, providing information related to Italian specifics and INPS funding, as well as coverage from the High School programs Fund, since they do not configure as "packages" under the Directive and the Tourism Code. The stay referred to in the aforementioned programs cannot be classified as accommodation, pursuant to European and national legislation, as it is aimed at constituting the student's habitual residence for the period necessary to attend the foreign school, for the purpose of realizing the cultural exchange aimed at learning the language and the social and cultural aspects characterizing the host country. This type of accommodation does not represent a tourist service pursuant to Article 3 of Directive 2015/2302 and Article 33 of the Tourism Code. It is also confirmed that any nominal indication of "tourist package," contained in the STS contract, does not serve to configure the contract as such, as reference must be made to the object of the contract and not to its designation. Likewise, the fact that STS offered and sold such a product certifying the operation of the guarantee provided for in the event of insolvency or bankruptcy of the organizer and recalling adherence to the ASTOI Fund, has no relevance towards the Fund since, as specified in the Directive, the professional is responsible for the information provided to its clients/travelers, being required to declare clearly and evidently, before the conclusion of the contract, the legal nature of the tourist product offered."</w:t>
      </w:r>
    </w:p>
    <w:p>
      <w:r>
        <w:t xml:space="preserve">24 See doc. 38 prot. 42259 of May 4, 2021, annex 16 and annex 3.  </w:t>
        <w:br/>
        <w:t xml:space="preserve">25 See doc. 18 company registration of March 15, 2021, doc. 14 acquisition minutes filed on March 23, 2021, relating to screenshots of the STS group website, doc. 21 prot. 32529 of March 25, 2021, communication from the bankruptcy trustee, and doc. 56 prot. 68796 of September 2, 2021, memorandum of STS AB Education Group.  </w:t>
        <w:br/>
        <w:t xml:space="preserve">26 See doc. 1 report of May 11, 2020, prot. 37805, and doc. 9 report of January 20, 2021, prot. 14334.  </w:t>
        <w:br/>
        <w:t xml:space="preserve">27 "In September, a newly formed company acquired the STS Education brand, and, under new investors, stepped in to support departures for STS Education AB students. The new STS, STS Education Group AB, will continue to provide unforgettable experiences for students from all over the world."  </w:t>
        <w:br/>
        <w:t>28 "INFORMATION FOR HIGH SCHOOL 2020/2021 We will be sure to notify you if your programme needs to be modified or suspended because of developing governmental travel restrictions. (…) Throughout our 62 years of experience in youth travel, we’ve continued to perfect our itineraries and we will do our utmost to make sure that as many students as possible will get a safe and wonderful experience."</w:t>
      </w:r>
    </w:p>
    <w:p>
      <w:r>
        <w:t>40 BULLETIN NO. 43 OF NOVEMBER 2, 2021</w:t>
      </w:r>
    </w:p>
    <w:p>
      <w:r>
        <w:t>reporting again the addresses and contacts of the Italian company undergoing bankruptcy29. Finally, during the proceedings, it emerged that the CEO of STS Education S.r.l. was the same as that of STS Education Group AB30.</w:t>
      </w:r>
    </w:p>
    <w:p>
      <w:r>
        <w:t>III.3 The arguments of STS Education S.r.l. and STS Education Group AB</w:t>
      </w:r>
    </w:p>
    <w:p>
      <w:r>
        <w:t>18. The trustee of STS Education S.r.l. in bankruptcy, in response to the communication initiating the proceedings, stated that it was unable to provide the requested information, simultaneously indicating the name of the CEO of STS Education S.r.l.31, who, following the receipt of the communication initiating the proceedings, expressed his discontent regarding the lack of refunds from the Astoi Fund to consumers, without providing the requested information32.</w:t>
      </w:r>
    </w:p>
    <w:p>
      <w:r>
        <w:t>19. The Swedish company STS Education Group AB, which received the communication initiating the proceedings and the subsequent acts sent to the Parties, submitted a memorandum on the day set as the deadline for concluding the investigative phase. In this communication, the company claims not to be responsible for the matter subject to the proceedings, as it was established in April 2020, remained inactive until September 2020, and did not acquire any shareholding in the companies STS Education AB and STS Education S.r.l., nor did it succeed to any contracts concluded with the customers of those companies. Therefore, it did not provide any indication to STS regarding its commercial policy and was not involved in the drafting of the contracts mentioned in the proceedings33.</w:t>
      </w:r>
    </w:p>
    <w:p>
      <w:r>
        <w:t>III.4 The commitments presented by Astoi and the Astoi Fund</w:t>
      </w:r>
    </w:p>
    <w:p>
      <w:r>
        <w:t>20. On May 7, 2021, ASTOI and the ASTOI FUND presented, pursuant to Article 27, paragraph 7 of the Consumer Code, a joint proposal of commitments, supplemented on June 18, 2021, which includes the following measures34:</w:t>
      </w:r>
    </w:p>
    <w:p>
      <w:r>
        <w:t>commitment no. 1) declaration of members: within three months from the acceptance of the commitments, an obligation will be introduced for a declaration from old and new members whereby they commit not to invoke the guarantees of the Fund in their contracts or on their website for cases where such guarantee does not apply;</w:t>
      </w:r>
    </w:p>
    <w:p>
      <w:r>
        <w:t>commitment no. 2) Guidelines and sample control: within 3 months from the acceptance of the commitments, the Fund will adopt Guidelines that will detail the regulations based on which the Fund was established and the cases in which the Fund's guarantee must be considered excluded. A sample check will then be carried out annually on the content published on the websites of the members, and, in case of irregularities, the member will be ordered to comply, under penalty of exclusion from the Fund. Such provisions will be regulated by amending the Fund's Regulations;</w:t>
      </w:r>
    </w:p>
    <w:p>
      <w:r>
        <w:t xml:space="preserve">29 See minutes of acquisition of acts of March 23, 2021, from the websites sts-educations.com, sts.com, sts.se.  </w:t>
        <w:br/>
        <w:t xml:space="preserve">30 See doc. 21 prot. 32529 of March 25, 2021, and doc. 56 prot. 68796 of September 2, 2021.  </w:t>
        <w:br/>
        <w:t xml:space="preserve">31 See doc. 21 prot. 32529 of March 25, 2021.  </w:t>
        <w:br/>
        <w:t xml:space="preserve">32 See doc. 40 prot. 43756 of May 10, 2021.  </w:t>
        <w:br/>
        <w:t xml:space="preserve">33 See doc. 56 prot. 68796 of September 2, 2021.  </w:t>
        <w:br/>
        <w:t>34 See doc. 39 prot. 43506 of May 7, 2021, doc. 47 prot. 53313 of June 18, 2021.</w:t>
      </w:r>
    </w:p>
    <w:p>
      <w:r>
        <w:t>BULLETIN NO. 43 OF NOVEMBER 2, 2021 41</w:t>
      </w:r>
    </w:p>
    <w:p>
      <w:r>
        <w:t>commitment no. 3) letters of moral suasion: once a year, the President of the Fund will send a letter of moral suasion to the members to emphasize the importance of not providing consumers with misleading information and to remind them of the regulations referred to in commitment 2);</w:t>
      </w:r>
    </w:p>
    <w:p>
      <w:r>
        <w:t>commitment no. 4) training sessions: once a year, training sessions will be organized with the members, focusing on the types of guarantees provided by the Fund;</w:t>
      </w:r>
    </w:p>
    <w:p>
      <w:r>
        <w:t>commitment no. 5) modification to the homepage of the website: within 3 months from the acceptance of the commitments, a disclaimer will be posted on the homepage of the Astoi Fund website informing that the Fund does not intervene for contracts other than those concerning the acquisition of a tourist package "such as contracts for the purchase of a single service (such as accommodation only or flight only), a timeshare, a long-term language course, a high school program, etc.";</w:t>
      </w:r>
    </w:p>
    <w:p>
      <w:r>
        <w:t>commitment no. 6) pro bono offer: a sum equal to 15% of what was paid by them to STS for the purchase of "High School" programs will be offered to all parties who have requested it, even outside of judicial proceedings and except for holders of vouchers (issued by STS pursuant to Article 88 bis D.L. 18/2020, for which a specific public Fund is provided by law), as a comprehensive settlement of any and all claims made against the Fund.</w:t>
      </w:r>
    </w:p>
    <w:p>
      <w:r>
        <w:t>IV. OPINION OF THE AUTHORITY FOR GUARANTEES IN COMMUNICATIONS</w:t>
      </w:r>
    </w:p>
    <w:p>
      <w:r>
        <w:t>21. Since the commercial practice subject to this provision was disseminated through telecommunications means, on September 3, 2021, the opinion of the Authority for Guarantees in Communications was requested, pursuant to Article 27, paragraph 6, of the Consumer Code35.</w:t>
      </w:r>
    </w:p>
    <w:p>
      <w:r>
        <w:t>22. In the opinion received on October 6, 2021, the aforementioned Authority deemed that, in this case, the means of communication used is suitable for developing a significant impact on consumers who could be induced to make a commercial decision that they otherwise would not have made, thus concretely developing the full promotional potential of online communication36.</w:t>
      </w:r>
    </w:p>
    <w:p>
      <w:r>
        <w:t>V. CONCLUDING EVALUATIONS</w:t>
      </w:r>
    </w:p>
    <w:p>
      <w:r>
        <w:t>23. As a preliminary matter, it is believed that STS Education Group AB is jointly responsible for the conduct of STS as it has, in fact, succeeded without interruption to that operator in managing the economic initiative. In fact, it acquired from STS Education AB assets that allowed it to continue the same economic activity as STS, both in Italy and the rest of Europe. STS Education AB exercised a dominant influence over STS by virtue of the principle of Parental Liability37. Therefore, with the acquisition by STS Education Group AB of assets from STS Education,</w:t>
      </w:r>
    </w:p>
    <w:p>
      <w:r>
        <w:t xml:space="preserve">35 See doc. 57 prot. 69055 of September 3, 2021.  </w:t>
        <w:br/>
        <w:t xml:space="preserve">36 See prot. 0076184 of October 6, 2021.  </w:t>
        <w:br/>
        <w:t>37 See Cons. Stato, judgment 1694 of March 9, 2020; Tar Lazio, judgment no. 261 of January 10, 2020.</w:t>
      </w:r>
    </w:p>
    <w:p>
      <w:r>
        <w:rPr>
          <w:b/>
        </w:rPr>
        <w:t>[Pages 40–42]</w:t>
      </w:r>
    </w:p>
    <w:p>
      <w:r>
        <w:t>42 BULLETIN NO. 43 OF NOVEMBER 2, 2021</w:t>
      </w:r>
    </w:p>
    <w:p>
      <w:r>
        <w:t>AB, there has been, in fact, an "economic succession," even without the purchase of a shareholding. In fact, STS Education Group AB has continued to offer "High School" services to Italian students with a website and programs that are entirely similar to those of STS Education S.r.l., advertising the STS group as an entity with a decade of experience and effectively assuming the same market position as STS Education AB. In this context, the subjective identity between the CEO of STS Education S.r.l. and STS Education Group AB also appears relevant.</w:t>
      </w:r>
    </w:p>
    <w:p>
      <w:r>
        <w:t>The combination of these elements indicates an "economic and functional continuity" between STS Education S.r.l. and STS Education Group AB and a substantial identity of economic entity, which leads to the conclusion that STS Education Group AB has continued the same commercial activities and has operated the "same business" as STS Education S.r.l. Beyond the formal legal aspect, there would therefore be no discernible discontinuity of the actual economic entity responsible for the conduct subject to the proceedings. In this regard, it is highlighted that the substantial principles of "economic and functional continuity" of community origin have been fully recognized in antitrust regulations and "can also be applied in matters of unfair commercial practices, as they should be recognized as suitable for a tendency to apply in every area where there is a risk that the creation of a distinct legal entity – which continues the same economic activity as that which committed the unlawful act – is functional to exclude the application of the sanction"38.</w:t>
      </w:r>
    </w:p>
    <w:p>
      <w:r>
        <w:t>It follows, in light of the elements highlighted above, that both STS Education S.r.l. and STS Education Group AB must be considered responsible for the commercial practice subject to this measure.</w:t>
      </w:r>
    </w:p>
    <w:p>
      <w:r>
        <w:t>24. On the merits, the investigative findings revealed that STS Education S.r.l. in bankruptcy and STS Education Group AB qualified the High School services in their contracts as tourist packages, explicitly presenting the guarantee of the Astoi Fund. Therefore, they created a reasonable expectation among consumers that in the event of bankruptcy they would be able to enjoy the insurance protection provided by EU regulations on tourist packages, without having previously conducted any assessment or verification aimed at defining the correctness of the qualification of the High School programs as tourist packages. This has caused significant harm to the affected consumers, who, as a result of STS's bankruptcy, contrary to what was presented to them prior to the purchase decision, were unable to benefit from any form of compensation for the amounts already paid. Such conduct appears to constitute an unfair commercial practice, pursuant to Articles 20, paragraph 2 and 21 of the Consumer Code, being capable of misleading consumers regarding the characteristics of the service sold and the guarantees offered by it, potentially prejudicing their economic behavior.</w:t>
      </w:r>
    </w:p>
    <w:p>
      <w:r>
        <w:t>25. Regarding ASTOI and the Astoi Fund, it is noted that the commitments presented by these professionals radically and permanently affect the mechanisms governing the actions of the Fund, making its operation clearer and more effective for members with positive repercussions for consumers, who in the future will be able to have a correct perception of the existence, where applicable, of the guarantee provided by the Fund. In fact, commitment No. 2 provides for the formulation of guidelines for tour operators that will illustrate the cases in which the Fund's guarantee must be considered excluded, thus providing clear ex ante indications on the guarantees that members of the Fund can offer to consumers. The effectiveness of such indications appears to be strengthened by the forms of control that the Fund commits to implement regarding the conduct of its members, as well as by the provision for exclusion from the Fund in the event that a member does not comply with the given indications. Such initiatives, along with the training sessions referred to in commitment No. 4, during which members can discuss with the Fund regarding services of disputed qualification, appear to ensure that members will be fully informed about the operation and limits of the Fund's activities.</w:t>
      </w:r>
    </w:p>
    <w:p>
      <w:r>
        <w:t>The additional commitments No. 1, 3, and 5 – the annual sending of a letter to members, the request for a declaration from them, as well as the inclusion of specific information on the Fund's website – represent reinforcing measures to equip members with the necessary tools to represent their services to consumers in line with the Fund's position, preventing similar prejudicial situations to those that occurred in the case at hand from arising in the future.</w:t>
      </w:r>
    </w:p>
    <w:p>
      <w:r>
        <w:t>26. The scope of the commitments is appreciated, not only for the effects on consumers of the aforementioned measures affecting the future operation of the Fund but also for the fact that a form of compensation is offered to consumers who have suffered harm from STS's bankruptcy. In fact, commitment No. 6 provides for the payment to each family of an amount equal to 15% of what was paid to STS for the purchase of the "High School" programs, fully settling any and all claims made against the Fund, excluding consumers who have already received a voucher from STS.</w:t>
      </w:r>
    </w:p>
    <w:p>
      <w:r>
        <w:t>The exclusion from this restitution commitment of consumers who are beneficiaries of a voucher is based on the fact that the emergency legislation, in introducing the voucher as a restitution form in derogation of ordinary regulations, simultaneously provided for the extraordinary establishment of a specific public Fund to protect holders of vouchers from bankrupt companies. Such consumers, therefore, under the law, will not have to turn to the Astoi Fund to satisfy their credit but to the public Fund referred to in Article 88 bis of D.L. 18/2020.</w:t>
      </w:r>
    </w:p>
    <w:p>
      <w:r>
        <w:t>Conclusions</w:t>
      </w:r>
    </w:p>
    <w:p>
      <w:r>
        <w:t>27. In light of the elements collectively acquired during the proceedings, the commercial practice carried out by STS Education S.r.l. in bankruptcy and STS Education Group AB is found to be unfair pursuant to Articles 20, paragraph 2 and 21 of the Consumer Code, as it involves conduct contrary to professional diligence capable of providing a misleading representation of the characteristics of the service sold and the guarantees offered by it.</w:t>
      </w:r>
    </w:p>
    <w:p>
      <w:r>
        <w:t>28. It is also believed that, overall, the commitments presented by ASTOI and the Astoi Fund meet the requirements set forth in Article 27, paragraph 7 of the Consumer Code and are suitable, in the terms outlined above, to eliminate the possible profiles of unfairness of the conduct contested to them, reducing the uncertainty regarding the scope of the services covered by their intervention. The measures contained in the commitments, in addition to being characterized by features that confer them concreteness and effectiveness in consumer protection, are also accompanied by a commendable commitment of a restitutive nature.</w:t>
      </w:r>
    </w:p>
    <w:p>
      <w:r>
        <w:t>VI. QUANTIFICATION OF THE SANCTION</w:t>
      </w:r>
    </w:p>
    <w:p>
      <w:r>
        <w:t>29.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30. In quantifying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31. With regard to the economic dimension of the professionals, it should be noted that for STS Education S.r.l. in bankruptcy, the available financial data refers to the fiscal year ending in 2019. In that year, the production value was approximately six million euros, with an operating margin of about 170,000 euros39. It should also be noted the professional's affiliation with the eponymous corporate group, which is currently headed by STS Education Group AB. This professional has provided provisional accounting data referring to a period of less than a year, namely September 2020 - June 2021, from which a production value of [1-5 million euros]* emerges, with a loss for the fiscal year40.</w:t>
      </w:r>
    </w:p>
    <w:p>
      <w:r>
        <w:t>32. Regarding the severity of the violation, account is taken in the case at hand of the economic damage suffered by a significant number of consumers, as well as the costs, including non-monetary ones, arising from the long period of uncertainty regarding the actions to be taken to protect their rights.</w:t>
      </w:r>
    </w:p>
    <w:p>
      <w:r>
        <w:t>33. As for the duration of the violation, the available evidence indicates that the commercial practice has been in place since at least October 2019 – the date to which the contractual documentation of STS can be traced41 – until November 2020, when STS was declared bankrupt.</w:t>
      </w:r>
    </w:p>
    <w:p>
      <w:r>
        <w:t>34. Based on the combination of these elements, it is deemed appropriate to determine the amount of the applicable administrative pecuniary sanction, jointly, against STS Education S.r.l. in bankruptcy and STS Education Group AB in the amount of €50,000 (fifty thousand euros).</w:t>
      </w:r>
    </w:p>
    <w:p>
      <w:r>
        <w:t>THEREFORE CONSIDERED, in accordance with the opinion of the Authority for Communications Guarantees and, based on the aforementioned considerations, that the commercial practice in question carried out by STS Education S.r.l. in bankruptcy and by STS Education Group AB is found to be unfair pursuant to Articles 20, paragraph 2 and 21 of the Consumer Code, as it is contrary to professional diligence and capable of appreciably distorting the economic behavior of the average consumer in relation to the services offered by the professionals;</w:t>
      </w:r>
    </w:p>
    <w:p>
      <w:r>
        <w:t>FURTHER CONSIDERED that the commitments presented by the associations ASTOI and the Astoi Fund, in the terms outlined above, are suitable to eliminate the possible profiles of unfairness of the conduct contested to these professionals;</w:t>
      </w:r>
    </w:p>
    <w:p>
      <w:r>
        <w:t>39 See doc. 46 prot. 42259 of May 4, 2021, annex No. 11.</w:t>
        <w:br/>
        <w:t>* In this version, some data are omitted, as elements of confidentiality or secrecy of the information were deemed to exist.</w:t>
        <w:br/>
        <w:t>40 See doc. 56 prot. 68796 of September 2, 2021 and docs. 58 and 59 prot. 72466 72467 of September 21, 2021.</w:t>
        <w:br/>
        <w:t>41 See report of May 11, 2020 prot. 37805, annex 1.</w:t>
      </w:r>
    </w:p>
    <w:p>
      <w:r>
        <w:rPr>
          <w:b/>
        </w:rPr>
        <w:t>[Pages 43–45]</w:t>
      </w:r>
    </w:p>
    <w:p>
      <w:r>
        <w:t>BULLETIN NO. 43 OF NOVEMBER 2, 2021 45</w:t>
      </w:r>
    </w:p>
    <w:p>
      <w:r>
        <w:t>CONSIDERED, furthermore, to impose the obligation of the aforementioned commitments towards the associations ASTOI and Fondo ASTOI and to be able to close the proceedings against such professionals without ascertaining the infringement;</w:t>
      </w:r>
    </w:p>
    <w:p>
      <w:r>
        <w:t>RESOLVES</w:t>
      </w:r>
    </w:p>
    <w:p>
      <w:r>
        <w:t>a) that the commercial practice described in point II of this provision, carried out by STS Education S.r.l. in bankruptcy and by STS Education Group AB, constitutes, for the reasons and within the limits set out in the motivation, an unfair commercial practice pursuant to Articles 20, paragraph 2 and 21 of the Consumer Code, and prohibits its dissemination or continuation;</w:t>
      </w:r>
    </w:p>
    <w:p>
      <w:r>
        <w:t>b) to impose jointly on the companies STS Education S.r.l. in bankruptcy and STS Education Group AB an administrative pecuniary sanction of €50,000 (fifty thousand euros);</w:t>
      </w:r>
    </w:p>
    <w:p>
      <w:r>
        <w:t>c) to make mandatory, towards the associations ASTOI and Fondo ASTOI, pursuant to Article 27, paragraph 7, of the Consumer Code and Article 9, paragraph 2, letter a), of the Regulation, the commitments proposed by the aforementioned professionals as described in the declaration attached to this provision;</w:t>
      </w:r>
    </w:p>
    <w:p>
      <w:r>
        <w:t>d) to close the proceedings against the associations ASTOI and Fondo ASTOI without ascertaining the infringement, pursuant to Article 27, paragraph 7, of the Consumer Code and Article 9, paragraph 2, letter a), of the Regulation;</w:t>
      </w:r>
    </w:p>
    <w:p>
      <w:r>
        <w:t>e) that the associations ASTOI and Fondo ASTOI, within sixty days from the date of notification of this resolution, inform the Authority of the implementation of the commitments.</w:t>
      </w:r>
    </w:p>
    <w:p>
      <w:r>
        <w:t>Pursuant to Article 9, paragraph 3, of the Regulation, the proceedings may be reopened ex officio, where:</w:t>
      </w:r>
    </w:p>
    <w:p>
      <w:r>
        <w:t>a) the professionals do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Treasury,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43 OF NOVEMBER 2, 2021 47</w:t>
      </w:r>
    </w:p>
    <w:p>
      <w:r>
        <w:t>PS12112 - PNEUMATICOFACILE-ONLINE SALES-FAILURE TO DELIVER</w:t>
      </w:r>
    </w:p>
    <w:p>
      <w:r>
        <w:t>Provision No. 29851</w:t>
      </w:r>
    </w:p>
    <w:p>
      <w:r>
        <w:t>THE AUTHORITY FOR COMPETITION AND MARKET</w:t>
      </w:r>
    </w:p>
    <w:p>
      <w:r>
        <w:t>IN ITS MEETING of October 12, 2021;</w:t>
      </w:r>
    </w:p>
    <w:p>
      <w:r>
        <w:t>HEARD the Rapporteur, Professor Michele Ainis;</w:t>
      </w:r>
    </w:p>
    <w:p>
      <w:r>
        <w:t>VIEWED Part II, Title III, and Part III, Title III, Chapter 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acts of the proceedings;</w:t>
      </w:r>
    </w:p>
    <w:p>
      <w:r>
        <w:t>VIEWED the communication initiating the PS12112 proceedings of September 15, 2021, aimed at verifying the existence of unfair commercial practices pursuant to Articles 20, 21, 22, 23, 24, and 25 of the Consumer Code, as well as the violation of the provisions contained in Article 49, paragraph 1, letters c), h), v), and in Articles 52, 54, 56, 57, and 61 of the same Code, carried out by the company Desmart S.r.l.;</w:t>
      </w:r>
    </w:p>
    <w:p>
      <w:r>
        <w:t>CONSIDERED the following:</w:t>
      </w:r>
    </w:p>
    <w:p>
      <w:r>
        <w:t>I. FACT</w:t>
      </w:r>
    </w:p>
    <w:p>
      <w:r>
        <w:t>1. According to reports received by the Authority since June 2021 and based on information acquired ex officio for the application of the Consumer Code, the company Desmart S.r.l. would have engaged in, in the offer of tires online through the website www.pneumaticofacile.it, conduct that could constitute both unfair commercial practices and violations of the regulations on consumer rights in distance contracts, which specifically consist of:</w:t>
      </w:r>
    </w:p>
    <w:p>
      <w:r>
        <w:t>A) the dissemination on the aforementioned website of misleading information regarding the delivery times of the products and ongoing support for orders, the failure or delayed delivery of tires sold online, the failure or delayed refund of the amount paid by the consumer following the cancellation of the order or the exercise of the right of withdrawal, and the failure or inadequate provision of post-sale assistance services;</w:t>
      </w:r>
    </w:p>
    <w:p>
      <w:r>
        <w:t>B) the omission of the Professional's telephone number; the lack on the website www.pneumaticofacile.it of the form to exercise the right of withdrawal; the failure to present clearly and understandably the link to the EU ODR platform for the extrajudicial resolution of disputes; the provision of a single method of communication of the intention to withdraw (registered letter); the regulation of a long period for making refunds to consumers (thirty days); the provision of shipping costs borne by the consumer in case of withdrawal and/or cancellation of the order at the time of delivery, given that the sold good, due to its nature, cannot be returned by mail.</w:t>
      </w:r>
    </w:p>
    <w:p>
      <w:r>
        <w:rPr>
          <w:b/>
        </w:rPr>
        <w:t>[Pages 46–48]</w:t>
      </w:r>
    </w:p>
    <w:p>
      <w:r>
        <w:t>48 BULLETIN NO. 43 OF NOVEMBER 2, 2021</w:t>
      </w:r>
    </w:p>
    <w:p>
      <w:r>
        <w:t>2. Based on the information acquired in the records, on September 15, 2021, the investigation procedure PS12112 was initiated against Desmart S.r.l., pursuant to Article 27, paragraph 3, of the Consumer Code, as well as pursuant to Article 6 of the Regulation, in order to verify the existence of violations of Articles 20, 21, 22, 23, 24, 25, 49, paragraph 1, letters c), h), v), 52, 54, 56, 57, and 61 of the Consumer Code.</w:t>
      </w:r>
    </w:p>
    <w:p>
      <w:r>
        <w:t>3. Part of the procedure, in the capacity of professional, is the company Desmart S.r.l. (hereinafter also referred to as "Party" or "Professional").</w:t>
      </w:r>
    </w:p>
    <w:p>
      <w:r>
        <w:t>4. Concurrently with the communication of the initiation of the procedure, the Party was invited, pursuant to Article 8, paragraph 2, of the Regulation, to submit written statements and documents within ten days of receipt, in order to assess the prerequisites for the provisional suspension of practices, pursuant to Article 27, paragraph 3, of the Consumer Code.</w:t>
      </w:r>
    </w:p>
    <w:p>
      <w:r>
        <w:t>5. The Professional did not submit defensive writings within the term referred to in the previous point.</w:t>
      </w:r>
    </w:p>
    <w:p>
      <w:r>
        <w:t>II. EVALUATIONS</w:t>
      </w:r>
    </w:p>
    <w:p>
      <w:r>
        <w:t>6. From the perspective of fumus boni iuris, the elements described above lead to the conclusion that the behaviors contested to the Professional and carried out in the activity of promotion and online sales through the website pneumaticofacile.it are prima facie in violation of Articles 20, 21, 22, 23, 24, 25, 49, paragraph 1, letters c), h), v), 52, 54, 56, 57, and 61 of the Consumer Code, particularly with regard to the set of behaviors that consist of the dissemination of misleading information about the delivery times of products and the ongoing support for orders, the failure/delayed delivery of products ordered online and paid for by consumers, the omitted/delayed refund of the purchase price following the failure to deliver or the cancellation of the order in response to various reminders and complaints, as well as the failure or inadequate provision of post-sale assistance services.</w:t>
      </w:r>
    </w:p>
    <w:p>
      <w:r>
        <w:t>7. The informational methods adopted by the Professional on its website, regarding delivery times of 5-8 working days, are configured, upon initial assessment, as contrary to ordinary professional diligence and misleading as they are likely to mislead consumers, leading them to make a commercial decision that they would not have otherwise made, such as the immediate purchase and payment for tires, precisely because of the information disseminated in the initial contact on the company website, where the products purchased online are not actually available to the Professional at the time of the transaction and are not then delivered within the promised timelines.</w:t>
      </w:r>
    </w:p>
    <w:p>
      <w:r>
        <w:t>8. Furthermore, based on the reports received, consumers appear to be hindered in exercising their contractual rights, particularly regarding the refund of payments made, given the omitted or delayed return, following the cancellation of the order or the exercise of the right of withdrawal, of the amount paid at the time of the purchase order. Moreover, in such circumstances, the Professional would not have followed up on repeated requests for assistance made or would have limited itself to providing generic responses to complaints.</w:t>
      </w:r>
    </w:p>
    <w:p>
      <w:r>
        <w:t>9. From what emerges from the reports, the behavior of the Professional is characterized by particular seriousness and unfairness, given that it immediately collects, at the moment the consumer places the order online, the amount corresponding to the purchase price of the good, even before shipping the product and, consequently, also in those cases where the product is subsequently unavailable or its availability requires a considerable amount of time. In such cases, therefore, Desmart S.r.l. would derive an unjustified economic benefit from the immediate availability of the amount paid by consumers, shifting the risk of unavailability of the good onto them.</w:t>
      </w:r>
    </w:p>
    <w:p>
      <w:r>
        <w:t>10. From the perspective of periculum in mora, it is appropriate to note that the website www.pneumaticofacile.it is still active and that the behaviors described above are characterized by a high degree of offensiveness, potentially reaching, during the course of the procedure, a large number of consumers who could purchase the products, pay the price, not receive the goods or receive them with significant delay and fail to obtain the return of the amounts paid or obtain it with significant delay, following the cancellation of the order or withdrawal from the contract due to the failure to deliver the products.</w:t>
      </w:r>
    </w:p>
    <w:p>
      <w:r>
        <w:t>11. It is also relevant, in this case, that the Professional did not submit written statements and documents within the specifically indicated term, did not in any way participate in the investigation procedure initiated with the aforementioned communication of September 15, 2021, and did not communicate any initiatives aimed at modifying the contested behaviors, while continuing to engage in online sales through its website www.pneumaticofacile.it.</w:t>
      </w:r>
    </w:p>
    <w:p>
      <w:r>
        <w:t>12. In light of all the above, considering the current nature of the described behaviors, the website in question appears capable, during the course of the procedure, of inducing its visitors to make a commercial decision that they would not otherwise have made, such as making online purchases in the belief that they would receive the purchased tires in a short time, with the consequence of paying the purchase price for products that may not be delivered and for which the return of the amounts paid is particularly complex and lengthy.</w:t>
      </w:r>
    </w:p>
    <w:p>
      <w:r>
        <w:t>CONSIDERING, therefore, that from the examination of the acts of the procedure, elements emerge that support the necessity to act with particular urgency in order to prevent the above-described behaviors from continuing during the course of the substantive procedure;</w:t>
      </w:r>
    </w:p>
    <w:p>
      <w:r>
        <w:t>ORDERS</w:t>
      </w:r>
    </w:p>
    <w:p>
      <w:r>
        <w:t>pursuant to Article 27, paragraph 3, of the Consumer Code and Article 8, paragraph 1, of the Regulation, that the company Desmart S.r.l.:</w:t>
      </w:r>
    </w:p>
    <w:p>
      <w:r>
        <w:t>a) provisionally suspend any activity aimed at the promotion and sale of products that are not available or otherwise not actually ready for delivery within the indicated term;</w:t>
      </w:r>
    </w:p>
    <w:p>
      <w:r>
        <w:t>b) communicate to the Authority the execution of this suspension order and the related methods within ten days of receipt of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The present provision will be communicated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It is reminded that, pursuant to Article 8, paragraph 4, of the Regulation, this suspension decision must be immediately executed by the professionals and that the appeal against the suspension provision of the Authority does not suspend its execution.</w:t>
      </w:r>
    </w:p>
    <w:p>
      <w:r>
        <w:t>THE SECRETARY GENERAL THE PRESIDENT</w:t>
      </w:r>
    </w:p>
    <w:p>
      <w:r>
        <w:t>Filippo Arena Roberto Rustichelli</w:t>
      </w:r>
    </w:p>
    <w:p>
      <w:r>
        <w:rPr>
          <w:b/>
        </w:rPr>
        <w:t>[Pages 49–49]</w:t>
      </w:r>
    </w:p>
    <w:p>
      <w:r>
        <w:t xml:space="preserve">Antitrust Authority Weekly Bulletin  </w:t>
        <w:br/>
        <w:t xml:space="preserve">of Competition and the Market Year XXXI - No. 43 - 2021  </w:t>
        <w:br/>
        <w:t xml:space="preserve">Editorial Coordination Giulia Antenucci  </w:t>
        <w:br/>
        <w:t xml:space="preserve">Editorial Team Valerio Ruocco, Simonetta Schettini, Manuela Villani  </w:t>
        <w:br/>
        <w:t xml:space="preserve">Antitrust Authority for Competition and the Market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