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https://www.agcm.it/dotcmsdoc/bollettini/2022/43-22.pdf</w:t>
      </w:r>
    </w:p>
    <w:p>
      <w:r>
        <w:t>Pages translated : 89</w:t>
      </w:r>
    </w:p>
    <w:p/>
    <w:p>
      <w:r>
        <w:rPr>
          <w:b/>
        </w:rPr>
        <w:t>[Pages 1–3]</w:t>
      </w:r>
    </w:p>
    <w:p>
      <w:r>
        <w:t>Bulletin</w:t>
        <w:br/>
        <w:t>Weekly</w:t>
        <w:br/>
        <w:t>Year XXXII - No. 43</w:t>
        <w:br/>
        <w:t>Published on the website www.agcm.it</w:t>
        <w:br/>
        <w:t>December 5, 2022</w:t>
      </w:r>
    </w:p>
    <w:p>
      <w:r>
        <w:t>SUMMARY</w:t>
        <w:br/>
        <w:t>AGREEMENTS AND ABUSE OF DOMINANT POSITION 5</w:t>
        <w:br/>
        <w:t>I849 - BANCOMAT - CASH WITHDRAWALS</w:t>
        <w:br/>
        <w:t>Decision No. 30381 5</w:t>
        <w:br/>
        <w:t>REPORTING AND CONSULTATIVE ACTIVITIES 72</w:t>
        <w:br/>
        <w:t>AS1867 - PORT OF REGGIO CALABRIA - MARITIME STATE CONCESSION FOR THE</w:t>
        <w:br/>
        <w:t>ESTABLISHMENT OF A DOCK SYSTEM 72</w:t>
        <w:br/>
        <w:t>AS1868 - MANAGEMENT CRITERIA FOR THE CONCESSION OF MINERAL WATERS AND</w:t>
        <w:br/>
        <w:t>DETERMINATION OF CONCESSION FEES 74</w:t>
        <w:br/>
        <w:t>AS1869 – CHAMBER OF COMMERCE OF MOLISE – PARTICIPATION IN THE</w:t>
        <w:br/>
        <w:t>FOUNDING OF AVIOMOLISE COMPANY 80</w:t>
        <w:br/>
        <w:t>UNFAIR TRADE PRACTICES 84</w:t>
        <w:br/>
        <w:t>PS12272 - TICKETBANDE-COMMISSIONS</w:t>
        <w:br/>
        <w:t>Decision No. 30380 84</w:t>
      </w:r>
    </w:p>
    <w:p>
      <w:r>
        <w:t>BULLETIN NO. 43 OF DECEMBER 5, 2022 5</w:t>
        <w:br/>
        <w:t>AGREEMENTS AND ABUSE OF DOMINANT POSITION</w:t>
        <w:br/>
        <w:t>I849 - BANCOMAT - CASH WITHDRAWALS</w:t>
        <w:br/>
        <w:t>Decision No. 30381</w:t>
        <w:br/>
        <w:t>THE ANTITRUST AUTHORITY</w:t>
        <w:br/>
        <w:t>IN ITS MEETING of November 30, 2022;</w:t>
        <w:br/>
        <w:t>HEARD the Rapporteur, President Roberto Rustichelli;</w:t>
        <w:br/>
        <w:t>HAVING REGARD to Article 101 of the Treaty on the Functioning of the European Union (TFEU);</w:t>
        <w:br/>
        <w:t>HAVING REGARD to Council Regulation No. 1/2003 of December 16, 2002;</w:t>
        <w:br/>
        <w:t>HAVING REGARD to Law No. 287 of October 10, 1990;</w:t>
        <w:br/>
        <w:t>HAVING REGARD to Presidential Decree No. 217 of April 30, 1998;</w:t>
        <w:br/>
        <w:t>HAVING REGARD to its resolution of December 1, 2020, which initiated an investigation pursuant to</w:t>
        <w:br/>
        <w:t>Article 14 of Law No. 287/90, against Bancomat S.p.A. to ascertain the existence of</w:t>
        <w:br/>
        <w:t>violations of Article 101 TFEU in relation to the proposal for a new remuneration model</w:t>
        <w:br/>
        <w:t>for circularity withdrawals, submitted by Bancomat S.p.A. to the Authority on</w:t>
        <w:br/>
        <w:t>October 22, 2020;</w:t>
        <w:br/>
        <w:t>HAVING REGARD to the subsequent decision of September 7, 2021, with which it was resolved to objectively extend</w:t>
        <w:br/>
        <w:t>the procedure initiated on December 1, 2020, to the further provisions</w:t>
        <w:br/>
        <w:t>communicated by Bancomat S.p.A. on July 28, 2021, concerning transparency profiles,</w:t>
        <w:br/>
        <w:t>costs for issuing banks, and quantification of the withdrawal commission, as well as to extend</w:t>
        <w:br/>
        <w:t>the deadline for concluding the procedure to April 29, 2022;</w:t>
        <w:br/>
        <w:t>HAVING REGARD to the decision of April 20, 2022, with which it was resolved to extend the deadline for concluding the procedure to October 30, 2022;</w:t>
        <w:br/>
        <w:t>HAVING REGARD to the Communication of Investigative Results, sent to the parties on August 5, 2022;</w:t>
        <w:br/>
        <w:t>HAVING REGARD to the subsequent decision of August 30, 2022, with which it was resolved to extend the deadline for concluding the procedure to November 30, 2022;</w:t>
        <w:br/>
        <w:t>HAVING REGARD to the final submissions of Bancomat S.p.A., and the intervenors Assopopolari, National Association of Popular Banks, Cassa di Risparmio di Asti S.p.A., Cassa di Risparmio di Bolzano S.p.A., Cassa di Risparmio di Fossano S.p.A., Cassa di Risparmio di Savigliano S.p.A., Cassa di Risparmio di Volterra S.p.A., Credito Emiliano S.p.A., Pri.Banks – Association of Italian Private Banks, received on October 20, 2022;</w:t>
        <w:br/>
        <w:t>HEARD in the final hearing the representatives of Bancomat S.p.A., and the intervenors Cassa di Risparmio di Asti S.p.A., Cassa di Risparmio di Bolzano S.p.A., Cassa di Risparmio di Fossano S.p.A., Cassa di Risparmio di Savigliano S.p.A., Cassa di Risparmio di Volterra S.p.A., Credito Emiliano S.p.A., Pri.Banks – Association of Italian Private Banks on October 25, 2022;</w:t>
        <w:br/>
        <w:t>HAVING REGARD to the acts of the procedure and the documentation acquired during the investigation;</w:t>
        <w:br/>
        <w:t>CONSIDERING the following:</w:t>
      </w:r>
    </w:p>
    <w:p>
      <w:r>
        <w:rPr>
          <w:b/>
        </w:rPr>
        <w:t>[Pages 4–6]</w:t>
      </w:r>
    </w:p>
    <w:p>
      <w:r>
        <w:t>6 BULLETIN NO. 43 OF DECEMBER 5, 2022</w:t>
      </w:r>
    </w:p>
    <w:p>
      <w:r>
        <w:t>(I) THE PARTIES</w:t>
      </w:r>
    </w:p>
    <w:p>
      <w:r>
        <w:t>1. Bancomat S.p.A. (formerly Consorzio Bancomat and hereinafter also referred to as "Bancomat") is the company that manages the Bancomat and PagoBancomat withdrawal and payment circuits, as well as the related cards, which can be used to make withdrawals at so-called ATMs (Automated Teller Machines) and payments at POS (Point of Sale).</w:t>
      </w:r>
    </w:p>
    <w:p>
      <w:r>
        <w:t>2. The share capital of Bancomat is distributed among 125 entities, the main ones being: Intesa Sanpaolo S.p.A. which holds approximately 25% of its share capital; Unicredit S.p.A. which holds approximately 19%; ICCREA Banca S.p.A. which holds approximately 11.5%; Banco BPM S.p.A. which holds about 7.6% and Banca Monte dei Paschi di Siena S.p.A. which holds about 7.5%. By virtue of the statutory provisions, none of the shareholders holds control of Bancomat, either individually or jointly.</w:t>
      </w:r>
    </w:p>
    <w:p>
      <w:r>
        <w:t>The intervenors</w:t>
      </w:r>
    </w:p>
    <w:p>
      <w:r>
        <w:t>3. Associazione Nazionale fra le Banche Popolari – Assopopolari (hereinafter also "Assopopolari") is a European association of banks, founded in 1876 and currently representing 54 banks, mainly Banche Popolari, which collectively have nearly 3,800 branches throughout the national territory.</w:t>
      </w:r>
    </w:p>
    <w:p>
      <w:r>
        <w:t>4. Cassa di Risparmio di Asti S.p.A. (hereinafter also "CR Asti") is a joint-stock company under Italian law, active in traditional banking and payment services, with approximately 120 branches, mainly concentrated in the North West of Italy. CR Asti is a member of Bancomat and participates in the payment circuit both as an issuer and as an acquirer.</w:t>
      </w:r>
    </w:p>
    <w:p>
      <w:r>
        <w:t>5. Cassa di Risparmio di Bolzano S.p.A. (hereinafter also "CR Bolzano") is a joint-stock company under Italian law, which offers financial services to individuals and businesses through a network of over 100 branches, mostly located in North East Italy and in Munich. It was founded in 1854 and has been a joint-stock company since 1992, counting over 22,000 shareholders, with the majority shareholder being the Fondazione Cassa di Risparmio di Bolzano. CR Bolzano is a member of Bancomat and participates in the payment circuit both as an issuer and as an acquirer.</w:t>
      </w:r>
    </w:p>
    <w:p>
      <w:r>
        <w:t>6. Cassa di Risparmio di Fossano S.p.A. (hereinafter also "CR Fossano") is a joint-stock company under Italian law, which operates with approximately 20 branches offering banking services primarily in Piedmont. Its main shareholders are the Fondazione Cassa di Risparmio di Fossano and BPER Banca S.p.A. CR Fossano is a member of Bancomat and participates in the payment circuit both as an issuer and as an acquirer.</w:t>
      </w:r>
    </w:p>
    <w:p>
      <w:r>
        <w:t>7. Cassa di Risparmio di Savigliano S.p.A. (hereinafter also "CR Savigliano") is a joint-stock company under Italian law active in the banking sector with a commercial network consisting of approximately 20 branches spread over a wide geographical area along the Cuneo-Turin line. Its main shareholders are the Fondazione Cassa di Risparmio di Savigliano (68.99%) and BPER Banca S.p.A. CR Savigliano is a member of Bancomat and participates in the payment circuit both as an issuer and as an acquirer.</w:t>
      </w:r>
    </w:p>
    <w:p>
      <w:r>
        <w:t>8. Cassa di Risparmio di Volterra S.p.A. (hereinafter also "CR Volterra"), a joint-stock company under Italian law, is a credit institution founded on October 31, 1893, and currently active in offering banking services with over 60 branches widely distributed across the provinces of Pisa, Livorno, Grosseto, Lucca, Siena, and Florence. Its main shareholders are the Fondazione Cassa di Risparmio di Volterra, Crédit Agricole Cariparma S.p.A., and the Fondazione Cassa di Risparmio di San Miniato. CR Volterra is a member of Bancomat and participates in the payment circuit both as an issuer and as an acquirer.</w:t>
      </w:r>
    </w:p>
    <w:p>
      <w:r>
        <w:t>9. Credito Emiliano S.p.A. (hereinafter also "Credem") is a medium-sized credit institution under Italian law, with approximately 500 branches located throughout the national territory. It has been listed on the Italian stock exchange since October 1997 and its main shareholder is Credito Emiliano Holding S.p.A. Credem is part of the shareholding of Bancomat S.p.A. and participates in the payment circuit both as an issuer and as an acquirer.</w:t>
      </w:r>
    </w:p>
    <w:p>
      <w:r>
        <w:t>10. Pri.Banks – Associazione Banche Private Italiane (hereinafter also "Pribanks") is an association established in 1954 that currently brings together about 35 private banks, defined as banks in the form of joint-stock companies that are not controlled by public entities or controlled by public bodies, which are mostly characterized by a family and managerial ownership structure; Credem is also associated with Pribanks. Almost all members are part of the Bancomat circuit.</w:t>
      </w:r>
    </w:p>
    <w:p>
      <w:r>
        <w:t>11. The Associazione Altroconsumo is a non-profit consumer association registered with the National Council of Consumers and Users, based in Milan and with approximately 370,000 members.</w:t>
      </w:r>
    </w:p>
    <w:p>
      <w:r>
        <w:t>(II) THE INVESTIGATIVE FINDINGS</w:t>
      </w:r>
    </w:p>
    <w:p>
      <w:r>
        <w:t>a) The investigative procedure</w:t>
      </w:r>
    </w:p>
    <w:p>
      <w:r>
        <w:t>12. The present procedure was initiated on December 1, 2020, following a communication sent by Bancomat on October 22, 2020, in order to ascertain the existence of any violations of Article 101 of the Treaty on the Functioning of the European Union (TFEU) in the payments sector, and in particular, in relation to the new project of the circuit that would modify the remuneration of the cash withdrawal service in circulation at ATMs.</w:t>
      </w:r>
    </w:p>
    <w:p>
      <w:r>
        <w:t>13. Following the initiation of the investigation, Assopopolari, CR Asti, CR Bolzano, CR Fossano, CR Savigliano, CR Volterra, Credem, Pribanks, and Altroconsumo submitted specific requests and were admitted to participate in the procedure.</w:t>
      </w:r>
    </w:p>
    <w:p>
      <w:r>
        <w:t>14. By decision of September 7, 2021, the Authority resolved to extend the objective scope of the procedure and to postpone the deadline for conclusion to April 29, 2022, due to the substantial changes presented by Bancomat on July 28, 2021, compared to the initial project.</w:t>
      </w:r>
    </w:p>
    <w:p>
      <w:r>
        <w:t>15. During the investigation, the Parties were heard in hearings regarding both the first project presented by Bancomat and the modifications made by Bancomat with the aforementioned communication of July 28, 2021; moreover, during the hearings, requests for information were made to which all companies responded. Altroconsumo was heard in a hearing on the first project while it submitted a memorandum regarding the modifications transmitted by Bancomat.</w:t>
      </w:r>
    </w:p>
    <w:p>
      <w:r>
        <w:t>16. Intesa Sanpaolo S.p.A., Unicredit S.p.A., and CheBanca! S.p.A. were also heard in a hearing, to which requests for information were simultaneously made. Furthermore, on November 16, 2021, requests for information were made to Banco BPM S.p.A., BPER Banca S.p.A., Intesa Sanpaolo S.p.A., and Unicredit S.p.A. regarding the modifications presented by Bancomat compared to its initial project.</w:t>
      </w:r>
    </w:p>
    <w:p>
      <w:r>
        <w:t>17. Banca d’Italia was also heard in a hearing, which, both regarding the first project and in relation to the subsequently modified project, transmitted written reports.</w:t>
      </w:r>
    </w:p>
    <w:p>
      <w:r>
        <w:t>18. Bancomat and the intervening companies repeatedly exercised their right of access to the investigative file.</w:t>
      </w:r>
    </w:p>
    <w:p>
      <w:r>
        <w:t>19. On April 9, 2021, within the terms provided following the extension granted by letter of March 11, 2021, Bancomat submitted a commitment platform pursuant to Article 14-ter of Law 287/90 in order to address the concerns raised by the Authority at the outset. In summary, these concerned aspects of i) transparency, in terms of displaying the commission applied prior to the withdrawal, identifying the Issuer at the time of withdrawal, and developing and disseminating a dedicated App; ii) the amount of the commission at the ATM network of the same Acquirer; iii) the elimination of circuit commissions charged to the Issuers; iv) contributions for processing commissions.</w:t>
      </w:r>
    </w:p>
    <w:p>
      <w:r>
        <w:t>20. By decision of May 25, 2021, the Authority rejected the commitments since they, when considered as a whole, were not sufficiently resolutive of the hypothesized competitive issues, which concerned the possible increase in costs that the new remuneration model could determine for some banking institutions and for consumers; and that, on the other hand, they appeared to replicate elements already present in the initially presented project or obligations that in any case Bancomat S.p.A. or the credit institutions would be required to comply with under current legislation.</w:t>
      </w:r>
    </w:p>
    <w:p>
      <w:r>
        <w:t>21. As will be fully described below, the same commitments nonetheless became an integral part of Bancomat's project with the modifications communicated on July 28, 2021.</w:t>
      </w:r>
    </w:p>
    <w:p>
      <w:r>
        <w:t>22. During the investigation, both Bancomat and some intervenors submitted memoranda, including of an economic nature.</w:t>
      </w:r>
    </w:p>
    <w:p>
      <w:r>
        <w:rPr>
          <w:b/>
        </w:rPr>
        <w:t>[Pages 7–9]</w:t>
      </w:r>
    </w:p>
    <w:p>
      <w:r>
        <w:t>BULLETIN NO. 43 OF DECEMBER 5, 2022</w:t>
      </w:r>
    </w:p>
    <w:p>
      <w:r>
        <w:t>23. By decision of April 29, 2022, the Authority resolved to extend the deadline for closing the proceeding to October 31, 2022, considering the complexity of the cases subject to the proceeding and the factual framework, as well as the complexity of the documentation acquired during the investigation and the lateness with which some elements subject to evaluation were submitted.</w:t>
      </w:r>
    </w:p>
    <w:p>
      <w:r>
        <w:t>24. On May 5 and 6, 2022, requests for information were sent to a wide range of operators, including Bancomat itself and the intervening parties, as well as national and European institutions regarding various aspects related to the remuneration model for withdrawals in circulation, such as, among others, the costs incurred by system participants, the fees paid by cardholders, and other aspects related to the European landscape, with responses received between May 13 and June 1, 2022.</w:t>
      </w:r>
    </w:p>
    <w:p>
      <w:r>
        <w:t>25. In particular, on May 5, 2022, a request was addressed to Bancomat regarding the costs incurred by system participants, specifically referring to all items contributing to the cost of withdrawals in circulation, specifying the type of cost (fixed or variable), and, from the perspective of the bank owning the ATM (acquirer), how many total withdrawals and withdrawals in circulation there were. The request was forwarded by Bancomat to 16 participating Banking Groups, corresponding to 344 Banking Institutions out of a total of 384 entities using Bancomat services, which in 2021 managed, as acquirers, 89.7% of the withdrawals in circulation on the Bancomat circuit at their ATMs and 87.8% of the active ATM fleet (terminals on which at least one withdrawal operation was recorded in the last year).</w:t>
      </w:r>
    </w:p>
    <w:p>
      <w:r>
        <w:t>26. Furthermore, on May 5 and 6, 2022, a request for information was made directly to 19 Banking Institutions or Banking Groups (CheBanca!, ING, Illimity Bank, FinecoBank, Intesa Sanpaolo, Unicredit, BPER, Banco BPM, Cassa Centrale, Crédit Agricole, BNL, Deutsche Bank, Credem, Cassa di Risparmio di Asti, Cassa di Risparmio di Bolzano, Cassa di Risparmio di Fossano, Cassa di Risparmio di Savigliano, Cassa di Risparmio di Volterra, Poste Italiane) and to 2 Associations of Banks (Assopopolari and Pri.Banks) regarding the fees paid by cardholders for withdrawals in circulation (maximum and average fees, number of cardholders/transactions to which such fees apply, number of cardholders/transactions to which no fee is applied, any presence of surcharges in the current account fee).</w:t>
      </w:r>
    </w:p>
    <w:p>
      <w:r>
        <w:t>27. Additional requests for information were also sent to primary online banks (CheBanca!, ING, Illimity Bank, FinecoBank) to clarify their position regarding the issuance or placement of cards in the Bancomat circuit and, where they did not provide such a service, regarding the reasons related to such a choice, as well as, more generally, regarding the costs borne by the bank that issues a card (issuer) in the case of withdrawals in circulation and the fees applied to cardholders.</w:t>
      </w:r>
    </w:p>
    <w:p>
      <w:r>
        <w:t>28. At the same time, requests were sent to the two main international circuits (VISA and Mastercard) to understand their behavior in the 27 EU countries (type and quantification of the fee applied, methodology for calculating it).</w:t>
      </w:r>
    </w:p>
    <w:p>
      <w:r>
        <w:t>29. Similarly, through the ECN network, the competition authorities of the 27 EU countries were asked what the remuneration system for withdrawals in circulation is applied in each country, whether there are alternative withdrawal models, and what the status of the ATM network is.</w:t>
      </w:r>
    </w:p>
    <w:p>
      <w:r>
        <w:t>30. On July 4 and 14, 2022, observations were received respectively from Unicredit and Intesa Sanpaolo, with which the two banks represented some critical issues related to the current remuneration system based on the MIF, highlighting the benefits that could arise from a transition to the DAF system.</w:t>
      </w:r>
    </w:p>
    <w:p>
      <w:r>
        <w:t>31. Between July 22 and 26, 2022, Bancomat transmitted further documentation, specifically: i) an economic memorandum aimed at demonstrating the necessity of adopting the new remuneration model in order to preserve consumer access to ATMs and greater competition in the market; ii) two documents indicating the favorable position of some consumer associations regarding the adoption of the new remuneration model.</w:t>
      </w:r>
    </w:p>
    <w:p>
      <w:r>
        <w:t>32. On August 5, 2022, the Communication of Investigative Findings was sent to Bancomat and the intervenors.</w:t>
      </w:r>
    </w:p>
    <w:p>
      <w:r>
        <w:t>33. On August 10, 2022, Bancomat requested an extension of the deadline for submitting final memoranda and the date of the hearing before the Board. Due to this request for an extension, the Authority resolved, on August 30, 2022, to extend the deadline for concluding the proceeding to November 30, 2022. With a subsequent communication on August 31, 2022, Bancomat requested access to certain confidential data and information through the so-called data room procedure, which took place on September 7 and 8, 2022.</w:t>
      </w:r>
    </w:p>
    <w:p>
      <w:r>
        <w:t>34. On September 16, 2022, and November 7, 2022, respectively, ten consumer associations and UNCEM (National Union of Municipalities and Mountain Entities) sent two notes in which they represented the possible benefits for consumers that could arise from the adoption of the DAF.</w:t>
      </w:r>
    </w:p>
    <w:p>
      <w:r>
        <w:t>35. Finally, on October 20, 2022, Bancomat and the intervening parties submitted their final memoranda, and on October 25, the final hearing took place before the Board.</w:t>
      </w:r>
    </w:p>
    <w:p>
      <w:r>
        <w:t>b) The market context.</w:t>
      </w:r>
    </w:p>
    <w:p>
      <w:r>
        <w:t>36. As a preliminary matter, it is necessary to describe the market context in which the project presented by Bancomat is situated.</w:t>
      </w:r>
    </w:p>
    <w:p>
      <w:r>
        <w:t>37. The project concerns the payments sector and, more specifically, pertains to the activity of cash withdrawal with a card through the ATM of a bank different from the one where the cardholder has their current account, so-called withdrawal in circulation.</w:t>
      </w:r>
    </w:p>
    <w:p>
      <w:r>
        <w:t>38. Specifically, the project concerns withdrawals with cards from the Bancomat circuit.</w:t>
      </w:r>
    </w:p>
    <w:p>
      <w:r>
        <w:t>39. To this end, it is useful to briefly recall that this circuit was established in the 1980s, initiated by the national banking system, to facilitate cash withdrawals; only later was the payment function added to the cards for use at merchants. The participating banks already had ATMs at that time, and in establishing the Circuit, they decided to make these ATMs available not only to their own customers but also to customers of other banks, thus allowing withdrawals in circulation, as will be further explained. Recently, the ATMs of Poste Italiane S.p.A. have also been added to the credit institutions. The Circuit is entrusted with the task of establishing common operational rules aimed at ensuring interoperability and circulation of the system. The banks, however, remain responsible for issuing the cards, autonomously deciding the related economic conditions and installing the ATMs. As will be seen in more detail later, the Circuit is also tasked with defining the interbank remuneration for the service and establishing a related prohibition on the ATM-owning bank imposing a fee on the customer of another bank.</w:t>
      </w:r>
    </w:p>
    <w:p>
      <w:r>
        <w:t>40. That said, in order to understand the rationale of the project and its competitive implications, the following will account for the elements that emerged during the investigation related to the ATM network, the role of cash and withdrawals in circulation, as well as the trends in the ATM industry and the underlying reasons for the market trends that emerged; the currently applicable system for the remuneration of withdrawals in circulation will also be described, along with a description of the costs and revenues related to this industry.</w:t>
      </w:r>
    </w:p>
    <w:p>
      <w:r>
        <w:t>The ATMs</w:t>
      </w:r>
    </w:p>
    <w:p>
      <w:r>
        <w:t>41. An ATM, which stands for Automated Teller Machine, is a cash dispensing machine used by a bank customer to withdraw cash, usually with the aid of their own card; sometimes, there are advanced ATMs that can also be used for some additional services, such as depositing checks or cash, paying bills, or certain taxes. According to estimates from the Bank of Italy, however, the incidence of these latter operations appears to be still small (3.5% of the total number of ATM operations).</w:t>
      </w:r>
    </w:p>
    <w:p>
      <w:r>
        <w:t>42. ATMs are typically located outside (or inside) a bank branch or a post office; in particular, over 85% of bank ATMs are located at a bank branch. There are also so-called "remote" or "stand-alone" bank ATMs, which are operated by banks or post offices that are physically distant from the branch or office that manages them and are ideally located in areas with generally high pedestrian traffic; finally, there are so-called independent ATMs, which are automatic machines belonging to payment service providers that directly or through other intermediaries adhere to international circuits, which are usually located in high-traffic sites (e.g., stores, airports, shopping centers, tourist locations). In Italy, the overall share of stand-alone and independent ATMs increased from 13% to 16% during the period 2015-2020, while at the European level, the share was 30% in the same period.</w:t>
      </w:r>
    </w:p>
    <w:p>
      <w:r>
        <w:t>43. Today, it is also possible to make withdrawals using technological devices such as smartphones.</w:t>
      </w:r>
    </w:p>
    <w:p>
      <w:r>
        <w:rPr>
          <w:b/>
        </w:rPr>
        <w:t>[Pages 10–12]</w:t>
      </w:r>
    </w:p>
    <w:p>
      <w:r>
        <w:t>12 BULLETIN NO. 43 OF DECEMBER 5, 2022</w:t>
      </w:r>
    </w:p>
    <w:p>
      <w:r>
        <w:t>201929. With specific regard to independent ATMs, in the two-year period 2019-2020, the related share in Italy increased from about 1% to about 5%30.</w:t>
      </w:r>
    </w:p>
    <w:p>
      <w:r>
        <w:t>43. At an ATM, both the holder of a card issued by the same credit institution that installed the ATM (so-called "on us" withdrawal, which is independent of the specific branch of the bank where the cardholder holds the account) and the holder of a card issued by another credit institution (withdrawal in circulation or "not on us") can withdraw cash.</w:t>
      </w:r>
    </w:p>
    <w:p>
      <w:r>
        <w:t>44. Normally, ATMs accept debit cards from the domestic Bancomat circuit, but also debit and credit cards from the main international circuits (Visa, Mastercard, JCB, and UnionPay). Independent ATMs, on the other hand, currently only accept cards from international circuits.</w:t>
      </w:r>
    </w:p>
    <w:p>
      <w:r>
        <w:t>45. Considering only debit cards (which also include prepaid cards), in Italy in 2021, out of about 91 million cards in circulation (i.e., number of issued cards), Mastercard would have about [65-70] million, Visa about [15-20] million, and Bancomat about [30-35] million (of which about [100,000 - 500,000] monobrand and about [30-35] million cobadged). Clearly, given the presence of cobadged cards, the sum of the cards from each circuit exceeds the total number of cards. That said, it emerges that, overall, the presence of Mastercard is almost double that of Bancomat and three times that of Visa; moreover, it is noted that almost all Bancomat cards also bear the mark of an international circuit (so-called co-badged cards). Conversely, credit cards, which can also be used for withdrawals, only bear international circuits. Furthermore, during the investigation, it emerged that some credit institutions issue cards (also usable for withdrawals) bearing only an international circuit31.</w:t>
      </w:r>
    </w:p>
    <w:p>
      <w:r>
        <w:t>46. Finally, it is reported that the investigation revealed that Bancomat would like to develop the possibility of starting a new cash distribution channel, alternative to the ATM, namely cash withdrawal from POS (or cash at shop), which consists of the possibility of withdrawing cash at a merchant that, due to the nature of its business, has an excessive availability of cash (typically, fuel distributors, supermarkets, tobacco shops, and stamp vendors). The withdrawal would occur using a POS enabled for withdrawals as well as payments. It is distinguished from so-called cashback, which constitutes a composite operation, in which the withdrawal at the merchant necessarily occurs with the simultaneous payment operation. In the so-called cashback, unlike the withdrawal from POS, the payment assumes a predominant and indispensable role compared to the withdrawal, which has a maximum limit (usually 100 euros) and represents only an accessory element. Based on the elements acquired during the investigation, while cashback appears to be quite widespread in Europe, withdrawal from POS does not yet seem to be implemented32.</w:t>
      </w:r>
    </w:p>
    <w:p>
      <w:r>
        <w:t>47. This system, as also emphasized by the Bank of Italy, "could be particularly advantageous if the withdrawal fee applied at the physical point of sale were more favorable than that at the ATM, also considering the costs of searching for equipment"; moreover, the Supervisory Institute emphasizes, "on this profile, medium-small banks could also enter, which would have greater market space to establish commercial relationships in the territory with retailers to promote cash access services directly at commercial spaces"33. Lastly, the introduction of withdrawal from POS could compensate for the shortage of ATMs that is evident in some areas of the country.</w:t>
      </w:r>
    </w:p>
    <w:p>
      <w:r>
        <w:t>The ATM network</w:t>
      </w:r>
    </w:p>
    <w:p>
      <w:r>
        <w:t>48. During the investigation, it emerged that the ATM network plays a fundamental role in terms of access to cash. In the words of the Bank of Italy, "the ATM network represents an essential infrastructure to ensure the supply and access to cash for a widespread user base on a national and cross-border basis"34.</w:t>
      </w:r>
    </w:p>
    <w:p>
      <w:r>
        <w:t>49. On this point, it should be noted that, although in recent years there has been a strong incentive from national and European institutions towards the use of electronic payment instruments, cash continues to be a widely used form of payment, especially in Italy: in fact, it emerges that, in recent years, despite the value share of cash as a means of payment decreasing from 68% to 52% (period 2016-2020), it remains the preferred instrument, even compared to the euro area average, which in 2019 was about 48%35. This is even more evident when considering the proportion of cash payments by number of transactions, which, in the period 2016-2019, although decreased from about 86% to about 82%, remains overwhelmingly predominant compared to other forms of payment and higher than the euro area average (equal to 73%)36.</w:t>
      </w:r>
    </w:p>
    <w:p>
      <w:r>
        <w:t>50. As emphasized by the Bank of Italy, "despite the growth of electronic payments and payment methods through remote digital channels, more recently supported by the impacts of the epidemiological emergency, cash maintains an important social function; the demand for withdrawal services will continue to be sustained in our country, not only for transactional purposes but also precautionary, considering the mechanisms for managing monetary stocks among the public in conditions of uncertainty. The ATM network therefore remains a crucial infrastructure to ensure access to cash services for customers in an interoperability regime"37.</w:t>
      </w:r>
    </w:p>
    <w:p>
      <w:r>
        <w:t>51. In the same direction, the Eurosystem has developed a cash strategy aimed at safeguarding its essential access infrastructures and ensuring its wide availability, as well as its acceptance as a means of payment and as a store of value38. This strategy arises from the challenges posed by the digitalization process in the financial sector, which also affects the more traditional cash channels.</w:t>
      </w:r>
    </w:p>
    <w:p>
      <w:r>
        <w:t>52. In this regard, the Supervisory Institute observes that there is a need to develop innovative solutions capable of competing with the offer of digital payments that also comes from the Big-Tech sector, with which there are also issues of level-playing field. With reference to Italy, there is a level of fragmentation in the offer of services and innovative solutions, exacerbated by the presence of international circuits and the aforementioned Big-Tech operators; the competitive pressure, which manifests itself especially in terms of innovation, requires "significant investments in technology and imposes compliance costs that reduce profit margins"39.</w:t>
      </w:r>
    </w:p>
    <w:p>
      <w:r>
        <w:t>Access to cash and withdrawals in circulation</w:t>
      </w:r>
    </w:p>
    <w:p>
      <w:r>
        <w:t>53. In this context, it should be noted that the ATM represents the only alternative to the bank counter for access to cash and, among the two options, it is by far the preferred one by users, given that the share of withdrawals from ATMs compared to the total withdrawals has increased in the last five years from 82% to 87% in the number of withdrawals40.</w:t>
      </w:r>
    </w:p>
    <w:p>
      <w:r>
        <w:t>54. This seems justified by the simplicity and immediacy of the withdrawal from the ATM compared to the counter, as well as the fact that the ATM represents the only means of access to cash where the holder of a current account cannot go to their branch or to a branch of their credit institution, as withdrawals are not allowed at the counter of a branch of another institution41.</w:t>
      </w:r>
    </w:p>
    <w:p>
      <w:r>
        <w:t>55. This last form of withdrawal, namely the withdrawal in circulation, which is specifically affected by the Bancomat project under examination, constitutes an obligation to which banks and other entities (for example, Poste Italiane and independent providers) adhering to the circuit are bound, which are required to accept at their ATMs cards issued by all adherents, in a perspective of reciprocity. The withdrawal in circulation is based on common circuit rules, which dictate the methods of service delivery, behavioral criteria, and uniform technical requirements, and determine mutual commitments among the adherents regarding its operation, in order to ensure operational circulation.</w:t>
      </w:r>
    </w:p>
    <w:p>
      <w:r>
        <w:t>56. The set of these rules is necessary as it is a service in circulation, which the bank owning the ATM (acquirer bank) provides for the benefit of the customer of another bank (issuer bank): for a withdrawal in circulation to take place, the bank owning the ATM advances cash to the cardholder and performs some preparatory activities for the withdrawal, such as verifying the availability of the amount in the cardholder's current account. The amount withdrawn is then reimbursed by the bank that issued the card along with the payment of a fee intended to compensate for the service rendered, as will be better described shortly.</w:t>
      </w:r>
    </w:p>
    <w:p>
      <w:r>
        <w:t>57. The possibility of withdrawing from an ATM of a bank different from one's own can be particularly significant for medium-small credit institutions, which have a limited number of branches, as well as for so-called online banks, which have a very limited number of branches or none at all: it allows such institutions to offer their customers the withdrawal service in a geographically broader area than the territorial coverage of their branches (or even allows the service to be offered in the absence of branches), with a significant competitive advantage considering that, in the absence of circulation, consumers might prefer banks with a more widespread ATM network in the territory42.</w:t>
      </w:r>
    </w:p>
    <w:p>
      <w:r>
        <w:rPr>
          <w:b/>
        </w:rPr>
        <w:t>[Pages 13–15]</w:t>
      </w:r>
    </w:p>
    <w:p>
      <w:r>
        <w:t>BULLETIN NO. 43 OF DECEMBER 5, 2022</w:t>
      </w:r>
    </w:p>
    <w:p>
      <w:r>
        <w:t>58. Based on the data acquired during the investigation, in our country, the volume of ATM operations in circulation is around 25 - 30% of the total43, at the system level, and is generally higher for medium-small banks or those that do not manage their own ATM network (for the latter, it can even be equal to 100%)44.</w:t>
      </w:r>
    </w:p>
    <w:p>
      <w:r>
        <w:t>59. With specific reference to the intervening banks and those heard during the proceedings, it can be observed – as illustrated in Figure 1 that follows – that almost all of them present a number of withdrawals in circulation made by their own account holders that is significantly lower, or at least minority, compared to the number of withdrawals made by them. In particular, larger banks such as Unicredit and Intesa Sanpaolo have a percentage of withdrawals in circulation made by their own account holders out of the total withdrawals made by them equal to [10-15%] and [15-20%] respectively (year 2021)45; medium-sized banks such as Banco BPM and Credem have percentages of [25-30%] (2021) and [40-45%] (2021) respectively46; smaller banks such as those associated with Assopopolari have a percentage of [20-25%] (2019), while the five Casse have, on average, a percentage of [30-35%] (2019)47. Only the banks adhering to Pri.Banks, considered as a whole, present a majority number of withdrawals in circulation made by their own account holders, equal to [60-65%] (2019)48 of the total withdrawals; however, this data appears to be attributable to the composition of the members of Pri.Banks, where there is a strong presence of banks that, due to their business model, have a particularly limited network of branches49.</w:t>
      </w:r>
    </w:p>
    <w:p>
      <w:r>
        <w:t>43 These are estimates based on data from the Bank of Italy and data collected by Bancomat from a representative sample of banks, see documents 104 and 94 respectively.</w:t>
      </w:r>
    </w:p>
    <w:p>
      <w:r>
        <w:t>44 According to estimates provided by Bancomat, withdrawals in circulation would represent less than one-fifth of the total ATM withdrawals; considering also the number of withdrawals from branches, according to the Party, withdrawals in circulation would thus constitute a minority share of total withdrawals (doc. 122).</w:t>
      </w:r>
    </w:p>
    <w:p>
      <w:r>
        <w:t>45 Elaborations by the Offices based on data contained in doc. 307 and docs. 301 and 275. In 2020, the percentages were [10-15%] and [15-20%] respectively (docs. 79 and 80).</w:t>
      </w:r>
    </w:p>
    <w:p>
      <w:r>
        <w:t>46 Elaborations by the Offices based on data contained in doc. 307 and docs. 270 and 303. For BPM, the percentage was [25-30%] in 2020 (doc. 168); for Credem, the percentage was [40-45%] in 2019 (doc. 42).</w:t>
      </w:r>
    </w:p>
    <w:p>
      <w:r>
        <w:t>47 Doc. 61 and 173.</w:t>
      </w:r>
    </w:p>
    <w:p>
      <w:r>
        <w:t>48 Doc. 175.</w:t>
      </w:r>
    </w:p>
    <w:p>
      <w:r>
        <w:t>49 The list of banks adhering to Pri.Banks is reported in footnote no. 1.</w:t>
      </w:r>
    </w:p>
    <w:p>
      <w:r>
        <w:t>16 BULLETIN NO. 43 OF DECEMBER 5, 2022</w:t>
      </w:r>
    </w:p>
    <w:p>
      <w:r>
        <w:t>Figure 1 – Percentage of withdrawals in circulation</w:t>
      </w:r>
    </w:p>
    <w:p>
      <w:r>
        <w:t>100%</w:t>
        <w:br/>
        <w:t>75%</w:t>
        <w:br/>
        <w:t>60-65%</w:t>
        <w:br/>
        <w:t>Italy Average = 25-30%</w:t>
        <w:br/>
        <w:t>5500%%</w:t>
        <w:br/>
        <w:t>40-45%</w:t>
        <w:br/>
        <w:t>25-30%</w:t>
        <w:br/>
        <w:t>15-20% 20-25% 30-35%</w:t>
        <w:br/>
        <w:t>25%</w:t>
        <w:br/>
        <w:t>10-15%</w:t>
        <w:br/>
        <w:t>0%</w:t>
      </w:r>
    </w:p>
    <w:p>
      <w:r>
        <w:t>Unicredit Intesa BPM Credem Assopop Casse Pribanks</w:t>
      </w:r>
    </w:p>
    <w:p>
      <w:r>
        <w:t>% withdrawals in circulation % withdrawals in circulation Italy</w:t>
      </w:r>
    </w:p>
    <w:p>
      <w:r>
        <w:t>Source: AGCM elaborations on data provided by banks and the Bank of Italy.</w:t>
      </w:r>
    </w:p>
    <w:p>
      <w:r>
        <w:t>60. Furthermore, based on the predominant activity, banks can also be distinguished between those primarily characterized by acquiring activities or issuing activities, where banks characterized by acquiring activities are those that record a number of withdrawals in circulation made by customers of other banks at their ATMs greater than the number of withdrawals in circulation made by their own clients at the terminals of other banks; the ratio is reversed in the case of greater issuing activity. According to the information provided by Bancomat, about [60-70]% of the members of the Circuit are skewed towards acquiring: these include both larger banks, such as Intesa Sanpaolo and Unicredit, as well as medium-sized banks, such as BPER Banca and Monte dei Paschi di Siena, and smaller or local banks, such as Banca Popolare dell’Alto Adige, Banca Popolare Pugliese, Banca del Piemonte, Cassa di Risparmio di Asti, as well as banks adhering to cooperative banking groups such as Cassa Centrale Banca and ICCREA50.</w:t>
      </w:r>
    </w:p>
    <w:p>
      <w:r>
        <w:t>61. More specifically, reporting the results of its own analysis on the average number of daily Bancomat withdrawals in circulation on the acquiring side per ATM, Bancomat emphasizes that among the institutions with a high incidence of transactions, there are mainly small-medium sized and/or local banks, which show a higher average incidence than larger banks51.</w:t>
      </w:r>
    </w:p>
    <w:p>
      <w:r>
        <w:t>50 Doc. 122. Elaborations carried out by the Offices for Intesa Sanpaolo, Unicredit, BPER, and Cassa Centrale Banca confirm, in 2021, this "imbalance" based on the data contained in docs. 307 and, respectively, 301, 275, 274, and 295.</w:t>
      </w:r>
    </w:p>
    <w:p>
      <w:r>
        <w:t>51 The analysis does not refer to the number of transactions in absolute terms – which generally depends on the size of the bank's network – but to the average incidence; considering this statistic, Bancomat notes on one hand a high heterogeneity in terms of network size among banks that boast an average number of daily Bancomat withdrawals in circulation per ATM, meaning that both small and medium-large banks are present; on the other hand, it finds the highest incidence among smaller banks. Furthermore, Bancomat conducted an analysis on the number of Bancomat ATMs per thousand active Bancomat cards, from which it emerges that the average number of branches is between 1.4 and 1.6 (depending on whether the sample considered has a customer base of more than 10,000 or 100,000 active Bancomat cards); examining banks with a base of at least 10,000 Bancomat cards, it appears that banks with an average of ATMs below 1 are essentially online banks or those focused on insurance, with the sole exception of Credem (doc. 122).</w:t>
      </w:r>
    </w:p>
    <w:p>
      <w:r>
        <w:t>BULLETIN NO. 43 OF DECEMBER 5, 2022</w:t>
      </w:r>
    </w:p>
    <w:p>
      <w:r>
        <w:t>The current remuneration system</w:t>
      </w:r>
    </w:p>
    <w:p>
      <w:r>
        <w:t>62. The current circuit rules establish, for withdrawals in circulation, a remuneration system according to which, as represented in the figure that follows, there is the payment of an interbank commission (MIF – Multilateral Interchange Fee) by the cardholder's bank (issuer) in favor of the bank owning the ATM (acquirer), the amount of which is fixed and determined by the circuit. Following the payment of this commission, a fee is paid by the cardholder to their own bank (issuer bank), known as the withdrawal fee, the amount of which is determined by the bank itself and, as we will see shortly, can vary significantly.</w:t>
      </w:r>
    </w:p>
    <w:p>
      <w:r>
        <w:t>Figure 2 – MIF Model</w:t>
      </w:r>
    </w:p>
    <w:p>
      <w:r>
        <w:t>Source: Bancomat</w:t>
      </w:r>
    </w:p>
    <w:p>
      <w:r>
        <w:t>63. This remuneration system is governed by interbank agreements established by Bancomat based on the commitments accepted by the Authority in the context of the I725 procedure - Interbank Agreements Riba-Rid-Bancomat, which concluded on September 30, 201052.</w:t>
      </w:r>
    </w:p>
    <w:p>
      <w:r>
        <w:t>64. In summary, the Authority had then proposed at the start that the agreements subject to the procedure, providing for a centralized and uniform definition for all banks of the interbank commission, could constitute an agreement under antitrust law capable of affecting the provision of payment services to the end user. This burden, in fact, represented an intermediate cost that could affect the consideration paid by consumers, to the extent that it identified a minimum threshold below which competition among banks could not reduce such considerations.</w:t>
      </w:r>
    </w:p>
    <w:p>
      <w:r>
        <w:t>65. In this context, the commitments proposed by Bancomat in the I725 procedure, as accepted by the Authority, provided for the determination of the interbank commission for the service of withdrawal in circulation with the Bancomat card based on an economic efficiency criterion at</w:t>
      </w:r>
    </w:p>
    <w:p>
      <w:r>
        <w:rPr>
          <w:b/>
        </w:rPr>
        <w:t>[Pages 16–18]</w:t>
      </w:r>
    </w:p>
    <w:p>
      <w:r>
        <w:t>18 BULLETIN NO. 43 OF DECEMBER 5, 2022</w:t>
      </w:r>
    </w:p>
    <w:p>
      <w:r>
        <w:t>system level. This assessment was based, on one hand, on the efficiencies that the MIF allowed to capture regarding the provision of the service in question, such as, for example, the possibility for customers to access the Bancomat withdrawal service throughout the national territory and the greater competitiveness of smaller operators compared to alternative mechanisms such as, for example, bilateral interbank commissions; and on the other hand, on the closer adherence of the MIF to certain costs actually incurred by the bank owning the ATM to allow withdrawals in circulation. Based on these principles, the value of the MIF was originally set at 0.58 euros and is currently equal to 0.49 euros (as of July 1, 2022, the value of the MIF is equal to 0.47 euros)53.</w:t>
      </w:r>
    </w:p>
    <w:p>
      <w:r>
        <w:t>66. In particular, for the calculation of the MIF, the costs incurred by the operators involved in providing the Bancomat withdrawal service are examined based on a representative sample and using the average of the data from the 50% most efficient of the sample, excluding the remaining 50% that records higher cost values. For the determination of the commission, only the cost items related to the operational phases strictly inherent and functional to the provision of withdrawals in circulation are considered; since these phases are connected to the provision of the service at the corporate level, the related costs are weighted based on the number of operations carried out in circulation, excluding corporate operations. The methodology used in the cost surveys subject to the commitments made binding by the Authority in case I725 (already approved by the Authority in the context of proceeding I661–Interbank Agreements “ABI-CO.GE.BAN”54), provides for the consideration of only the direct operational costs for the provision of the service by members of the Circuit. Specifically, since the service in circulation is an additional service for customers of other banks compared to that offered for their own customers, only the direct costs related to the individual operation (related to the number of operations) or to the operation of the service in circulation (which vary with the number of operations attributable to the activity in circulation) are considered, and not to the infrastructure, such as: maintenance; ATM setup; operational management; compensation and application centers; security; EAD55.</w:t>
      </w:r>
    </w:p>
    <w:p>
      <w:r>
        <w:t>67. Alongside the model described based on the MIF and currently in force in Italy, there exists an alternative remuneration model based on the so-called DAF (direct access fee), in which the bank owning the ATM directly applies a fee to the cardholder, regardless of the type of contract with the issuer.</w:t>
      </w:r>
    </w:p>
    <w:p>
      <w:r>
        <w:t>68. Based on the information present in the investigation file56, the countries that currently apply the DAF in Europe are Germany, Slovakia, Greece, and the United Kingdom, even in a mixed regime where both the DAF and the MIF are present, depending on the circuit (domestic or international) or the type of card (for example, debit or credit). Contrary to what Bancomat assumes, the DAF is not adopted in Spain where, according to the national competition authority, Royal Decree Law No. 11/2015 introduced new regulations that “prohibit the DAF and establish a system of interbank commission that can be multilateral or not. More specifically, acquiring banks can set a uniform interbank commission (for all issuing entities and for the entire Spanish territory) and can also enter into agreements with other entities to set the commissions. Issuers can pass on to their customers no more than 100% of the interbank commission”57.</w:t>
      </w:r>
    </w:p>
    <w:p>
      <w:r>
        <w:t>69. In the remaining countries, the model of only the MIF is adopted, whose calculation methodology, however, from the information acquired, appears to differ among the various countries and is different from that provided in Italy58. According to the Supervisory Institute, currently “there is still questioning in terms of sustainability”59. Outside of Europe, the DAF has been adopted in Australia.</w:t>
      </w:r>
    </w:p>
    <w:p>
      <w:r>
        <w:t>70. According to Intesa Sanpaolo, the adoption of the new model would make the ATM withdrawal service profitable, encouraging the entry of non-bank operators.</w:t>
      </w:r>
    </w:p>
    <w:p>
      <w:r>
        <w:t>71. Bancomat observes that in countries where the DAF has been introduced, there has been a general increase in on-us withdrawals, whose operation has not been subject to reforms; regarding the fees applied to consumers, there would not have been substantial price increases for end consumers: in Australia, despite a shift away from cash and a reduction in ATM withdrawals that has caused an increase in unit costs, fees would have increased in line with inflation60, 61.</w:t>
      </w:r>
    </w:p>
    <w:p>
      <w:r>
        <w:t>72. Conversely, Credem emphasized that in the United Kingdom, the spread of stand-alone ATMs belonging to non-bank operators has led to a reduction in the use of ATMs due to high withdrawal fees for consumers62.</w:t>
      </w:r>
    </w:p>
    <w:p>
      <w:r>
        <w:t>73. As we will see, the project presented by Bancomat aims to modify the remuneration model now described, moving from a scheme based on the MIF to a DAF-type scheme.</w:t>
      </w:r>
    </w:p>
    <w:p>
      <w:r>
        <w:t>Recent developments in the ATM industry</w:t>
      </w:r>
    </w:p>
    <w:p>
      <w:r>
        <w:t>74. Before describing Bancomat's project, it is finally useful to represent the state of diffusion of the ATM network in Italy: from the investigation, it has emerged that the ATM network, while constituting an “essential infrastructure”63 for the supply and access to cash, is in a phase of contraction, or moves counter to the absolute amount of withdrawals.</w:t>
      </w:r>
    </w:p>
    <w:p>
      <w:r>
        <w:t>75. In particular, based on data provided by the Bank of Italy, there are currently over 48,000 banking and postal ATMs in Italy, equivalent to 81.5 ATMs per thousand inhabitants, slightly below the European average (which is 83.6 ATMs per thousand inhabitants). The operations per ATM are approximately 17,000 withdrawals per machine and are lower than the European figure (which is about 25,000 withdrawals per ATM), but with higher average amounts withdrawn (over 200 euros compared to 150 euros in the EU)64.</w:t>
      </w:r>
    </w:p>
    <w:p>
      <w:r>
        <w:t>76. As previously mentioned, ATMs are mostly located outside bank or postal branch offices, and only 16% (Bank of Italy data 2020) can be attributed to “stand-alone” ATMs, that is, owned by banks or Poste but physically distant from the branch that manages them, or “independent,” meaning not owned by banks or Poste; the Italian share is lower than the European average, which is around 30%.</w:t>
      </w:r>
    </w:p>
    <w:p>
      <w:r>
        <w:t>77. Furthermore, it emerges that the number of ATMs per inhabitant has decreased during the period 2015-2020 both in Europe and in Italy by about 1% per year65. Figure 3 highlights how the reduction dynamic of the counters is common to countries such as France, Spain, and Italy, where the total number of ATMs has substantially decreased, while Germany has maintained a more stable trend, although it too has recorded a decrease in the last three years.</w:t>
      </w:r>
    </w:p>
    <w:p>
      <w:r>
        <w:t>Figure 3 – Number of ATMs by country</w:t>
      </w:r>
    </w:p>
    <w:p>
      <w:r>
        <w:t>Number of ATMs</w:t>
      </w:r>
    </w:p>
    <w:p>
      <w:r>
        <w:t>110,000</w:t>
        <w:br/>
        <w:t>100,000</w:t>
        <w:br/>
        <w:t>90,000</w:t>
        <w:br/>
        <w:t>80,000</w:t>
        <w:br/>
        <w:t>70,000</w:t>
        <w:br/>
        <w:t>60,000</w:t>
        <w:br/>
        <w:t>50,000</w:t>
        <w:br/>
        <w:t>40,000</w:t>
        <w:br/>
        <w:t>30,000</w:t>
        <w:br/>
        <w:t>20,000</w:t>
        <w:br/>
        <w:t>10,000</w:t>
        <w:br/>
        <w:t>2015 2016 2017 2018 2019 2020</w:t>
        <w:br/>
        <w:t>Germany Spain Italy France</w:t>
      </w:r>
    </w:p>
    <w:p>
      <w:r>
        <w:t>Source: AGCM elaborations on data from the European Central Bank, Statistical Data Warehouse.</w:t>
      </w:r>
    </w:p>
    <w:p>
      <w:r>
        <w:t>78. The responses received from the national competition authorities of the various European countries66 highlight a decline in ATMs in each country, mainly due to the rationalization of the network by banking operators and the acquisition and reorganization operations of the banking system; with particular regard to our country, in 2020, the reduction was 1.4% compared to 2019.</w:t>
      </w:r>
    </w:p>
    <w:p>
      <w:r>
        <w:t>64 According to elaborations provided by Bancomat, the total amount withdrawn between 2015 and 2019 decreased by 24%, as did the number of withdrawals, while the average value of each single withdrawal increased (+15%) (doc. 122).</w:t>
      </w:r>
    </w:p>
    <w:p>
      <w:r>
        <w:t>65 Doc. 104.</w:t>
      </w:r>
    </w:p>
    <w:p>
      <w:r>
        <w:t>66 Doc. 249, 253, 257, 273, 276, 285-287, 290-294, 296, 304, 205, and 208.</w:t>
      </w:r>
    </w:p>
    <w:p>
      <w:r>
        <w:rPr>
          <w:b/>
        </w:rPr>
        <w:t>[Pages 19–21]</w:t>
      </w:r>
    </w:p>
    <w:p>
      <w:r>
        <w:t>BULLETIN NO. 43 OF DECEMBER 5, 2022</w:t>
      </w:r>
    </w:p>
    <w:p>
      <w:r>
        <w:t>79. In this regard, the data concerning the network of ATMs in major European countries such as Germany, France, Spain, and Italy confirm the general reduction in the number of branches, with a substantially similar trend, as illustrated in Figure 4 below.</w:t>
      </w:r>
    </w:p>
    <w:p>
      <w:r>
        <w:t>Figure 4 – Number of ATMs by country</w:t>
      </w:r>
    </w:p>
    <w:p>
      <w:r>
        <w:t>Number of ATMs</w:t>
        <w:br/>
        <w:t>40000</w:t>
        <w:br/>
        <w:t>35000</w:t>
        <w:br/>
        <w:t>30000</w:t>
        <w:br/>
        <w:t>25000</w:t>
        <w:br/>
        <w:t>20000</w:t>
        <w:br/>
        <w:t>15000</w:t>
        <w:br/>
        <w:t>10000</w:t>
        <w:br/>
        <w:t>2015 2016 2017 2018 2019 2020</w:t>
        <w:br/>
        <w:t>Germany Spain Italy France</w:t>
      </w:r>
    </w:p>
    <w:p>
      <w:r>
        <w:t>Source: AGCM elaborations on data from the European Central Bank, Statistical Data Warehouse.</w:t>
      </w:r>
    </w:p>
    <w:p>
      <w:r>
        <w:t>80. According to the Supervisory Authority, among the factors determining this trend regarding ATMs are the investments in innovation necessary to resort to digital technologies, particularly to improve customer interaction and allow, for example, access to ATM services in contactless mode via NFC technology or QR code67 (consider the case of withdrawing directly using the card loaded onto the digital wallet on the smartphone).</w:t>
      </w:r>
    </w:p>
    <w:p>
      <w:r>
        <w:t>81. The ATM services sector would also have been influenced by "higher investments and adjustment costs (software and hardware) to the new security parameters" imposed by the recent European regulatory framework on payment services, which has profoundly changed the payments industry68.</w:t>
      </w:r>
    </w:p>
    <w:p>
      <w:r>
        <w:t>82. In this regard, during the investigation, some banking institutions, particularly small and medium-sized ones, represented that the decrease in ATMs was substantially due to the closure of bank branches; conversely, medium to large banks highlighted critical issues related to the sustainability of ATMs, whose costs would have increased and would not be covered by the current remuneration system. Unicredit, for example, emphasized that "the activity carried out through ATMs, despite recent improvements in efficiency, is not economically sustainable, neither 'stand alone', that is, without a supporting branch, nor within a branch. Consequently, Unicredit, like other banks, has difficulty investing in this business line"69.</w:t>
      </w:r>
    </w:p>
    <w:p>
      <w:r>
        <w:t>83. In this latter sense, Banca d’Italia also pointed out that "its current operation [of the ATM network] – based in part on cross-subsidies – may not guarantee prospective sustainability in the absence of adequate cost coverage"70.</w:t>
      </w:r>
    </w:p>
    <w:p>
      <w:r>
        <w:t>84. In the same direction, Altroconsumo emphasized that "in recent years, the number of ATMs in Italy has decreased and there are areas where there is a scarcity of ATMs" and that "the current methodology lends itself to free riding phenomena by smaller banks"71.</w:t>
      </w:r>
    </w:p>
    <w:p>
      <w:r>
        <w:t>85. From a more general perspective, the Supervisory Authority itself highlighted that only 15% of the costs related to cash handling services at ATMs and traditional counters are covered through explicit customer charging72. Furthermore, in this scenario, it should be noted how the gradual digitalization of banking services and the spread of digital payment instruments have a gradual impact both on consumer habits, in terms of reduced reliance on cash withdrawals (also aided by the Covid-19 pandemic), and on banks' strategies, in terms of reduced incentives to install or maintain ATMs. In particular, Banca d’Italia records "a negative correlation between the annual variation rates of the number of ATMs and that of cashless payments per capita."</w:t>
      </w:r>
    </w:p>
    <w:p>
      <w:r>
        <w:t>c) The Bancomat Project</w:t>
      </w:r>
    </w:p>
    <w:p>
      <w:r>
        <w:t>86. In the context described so far, the project that Bancomat brought to the attention of the Authority with communication dated October 22, 2020, as modified by a note dated July 28, 2021, is situated.</w:t>
      </w:r>
    </w:p>
    <w:p>
      <w:r>
        <w:t>87. In particular, Bancomat communicated its intention to modify the remuneration model for withdrawals in circulation through a project that would involve the elimination of both the MIF and the prohibition for the banks owning the ATMs (acquirer banks) to directly charge the cardholder, at the time of withdrawal, a fee – DAF – defined and applied independently. In this way, as also emerges from the figure that follows, the bank owning the ATM would no longer be compensated by the issuing bank, but by the consumer themselves, who, for their part, would no longer pay the fee to their own bank, but directly to the bank owning the ATM.</w:t>
      </w:r>
    </w:p>
    <w:p>
      <w:r>
        <w:t>Figure 3 – Comparison of MIF Model and DAF Model</w:t>
      </w:r>
    </w:p>
    <w:p>
      <w:r>
        <w:t>MIF Model DAF Model</w:t>
      </w:r>
    </w:p>
    <w:p>
      <w:r>
        <w:t>Source: Bancomat</w:t>
      </w:r>
    </w:p>
    <w:p>
      <w:r>
        <w:t>88. The value of the fee would be disclosed to the consumer preparing to withdraw cash at the ATM before the authorization of the withdrawal transaction.</w:t>
      </w:r>
    </w:p>
    <w:p>
      <w:r>
        <w:t>89. More specifically, based on the information provided by Bancomat, the new model would consist of:</w:t>
        <w:br/>
        <w:t>a. the elimination of the system rule that provides for the payment of the MIF from the issuing bank to the acquiring bank and</w:t>
        <w:br/>
        <w:t>b. the following system rules:</w:t>
        <w:br/>
        <w:t>i. removal of the prohibition for the acquirer to charge a fee to the cardholder for access to the Bancomat withdrawal service in circulation;</w:t>
        <w:br/>
        <w:t>ii. introduction of the obligation that the fee applied by each acquirer is the same for all their terminals in operation and present in the territory;</w:t>
        <w:br/>
        <w:t>iii. introduction of the obligation for the acquirer to adopt a fixed fee, not linked to the amount of the withdrawal;</w:t>
        <w:br/>
        <w:t>iv. introduction of the obligation for the acquirer to comply with transparency rules regarding the applied fee and to indicate it on the transaction receipt;</w:t>
        <w:br/>
        <w:t>v. introduction of the prohibition for the issuer to apply fees for withdrawals made by the cardholder at terminals of other banks.</w:t>
      </w:r>
    </w:p>
    <w:p>
      <w:r>
        <w:t>90. According to Bancomat, since the new model proposed involves the elimination of the interbank fees currently associated with the Bancomat withdrawal, it would result in the annulment of the commitments made binding by the resolution closing the I725 procedure.</w:t>
      </w:r>
    </w:p>
    <w:p>
      <w:r>
        <w:t>91. According to Bancomat, this modification of the remuneration model would be justified by the increase in costs incurred by banks in managing ATMs, related to the technological evolution of such equipment and the greater risks associated with more sophisticated fraudulent initiatives; costs that, in many cases, would be higher than the amount of the interbank fee. The current methodology for calculating the value of the MIF, in fact, according to the circuit, would not consider the entire range of costs incurred by acquirers to ensure the operation of ATMs and would be based on a sample that is not representative of the market.</w:t>
      </w:r>
    </w:p>
    <w:p>
      <w:r>
        <w:rPr>
          <w:b/>
        </w:rPr>
        <w:t>[Pages 22–24]</w:t>
      </w:r>
    </w:p>
    <w:p>
      <w:r>
        <w:t>24 BULLETIN NO. 43 OF DECEMBER 5, 2022</w:t>
      </w:r>
    </w:p>
    <w:p>
      <w:r>
        <w:t>92. In particular, according to the information provided by Bancomat, abandoning the efficiency logic and thus not considering only the 50% of the most efficient acquirers, the cost of the service would be significantly higher than the cost estimated in the aforementioned proceeding on which the MIF currently rests, and therefore the service of withdrawals in circulation would have negative margins on average, given that “the lower costs could be linked to geographical and spurious factors” and that there are service costs that may depend on exogenous factors and are not related to efficiency. Furthermore, the negativity of the margins would emerge even more when considering all categories of costs related to the provision of the withdrawal in circulation service, including those not currently considered for the calculation of the MIF, such as: costs of leasing and purchasing ATMs, ATM accident costs, extraordinary interventions (hardware and software) on ATMs, annual costs for managing physical branch spaces and utility shares, other charges related to the ATM73. According to Bancomat, an economically correct allocation of costs must proportionally attribute these cost items – which are nonetheless connected to the management of the ATM – also to the operations of withdrawals in circulation; this is also in the perspective of providing efficient incentives for the development and innovation of the network and services.</w:t>
      </w:r>
    </w:p>
    <w:p>
      <w:r>
        <w:t>93. With specific reference to the operational and management costs of ATMs, Bancomat highlights how in recent years these have been increasing also due to technological innovation processes that have affected the ATMs themselves in order to “meet the new needs of consumers (e.g., regarding the simplification of use by end customers, such as touch screens and contactless withdrawals) and to prevent increasingly sophisticated fraudulent events”74.</w:t>
      </w:r>
    </w:p>
    <w:p>
      <w:r>
        <w:t>94. From Bancomat's perspective, acquiring revenues should be proportionate to the overall costs of providing the service, including a return on investments, in order to incentivize the maintenance and innovation of the ATM network and not make it uneconomical for new entrants (for example, investments are needed for the network regarding contactless transactions). In this sense, the Party believes that the new remuneration system, based on the consideration of the actually relevant cost items – also in light of the evolution of the market and the technological-functional evolution of ATMs – would incentivize greater investments by ATM owners in the related equipment, to the benefit of consumers.</w:t>
      </w:r>
    </w:p>
    <w:p>
      <w:r>
        <w:t>95. In this sense, “the DAF [would be] functional to maintaining and/or strengthening the ATM network allowing for the realignment between costs and revenues for the management of withdrawals in circulation, as well as the possibility for each bank to modulate this realignment based on its own costs also to reflect any changes in the operational context that may occur over time”75. “The cost-revenue balance that the DAF can create – according to Bancomat – in a framework of choices that each banking group individually makes in adapting the DAF to its average costs (determined by the composition of the optimal mix for the bank of branches and stand-alone) would not [be] achievable with the current MIF nor with a slightly adjusted MIF upwards. With the transition to the DAF model, in fact, the situation [would be] opposite to that of the MIF, since with the DAF [it would be] possible for all institutions, eliminating the extremes of the range, to cover at least their average costs. Furthermore, in abstract terms, from an economic point of view, the conditions [would be created] for a banking institution to rationally decide to keep branches active upon the closure of branches or even to create stand-alone branches”76.</w:t>
      </w:r>
    </w:p>
    <w:p>
      <w:r>
        <w:t xml:space="preserve">73 Doc. 94.  </w:t>
        <w:br/>
        <w:t xml:space="preserve">74 Doc. 94.  </w:t>
        <w:br/>
        <w:t xml:space="preserve">75 Doc. 344.  </w:t>
        <w:br/>
        <w:t>76 Doc. 344.</w:t>
      </w:r>
    </w:p>
    <w:p>
      <w:r>
        <w:t>BULLETIN NO. 43 OF DECEMBER 5, 2022 25</w:t>
      </w:r>
    </w:p>
    <w:p>
      <w:r>
        <w:t>96. Furthermore, the new remuneration system would make it possible for withdrawals from POS to function, with benefits for consumers but also for small and medium-sized banks. Withdrawals from POS, in fact, presuppose a remuneration model that does not appear compatible with the currently existing system. This is because the use of POS for payments usually involves the payment of the MIF by the acquiring bank to the issuing bank and the payment of a merchant fee by the merchant to its acquiring bank. If this mechanism were transferred to withdrawals, the merchant providing the service (as it effectively hands over the cash to the cardholder) would not receive any compensation for the service rendered and, indeed, would have to pay a merchant fee to the bank that installed the POS (acquirer), the amount of which should at least correspond to the MIF that the latter pays to the bank that issued the card. The issuing bank, for its part, would receive the MIF from the bank that provided the service as compensation for an activity it did not perform and which was actually rendered to one of its customers.</w:t>
      </w:r>
    </w:p>
    <w:p>
      <w:r>
        <w:t xml:space="preserve">97. By note dated July 28, 2021, Bancomat transmitted a new communication stating its intention to make changes to the original project, also in light of some concerns raised during the investigation by the intervenors. In particular, Bancomat stated, first of all, that it intends to implement the commitments presented to the Authority, although they were deemed not sufficiently resolutive of the alleged competitive criticalities. Therefore, in addition to what has been described above, the project would also provide for:  </w:t>
        <w:br/>
        <w:t xml:space="preserve">i. a ban on ATM owners from charging fees exceeding 1.50 euros;  </w:t>
        <w:br/>
        <w:t xml:space="preserve">ii. an obligation for ATM owners to inform the consumer about the amount of the fee before the withdrawal takes place so that they can consciously choose whether to proceed with the withdrawal at that specific ATM or to forgo it and proceed elsewhere; furthermore, if they decide to withdraw, the receipt would separately indicate the amount of the fee;  </w:t>
        <w:br/>
        <w:t xml:space="preserve">iii. facilitating the operation of any bilateral agreements that will be concluded between banks, providing for the possibility that ATM devices directly display the facilitated fees;  </w:t>
        <w:br/>
        <w:t xml:space="preserve">iv. that consumers can access an app that allows them to know, by directly consulting their device, where the ATMs are located and what fees they apply to withdrawals in circulation;  </w:t>
        <w:br/>
        <w:t xml:space="preserve">v. an obligation for ATM owners to apply fixed fees (i.e., not proportional to the amount of the withdrawal) and uniform across the entire national territory;  </w:t>
        <w:br/>
        <w:t xml:space="preserve">vi. the elimination of circuit costs (so-called scheme fees) borne by the banks of cardholders, for withdrawals in circulation made by their customers;  </w:t>
        <w:br/>
        <w:t>vii. that a contribution to processing costs be provided to smaller institutions to ensure these operators a concrete benefit.</w:t>
      </w:r>
    </w:p>
    <w:p>
      <w:r>
        <w:t>98. According to Bancomat, the project, as modified, would be suitable to produce efficiencies that would translate into concrete benefits for competition and consumers. In particular, the new model should ensure the maintenance of a sufficiently widespread network serving consumers, thus allowing continued access to cash. Furthermore, it should promote (i) the entry, development, and investment by independent operators, small banks, and online banks; (ii) undistorted competition among medium-small banks and online banks; (iii) greater transparency of costs and efficiently oriented choices by consumers not only at the time of signing a current account contract but also at the time of choosing the ATM to go to for making the withdrawal, due to a greater awareness of the amount of the applied fee77; (iv) for users less sensitive to price, finally, the benefit derived from potentially more widespread and innovative ATM networks. Finally, the measure of a maximum fee cap of 1.50 euros would allow (i) to set a limit to the feared upward price discrimination; and (ii) to avoid a generalized increase in costs for consumers.</w:t>
      </w:r>
    </w:p>
    <w:p>
      <w:r>
        <w:t>d) The investigative findings regarding the costs and revenues related to this industry</w:t>
      </w:r>
    </w:p>
    <w:p>
      <w:r>
        <w:t>99. From the reading of the documents submitted by Bancomat, it emerged that a decisive role in its decision to modify the remuneration system for withdrawals was played by the costs related to the provision of this service, and by the related revenues which, according to the circuit, would no longer be suitable to ensure the maintenance of the network.</w:t>
      </w:r>
    </w:p>
    <w:p>
      <w:r>
        <w:t>100. Therefore, the following will account for the information acquired during the investigation on this point, which also includes the information transmitted by Bancomat and the intervening Parties in the economic submissions filed.</w:t>
      </w:r>
    </w:p>
    <w:p>
      <w:r>
        <w:t>101. In a completely general sense, it should be noted that the entirety of the documentation on record accounts for a context that sees a participation in costs and revenues by both the acquiring bank and the issuing bank, albeit to a significantly different extent.</w:t>
      </w:r>
    </w:p>
    <w:p>
      <w:r>
        <w:t>102. In fact, from the perspective of costs, the bank providing the service bears all costs related to the infrastructure (management, maintenance, security, and innovation of ATMs), transaction processing costs, and service fees; the bank that issued the card, for its part, bears the cost of the service in circulation provided by the current remuneration system (which leads the issuing bank to pay the MIF to the acquiring bank), as well as processing and circuit costs, which, however, are absolutely negligible.</w:t>
      </w:r>
    </w:p>
    <w:p>
      <w:r>
        <w:t>103. On this point, and with particular regard to the actual quantification of such costs, it is anticipated from now that, during the investigation, two different methodologies emerged, which will be accounted for later, that could lead to partially different results: on one hand, in fact, the Bank of Italy and Bancomat calculate their estimates based on the industrial cost of the ATM, taking into account all cost items related to the withdrawal service78; on the other hand, the intervening parties base their findings on the merchant indifferent test (MIT), while specifying that “the test has not been concretely applied, but its logic has been adopted, capturing from that approach the need to resort to avoidable costs”79, to reach the conclusion that only the incremental cost should be attributed.</w:t>
      </w:r>
    </w:p>
    <w:p>
      <w:r>
        <w:t>104. Regarding revenues, on the other hand, as already explained, the current remuneration system entails that the acquiring bank receives the MIF for the service rendered, which has a fixed amount, currently equal to 0.49 euros (as of July 1, 2022, the value of the MIF is equal to 0.47 euros), while the issuing bank receives a fee for the withdrawal from the cardholder, a fee that varies depending on the banking institution or even depending on the type of contract signed with the same banking institution and can sometimes be included among the costs of the current account (i.e., within the so-called</w:t>
      </w:r>
    </w:p>
    <w:p>
      <w:r>
        <w:t xml:space="preserve">77 In this regard, Bancomat highlights that, although reported in the contract signed at the opening of the account, in the current scenario the majority of cardholders are not fully aware of the cost of a withdrawal in circulation. In particular, the Party noted that 66% of respondents who make withdrawals in circulation with a Bancomat card do not know or do not remember the cost for cash withdrawals in Italy at ATMs of other banks (result of over 2000 interviews with users of Bancomat cards issued by a large number of issuers), see doc. 94.  </w:t>
        <w:br/>
        <w:t xml:space="preserve">78 On this point, as better illustrated later, it is worth noting that the Bank of Italy has represented that it follows the approach used at the European level in line with the methodology developed by the Eurosystem and that Bancomat follows, with the necessary modifications, the criterion used for the current calculation of the MIF as defined in the previously mentioned ABI-CO.GE.BAN interbank agreements procedure I661.  </w:t>
        <w:br/>
        <w:t>79 Doc. 206.</w:t>
      </w:r>
    </w:p>
    <w:p>
      <w:r>
        <w:rPr>
          <w:b/>
        </w:rPr>
        <w:t>[Pages 25–27]</w:t>
      </w:r>
    </w:p>
    <w:p>
      <w:r>
        <w:t>BULLETIN NO. 43 OF DECEMBER 5, 2022</w:t>
      </w:r>
    </w:p>
    <w:p>
      <w:r>
        <w:t>canone) whose amount, for this reason, may be greater than the base fee. As mentioned earlier, the MIF is calculated by taking into account the direct operational costs for the provision of the service by the members of the Circuit, according to an efficiency-driven logic.</w:t>
      </w:r>
    </w:p>
    <w:p>
      <w:r>
        <w:t>Evidence on the costs of withdrawals in circulation</w:t>
      </w:r>
    </w:p>
    <w:p>
      <w:r>
        <w:t>105. That said in general terms, more specifically it is represented that, according to the information collected by Bancomat from a sample of members of the Circuit, the unit cost of the withdrawal in circulation for the year 2021 incurred on the acquiring side (i.e., by the bank owning the ATM) is within an average range of 0.75 to 0.78 euros, while in 2020 it ranged from 0.79 to 0.82 euros80.</w:t>
      </w:r>
    </w:p>
    <w:p>
      <w:r>
        <w:t>Figure 4 – Overall unit cost of the withdrawal in circulation</w:t>
      </w:r>
    </w:p>
    <w:p>
      <w:r>
        <w:t>Source: AGCM elaborations on data collected by Bancomat from a sample of members of the Circuit.</w:t>
      </w:r>
    </w:p>
    <w:p>
      <w:r>
        <w:t>106. These cost levels are in line with the information provided by the Bank of Italy81, according to whose estimates the average cost of withdrawal at ATMs on the acquiring side was 0.90 euros in 202082, with “a significant variation range, depending on the type of intermediary or distribution model (e.g., stand-alone ATMs and independent ATMs)”; “the unit cost (on the acquiring side) can increase by over 50%” to the extent that the handling expenses and operational risks are greater.</w:t>
      </w:r>
    </w:p>
    <w:p>
      <w:r>
        <w:t>107. In line with what has been stated by the Supervisory Institute, and based on the data provided by it, Bancomat specifies that “the industrial cost of the service is equal to 1.5 euros per transaction, both for those of its own customers at its own ATMs (so-called on us) and for transactions of customers of third banks (so-called not on us)”83 and that this cost – incurred by the acquiring bank – would drop to 0.90 euros, excluding “the share of indirect costs related to the maintenance of the current account” and taking into account “that costs increase for ‘remote’ or ‘independent’ ATMs”84.</w:t>
      </w:r>
    </w:p>
    <w:p>
      <w:r>
        <w:t>108. Regarding the composition of the cost of the withdrawal in circulation, from the information provided by the sample of banks adhering to Bancomat about the cost items considered relevant, as illustrated in Table 1 that follows, some main evidences emerge:</w:t>
        <w:br/>
        <w:t>i. the banks qualify as relevant for the composition of the cost of the withdrawal items of cost additional to those currently considered for the calculation of the MIF, and in particular indicate costs related to operational phases not strictly inherent and functional to the mere provision of the withdrawal service in circulation, for example related to infrastructure;</w:t>
        <w:br/>
        <w:t>ii. the relevant cost items sometimes differ among banks;</w:t>
        <w:br/>
        <w:t>iii. for many banks, it was not possible to quantify one or more cost items deemed relevant.</w:t>
      </w:r>
    </w:p>
    <w:p>
      <w:r>
        <w:t>According to Bancomat and the banks, it follows that the indicated costs could be underestimated.</w:t>
      </w:r>
    </w:p>
    <w:p>
      <w:r>
        <w:t>83 Doc. 122.</w:t>
        <w:br/>
        <w:t>84 Docs. 104 and 122. Based on the information provided by the Bank of Italy during the proceedings, Bancomat highlights how the fact that ATM networks are characterized by a variable cost structure provides an explanation for the difference between the number of remote and independent ATMs in Italy (16%) compared to Europe (30%). In fact, Bancomat notes that a remote or independent ATM has higher variable handling costs than those located at a bank branch, which in the current model are not proportionately covered by incremental variable revenues, as these are mainly linked to the MIF. Furthermore, the Party observes that the recent evolution in regulation and technological standards has led to various investments in terms of adjustments to networks that have impacted costs.</w:t>
      </w:r>
    </w:p>
    <w:p>
      <w:r>
        <w:t>BULLETIN NO. 43 OF DECEMBER 5, 2022</w:t>
      </w:r>
    </w:p>
    <w:p>
      <w:r>
        <w:t>Table 1 – Cost items of the withdrawal in circulation</w:t>
      </w:r>
    </w:p>
    <w:p>
      <w:r>
        <w:t>Cost items identified by the Bancomat sample R1 R2 R3 R4 R5 R6 R7 R8 R9 R10 R11 R12 R13</w:t>
        <w:br/>
        <w:t>1. Maintenance costs     N.D.        </w:t>
        <w:br/>
        <w:t>2. Daily ATM preparation costs             </w:t>
        <w:br/>
        <w:t>3. Operational management costs (including cash management)     N.D.        </w:t>
        <w:br/>
        <w:t>4. Automatic processing costs of “non-specific” data attributable to the BANCOMAT® service on ATM  X N.D. N.D. N.D.  X      X</w:t>
        <w:br/>
        <w:t>5. Processing, clearing, and settlement costs       X      </w:t>
        <w:br/>
        <w:t>6. Security costs      N.D.       ?</w:t>
        <w:br/>
        <w:t>7. Leasing and purchase costs of ATMs     N.D.  X      </w:t>
        <w:br/>
        <w:t>8. ATM accident costs    N.D. N.D.        ?</w:t>
        <w:br/>
        <w:t>9. Extraordinary interventions on ATMs (hardware or software)    N.D. N.D.  X X     </w:t>
        <w:br/>
        <w:t>10. Annual cost for managing physical branch spaces and utilities share   N.D.  N.D. N.D. X      X</w:t>
        <w:br/>
        <w:t>11. Other charges related to the withdrawal in circulation BANCOMAT  X  N.D. N.D. 0 X X X 0 X X X</w:t>
        <w:br/>
        <w:t>12. Membership in the Circuit  0  0 0    X  X  </w:t>
        <w:br/>
        <w:t>13. Scheme Fee         X    </w:t>
        <w:br/>
        <w:t>14. Fraud on BANCOMAT withdrawal operations in circulation 0  0 0 N.D.  X  X  X  X</w:t>
        <w:br/>
        <w:t>14. (possible) Other costs attributable to the individual withdrawal operation on the BANCOMAT circuit 0  N.D. N.D.  N.D. X X X 0 X X X</w:t>
        <w:br/>
        <w:t>Total unit cost of withdrawal in circulation 2021 0.70 0.75 0.51 0.79 0.79 0.61 0.59 0.96 1.16 0.40 0.80 0.96 14.83</w:t>
      </w:r>
    </w:p>
    <w:p>
      <w:r>
        <w:t>Legend: 0 = value equal to zero; X = cost item not considered by the bank; N.D. = cost item considered by the bank whose estimate was not possible.</w:t>
      </w:r>
    </w:p>
    <w:p>
      <w:r>
        <w:rPr>
          <w:b/>
        </w:rPr>
        <w:t>[Pages 28–30]</w:t>
      </w:r>
    </w:p>
    <w:p>
      <w:r>
        <w:t>30 BULLETIN NO. 43 OF DECEMBER 5, 2022</w:t>
      </w:r>
    </w:p>
    <w:p>
      <w:r>
        <w:t>109. Regarding the composition of the cost of withdrawal in circularity (acquiring side), some methodological clarifications provided by the Bank of Italy on its estimates are noteworthy. In particular, the Supervisory Institute has stated that it used a full cost methodology, including direct and indirect costs, fixed and variable, through the detection of the overall costs of offering retail payment services according to the Activity Based Costing (ABC) criterion, in line with the methodology developed and adopted by the Eurosystem. Considering the results of the CEPS (2018) survey "The Future of EU ATM Markets" conducted at the European level (but not including Italy) and the main reference point in the sector literature, the Bank of Italy highlights that the average unit cost of withdrawal for the ATM acquirer mainly depends on variable costs, but also includes fixed costs for the installation of machinery, as well as structural, managerial, and operational costs85. The data on the average unit cost, compared with the results of the CEPS study, appears consistent with that of other European countries, amounting to about 1 euro; the structure of these costs is predominantly variable (70%), as they mainly arise from cash handling activities and transaction processing. This reduces the possibility of benefiting from economies of scale as the size of the ATM network increases86.</w:t>
      </w:r>
    </w:p>
    <w:p>
      <w:r>
        <w:t>110. Therefore, while taking as a reference a different and more comprehensive cost perimeter, it is observed that the logic underlying the quantification of costs is the same as that used in the aforementioned proceedings I725 and I66187, with the exception of the efficiency criterion that was previously applied and which the Bank of Italy does not apply.</w:t>
      </w:r>
    </w:p>
    <w:p>
      <w:r>
        <w:t>111. Finally, still in relation to the type of costs relevant for defining the cost of withdrawal in circularity, what Visa has represented regarding the operation of its circuit comes into play. In particular, the circuit provides for a remuneration system similar to the MIF (acquirers receive the so-called Cash Disbursement Fees-CDF, i.e., fees paid by card issuers in the case of withdrawal in circularity), for which Visa considers the efficient cost of providing cash withdrawal services through ATMs [omissis]88.</w:t>
      </w:r>
    </w:p>
    <w:p>
      <w:r>
        <w:t>112. From the perspective of issuer banks, Bancomat represents that under the current model, they would incur average costs for withdrawals in circularity of their account holders consisting of circuit fees, the MIF, and processing costs, estimated overall at around 0.55 euros. In particular, to the 0.49 euros of the MIF, Bancomat adds circuit fees averaging 0.0455 euros per transaction and processing costs of 0.047 euros89. These items are also confirmed by other operators90.</w:t>
      </w:r>
    </w:p>
    <w:p>
      <w:r>
        <w:t>The evidence on fees</w:t>
      </w:r>
    </w:p>
    <w:p>
      <w:r>
        <w:t>113. Regarding the revenues derived from the service of withdrawal in circularity within the Bancomat circuit, from the analysis of the sample of banks conducted by the Offices, described methodologically in § 26, it appears that for 2021 the maximum fee actually applied by issuer banks to consumers is on average about 1.90 euros (with values ranging from 0 to 2.50 euros)91, while the average fee actually applied is about 0.85 euros (with values ranging from 0 to 2 euros) including banks in the sample that do not apply an explicit direct fee92 and 0.96 euros when weighting the fees of banks by the number of withdrawals in circularity93. The average fee is instead 1 euro excluding cases where no explicit direct fees are applied94. This analysis does not take into account the fees that issuer banks may apply to their account holders in the form of increases in the account maintenance fee. In this sense, as we will see, several banks have stated that they apply a higher account maintenance fee in cases where, among other things, the possibility of making free withdrawals in circularity is provided.</w:t>
      </w:r>
    </w:p>
    <w:p>
      <w:r>
        <w:t>114. These data are in line with the information provided during the investigation by the Bank of Italy, Bancomat, and Altroconsumo. In particular, according to surveys by the Bank of Italy in 2020, issuer banks apply an effective average fee to the cardholder "of about 1 euro," if intermediaries that do not apply explicit fees or include them among the costs of the current account (bundling) are considered, as is the case for online banks95; instead, considering the fees communicated on information sheets, according to the Bank of Italy "from the information available in the transparency information sheets of a sample of banks representing about 60 percent of the market, it appears that in cases where an explicit fee is applied to the cardholder for withdrawal, this is around 2 euros"96.</w:t>
      </w:r>
    </w:p>
    <w:p>
      <w:r>
        <w:t>115. From a survey based on the comparison of the fees indicated in the information sheets of 59 banking groups participating in the circuit (corresponding to a percentage calculated on the number of cards), Bancomat estimated an average maximum fee of 1.90 euros (which rises to 2.08 euros excluding participants that do not apply explicit fees)97.</w:t>
      </w:r>
    </w:p>
    <w:p>
      <w:r>
        <w:t>116. Based on the processing of data collected by Altroconsumo from the information sheets of current accounts published on their websites, offered by 31 banks representative of a heterogeneous sample, consisting of major institutions, small and medium-sized banks, and online banks, the fee applied to withdrawals in circularity is on average about 1.45 euros; excluding banks whose explicit fee is zero, the average amount is about 1.85 euros; the range of these fees fluctuates between 3 and 1 euro (data from December 2020)98.</w:t>
      </w:r>
    </w:p>
    <w:p>
      <w:r>
        <w:t>117. It should be noted that the analyses conducted by Bancomat and Altroconsumo concern the information sheets published by banks. However, considering the direct fees actually applied to the service in question, the investigation conducted by the Offices revealed that, for the sample of banks interviewed, the number of withdrawals to which no direct fee is applied is about 15% of total withdrawals – and about 50% of withdrawals in circularity – while the number of withdrawals to which the maximum fee is applied is about 9% of total withdrawals and about 29% of withdrawals in circularity99. On average, the average fee actually applied is about 0.85 euros (simple average)100 and 0.96 euros (weighted average)101.</w:t>
      </w:r>
    </w:p>
    <w:p>
      <w:r>
        <w:t>118. Still regarding the application of fees, from the analysis of the sample of banks investigated by the Offices, it emerges that large banks with a widespread national network generally apply a fee higher than the average (in particular, higher than the value of 1.30 euros)102. Small to medium-sized banks, typically local in nature, generally do not apply a direct fee for withdrawals in circularity or adopt a fee that is low and below the average; in some circumstances, the average fee applied is in line with average values, but the percentage of withdrawals in circularity without a direct fee is still above 50%103. Consequently, smaller and less widespread banks appear to apply lower average fees and ensure a wider guarantee of free withdrawals.</w:t>
      </w:r>
    </w:p>
    <w:p>
      <w:r>
        <w:t>119. On this point, from the elements acquired during the investigation, it emerged that, in addition to the fees already addressed, there may be costs charged to customers in the form of account maintenance fees.</w:t>
      </w:r>
    </w:p>
    <w:p>
      <w:r>
        <w:rPr>
          <w:b/>
        </w:rPr>
        <w:t>[Pages 31–33]</w:t>
      </w:r>
    </w:p>
    <w:p>
      <w:r>
        <w:t>BULLETIN NO. 43 OF DECEMBER 5, 2022 33</w:t>
      </w:r>
    </w:p>
    <w:p>
      <w:r>
        <w:t>current that are higher than the base fees, because they also provide for the free (possibly partial) provision of services such as, for example, withdrawals in circulation or bank transfers. In fact, the policy adopted by the majority of banks provides for the definition of a maximum fee (published in the information sheet) that, however, applies within a package of offers that may include: i) a number of free withdrawals, ii) free or discounted withdrawals above a certain amount of cash, iii) a flat fee for a certain number of withdrawals, iv) the inclusion of some or all withdrawals in circulation within the account fee (an account that today is generally proposed as a package and indeed requires the payment of a base fee, which increases depending on the number and quality of services chosen by the consumer according to the account profile, i.e. basic, medium, premium); in some cases, the payment of a fee does not exclude the payment of commissions104.</w:t>
      </w:r>
    </w:p>
    <w:p>
      <w:r>
        <w:t>120. Similarly, an additional percentage of withdrawals benefits from some exceptions regarding the amount of the maximum fee linked to heterogeneous and varied contractual conditions105. Overall, taking these elements into account, it can still be assumed that the data relating to the costs borne by consumers, and thus to the revenues of the issuing banks, could be at least partially underestimated.</w:t>
      </w:r>
    </w:p>
    <w:p>
      <w:r>
        <w:t>121. As for the acquiring banks active in the Italian market, as mentioned, in relation to the service of withdrawals in circulation, their revenue corresponds to the MIF they receive from issuers, which is equal to 0.49 euros per withdrawal (as of July 1, 2022, the value of the MIF is equal to 0.47 euros).</w:t>
      </w:r>
    </w:p>
    <w:p>
      <w:r>
        <w:t>The cost-revenue comparison and the cap on the DAF</w:t>
      </w:r>
    </w:p>
    <w:p>
      <w:r>
        <w:t>122. Based on all the above, comparing the unit revenue derived from the collection of MIF with the unit cost for each withdrawal operation, it emerges that the acquiring bank does not achieve full remuneration of the withdrawal cost, as the MIF is equal to 0.49 euros (as mentioned, 0.47 euros as of July 1, 2022) and thus is lower than the average cost, which is in a range, taking into account various surveys, between 0.75 and 0.90 euros106.</w:t>
      </w:r>
    </w:p>
    <w:p>
      <w:r>
        <w:t>123. More specifically, comparing the average cost of the withdrawal on the acquirer side estimated by considering – based on the current context – the set of cost categories attributable to the provision of cash handling services through ATM terminals (included in a range of 0.75 - 0.90 euros), with the sources of revenue directly attributable to the provision of the service, equal to 0.49 euros (amount of the MIF), it is observed that the acquirer covers at most 65% of the average costs of each individual withdrawal107.</w:t>
      </w:r>
    </w:p>
    <w:p>
      <w:r>
        <w:t>124. As for the issuing side, based on the information provided by Bancomat, in the current model, banks would bear average costs for withdrawals in circulation of their account holders consisting of circuit fees, the MIF, and processing costs, estimated overall at around 0.55 euros108.</w:t>
      </w:r>
    </w:p>
    <w:p>
      <w:r>
        <w:t>125. The same banks, however, would collect an average explicit fee for withdrawals from their account holders that, based on the evidence gathered during the investigations, is on average about 1 euro. As previously illustrated, taking into account the heterogeneity of the policies actually adopted by different banks, the diversity of business models, and the presence of costs related to the sometimes increased account fee that could not be estimated, the costs borne by consumers – and therefore the revenues of the issuing banks – could be underestimated.</w:t>
      </w:r>
    </w:p>
    <w:p>
      <w:r>
        <w:t>126. Therefore, the issuing bank, unlike the acquiring bank and without providing any service, would effectively benefit from a net revenue for each withdrawal in circulation made by its account holders. For this reason, according to Bancomat, “the balance between costs and revenues provided for by the current model would be inadequate even on the issuing side” (with revenues exceeding costs).</w:t>
      </w:r>
    </w:p>
    <w:p>
      <w:r>
        <w:t>127. Furthermore, according to some operators, “with the current model based on Interchange Fee, the issuer (to minimize costs) is incentivized to issue cards operating on circuits with an increasingly lower level of Interchange Fee. In doing so, acquirers – who, while providing the withdrawal service, would suffer (without having a say) the definition of the Interchange Fee by the circuits – are not adequately compensated and cannot maintain the service efficiently nor innovate it”109.</w:t>
      </w:r>
    </w:p>
    <w:p>
      <w:r>
        <w:t>128. In this context, based on the range of fees currently charged by issuers for withdrawals in circulation, Bancomat identifies a cap on the DAF, equal to 1.50 euros110. In particular, since the analyses conducted by the Circuit place the level of withdrawal fees on average between 1 and 2 euros, according to Bancomat, with a cap of 1.50 euros per single withdrawal, no additional expense would be created for consumers.</w:t>
      </w:r>
    </w:p>
    <w:p>
      <w:r>
        <w:t>129. Therefore, according to Bancomat, a cap of 1.50 euros per single withdrawal appears capable of “neutralizing an impact on the average costs of withdrawals in circulation compared to today,” potentially generating savings in the total cost of withdrawals in circulation for consumers111. In particular, Bancomat assesses the possible impacts of the transition to the DAF model in terms of annual spending for consumers, taking into account elements such as: the number of annual operations currently performed in circulation; the average value of the fee currently applied by the issuer for withdrawals in circulation; the average value of the DAF that would emerge in the new model; the reduction of withdrawals in circulation following the introduction of the DAF. Based on these elements, it emerges that the new model could lead to a reduction, but also an increase in spending; the extent of the variation also depends on the type of bank with which the consumer has opened the current account. Considering the overall scenarios, in Bancomat's words, the transition to the DAF “would not modify or even slightly lower the average annual withdrawal spending” for account holders of traditional banks, while it would be “neutral or contained (with negligible spending variations on an annual basis upwards or downwards)” for account holders of online banks. Furthermore, according to Bancomat, these impacts do not take into account the possibility that banks may decide to internalize all or part of the costs of withdrawals in circulation of their customers and are therefore potentially overestimated. Finally, “with a maximum cap hypothesized at 1.5 euros based on Bancomat's proposal, the proposed model creates conceptually credible conditions for the protection of the entire ATM network, because even the category of banks with the highest unit costs (close to or exceeding one euro per operation) will find suitable incentives to maintain the ATM, possibly adopting DAF values closer to the maximum cap”112.</w:t>
      </w:r>
    </w:p>
    <w:p>
      <w:r>
        <w:t>130. In this regard, a different position emerges from the intervenors, for whom, fundamentally, the withdrawal would not constitute a standalone line of business that generates its own profit, but would represent one of the ancillary services to the current account; the current account would therefore constitute the relevant reference market (instead of the withdrawal market indicated at the outset).</w:t>
      </w:r>
    </w:p>
    <w:p>
      <w:r>
        <w:t>131. Following this approach, the estimate of the cost associated with withdrawals in circulation should therefore be limited to only the costs that are actually relevant for that service. Consequently, it should be calculated according to the principle of incremental cost: what would be particularly relevant is the incremental cost generated by the provision of the withdrawal service in circulation borne by the acquiring bank, and not the average unit cost of the infrastructure offer, inclusive of the cost of other services offered through the ATM network, such as cash and check deposits, bill and fine payments, phone top-ups, and balance inquiries, which are ancillary to the bank account. In fact, “if a bank decided to no longer offer withdrawals in circulation, the costs associated with offering these additional services would not cease, and therefore should not be included”113.</w:t>
      </w:r>
    </w:p>
    <w:p>
      <w:r>
        <w:t>132. In line with this approach, the intervenors114 believe that the Bank of Italy would have considered a broader cost perimeter than would have been appropriate in this case, emphasizing that this would stem from the different logics underlying the various estimates: the Bank of Italy would set “the objective of comparing the cost of all payment instruments, on which all structural costs are allocated, and not of considering the correct level of remuneration for a bank in agreeing to provide a service. It is therefore an estimate that is not pertinent for the purposes of this proceeding.”</w:t>
      </w:r>
    </w:p>
    <w:p>
      <w:r>
        <w:t>133. To identify the notion of relevant cost, unlike what was done by the Supervisory Institute and by Bancomat, according to the intervenors, the Merchant Indifference Test (MIT) used by the European Commission to establish the level of the MIF should be employed, which will be discussed further115. In this sense, the intervenors criticize the methodological approach for calculating the cost of withdrawals in circulation that, in their view, Bancomat would have adopted: this would be derived from a questionnaire sent to the participating banks on July 20, 2020 – although Bancomat did not produce or use this questionnaire in the present investigation – which requested quantification of a series of cost items, the sum of which would have given the estimate of the unit cost for withdrawals.</w:t>
      </w:r>
    </w:p>
    <w:p>
      <w:r>
        <w:rPr>
          <w:b/>
        </w:rPr>
        <w:t>[Pages 34–36]</w:t>
      </w:r>
    </w:p>
    <w:p>
      <w:r>
        <w:t>36 BULLETIN NO. 43 OF DECEMBER 5, 2022</w:t>
      </w:r>
    </w:p>
    <w:p>
      <w:r>
        <w:t>withdrawal in circularity on the acquirer side. Since these costs are mostly classified as non-variable costs, according to the logic of the MIT, they should be excluded from the calculation of the service cost116.</w:t>
      </w:r>
    </w:p>
    <w:p>
      <w:r>
        <w:t>134. Based on these elements, but not concretely applying the MIT, rather only following its logic inspired by the use of incremental costs117, the Parties considered the data provided by five banks that are among the intervenors and estimated a unit cost of withdrawal in circularity of 0.232 euros. This estimate is considered excessive "as it does not represent the sole avoidable cost of the withdrawal in circularity offered in addition to other services but takes into account all variable costs included in the Bancomat questionnaire"118.</w:t>
      </w:r>
    </w:p>
    <w:p>
      <w:r>
        <w:t>135. The cost of the withdrawal thus calculated would therefore be covered by the amount of the MIF.</w:t>
      </w:r>
    </w:p>
    <w:p>
      <w:r>
        <w:t>(III) THE ARGUMENTS OF THE PARTIES</w:t>
      </w:r>
    </w:p>
    <w:p>
      <w:r>
        <w:t>136. During the investigation, both Bancomat and the intervening parties repeatedly expressed their position regarding the project, highlighting the advantages and disadvantages of each remuneration model, which will be discussed below.</w:t>
      </w:r>
    </w:p>
    <w:p>
      <w:r>
        <w:t>137. In general, two opposing positions emerged from the investigation. On one side, Bancomat supported its project, highlighting the critical issues of the current remuneration system, which undermines the sustainability of the ATM network itself; critical issues that would be overcome by the introduction of the DAF.</w:t>
      </w:r>
    </w:p>
    <w:p>
      <w:r>
        <w:t>138. On the other side, there are the intervenors, medium-small banks, who argued that the higher costs would actually stem from the additional services that banks want to offer through ATMs, services that would only benefit their own customers. The current remuneration system, which is based on the payment of MIF, would instead be suitable to cover the costs incurred by the acquirer for the provision of the service.</w:t>
      </w:r>
    </w:p>
    <w:p>
      <w:r>
        <w:t>139. Of a similar opinion, while noting that the ATM network has decreased and the current system lends itself to free riding phenomena by banks with a limited ATM network, is Altroconsumo119.</w:t>
      </w:r>
    </w:p>
    <w:p>
      <w:r>
        <w:t>140. The Bank of Italy highlighted how both systems, MIF and DAF, contain both positive elements and critical issues.</w:t>
      </w:r>
    </w:p>
    <w:p>
      <w:r>
        <w:t>On the nature of the agreement and the definition of the relevant market</w:t>
      </w:r>
    </w:p>
    <w:p>
      <w:r>
        <w:t>141. In its submissions, Bancomat contested the configurability in the case at hand of an anti-competitive agreement, emphasizing that "the new regime aims to ensure the widest autonomy of the Acquirer banks which, in their capacity as entities that directly provide the consumer with the withdrawal in circularity service, will be free to autonomously decide the commission to apply to customers in order to compete on equal terms in the market"120.</w:t>
      </w:r>
    </w:p>
    <w:p>
      <w:r>
        <w:t>116 In particular, of the 14 cost items indicated in the questionnaire, according to the intervenors, the first 3 are considered variable, while the other 11 are "ATM structure and management costs," only partially variable and therefore, in this setup, can be counted for the correct estimation of the cost of withdrawal in circularity. For details of the cost items, please refer to doc. 199, section 2.2.</w:t>
      </w:r>
    </w:p>
    <w:p>
      <w:r>
        <w:t>117 Doc. 206.</w:t>
      </w:r>
    </w:p>
    <w:p>
      <w:r>
        <w:t>118 Specifically, according to the intervenors, "A correct application of the MIT methodology should take into account only the avoidable costs that arise to offer the withdrawal in circularity compared to the cost of offering all other services excluding the withdrawal in circularity," see doc. 199.</w:t>
      </w:r>
    </w:p>
    <w:p>
      <w:r>
        <w:t>119 In particular doc. 92.</w:t>
      </w:r>
    </w:p>
    <w:p>
      <w:r>
        <w:t>120 Doc. 122.</w:t>
      </w:r>
    </w:p>
    <w:p>
      <w:r>
        <w:t>BULLETIN NO. 43 OF DECEMBER 5, 2022</w:t>
      </w:r>
    </w:p>
    <w:p>
      <w:r>
        <w:t>142. Furthermore, considering that this model would not show "in any way the typical characteristics of a restrictive agreement by object (as it is not a price agreement, nor a territorial restriction, nor a market division or any other typical example of a restrictive agreement in competition), it would be necessary to verify the ex post effects, following its actual implementation"121.</w:t>
      </w:r>
    </w:p>
    <w:p>
      <w:r>
        <w:t>143. In this perspective, Bancomat represents that in the presence of an agreement, the evidentiary standard of the Authority is significantly strengthened and contests the Offices for not having correctly demonstrated the restrictive effect resulting from the adoption of the proposed model, attempting to shift the burden of proof onto the circuit, asking for precision in the analysis of the prospective efficiencies attributable to the project within the judgment under Article 101.3 TFEU where the CRI reached conclusions on the restrictiveness by effect that would be flawed in terms of the economic analysis carried out and the identification of the counterfactual.</w:t>
      </w:r>
    </w:p>
    <w:p>
      <w:r>
        <w:t>144. Under this last profile, in fact, according to Bancomat, it would not be correct to identify the counterfactual scenario in the current situation but one should proceed to compare it with the situation that would arise in the absence of the agreement, namely that with an increased MIF.</w:t>
      </w:r>
    </w:p>
    <w:p>
      <w:r>
        <w:t>145. Finally, from a procedural point of view, Bancomat contests an alleged violation of the guarantee of contradiction as the circuit was "allowed to access the data underlying the economic analysis only after the CRI, thus depriving it of the opportunity to contribute to the analysis. A contribution that would have led the CRI to presumably different outcomes as it would have allowed for the detection of the incorrect setting of the economic exercise in relation to the identified counterfactual"122.</w:t>
      </w:r>
    </w:p>
    <w:p>
      <w:r>
        <w:t>146. For their part, the intervening banks have, in a nearly identical manner, emphasized that "the subject of the Bancomat proposal is not the removal of a restrictive agreement on competition (as claimed by the proponents), but the replacement of an agreement that has been deemed free of competitive criticalities – based on a remuneration model (the MIF) and a scheme of commitments examined by the Authority – with an agreement on a new remuneration model (the DAF) whose rules appear restrictive of competition"123.</w:t>
      </w:r>
    </w:p>
    <w:p>
      <w:r>
        <w:t>147. As for the relevant market, the intervenors contested the definition present in the initiation, arguing that "there does not exist a market for withdrawals (especially withdrawals in circularity)" and that "the comparison between MIF and DAF should be made with reference to the effects that the two remuneration models could produce in the market in which the withdrawal service is purchased by the consumer from their service provider, namely that of banking current account services, which is the market in which banking institutions compete"124.</w:t>
      </w:r>
    </w:p>
    <w:p>
      <w:r>
        <w:t>148. In this regard, the intervenors emphasize that the typical competitive dynamics of the banking market would develop over the set of services offered to account holders, namely the aforementioned current account services market, and not based on a single service such as the withdrawal in circularity, which represents an accessory element.</w:t>
      </w:r>
    </w:p>
    <w:p>
      <w:r>
        <w:t>The MIF and the DAF</w:t>
      </w:r>
    </w:p>
    <w:p>
      <w:r>
        <w:t>149. Bancomat represented that it has prepared the project under examination because the current remuneration model would be inadequate to cover the costs of the withdrawal in circularity service incurred by the bank that owns the ATM, which would therefore operate at a loss, as anticipated in the arguments reported in section (II) letter d. This would undermine the very provision of the service and the maintenance of a sufficiently widespread network; in particular, the current model would discourage the expansion of the ATM network and would be consistent with a gradual downsizing of the same network, as well as with a number of off-site ATMs misaligned with European markets. Furthermore, since the business is at a loss, this would create a disincentive for new operators in the market. Finally, the current system would be opaque because consumers would not have full awareness of the costs of withdrawals in circularity and in any case the costs are not communicated to the consumer at the time of withdrawal and because sometimes the cost of the withdrawal in circularity would be charged to consumers indirectly, for example calculated in service packages or in the current account fee (and thus subject to non-explicit pricing), or still linked to the amount of the withdrawal.</w:t>
      </w:r>
    </w:p>
    <w:p>
      <w:r>
        <w:t>150. The combination of these elements would create four strong distortions of competition, namely: i) ATM operators would have to bear an economic sacrifice for the benefit of customers of competing banks, simultaneously eroding the resources available for the bank itself that could be used for investments; ii) issuer banks would free ride on third-party networks; iii) there would be no incentives for independent ATM operators; iv) there would be opacity regarding the perception of the applied commissions that would undermine competition between different payment systems, as well as technological innovation in the sector.</w:t>
      </w:r>
    </w:p>
    <w:p>
      <w:r>
        <w:t>151. With the DAF, on the other hand, there would be a rebalancing between revenues and costs incurred for the withdrawal in circularity service, which would guarantee acquirers a sufficient margin to invest in the network and encourage innovation. Furthermore, the new model would be suitable to resolve the distortions related to the implicit subsidy for issuing banks by service providers that bear the costs of maintaining the network; in this way, the maintenance of an efficient and widespread network would be more sustainable, which would encourage the entry of new competitors and create less concentrated markets in terms of the number of ATMs per bank, also favoring the development of services such as cash withdrawal at shops. Finally, the DAF would be more transparent for consumers.</w:t>
      </w:r>
    </w:p>
    <w:p>
      <w:r>
        <w:t>152. This rebalancing, according to Bancomat, "would not be achievable with the current MIF nor with a slightly adjusted MIF upwards." On this point, the Circuit emphasizes that "in general, like the MIF, rigid commission determination systems would not allow banking institutions to modulate unit revenues on incurred costs, nor would they allow, with changing operating conditions, such as in the case of a drastic reduction in volumes or investment plans, to modulate commissions to protect the economic balance of management." Conversely, "the proposed model would combine flexibility, the ability to compete, and protections for the entire ATM network and potential entrants in terms of rational economic incentives for ATM operators"125.</w:t>
      </w:r>
    </w:p>
    <w:p>
      <w:r>
        <w:t>153. With specific regard to the maximum cap provided in the project, Bancomat highlighted that: i) 1.50 euros represents the maximum cap and therefore the average value of the DAF will be lower; ii) even if the average DAF were to exceed the current average commission for withdrawals in circularity applied by some issuers, the "predictable impact on consumer habits" could lead to "an overall benefit in terms of spending...with a slight alignment related to the lower number of operations"; iii) the creation of a multi-bank network that provides facilitated withdrawal conditions for its members, in line with international experience, all else being equal, would decrease the number of withdrawals in circularity in favor of those on-site.</w:t>
      </w:r>
    </w:p>
    <w:p>
      <w:r>
        <w:rPr>
          <w:b/>
        </w:rPr>
        <w:t>[Pages 37–39]</w:t>
      </w:r>
    </w:p>
    <w:p>
      <w:r>
        <w:t>BULLETIN NO. 43 OF DECEMBER 5, 2022</w:t>
      </w:r>
    </w:p>
    <w:p>
      <w:r>
        <w:t>39 us; iv) even if the withdrawal fees were lower than those of the analyses that emerged during the proceedings, a cap of 1.50 euros would have "a limited impact on the average withdrawal costs (on the order of tens of cents), which would also apply to [...] an equal or lower number of withdrawals in circulation compared to today. This potential additional expense (on the order of one or a few euros annually) would need to be weighed against the benefits in terms of competition among banks, preservation of the ATM network, innovation, and reduction of inefficient cash usage"; v) given that many medium-small banks are unbalanced on the acquiring side, the DAF model could allow them to lower the conditions applied to consumers or improve the quality of service; vi) the cap on the DAF would allow banks to anticipate the maximum costs they might face if they wanted to internalize the cost of withdrawals in circulation for their clients, thus pursuing strategies similar to the current ones.</w:t>
      </w:r>
    </w:p>
    <w:p>
      <w:r>
        <w:t>154. In its final submissions, also responding to the objections raised with the CRI, Bancomat reiterated that the introduction of the DAF would be able to curb the current downsizing of the ATM network, to the extent that the DAF could generate a positive differential in terms of an estimated increase of ATMs ranging from 5,000 to 8,000 ATMs over five years, compared to the current trend with the MIF, for which, considering a twenty-year period, in ten years the network would have between 15,000 and 18,000 fewer ATMs than it did ten years ago. According to Bancomat, this result, "in addition to other causes," would stem from the fact that the unit costs of withdrawals in circulation on the acquiring side for each bank are heterogeneous and higher than the value of the MIF, which, by its nature, cannot take this diversity into account, creating distortions and inefficiencies. In contrast, the DAF would allow each bank "to adjust this realignment of revenues from fees for withdrawals in circulation individually based on their costs and investment plans for the network."</w:t>
      </w:r>
    </w:p>
    <w:p>
      <w:r>
        <w:t>155. According to Bancomat, this will not have a real impact on the current average withdrawal fees, to the extent that for the "local banks"127, an average number of transactions per card issued is estimated to be equal to or less than 6 per year.</w:t>
      </w:r>
    </w:p>
    <w:p>
      <w:r>
        <w:t>156. In this sense, the party observes that the maximum deviation from the average fees estimated by the Offices on a sample of banks, equal to approximately 1.24 euros, which would involve the payment of the maximum amount of the DAF for all withdrawals in circulation, would require an overall additional burden of less than 1.5 euros per cardholder. This burden would be offset by the increase in ATMs, capable of curbing the reduction of the network and thus contributing to consumer welfare. On this point, Bancomat emphasizes that the Authority, in the economic Appendix, estimates a gap between the current average fees and the DAF of less than 3 cents; in this regard, the party criticizes the assumption of such a estimation model according to which greater profits would be attributed to banks with the DAF compared to today. In any case, even assuming the correctness of the Authority's hypotheses, Bancomat emphasizes how the transition to the DAF would entail an additional burden for each account holder of about 18 cents.</w:t>
      </w:r>
    </w:p>
    <w:p>
      <w:r>
        <w:t>157. Furthermore, Bancomat highlighted that the DAF would induce greater competition among banks, with the consequence that the unit amounts of withdrawals would decrease. The adoption of the DAF would therefore provide an advantage over other counterfactuals such as an increase in the MIF: in fact, an increase in the MIF would induce banks, "in light of economic theory and the current overall framework of fees and charges," to increase the amount of fees for withdrawals in circulation, without guaranteeing the preservation of the network.</w:t>
      </w:r>
    </w:p>
    <w:p>
      <w:r>
        <w:t>158. Regarding possible effects of price discrimination and penalization of more vulnerable subjects or territories resulting from the introduction of the DAF, Bancomat observes that today there is a wide heterogeneity in fees, even within banks belonging to homogeneous segments. The fact that the DAF model provides for a uniform price at the national level and a maximum cap of 1.50 euros would eliminate, according to Bancomat, the risk of generating "appreciable distortions with respect to allocative efficiency." In this regard, it would be noted on one hand that the cap is higher than the costs declared by each bank in the proceedings and the bank can therefore set the DAF efficiently knowing the costs and revenues of its ATM fleet; on the other hand, the cap acts as a safeguard ceiling, leaving room for competition among banks below it, without distortions due to implicit subsidies among operators. Finally, Bancomat emphasizes that the value of this cap is lower than the amount of the fee that many consumers currently pay. In this sense, considering the uniformity of price at the national level and together with the preservation of the network, the DAF would protect consumers and more vulnerable territories.</w:t>
      </w:r>
    </w:p>
    <w:p>
      <w:r>
        <w:t>159. Regarding concerns about the possible weakening of competition among banks, the party believes that the Authority's arguments are unfounded. In particular, according to Bancomat, the assertion that all medium-small banks would be characterized by an imbalance between issuing and acquiring in favor of the former is contradicted by the facts; similarly, the competitive concerns arising from an excessive "competitive salience" of the cost of withdrawals in circulation are not supported by evidence.</w:t>
      </w:r>
    </w:p>
    <w:p>
      <w:r>
        <w:t>160. The intervening banks have a different opinion, having criticized Bancomat's project with almost unanimous arguments, on one hand contesting the assumption on which the circuit bases the need to modify the remuneration system, and thus the insufficiency of the MIF to cover the costs incurred by the ATM holder, and on the other hand raising some concerns related to the new regime that Bancomat wishes to introduce.</w:t>
      </w:r>
    </w:p>
    <w:p>
      <w:r>
        <w:t>161. On the first point, they argue that there has been no increase in the costs incurred by acquiring banks for withdrawals in circulation, as would result from the survey conducted by Bancomat in compliance with the commitments made in the I725 proceedings, which would have instead highlighted a constant decrease from which the reduction of the MIF to 0.49 euros from the previous amount of 0.50 euros as of January 1, 2021, would have derived. In this sense, the investments cited by Bancomat for the updating and management of ATM systems would essentially relate to the provision of services to the account holders of the bank that owns the ATM. Therefore, the new remuneration model would end up transferring the costs of the new functionalities of ATMs onto the account holders of other banks who, in reality, would not benefit from them.</w:t>
      </w:r>
    </w:p>
    <w:p>
      <w:r>
        <w:t>162. Regarding the ATM network, the intervening banks observed that the offer of banking infrastructure would respond to optimization logics that would not depend on the offer of the service of withdrawals in circulation, and that would rather aim at a rationalization of the costs of the offer of banking services in the territory also in light of technological developments, and thus a reduction also by traditional banks in the number of bank branches, where most ATMs in Italy are located128. A wide offer of branches could be inefficient and result in excess even in areas of high population density.</w:t>
      </w:r>
    </w:p>
    <w:p>
      <w:r>
        <w:t>163. In contrast, the MIF model would have allowed banks with less extensive infrastructure to compete in the market by exerting competitive pressure on larger banks, while ensuring these latter a remuneration for withdrawals in circulation that exceeds avoidable costs, making acquiring banks indifferent between offering and not offering the service.</w:t>
      </w:r>
    </w:p>
    <w:p>
      <w:r>
        <w:t>164. The DAF, for its part, would raise two orders of concerns. First, "the remuneration model based on the DAF [would be] in itself (regardless of the specific rules provided by the circuit) a harbinger of a reduction in competition in the banking sector and consumer welfare, based on a theory of harm that attributes to the DAF model excluding effects in the market for current account services and other related markets. It would offer banks with a wider and more distributed ATM network the possibility to exploit the indirect network economies that characterize the market for withdrawal services (in which the value of a service for the user depends on the number of access points to the network), setting a high level – even suboptimal – of the DAF on their ATMs applied to withdrawals in circulation in order to reduce the degree of substitutability of banks in the current account market. This strategy would directly harm users of withdrawals in circulation and [would be] suitable to marginalize competitors with a less extensive ATM network. The subjects most vulnerable to this strategy [would be] both some traditional model banks, which help ensure a minimum level of competition and oversight in specific areas of the territory where they are rooted (think of cooperative credit banks and popular banks); and operators with more innovative business models that have greatly contributed to improving the efficiency of the sector by leveraging an online offer that does not depend on territorial rooting, and that primarily uses withdrawals in circulation to provide access to cash for customers"129. Secondly, "the specific implementation rules of the DAF model proposed by Bancomat, even in the form of commitments, [would be] harbingers of further competitive concerns," fueling a theory of collusive harm, as they would create the conditions for achieving and stabilizing a tacit collusion.</w:t>
      </w:r>
    </w:p>
    <w:p>
      <w:r>
        <w:t>165. The intervenors also contest the hypothesis that the reduction of the ATM network has led to a reduction in access to cash by consumers, referring in this regard to the results of two studies by the European Central Bank concerning, among other things, the ease of access to cash in various member countries. From these studies, it would emerge that Italy is among the top countries for ease of access to cash and that the most used channel would be the ATM130.</w:t>
      </w:r>
    </w:p>
    <w:p>
      <w:r>
        <w:t>166. The Altroconsumo Association has also expressed concerns regarding the introduction of the DAF, adding, in addition to what has been stated by other intervenors, criticisms related to transparency: the current system indeed guarantees transparency as the consumer is informed about the fees they will have to pay for withdrawals in circulation already at the time they sign the contract with their bank; moreover, the account holder can know the details of the annual expenses they have paid during the year for withdrawals in circulation based on the Summary of expenses that the bank sends to each account holder with the year-end statement. With the DAF, however, since the fee would be imposed by the bank where they withdraw, and is not negotiated with their own bank, they would know the amount only at the time of withdrawal and for annual reporting they would be required to keep all receipts. Furthermore, according to Altroconsumo, the introduction of the DAF could lead to an increase in costs for consumers.</w:t>
      </w:r>
    </w:p>
    <w:p>
      <w:r>
        <w:rPr>
          <w:b/>
        </w:rPr>
        <w:t>[Pages 40–42]</w:t>
      </w:r>
    </w:p>
    <w:p>
      <w:r>
        <w:t>42 BULLETIN NO. 43 OF DECEMBER 5, 2022</w:t>
      </w:r>
    </w:p>
    <w:p>
      <w:r>
        <w:t>167. In this context, it is useful to also report the considerations expressed on the matter by the Bank of Italy. According to the Supervisory Institute, “the DAF model contains positive elements that can rationalize the pricing process [emphasis by the Bank of Italy], promoting the growth of services under conditions of efficiency and profitability” and, consequently, the expansion of the cash distribution network. Furthermore, “the adoption of a ‘DAF’ model by the Bancomat circuit can exert a ‘halo effect’, whereby banks managing ATMs belonging to other circuits would adopt a similar model in order to avoid differences in cost recovery methods and discrimination in the conditions applied to the end customers.”</w:t>
      </w:r>
    </w:p>
    <w:p>
      <w:r>
        <w:t>168. “The adoption of a DAF model for ATMs, as mentioned, also appears to be in line with the evolution of new distribution channels that intend to rely on the network of POS devices for withdrawals (so-called cash in shop) through a ‘direct charge’ pricing at the point of sale. This evolution can also benefit customers of smaller banks or online banks, to the extent that the withdrawal fee applied at the physical point of sale is more advantageous than that at the ATM.” (…) The reform project of the ATM service pricing model and other channels can therefore go in the direction of promoting the sustainability and availability of an adequate cash access network to protect users, encouraging its spread even in public places (pharmacies, supermarkets, tobacco shops, train stations, airports, etc.), as well as at bank counters.</w:t>
      </w:r>
    </w:p>
    <w:p>
      <w:r>
        <w:t>169. Regarding cash, while emphasizing that, to date, Italy is characterized by a high ease of access as noted “also from the SPACE survey by the ECB on consumers' payment habits (2020),” the Supervisory Institute highlights that “the risk of downsizing the ATM network is real” and has also been reflected in some recent reports received, which “highlight various types of discomfort due to the closure of bank branches, especially by larger intermediaries,” with particular reference to the difficulties perceived by the more vulnerable segments of the population, in mountainous areas and small municipalities131.</w:t>
      </w:r>
    </w:p>
    <w:p>
      <w:r>
        <w:t>170. According to the Bank of Italy, the main disadvantage of the MIF model lies “in the fact that revenues from interchange fees generally do not cover all the costs of the acquirer, which would therefore have to operate at a loss, with the risk of a gradual downsizing of the ATM network (in 2021, the number of ATMs in Italy decreased by 0.5% compared to 2020)”132. To make the withdrawal service economically sustainable, mitigating the risk of erosion of the ATM infrastructure, according to the Bank of Italy “the alternative to the DAF would be an increase in the current interchange fee in favor of the ATM acquirer,” which would, however, have “side effects” as it could “increase the degree of pricing opacity of the entire system, as the issuing bank – in order not to burden the individual customer – could be induced to shift the higher burdens from IF (implicitly) through an increase in bundled fees or fixed account charges, as well as in some cases also increase disloyalty fees (i.e., explicit fees applied for withdrawals at another bank).”</w:t>
      </w:r>
    </w:p>
    <w:p>
      <w:r>
        <w:t>171. Furthermore, according to the Bank of Italy, the increase in the MIF as an alternative to the introduction of the DAF could also induce a competitiveness problem for the Circuit, potentially “creating a situation of imbalance in terms of competition between card schemes since Bancomat issuers could shift towards international circuits, which apply a lower interchange fee. This shift could consequently create or reinforce dominant positions regarding the functionality of the same debit cards at the POS”133.</w:t>
      </w:r>
    </w:p>
    <w:p>
      <w:r>
        <w:t>172. Instead, the Bank of Italy noted that for the DAF “the main drawback is that the application of an explicit fee to the customer using the ATM may make the service appear more expensive; this may also apply in cases where the new fee coincides with that applied by the issuing bank for withdrawals in circulation (neutrality of economic impact).” To this end, it emphasized that “to reduce the risks of excessive pricing of an essential service, such as cash procurement by customers, the DAF model could appropriately provide for a cap – to be defined based on costs and their respective ranges of variation… and adequate informational mechanisms to increase transparency towards users. Such mechanisms, also through the aid of digital technology, could provide timely ex ante information to the cardholder, facilitating the possibility of choosing the most convenient solution, also taking into account the costs of movement in the territory (e.g., apps that utilize geolocation).”</w:t>
      </w:r>
    </w:p>
    <w:p>
      <w:r>
        <w:t>173. Finally, larger banks may have an interest in applying a DAF amount close to the cap to consumers who are not their customers, both because the higher the DAF, the greater the incentives for consumers to open current accounts offered by banks with more extensive ATM networks, and because the proposed model would aim to ensure larger margins of remuneration for the main banks. As for smaller banks, they themselves would be inclined to apply the maximum amount, in an attempt to cope with the significant costs they will have to bear, in their predominant role as issuers, to reimburse their customers a part of the DAF that they will be forced to pay to other banks.</w:t>
      </w:r>
    </w:p>
    <w:p>
      <w:r>
        <w:t>174. Lastly, some medium-large banks consulted during the investigation regarding the proposal to modify the remuneration model stated the following134. The current MIF model constitutes a barrier to the development of the service as, while following an efficiency logic that takes into account the costs of only the most efficient actors, it has a partial nature as it does not consider all the costs incurred for the ATM network, is not economically sustainable (neither with ATMs in stand-alone mode nor within the branch), does not guarantee fair compensation between issuers and acquirers for their respective activities, and does not offer true transparency as the consumer is aware that, if provided by their bank, they will pay a fee, but does not know how much they will pay.</w:t>
      </w:r>
    </w:p>
    <w:p>
      <w:r>
        <w:t>175. Therefore, it would not reward banks that invest in the network, instead favoring banks that issue cards and, more generally, operators who do not invest in the network, and could lead to a gradual reduction in the number of ATMs in the territory135. As for the role of independent operators, they place ATMs in high-traffic areas, applying very high withdrawal fees and not providing the possibility of withdrawal with the domestic circuit, and could be favored by the current system to the detriment of end consumers who pay higher fees136.</w:t>
      </w:r>
    </w:p>
    <w:p>
      <w:r>
        <w:t>176. On the other hand, the DAF allows operators to implement a pricing strategy consistent with their investments and, by promoting the economic-financial balance of the ATM, encourages on one hand the expansion of the network of current operators137, and on the other the entry of new operators, including non-banking ones, maintaining a presence in the territory and developing new and greater services in any case. Furthermore, the DAF promotes investments in new services (also intended for customers of other banks) and new channels (for example, withdrawals from POS), ensures transparency in relationships with customers, introduces greater competition on withdrawal fees in circulation, resulting in lower costs.</w:t>
      </w:r>
    </w:p>
    <w:p>
      <w:r>
        <w:t>177. Moreover, these banks emphasized how the choice of the remuneration system could also impact the “broader competitive context among card-based payment schemes” with a view to “protecting European financial and payment infrastructures, with the aim of increasing the independence of the internal payment market from international schemes, which currently are the main providers of payment solutions at the pan-European level”138.</w:t>
      </w:r>
    </w:p>
    <w:p>
      <w:r>
        <w:t>178. Regarding the proposal to set a cap of 1.50 euros on the DAF, the consulted banks reported that this amount seems adequate to support the economic viability of the withdrawal service in circulation, although in some cases it is also lower than both the actual costs incurred and the not-on-us withdrawal fees charged by some banks. In particular, one operator emphasized that the cap of 1.50 euros is suitable to cover the costs of withdrawals considered overall, while it would not be sufficient to cover the average cost per transaction incurred by the bank considering only withdrawals in circulation. In any case, according to some operators, the current appropriateness of the cap should also be considered prospectively, in relation to the possible decrease in the number of withdrawals linked to the spread of digital payments, with a consequent increase in costs per operation.</w:t>
      </w:r>
    </w:p>
    <w:p>
      <w:r>
        <w:t>(IV) EVALUATIONS</w:t>
      </w:r>
    </w:p>
    <w:p>
      <w:r>
        <w:t>Premise and summary of the evaluation process</w:t>
      </w:r>
    </w:p>
    <w:p>
      <w:r>
        <w:t>179. This investigation concerns the proposal for the remuneration of withdrawals in circulation that Bancomat has submitted to the Authority and which would replace the model currently in force.</w:t>
      </w:r>
    </w:p>
    <w:p>
      <w:r>
        <w:t>180. The latter, as explained in the preceding part, is based on the payment of the MIF, which traditionally constitutes a restrictive agreement on competition, authorized by the Authority, in procedure I725, only upon the presentation of commitments aimed, among other things, at setting a cap on the MIF.</w:t>
      </w:r>
    </w:p>
    <w:p>
      <w:r>
        <w:t>181. During the investigation, Bancomat highlighted that this model currently poses efficiency and sustainability problems, which can undermine the very functioning of the ATM network, with repercussions on consumers' access to cash.</w:t>
      </w:r>
    </w:p>
    <w:p>
      <w:r>
        <w:t>182. The Circuit has submitted to the Authority a new model, based on the DAF, which, as will be detailed in the following, raises various critical issues from a competitive standpoint, as it establishes common rules among the Circuit participants that modify competitive dynamics with possible negative effects both on the demand side (consumers) and on the supply side (banks). In fact, the set of new rules proposed by the Circuit attracts the project within the scope of competitive restrictiveness with effects both on the position of a portion of consumers, especially those who, for example, due to demographic reasons or related to the territory, exhibit lower price elasticity, who currently do not pay any direct fee for withdrawals in circulation, and on some medium-small banks, which could lose a</w:t>
      </w:r>
    </w:p>
    <w:p>
      <w:r>
        <w:rPr>
          <w:b/>
        </w:rPr>
        <w:t>[Pages 43–45]</w:t>
      </w:r>
    </w:p>
    <w:p>
      <w:r>
        <w:t>BULLETIN NO. 43 OF DECEMBER 5, 2022</w:t>
      </w:r>
    </w:p>
    <w:p>
      <w:r>
        <w:t xml:space="preserve">competitive leverage in dynamics with larger banks, to the detriment of the overall level of competition in the sector.  </w:t>
        <w:br/>
        <w:t xml:space="preserve">183. In particular, as will be illustrated more fully below, the new model would entail (i) a significant increase in average withdrawal fees in circulation for users; (ii) an obstacle to competition among banks in providing services to customers, as they would lose the ability to influence a competitive variable (namely, the ability to determine the withdrawal fee in circulation and the ability not to charge it to the customer); (iii) an increase in incentives for collusion among participating banks. Overall, approximately 60-70% of withdrawals in circulation could become more burdensome for the end consumer following the transition to the DAF.  </w:t>
        <w:br/>
        <w:t xml:space="preserve">184. In this context, also considering Bancomat's express request in this regard, the project will be analyzed within the scope of Article 101.3 TFEU. In particular, in light of the competitive risks raised, the alleged benefits in terms of efficiency appear to be purely theoretical. In fact, Bancomat has not demonstrated that the reduction of ATMs – which is also recorded in countries where the DAF is present – is due to the existence of the MIF and not to other factors, such as the reduction in the number of branches due to the reorganization of the respective networks and banking consolidations. Furthermore, as will be seen – even if one were to admit that from the overall elements emerged during the investigation it could be inferred that there are efficiency benefits – it certainly does not appear that Bancomat has proven the satisfaction of any of the conditions that must cumulatively be met in order to benefit from the exemption under the aforementioned Article 101.3 TFEU, and, in particular, the fundamental conditions of indispensability and the transfer to the consumer of a fair share of the resulting profit; this despite the fact that, according to settled case law, it is the burden of the party to provide evidence of the presence of each of the conditions provided for by the regulation.  </w:t>
        <w:br/>
        <w:t xml:space="preserve">Procedural Issues  </w:t>
        <w:br/>
        <w:t xml:space="preserve">185. Before delving into the merits of the competitive analysis, the procedural objection raised by Bancomat regarding an alleged violation of the guarantee of adversarial proceedings comes to the fore, as the circuit would have been “allowed to access the data underlying the economic analysis only after the CRI, thus depriving it of the opportunity to contribute to the analysis. A contribution that would have led the CRI to presumably different outcomes as it would have allowed for the identification of the incorrect setting of the economic exercise in relation to the identified counterfactual scenario”139.  </w:t>
        <w:br/>
        <w:t xml:space="preserve">186. Bancomat's thesis is not shareable.  </w:t>
        <w:br/>
        <w:t xml:space="preserve">187. In fact, it is undisputed, and not contested by Bancomat, that the data accessed after the CRI were sensitive as they contained elements and pricing and cost strategies of the banks and thus confidential, and that under national and European law and practice, full access to such data, as requested by the circuit, was not possible except through a so-called data room procedure. According to similar established practice, access to the data room is only possible after the CRI since at this stage of the procedure it can ensure a balance between the need to ensure adversarial proceedings and the so-called "equality of arms" and the need to avoid compromising the confidentiality of sensitive information. In other words, it is with the CRI that the real necessity to access certain data, although sensitive, emerges because they constitute essential elements for the adversarial process.  </w:t>
        <w:br/>
        <w:t xml:space="preserve">188. Moreover, if access to the data room had occurred before the communication of the CRI, it is unclear how Bancomat could have “identified the incorrect setting of the economic exercise in relation to the identified counterfactual scenario” since it was not yet aware of the economic exercise in question, which was notified to the party only with the CRI.  </w:t>
        <w:br/>
        <w:t xml:space="preserve">189. Furthermore, it should be noted that precisely in order to ensure the broadest exercise of the right of defense and adversarial proceedings, concurrently with the acceptance of the request for access to the data room, the Authority accepted Bancomat's request for an extension of the deadline for acquiring evidence, as requested by it, so that the circuit had the time – deemed appropriate by it – to prepare its defenses also based on the data acquired in the context of the data room procedure.  </w:t>
        <w:br/>
        <w:t xml:space="preserve">190. Based on these elements, no violation of the right of defense and adversarial proceedings is deemed to exist.  </w:t>
        <w:br/>
        <w:t xml:space="preserve">Qualification of the Case  </w:t>
        <w:br/>
        <w:t xml:space="preserve">191. That said, moving to the details of what was briefly anticipated in the merits, it is represented how the project to modify the remuneration model under examination is articulated through the removal of the current model (MIF) and the introduction of a new model (DAF).  </w:t>
        <w:br/>
        <w:t xml:space="preserve">192. Preliminary, it is noted that, according to established practice, since the Bancomat circuit is comparable to an association of enterprises, despite its corporate form (in fact, it was previously a consortium), the circuit rules introduced by Bancomat and consciously applied by the licensees, such as those under examination, constitute a resolution of an association of enterprises, represented by the Bancomat circuit, which thus falls within the scope of application of Article 101 TFEU.  </w:t>
        <w:br/>
        <w:t xml:space="preserve">193. On the merits, it is necessary first to note that the project presented by Bancomat entails the removal of the circuit rule that provides for the payment of the MIF by the issuing bank to the acquiring bank.  </w:t>
        <w:br/>
        <w:t xml:space="preserve">194. As highlighted by the Authority in case I725, the establishment of a MIF “providing for a centralized and uniform definition for all banks of interbank fees, constitutes an agreement that affects not only the services provided at the interbank level but also the provision of payment services to the end user (businesses and consumers)”. On that occasion, as mentioned, the MIF had been authorized only after the adoption of commitments by Bancomat that provided for “the redefinition of the interbank commission for the withdrawal service at ATMs with the Bancomat card always based on a criterion of economic efficiency at the system level, with a reduction of 3.4%. This assessment was based, on the one hand, on the efficiencies that the MIF allowed to capture regarding the provision of the service in question, such as, for example, the possibility for customers to access the Bancomat withdrawal service throughout the national territory and the greater competitiveness of smaller operators, compared to alternative mechanisms such as, for example, bilateral interbank commissions, and on the other hand, on the closer adherence of the MIF to the costs actually incurred by the bank owning the ATM to allow for withdrawals in circulation.”  </w:t>
        <w:br/>
        <w:t xml:space="preserve">195. From this perspective, therefore, by providing for the removal of the circuit rule relating to the payment of the MIF, the project effectively modifies the operational rules of an agreement that had been subject to commitments aimed at eliminating competitive risks while preserving its needs.  </w:t>
        <w:br/>
        <w:t xml:space="preserve">196. Secondly, it is noteworthy that the new project also removes the prohibition for the bank owning the ATM to charge a fee to holders of cards issued by a competing entity. In other words, the bank owning the ATM is free to decide whether to charge the cardholder a direct fee at the time of withdrawal, where it concerns a withdrawal in circulation; furthermore, rules would be established within which the bank can apply such a fee. This constitutes the basis of the new remuneration model for withdrawals in circulation, which, for the reasons that will be explained, has an anti-competitive nature, in violation of Article 101 TFEU, and is likely to produce direct repercussions on consumers.  </w:t>
        <w:br/>
        <w:t xml:space="preserve">Identification of the Relevant Market  </w:t>
        <w:br/>
        <w:t xml:space="preserve">197. Regarding the identification of the relevant market, it should be considered that, in adherence to established case law140, “the identification of the relevant market in antitrust proceedings must be calibrated differently in relation to the nature of the alleged infringement. Unlike cases of concentrations and assessments of dominant positions, where the definition of the relevant market is a prerequisite for the infringement, in the presence of an unlawful agreement, the definition of the relevant market is subsequent to the identification of the agreement since the scope and object of the agreement itself circumscribe the market”141.  </w:t>
        <w:br/>
        <w:t xml:space="preserve">198. In this specific case, therefore, the market appears to relate to the withdrawal service since the agreement under examination concerns the remuneration system for withdrawals in circulation.  </w:t>
        <w:br/>
        <w:t xml:space="preserve">199. From a geographical perspective, the agreement extends to the entire national territory, where the service in question is offered under almost homogeneous conditions and where nearly all banks and financial operators involved by the new rules are active. Therefore, it can be considered that the relevant geographical market has a national dimension.  </w:t>
        <w:br/>
        <w:t xml:space="preserve">200. In this regard, the observations made by the intervening banks in the jointly submitted economic memorandum dated February 2, 2022, in which it is stated that the market should be that of “current accounts, to which the withdrawal service (in circulation and not) would be only accessory”142, cannot be shared. In this perspective, it is not possible to accept even the observation that, since the withdrawal in circulation is not a standalone line of business, it should be remunerated according to the logic of incremental cost, following the approach of the Merchant Indifferent Test (MIT); premises on which the intervenors also criticize the logic with which the amount of the estimated cost of the withdrawal in circulation calculated by the Bank of Italy was determined.  </w:t>
        <w:br/>
        <w:t xml:space="preserve">201. To this end, the following elements come to the fore. First, as already explained, based on established case law, in agreements the market is functional to the scope and object of the agreement, which in this case concerns exclusively the withdrawal service.  </w:t>
        <w:br/>
        <w:t>202. Furthermore, this definition of the market is in line with the Authority's practice, and in particular with case I725, which concerned the currently applicable remuneration system for withdrawals and of which the project presented by Bancomat constitutes a modification. In the same direction, indeed, the Bundeskartellamt, the German competition authority, has recently ruled, analyzing within the withdrawal market the level of the related fees143. Conversely, if one were to accept the intervenors' hypothesis that the relevant market should be that of services related to current accounts, it would effectively include services that, according to established national and community practice, constitute a distinct market, such as, for example, payment cards; on the other hand, it should be noted that</w:t>
      </w:r>
    </w:p>
    <w:p>
      <w:r>
        <w:rPr>
          <w:b/>
        </w:rPr>
        <w:t>[Pages 46–48]</w:t>
      </w:r>
    </w:p>
    <w:p>
      <w:r>
        <w:t>48 BULLETIN NO. 43 OF DECEMBER 5, 2022</w:t>
      </w:r>
    </w:p>
    <w:p>
      <w:r>
        <w:t>It has been highlighted that the offer of a "package" current account, in which various services may be included in the fee, does not imply that they fall within a single relevant market.</w:t>
      </w:r>
    </w:p>
    <w:p>
      <w:r>
        <w:t>203. Furthermore, the existence of a standalone market for withdrawal services is also supported by additional factual elements: on one hand, there is the presence of so-called independent ATMs, that is, ATMs managed by payment service providers, which offer only this service without any connection to a current account. Moreover, as emphasized in the previous section on the investigative findings, the number of such independent ATMs is increasing in Italy, which indicates an interest in this line of business as a standalone activity. From a different perspective, it is noted that there are numerous payment service providers that issue cards for withdrawals from ATMs without them being linked to a current account144.</w:t>
      </w:r>
    </w:p>
    <w:p>
      <w:r>
        <w:t>204. With regard to the MIT specifically, it should be preliminarily noted that the same companies during the hearing stated that "on this issue the MIT is only partially translated: the test has not been concretely applied, but its logic has been adopted, capturing from that approach the need to resort to avoidable costs"145. Specifically, the intervenors propose an estimate of the cost of the withdrawal in circularity that takes into account only variable costs, with respect to which presumably only the part attributable to the withdrawal in circularity is considered. However, this approach does not appear consistent with the response provided by one of the intervenors, [omissis], to the request for information made by Bancomat at the indication of the Authority: in fact, the company indicates as relevant the same cost items considered by the majority of respondents, among which are also fixed costs, as well as items that were excluded during the estimation phase, such as "leasing and purchase of ATMs," "claims costs," and "extraordinary interventions on ATMs"146. In this regard, it is also worth noting that the Bank of Italy, based on the cost items considered and which are substantially in line with those examined by the banks according to the responses provided by Bancomat, reported that over 70% of the average unit cost of ATM withdrawal for the acquirer depends on variable costs. While admitting that this percentage varies depending on the banks, and reasoning therefore in general terms, the 70% of the estimated cost of the withdrawal in circularity by the Bank of Italy would be on average about 0.60 euros and thus higher than the cost estimated by the intervenors, which is about 0.23 euros. This data therefore appears to underestimate the average cost of the withdrawal service and does not seem indicative of the level actually incurred to date.</w:t>
      </w:r>
    </w:p>
    <w:p>
      <w:r>
        <w:t>205. Regarding the adoption of the logic of incremental cost, it should be emphasized that – in any case – the reference to the MIT is completely irrelevant, since the test is designed to compare the cost that a merchant would incur if accepting a payment by card versus what they would have to bear if the payment were in cash, with the need – according to this approach – to set the level of the MIF147 at a value such that the merchant is indifferent between the two means of payment. Essentially, the MIT completely disregards the costs borne by payment circuits, acquirers, and issuers (i.e., the entities providing the payment service) to focus exclusively on the comparison between the cost borne by the merchant for card payment and that associated with cash management. It follows that, contrary to what the intervenors suggest, there is no relationship between the incremental cost borne by the acquirer for the card transaction and the value of the MIF determined.</w:t>
      </w:r>
    </w:p>
    <w:p>
      <w:r>
        <w:t xml:space="preserve">144 See, for example, the cards issued by institutions such as N26, Revolut, and Hype. </w:t>
        <w:br/>
        <w:t xml:space="preserve">145 Doc. 206. </w:t>
        <w:br/>
        <w:t xml:space="preserve">146 Doc. 199. </w:t>
        <w:br/>
        <w:t>147 On the assumption that the merchant fee, which is the true variable on which the merchant's "indifference" is based, is a function of the MIF.</w:t>
      </w:r>
    </w:p>
    <w:p>
      <w:r>
        <w:t>BULLETIN NO. 43 OF DECEMBER 5, 2022 49</w:t>
      </w:r>
    </w:p>
    <w:p>
      <w:r>
        <w:t>Therefore, the argument of the intervenors based on which – by analogy to the MIT – the incremental cost of acquirers should be considered and not the average cost finds no foundation, lacking any analogy with the MIT.</w:t>
      </w:r>
    </w:p>
    <w:p>
      <w:r>
        <w:t>206. Still regarding the adoption of the logic of the MIT, the Intervenors observe that the estimate of the withdrawal cost made by the Bank of Italy would follow a regulatory approach, responding in fact to different and irrelevant logics for the purposes of this proceeding. According to the Intervenors, the withdrawal cost provided by the Bank of Italy would therefore be overestimated and, ultimately, incorrect. On this point, however, it is necessary to emphasize that the data in question is not subject to specific regulatory oversight by the Bank of Italy and was provided by it after being duly informed about the subject of the proceeding and the context in which it is situated; in particular, the Bank of Italy was specifically heard also to request technical elements to support the investigation, and it transmitted an initial report with the estimate of the withdrawal cost which was then supplemented with a second contribution containing specifications regarding some of the technical information provided initially148. Therefore, the observation of the intervenors that there would be irrelevant logics underlying the estimates of the Supervisory Institute, which provided the estimates of the withdrawal cost well aware of the subject of the proceeding and the purposes of the request, appears to lack merit and is not shareable; moreover, despite the hypotheses formulated by the intervenors, the Bank of Italy does not specify at all what logic was adopted in estimating the cost.</w:t>
      </w:r>
    </w:p>
    <w:p>
      <w:r>
        <w:t>The restrictive nature of the agreement</w:t>
      </w:r>
    </w:p>
    <w:p>
      <w:r>
        <w:t>a) The provisions of the new project</w:t>
      </w:r>
    </w:p>
    <w:p>
      <w:r>
        <w:t>207. As mentioned, according to established practice, since the Bancomat circuit constitutes an association of enterprises, the circuit rules introduced by Bancomat and consciously applied by the licensees, such as those under examination here, constitute an agreement in the form of a resolution of an association of enterprises, represented by the Bancomat circuit, which therefore falls within the scope of application of Article 101 TFEU.</w:t>
      </w:r>
    </w:p>
    <w:p>
      <w:r>
        <w:t>208. In accordance with national and European jurisprudence, "to fall under the prohibition laid down in Article 101, paragraph 1, TFEU, an agreement must have as its object or effect the prevention, restriction, or distortion of competition in the internal market"; for this purpose, it is necessary to assess its "degree of harmfulness" and thus "refer to the content of their provisions, the objectives they aim to achieve, as well as the economic and legal context in which they are situated. In assessing this context, it is also necessary to take into account the nature of the goods or services involved and the actual conditions of operation and structure of the market or markets in question"149.</w:t>
      </w:r>
    </w:p>
    <w:p>
      <w:r>
        <w:t>209. As a preliminary matter, it should be noted that, since the communication from Bancomat concerns a future project, its assessment is necessarily prospective and thus the analysis will focus on the effects that are expected to arise from its implementation.</w:t>
      </w:r>
    </w:p>
    <w:p>
      <w:r>
        <w:t>210. In this sense, also considering the request from Bancomat, the following evaluation will be carried out within the overall framework of Article 101 TFEU and will be articulated through a first analysis of the restrictive nature of the project presented by Bancomat and a subsequent examination of the existence of compensatory benefits based on what is provided for in Article 101, paragraph 3, TFEU, which will also be conducted in light of the specificities of the national market, in line with the jurisprudence150.</w:t>
      </w:r>
    </w:p>
    <w:p>
      <w:r>
        <w:t>211. That said, in general terms, it is observed that the new model presented by Bancomat, from a competitive perspective, constitutes a restriction of competition to the extent that, although in abstract terms each acquirer is left free to determine the fee applied to withdrawals in circularity at their own ATMs, it establishes a set of common rules likely to produce significant anti-competitive effects: (i) in the significant increase of average withdrawal fees in circularity for users by the participating banks; (ii) in the creation of obstacles to competition among banks in providing services to customers, as they will lose the ability to influence a competitive variable (namely, the ability to determine the withdrawal fee in circularity and the possibility of not charging it to the customer); (iii) in the increase of incentives to collude for the participating banks.</w:t>
      </w:r>
    </w:p>
    <w:p>
      <w:r>
        <w:t>212. In fact, in light of the new model, the bank owning the ATM is given the opportunity to directly charge a fee to the consumer of a competing bank at the time of withdrawal, when it comes to a withdrawal in circularity: in other words, thus changing the perspective of the currently existing model in which the MIF is inserted into the relationship between banks representing an intermediate cost, the new model would effectively allow the system to directly apply a price to end consumers who, at least in some situations, would have no alternative to withdrawing elsewhere; they would also not be in a position to negotiate the contractual terms or exercise an exit option, since they are not customers of the bank from which they are withdrawing, which could lead to detrimental effects for them.</w:t>
      </w:r>
    </w:p>
    <w:p>
      <w:r>
        <w:t>213. Furthermore, in determining the fee, banks will have to take into account a set of new circuit rules151 which, in Bancomat's words, would be "accessory measures (...) to mitigate some possible competitive concerns," but which in reality translate into the imposition of constraints on the very setting of the fee both in terms of the structure and modulation of the pricing policy and in quantitative terms, through the establishment of a maximum cap of 1.50 euros which is extremely high, thus contributing to the establishment of a combination of rules that is overall restrictive. This in a market context that the new rules make very transparent.</w:t>
      </w:r>
    </w:p>
    <w:p>
      <w:r>
        <w:t>214. In this sense, the provision that requires that the fee "be the same for all terminals managed nationwide" together with the obligation to adopt "a fixed amount fee," while on one hand limits the acquirer's ability to exercise the market power held at the local level (thus reducing the risk of excessively burdensome fees to the detriment of consumers), on the other hand, greatly simplifies the pricing structure of banks. In this way, in fact, ensuring price homogeneity for each operator at the national level, it avoids the diversification of the price structure which, by its nature, constitutes an obstacle to collusive equilibrium, and thus hinders the free unfolding of competitive dynamics, facilitating thereby the achievement of collusive market equilibria.</w:t>
      </w:r>
    </w:p>
    <w:p>
      <w:r>
        <w:t>215. From a different perspective, regarding the value of the fee, the introduction of a maximum cap appears suitable to orient acquirers towards converging on the maximum value.</w:t>
      </w:r>
    </w:p>
    <w:p>
      <w:r>
        <w:t xml:space="preserve">150 For this purpose, reference is made, for example, to the analysis carried out by the Bundeskartellamt (decision of July 24, 2017, ATM withdrawal fees, B4-13/10 and B4-117/15). </w:t>
        <w:br/>
        <w:t>151 Regarding bilateral agreements, which were also provided for in the previous system as they were a general rule, unrelated to the remuneration system, it is specified that they are the subject of this decision only concerning the transparency profiles that are expressly provided for in the integration of July 2021, while the content of any agreements signed is, as a matter of course, excluded from this evaluation.</w:t>
      </w:r>
    </w:p>
    <w:p>
      <w:r>
        <w:rPr>
          <w:b/>
        </w:rPr>
        <w:t>[Pages 49–51]</w:t>
      </w:r>
    </w:p>
    <w:p>
      <w:r>
        <w:t>BULLETIN NO. 43 OF DECEMBER 5, 2022</w:t>
      </w:r>
    </w:p>
    <w:p>
      <w:r>
        <w:t>51 indicated and therefore to apply, throughout the national territory, the same commission, of a fixed amount, equal to or close to that value.</w:t>
      </w:r>
    </w:p>
    <w:p>
      <w:r>
        <w:t>216. This, moreover, as anticipated, in a context made even more transparent by the provisions that Bancomat would like to introduce.</w:t>
      </w:r>
    </w:p>
    <w:p>
      <w:r>
        <w:t>217. The set of rules, therefore, appears suitable to distort competitive dynamics among banks that might have the incentive to set the withdrawal commission at an amount equal to or close to the cap, in order to maximize revenues, knowing that it concerns the customer of another bank. In fact, it seems reasonable that the presence of such rules would lead firms that would have applied a lower price to increase it, aware that the customer might not have, as mentioned, an alternative or exit option and that, in any case, competitors would also apply the same price.</w:t>
      </w:r>
    </w:p>
    <w:p>
      <w:r>
        <w:t>218. This is even more true if one considers both the amount of costs related to withdrawals in circulation that burden banks, which is approximately 0.80 euros, as better specified in the previous paragraphs, and the current average level of commissions charged, which, as seen, is on average equal to 1 euro.</w:t>
      </w:r>
    </w:p>
    <w:p>
      <w:r>
        <w:t>219. In light of what has been represented so far, Bancomat's reconstruction appears misleading in that the CRI would essentially attribute the restrictiveness of the agreement to only two provisions, namely those concerning the cap and the obligation of territorial uniformity: it is the entire model that the circuit would like to introduce that is restrictive of competition and not just a part of it.</w:t>
      </w:r>
    </w:p>
    <w:p>
      <w:r>
        <w:t>The anticompetitive effects arising from the DAF</w:t>
      </w:r>
    </w:p>
    <w:p>
      <w:r>
        <w:t>220. In a market fragmented by the presence of numerous operators, therefore, the set of rules proposed by Bancomat introduces new and artificial elements of rigidity and uniformity that could lead to negative effects both in competitive dynamics among banks and in relation to consumers. These are indeed rules whereby a bank can decide the price that customers of another bank must pay.</w:t>
      </w:r>
    </w:p>
    <w:p>
      <w:r>
        <w:t>221. From the supply side, the new system appears to raise concerns regarding the position of some banks, typically medium-small in size, that currently offer the service of withdrawals in circulation without applying a direct commission or under very advantageous economic conditions and that use this commercial offer as a competitive lever to attract customers. In this regard, the investigation has verified how some banks tend not to apply a direct commission for withdrawals in circulation or adopt a commission of very low amount: in particular, several banks never apply it, others charge an average commission of less than 0.50 euros, with a percentage of withdrawals to which no commission is applied exceeding 50%. With the new system, these institutions – which do not engage in free riding as they apply average commissions lower than the MIF or none at all – could be deprived of this competitive lever, with the risk of losing part of their clientele, which, in order not to pay the commission that would be imposed on them by the institutions where they make withdrawals in circulation, specifically those with a larger ATM network, might decide to move their current account directly to these latter institutions (so that the withdrawal would no longer be in circulation and would therefore be free).</w:t>
      </w:r>
    </w:p>
    <w:p>
      <w:r>
        <w:t>222. In this regard, it should be clarified that, contrary to what Bancomat assumes, the effect described on competitive dynamics among banks is not linked to the imbalance between the issuing side and the acquiring side. More specifically, the circuit would like to shift attention to the fact that medium-small banks would now offer the service of withdrawals in circulation for free because they are able to "bear the MIF" while "with the new model they would find themselves having to subsidize the DAF (which they reasonably expect would be greater than the MIF) on the majority of their operations in circulation (given the alleged issuing imbalance) finding themselves to bear significant costs compared to the revenues from the DAF they would obtain on the residual operations in acquiring."</w:t>
      </w:r>
    </w:p>
    <w:p>
      <w:r>
        <w:t>223. In reality, the documentation present in the investigation accounts for a different scenario. First of all, it emerges that the percentage of free transactions or those subject to exemption is much higher in banks with only regional or even smaller size: for example, institutions like [omissis] have a percentage of free withdrawals in circulation well above 50% compared to institutions like [omissis], whose share of free withdrawals is below 30%. It is clear, therefore, how the data is linked to the size of the institution and the relative extent of the ATM network, and disregards reasons of imbalance.</w:t>
      </w:r>
    </w:p>
    <w:p>
      <w:r>
        <w:t>224. Contrary to what Bancomat assumes, therefore, from a competitive perspective, the rationale for the free service logically resides in the need to attract customers despite the small size of the bank, in order to neutralize any negative effects that could be linked to a poorly distributed network. It follows that the assessment of the effects of the DAF cannot rest on alleged imbalances between costs and revenues, issuing side and acquiring side, but rather on the difficulty that the issuing bank would have in modulating the economic conditions related to the service of withdrawals in circulation, since these would no longer fall within the negotiation that it conducts with its customer but would be imposed by a third party (the acquiring bank). In other words, in the DAF model, the issuing bank could no longer reduce or eliminate an expense item provided for in the contract with the account holder but would have to reimburse ex post the expenses requested by other parties, with all the difficulties related to their monitoring and quantification (these are not, in fact, fixed expenses either in terms of their amount, since each bank could apply a different commission, nor in terms of their temporal frequency). The inability to offer the service for free could lead consumers to move towards other institutions that, having a more extensive network, can spare them the withdrawal in circulation and thus the payment of the DAF commission.</w:t>
      </w:r>
    </w:p>
    <w:p>
      <w:r>
        <w:t>225. This circumstance can also be relevant from a broader and systemic as well as mutualistic perspective, to the extent that, particularly given the characteristics of the Italian market, medium-small banks, especially for certain customer segments and in some local areas, constitute a competitive constraint for larger banks. The weakening of a competitive lever on one of the main elements of banks' offerings such as the service of withdrawals in circulation could therefore translate into a decrease in competitive pressure in the banking sector, which is already characterized by a significant degree of concentration.</w:t>
      </w:r>
    </w:p>
    <w:p>
      <w:r>
        <w:t>226. On the other hand, the position of final consumers comes into play, with respect to whom the introduction of the new project could lead to a deterioration in the conditions of access to the service, especially in economic terms.</w:t>
      </w:r>
    </w:p>
    <w:p>
      <w:r>
        <w:t>227. In fact, from the data illustrated above, it emerges that a portion of consumers (whose withdrawals correspond to about 50% of withdrawals in circulation – and about 15% of total withdrawals) currently do not pay any commission at the time of the withdrawal in circulation. Furthermore, against the 29% of withdrawals in circulation for which the maximum commission is paid, there remains 20% of withdrawals to which a commission greater than zero but less than the maximum is applied. Therefore, with the introduction of the DAF, the 50% of withdrawals in circulation that were previously not subject to it could instead find themselves paying a commission at the time of withdrawal, and at least part of the 20% that today pays a commission still below the maximum could experience an increase in the commission.</w:t>
      </w:r>
    </w:p>
    <w:p>
      <w:r>
        <w:t>228. Overall, about 60-70% of withdrawals in circulation could become more burdensome for the final consumer following the transition to the DAF.</w:t>
      </w:r>
    </w:p>
    <w:p>
      <w:r>
        <w:t>229. In this regard, it is noted that among these, there may be subjects who, for example, due to demographic reasons or related to the territory, exhibit lower price elasticity, and who, therefore, may not even have the option to choose the counter that offers them the lowest commission. As Bancomat itself admits, with considerations related to the breadth of the ATM network, there exists a category of "account holders for whom it costs more to travel distances to withdraw cash at an ATM, for example, those who encounter greater difficulties in moving. Moreover, even today, consumers who live or frequent more remote areas or areas with fewer ATMs incur higher average travel costs compared to others."</w:t>
      </w:r>
    </w:p>
    <w:p>
      <w:r>
        <w:t>230. Furthermore, from the data acquired, it appears that a portion of these consumers has signed contracts that do not provide for a direct commission but do provide for commissions, for example, in the form of higher current account fees; in this case, if the DAF were not accompanied by a simultaneous revision of the contractual conditions, they could face a double cost for the same service, namely the DAF (paid to the acquiring bank) and the costs already provided for in the current account contract to obtain the free service of withdrawals in circulation (paid to the issuing bank).</w:t>
      </w:r>
    </w:p>
    <w:p>
      <w:r>
        <w:t>231. On this point, Bancomat's statements that "about 50% of consumers pay commissions higher, even significantly, than the cap of 1.50 euros" for which "a large portion of consumers will enjoy more favorable economic conditions or at least not worse than the current scenario" are considered misleading. In short, Bancomat takes into account in its reasoning the number of debit cardholders which, as expressed later, leads to a distorted measurement of the phenomenon compared to the data on the number of transactions.</w:t>
      </w:r>
    </w:p>
    <w:p>
      <w:r>
        <w:t>232. First of all, it is important to emphasize how the information provided by banks on the number of holders is not fully comparable and actually returns a distorted picture of the phenomenon in question. Bancomat's elaborations, in fact, are based on information drawn from the data room to which it had access.</w:t>
      </w:r>
    </w:p>
    <w:p>
      <w:r>
        <w:t>233. In this regard, it should be highlighted that, due to the different ways of managing their internal organizational processes, some banks provided indications regarding the number of cardholders while others referred to the number of cards, thus posing a first problem of significance and homogeneity of the data, to the extent that, in the case of holders with multiple cards, an extraction based on the holder would have provided an approximate figure.</w:t>
      </w:r>
    </w:p>
    <w:p>
      <w:r>
        <w:t>234. Secondly, some banks provided the number of cardholders to whom, during the reference year, a certain spending condition (i.e., maximum commission, commission with exemption, or no commission) was applied at least once: however, withdrawals made with the same card may be subject to different economic conditions, for example, because there is a cap on the number of free transactions or because there is only a certain number of transactions with exemptions, therefore the same holder (or the same card) may fall within – and be counted in – different conditions; and this even if a subject has, for example, withdrawn for ten times for free and only once has paid the withdrawal commission. This circumstance clearly alters the conclusions based on the number of holders or cards, rendering them instead misleading.</w:t>
      </w:r>
    </w:p>
    <w:p>
      <w:r>
        <w:rPr>
          <w:b/>
        </w:rPr>
        <w:t>[Pages 52–54]</w:t>
      </w:r>
    </w:p>
    <w:p>
      <w:r>
        <w:t>54 BULLETIN NO. 43 OF DECEMBER 5, 2022</w:t>
      </w:r>
    </w:p>
    <w:p>
      <w:r>
        <w:t>appropriate and more precise – as carried out by the Authority also following the examination of the information received – an analysis based on the number of withdrawals made. In short, if a consumer has made all but one of the withdrawals in circulation for free, according to Bancomat's methodology, they will be considered as a subject who will benefit from the new DAF mechanism. But this is not true because with the new DAF model they will have to pay fees that they did not pay before (except for one).</w:t>
      </w:r>
    </w:p>
    <w:p>
      <w:r>
        <w:t>234. Thirdly, it is worth noting that a cardholder typically makes both withdrawals in circulation and on-us withdrawals with the same card; in this sense, in order to more accurately frame the magnitude of the impact of the DAF on withdrawals in circulation, it seems more indicative to focus on the number of withdrawals in circulation made rather than on the number of cardholders.</w:t>
      </w:r>
    </w:p>
    <w:p>
      <w:r>
        <w:t>235. Lastly, it is observed that it is not possible to relate the effects on consumer welfare of the introduction of the DAF simply to the number of consumers who could benefit or who could be harmed by the introduction of the DAF. In fact, a thorough analysis of the effects of the agreement on consumers must also consider elements such as the level of fees and the number of withdrawals by different groups of consumers. These aspects can be summarized by considering the average fee paid by consumers for a withdrawal in circulation, which is the true relevant parameter for assessing whether consumer welfare overall increases or decreases as a result of the DAF. As shown by the analysis illustrated in the Appendix, it is believed that the average fee can only increase as a result of the introduction of the DAF, resulting in an overall loss of welfare for consumers. In other words, the introduction of the DAF would cause a (high) harm to some consumers that is not offset by the possible benefit (limited) for other consumers156.</w:t>
      </w:r>
    </w:p>
    <w:p>
      <w:r>
        <w:t>236. Therefore, Bancomat's statements are considered misleading, and it is deemed more appropriate to take into account the number of withdrawals in circulation to which a certain amount of fee has actually been applied, a value that leads to a more representative analysis of the phenomenon, as well as, for the reasons outlined above, decidedly more significant and ultimately truthful.</w:t>
      </w:r>
    </w:p>
    <w:p>
      <w:r>
        <w:t>237. That said, more generally, the economic analysis, detailed in the Appendix, has allowed for an estimation based on certain assumptions of how, even disregarding possible alignments to the cap, the new remuneration project for withdrawals in circulation proposed by Bancomat risks leading to an increase in the average fee applied in the market for withdrawals in circulation, harming consumers overall. This analysis, conducted on a sample of banks representing over 85% of withdrawals on the acquiring side, has estimated the existence of a strong incentive, on the part of almost all operators, to set a (minimum) DAF higher than the average fee currently paid by account holders in the market, which is about 1 euro. In particular, the average DAF, weighted by the share of each bank in the sample on the total of their operations in circulation on the acquiring side, would be approximately €1.28 or €1.40 (depending on the amount of the difference between the cost of the service and the value of the MIF, as specified in the Appendix). Compared to the value of the current average fee, the transition to the DAF, ceteris paribus, could therefore lead to an average (minimum) increase in the fee charged to consumers, ranging from 33% to 43%, in the absence of a cap on the DAF, and from 32% to 40% taking the cap into account.</w:t>
      </w:r>
    </w:p>
    <w:p>
      <w:r>
        <w:t>238. The analysis also reveals a generalized incentive to set (minimum) DAFs significantly higher than the current average value of the fee paid by consumers in the MIF to their issuing banks. This incentive affects both large banks and smaller operators. Moreover, the analysis represents a cautious scenario in that it does not take into account the strategic interaction between operators, and thus the fact that even operators without an initial incentive to set a fee equal to or close to the cap may well decide to adopt such a strategy once they observe how even dissimilar competitors, and especially banks that provide the largest number of withdrawals in circulation in the market, tend to set fees close to the cap. Furthermore, the results of the analysis tend to underestimate the values of the (minimum) DAF applied by banks if it is considered that an increase in the fees paid by users could have the effect of reducing withdrawals in circulation. In this sense, the experience of Germany supports this, where, during the DAF regime, withdrawal fees ranged between 3 and 5 euros157, thus providing a clear incentive for banks to increase withdrawal fees in circulation.</w:t>
      </w:r>
    </w:p>
    <w:p>
      <w:r>
        <w:t>239. It should also be noted that possible collusive dynamics could alter the definition of fee values that would otherwise follow market logic; more specifically, considering that the average fee is about 1 euro, any alignment of banks to values close to if not equal to the ceiling of 1.50 euros could result in an increase in fees for all those who currently pay a lower amount.</w:t>
      </w:r>
    </w:p>
    <w:p>
      <w:r>
        <w:t>240. Finally, for consumers more sensitive to price, the new remuneration system could lead to less choice in terms of ATMs, to the extent that, given the same radius of interest, they may have access to a smaller number of branches offering less costly conditions.</w:t>
      </w:r>
    </w:p>
    <w:p>
      <w:r>
        <w:t>241. Regarding the analysis conducted by the Authority, Bancomat's objections cannot be shared.</w:t>
      </w:r>
    </w:p>
    <w:p>
      <w:r>
        <w:t>242. This applies, first of all, to the objection that the CRI, not considering "the measures that Bancomat should undertake to remain a competitor in the market," would have examined an incorrect counterfactual (i.e., the current MIF model) and therefore would not have demonstrated the effects of the agreement, instead shifting the burden of proof regarding the presence of the conditions referred to in Article 101.3 TFEU onto Bancomat.</w:t>
      </w:r>
    </w:p>
    <w:p>
      <w:r>
        <w:t>243. In this regard, it must be considered that the counterfactual examined by the Authority is the only realistic one based on the elements on record.</w:t>
      </w:r>
    </w:p>
    <w:p>
      <w:r>
        <w:t>244. On one hand, it is noted that, during the proceedings, Bancomat itself limited itself to stating only that in the absence of the proposed reform there would have been a further contraction of the ATM network, based solely on the mere observation of past trends. As already examined in the preceding paragraphs, it did not produce any evidence indicating that the past reduction of the ATM network was due to the remuneration system and not, for example, to the evident rationalization of the network following banking consolidations, corporate choices, and/or optimization logic of territorial presence (e.g., linked to the growth of home banking), as demonstrated by the evidence on record mentioned above.</w:t>
      </w:r>
    </w:p>
    <w:p>
      <w:r>
        <w:t>245. Only subsequently, with the final submissions, Bancomat proposed as a reference counterfactual an alternative model, that with the increased MIF.</w:t>
      </w:r>
    </w:p>
    <w:p>
      <w:r>
        <w:t>246. The counterfactual proposed by Bancomat presents undeniable elements of uncertainty.</w:t>
      </w:r>
    </w:p>
    <w:p>
      <w:r>
        <w:t>247. It should indeed be noted that the current amount of the MIF is subject to an existing provision of the Authority, concluded with the acceptance of commitments presented by the circuit and relating, among other things, to the methods of determining the MIF itself158; therefore, the analysis of the counterfactual recently proposed by Bancomat would have required an investigation with a different subject (the new MIF) whose outcome obviously cannot be predetermined and thus cannot be the subject of comparison.</w:t>
      </w:r>
    </w:p>
    <w:p>
      <w:r>
        <w:t>248. Furthermore, even if one were to accept Bancomat's thesis and consider a new MIF as a counterfactual, it should be noted that this argument was merely mentioned by Bancomat and not specified in its essential characteristics, with the consequence that there is no element regarding, for example, the cost structure of the new MIF, its composition, its value; these are elements that fall within the decision-making freedom of the circuit and cannot obviously be established by the Authority. Such indeterminacy and uncertainty render any evaluation of this element as a possible counterfactual impossible.</w:t>
      </w:r>
    </w:p>
    <w:p>
      <w:r>
        <w:t>249. Finally, and contrary to what Bancomat claims, the case cited in the final submissions (O2 Germany vs Commission159) appears entirely irrelevant. In that proceeding, in fact, the Court had noted uncertainties on the part of the Commission regarding the counterfactual element (the entry of O2 into the market was considered established in the analysis under Article 101.1, while it was questioned in the analysis under Article 101.3 TFEU). Clearly, this element of uncertainty does not exist in the present case, where the counterfactual, namely the currently applied MIF model, is current and real; conversely, uncertainties could exist regarding the future scenario proposed by Bancomat.</w:t>
      </w:r>
    </w:p>
    <w:p>
      <w:r>
        <w:t>250. On this point, it should be considered that to determine whether an agreement should be deemed prohibited due to the resulting alterations in competitive dynamics, it is necessary to consider how competition would unfold in the absence of such an agreement: to date, the only concrete and realistic scenario that would present itself in the absence of the transition to the DAF is the current MIF model.</w:t>
      </w:r>
    </w:p>
    <w:p>
      <w:r>
        <w:t>251. The further objections of Bancomat specifically directed at the economic analysis of the effects of the DAF illustrated in the appendix are also not shareable.</w:t>
      </w:r>
    </w:p>
    <w:p>
      <w:r>
        <w:t>252. Firstly, according to Bancomat, "the model assumes as a theorem that the DAF not only allows banks to maintain their profits unchanged to date but adds a component of incremental profit (which the Offices believe is equal to covering the current losses on the acquiring side). The Offices' model appears, in other words, to force extra profits in the DAF scenario, using as a lever of the model an optimization of past profit to determine the outcomes of a future profit optimization."</w:t>
      </w:r>
    </w:p>
    <w:p>
      <w:r>
        <w:t>253. On this point, it is sufficient to observe how one of the declared objectives of Bancomat's project (DAF model) is precisely to achieve an increase in revenues to cover the declared costs. Using Bancomat's own words, "the DAF [would be] functional to maintaining and/or strengthening the ATM network allowing the realignment between costs and revenues for the management of withdrawals in circulation, as well as the possibility for each bank to modulate this realignment based on its own costs [...]" and again "with the DAF [it would be] possible for all institutions, eliminating the extremes of the range, to cover at least their average costs."160 Therefore, the analyses conducted by the Authority are not based on any arbitrary assumption regarding banks' super-profits, but simply consider the coverage of the average costs declared by individual banks, which constitutes the explicit objective of the introduction of the DAF.</w:t>
      </w:r>
    </w:p>
    <w:p>
      <w:r>
        <w:t>254. Secondly, regarding the invariance of the values of certain parameters, in its economic memorandum, Bancomat observes that the methodological approach of the Offices does not seem shareable.</w:t>
      </w:r>
    </w:p>
    <w:p>
      <w:r>
        <w:rPr>
          <w:b/>
        </w:rPr>
        <w:t>[Pages 55–57]</w:t>
      </w:r>
    </w:p>
    <w:p>
      <w:r>
        <w:t>BULLETIN NO. 43 OF DECEMBER 5, 2022</w:t>
      </w:r>
    </w:p>
    <w:p>
      <w:r>
        <w:t>57</w:t>
        <w:br/>
        <w:t>as "with the transition to the DAF, banks will face strategic choices in a radically different competitive context from the current one" in terms of costs and demand (§3.54 and 3.55). According to Bancomat, it is sufficient to vary these parameters in the model used by the Authority to obtain "plausible scenarios with a DAF lower than the current fees requested by issuers" (§3.62). In its simulations, Bancomat assumes that demand is (particularly) price elastic and uses a cost elasticity with respect to volumes equal to 0.5 (§3.64).</w:t>
      </w:r>
    </w:p>
    <w:p>
      <w:r>
        <w:t>255. It is noted that Bancomat has not justified in any way the choice to use certain parameters in its simulations instead of others, and the results obtained are not invariant with respect to the choices made, as demonstrated by Bancomat's own analysis. In particular, the defense memorandum contains nothing more than generic considerations on the shape of the demand function and the nature of the costs of the ATM park, which, given the high incidence of fixed costs, would express decreasing unit costs as volumes increase. For example, contrary to what Bancomat claims, according to the report of the Bank of Italy161, the particularly high incidence of variable costs (about 70%) reduces the possibilities of exploiting economies of scale as operational size increases.</w:t>
      </w:r>
    </w:p>
    <w:p>
      <w:r>
        <w:t>256. Finally, Bancomat has not demonstrated in any way the existence of efficiencies that meet the requirements set out in Article 101.3 TFEU and that should have been considered in the model.</w:t>
      </w:r>
    </w:p>
    <w:p>
      <w:r>
        <w:t>257. Thirdly, Bancomat's criticisms regarding a supposed average increase of only 3 cents come into play. In particular, according to Bancomat, the increase in the average fee for a withdrawal in circulation would be incorrect and much more contained than that resulting from the simulation in the records. Specifically, the simulation would indicate an average (minimum) fee of €1.27 with the DAF model, compared to an average fee of €1.24 with the MIF model, with a difference of (only) 3 cents per withdrawal. The error in the estimated increase of the average fee would derive, in particular, from having estimated the average fee for the withdrawal in circulation in the MIF model at €0.96 (estimated by Bancomat at €1.24).</w:t>
      </w:r>
    </w:p>
    <w:p>
      <w:r>
        <w:t>258. On this point, the correctness of the estimate of the average fee currently paid by consumers is highlighted, which is in line with that estimated by the Bank of Italy, differing from the latter by only a few (4) cents162.</w:t>
      </w:r>
    </w:p>
    <w:p>
      <w:r>
        <w:t>259. On the other hand, the sample of banks considered by Bancomat, while being particularly representative of acquiring banks (which will apply the DAF), is not representative of issuing banks, that is, the banks that determine (and apply) the fees for withdrawals in circulation in the MIF model. This sample, in fact, represents over 85% of withdrawals on the acquiring side – and is, therefore, representative for the purpose of estimating fees in the DAF system – but is not equally representative of withdrawals on the issuing side. Essentially, Bancomat excludes from the sample a subset of banks that are relevant in the MIF model, namely the banks that on average apply lower fees (issuing banks). With this artifice, Bancomat arrives at the paradoxical conclusion that – since excluding the most convenient banks (issuing) makes the current average fee artificially higher – there would be no significant increase in fees following the adoption of the DAF.</w:t>
      </w:r>
    </w:p>
    <w:p>
      <w:r>
        <w:t>260. Finally, it is noted that the simulation indicates only the level of the minimum (average) fee, which can well be set by each acquiring bank at a higher level.</w:t>
      </w:r>
    </w:p>
    <w:p>
      <w:r>
        <w:t>The economic context and the objectives of the project presented by Bancomat</w:t>
      </w:r>
    </w:p>
    <w:p>
      <w:r>
        <w:t>261. Lastly, for the purposes of examining the restrictive nature of the agreement, in line with the analysis outlined by the cited case law, what Bancomat claims regarding the objectives of the project comes into play, which aims to ensure the sustainability of the ATM network in a market context characterized by a constant contraction in the number of branches.</w:t>
      </w:r>
    </w:p>
    <w:p>
      <w:r>
        <w:t>262. More specifically, Bancomat states, lastly in the economic memorandum in response to the CRI and in the final hearing, that "most likely, given the clear economic disincentives, the MIF has caused a much larger reduction in the ATM network than would have occurred in a counterfactual scenario with the DAF"163.</w:t>
      </w:r>
    </w:p>
    <w:p>
      <w:r>
        <w:t>263. According to Bancomat, in fact, "the current imbalance between costs and revenues for operations given by the MIF in Italy is entirely consistent with the collapse in the number of ATMs in Italy, and in light of economic theory can only be considered a determining co-cause of the observed erosion of the network"; moreover, "international experience also supports the conclusion that the model of withdrawals in circulation based on the MIF is among the causes of the decline in ATMs in Italy."</w:t>
      </w:r>
    </w:p>
    <w:p>
      <w:r>
        <w:t>264. On this point, however, it must be emphasized that, beyond mere assumptions reported, Bancomat has not provided any other evidentiary element demonstrating a direct correlation between the use of the MIF as a remuneration system and the decline in the number of ATMs in Italy; on the contrary, there are data and information in the records to the contrary.</w:t>
      </w:r>
    </w:p>
    <w:p>
      <w:r>
        <w:t>265. In this regard, in order to correctly frame the market context, it is useful to preliminarily represent that, despite the growth of electronic payments, as well as the tools and methods of payment through digital channels – a growth accelerated by the new consumer habits induced by Covid – the information acquired in the investigation has shown that cash continues to maintain "an important social function." With particular reference to Italy, it is estimated that the demand for withdrawal services will remain sustained not only due to transactions but also from a precautionary perspective, "considering the mechanisms of cash management among the public in conditions of uncertainty."</w:t>
      </w:r>
    </w:p>
    <w:p>
      <w:r>
        <w:t>266. In the perspective of preserving the supply and access to cash, the ATM network represents, in the words of the Bank of Italy, "an essential infrastructure," "crucial for ensuring access to cash services for customers in an interoperable regime."</w:t>
      </w:r>
    </w:p>
    <w:p>
      <w:r>
        <w:t>267. In fact, as in other European countries, in Italy the ATM is the most used channel by consumers to obtain cash, whereas the share of cash as a means of payment and the proportion of cash payments by number of transactions are significantly higher than the euro area average. The combination of these circumstances highlights how, for Italy, the role of the ATM channel is particularly significant for ensuring access to cash, which remains a highly widespread and fundamentally important tool. At the same time, it is worth noting that the results of the survey Study on the payment attitudes of consumers in the euro area (SPACE), conducted by the European Central Bank and published in December 2020, show that Italy is among the countries with the highest level of ease of access to cash164.</w:t>
      </w:r>
    </w:p>
    <w:p>
      <w:r>
        <w:t>163 Doc. 433.</w:t>
        <w:br/>
        <w:t>164 The survey can be found at the address https://www.ecb.europa.eu/pub/pdf/other/ecb.spacereport202012~bb2038bbb6.it.pdf#.</w:t>
      </w:r>
    </w:p>
    <w:p>
      <w:r>
        <w:t>BULLETIN NO. 43 OF DECEMBER 5, 2022</w:t>
      </w:r>
    </w:p>
    <w:p>
      <w:r>
        <w:t>59</w:t>
        <w:br/>
        <w:t>268. That said, the data collected in the investigation show that in recent years there has been a reduction in the number of ATMs per inhabitant (while the average value of withdrawals from ATMs has still increased).</w:t>
      </w:r>
    </w:p>
    <w:p>
      <w:r>
        <w:t>269. The main causes of the downsizing of the ATM network appear to be found in an overall evolution of the market, characterized by various factors: among them, consider the rationalization of the network following banking consolidations and corporate choices of credit institutions, as well as optimization logics that may not depend solely on the mere withdrawal in circulation (for example, even in areas with a high density of withdrawals, such as tourist or heavily commercial areas, too many branches may prove inefficient).</w:t>
      </w:r>
    </w:p>
    <w:p>
      <w:r>
        <w:t>270. With reference to the policies of rationalizing branches, for example, the forecasts contained in the recent industrial plans of some of the main Italian banks such as Intesa Sanpaolo165, Unicredit166, BPER Banca167, and Banco BPM168, which have pursued or plan to pursue policies aimed at reducing costs and optimizing processes also through the rationalization of their branch networks, are relevant.</w:t>
      </w:r>
    </w:p>
    <w:p>
      <w:r>
        <w:t>271. In this direction, the data show that in the period 2015 – 2021, against a reduction in the number of branches of 28.4% (from 30,258 to 21,650), the number of ATMs decreased "only" by 13.9% (from 43,435 to 37,389), demonstrating that it is the reduction of branches that "drives" the reduction of ATMs and not the other way around169.</w:t>
      </w:r>
    </w:p>
    <w:p>
      <w:r>
        <w:t>272. In fact, the average number of ATMs per branch has risen from 1.44 to 1.73, with an increase of over 20%. In other words, in the face of a contraction of the network, due to reorganizations and banking restructurings, there has been a growth in ATMs per branch: banks, therefore, have not reduced ATMs, but branches, increasing ATMs per branch.</w:t>
      </w:r>
    </w:p>
    <w:p>
      <w:r>
        <w:t>273. In line with these conclusions, the data presented by some intervenors regarding the percentage change in the number of branches per 100,000 inhabitants and the number of ATMs at the provincial level170 also appear consistent. In particular, in almost all Italian provinces, a reduction in the number of bank branches has corresponded to a reduction in the number of ATMs.</w:t>
      </w:r>
    </w:p>
    <w:p>
      <w:r>
        <w:t>274. Bancomat's thesis does not seem to be supported even by the European scenario, contrary to what the circuit assumes. In fact, the information present in the records is not unanimous in attributing the contraction solely, or at least primarily, to the remuneration model.</w:t>
      </w:r>
    </w:p>
    <w:p>
      <w:r>
        <w:t>165 With the "Industrial Plan 2022-2025," Intesa Sanpaolo aims to implement a policy focused on the structural reduction of costs to achieve savings of 2 billion euros. To achieve this goal, among various initiatives, the Intesa Group intends to focus on technological development, reducing branches through the new Digital Bank (see Industrial Plan at the link https://group.intesasanpaolo.com/content/dam/portalgroup/repository-documenti/investor-relations/presentazioni-it/2022/Piano%20di%20Impresa_2022-2025_IT).</w:t>
      </w:r>
    </w:p>
    <w:p>
      <w:r>
        <w:t>166 See press release regarding the "Unicredit Strategic Plan 2020-2023," in which, in line with the optimization policy, the Unicredit group, with a view to achieving savings, intends to rationalize its branch network as well (https://www.unicreditgroup.eu/content/dam/unicreditgroup-eu/documents/it/press-and-media/price-sensitive/2019/CMD19-Press-Release-ITA.pdf).</w:t>
      </w:r>
    </w:p>
    <w:p>
      <w:r>
        <w:t>167 As can be seen from the "Industrial Plan 2022-2025," regarding the years 2021 and 2022, BPER Banca has pursued a policy of rationalizing branches to promote a gradual shift in customer relations towards digital and other specialized channels. In particular, according to what emerges from the industrial plan, BPER Banca has downsized over a quarter of its branch network, favoring the development of alternative channels (digital, business centers, private centers), see https://istituzionale.bper.it/documents/133577364/1950885985/Presentazione+del+Piano+Industriale+di+Gruppo+2022-2025.pdf/2e4b27a6-d34b-a96b-a5ce-5089c3f8a821?t=1654846108125.</w:t>
      </w:r>
    </w:p>
    <w:p>
      <w:r>
        <w:t>168 In the "Strategic Plan 2021-2024," Banco BPM, in order to optimize cost management, has adopted a policy of rationalizing the network, see https://gruppo.bancobpm.it/media/dlm_uploads/Piano-Strategico-2021-2024_ITA_DEF-1.pdf.</w:t>
      </w:r>
    </w:p>
    <w:p>
      <w:r>
        <w:t>169 Source: data from the Annual Reports of the Bank of Italy.</w:t>
      </w:r>
    </w:p>
    <w:p>
      <w:r>
        <w:t>170 Doc. 199.</w:t>
      </w:r>
    </w:p>
    <w:p>
      <w:r>
        <w:rPr>
          <w:b/>
        </w:rPr>
        <w:t>[Pages 58–60]</w:t>
      </w:r>
    </w:p>
    <w:p>
      <w:r>
        <w:t>60 BULLETIN NO. 43 OF DECEMBER 5, 2022</w:t>
      </w:r>
    </w:p>
    <w:p>
      <w:r>
        <w:t>275. From the responses of the competition authorities, it emerges that the MIF is the system of remuneration for withdrawals in circulation adopted in almost all European countries, while, as a rule in a mixed system with the MIF, in Germany, Slovakia, and Greece, a direct commission is applied to withdrawals by the bank that owns the ATM.</w:t>
      </w:r>
    </w:p>
    <w:p>
      <w:r>
        <w:t>276. In almost all European countries, there is a decrease in the number of ATMs, as also evidenced by the data reported in the factual section; however, according to the consulted authorities, this phenomenon is not linked to the remuneration model. In this sense, the countries expressly mentioned by Bancomat have also expressed themselves, including Spain, where, contrary to what Bancomat claims, the application of a commission to the consumer by the acquiring bank is prohibited, which stated that "it does not believe there is a relationship between the trend (of decline) and the remuneration system adopted [and that] the trend seems to reflect the increase in concentration in the banking sector and the rationalization of resources resulting from digitalization (closure of branches)"171; similarly, France stated that "the ATM network is decreasing as a result of the decrease in cash transactions. This is due to a significant change in consumer habits, namely a strong progression in contactless payments, especially during the pandemic. The remuneration model adopted is not cited by the Bank of France or the Ministry of Economy as a reason for the reduction in ATMs"172. As for Germany, it stated that [omissis]173. Even from this perspective, therefore, Bancomat's assertions are merely apodictic and unsupported by the documentation on record174.</w:t>
      </w:r>
    </w:p>
    <w:p>
      <w:r>
        <w:t>Conclusions</w:t>
      </w:r>
    </w:p>
    <w:p>
      <w:r>
        <w:t>277. Based on the entirety of the considerations that precede, the new remuneration model constitutes a restrictive agreement of competition, in violation of Article 101 TFEU, since it appears capable of facilitating the coordination of the commissions applied and harming both the position of consumers, especially those with lower price elasticity, and the position of some medium-small sized institutions.</w:t>
      </w:r>
    </w:p>
    <w:p>
      <w:r>
        <w:t>Application of Article 101, paragraph 3.</w:t>
      </w:r>
    </w:p>
    <w:p>
      <w:r>
        <w:t>278. In its memorandum of July 27, 2021, Bancomat stated that "even if this Authority were to consider that the new business model [...] constitutes a case of agreement under Article 101 TFEU, it should in any case take into account that the DAF is capable of producing efficiencies that translate into concrete benefits for competition and for consumers, being able to benefit from the exemption provided for in Article 101, paragraph 3 TFEU."</w:t>
      </w:r>
    </w:p>
    <w:p>
      <w:r>
        <w:t>279. As is known, Article 101 TFEU, paragraphs 2 and 3, provides that "Agreements or decisions prohibited under this article are null and void. However, the provisions of paragraph 1 may be declared inapplicable: - to any agreement or category of agreements between undertakings, - to any decision or category of decisions of associations of undertakings, and - to any concerted practice or category of concerted practices that contribute to improving the production or distribution of products or to promoting technical or economic progress, while allowing users a fair share of the resulting benefit, and avoiding a) imposing on the undertakings concerned restrictions that are not indispensable to achieving such objectives; b) giving such undertakings the possibility of eliminating competition for a substantial part of the products in question."</w:t>
      </w:r>
    </w:p>
    <w:p>
      <w:r>
        <w:t>280. To this end, it is recalled that, under current legislation, as clarified by established case law, "the burden of proving the existence of all the conditions that, according to [Article 101(3)], must cumulatively occur to benefit from the exemption, lies with the undertaking requesting its application. Furthermore, the European Commission has clarified that Article 101(3) can only apply to agreements that enhance economic efficiency and cannot be used to exempt agreements that support different interests"175.</w:t>
      </w:r>
    </w:p>
    <w:p>
      <w:r>
        <w:t>281. In other words, it is the burden of the undertaking to prove the existence in a precise and detailed manner of all four conditions, which are cumulatively required.</w:t>
      </w:r>
    </w:p>
    <w:p>
      <w:r>
        <w:t>282. Nevertheless, Bancomat in its memorandum of October 20, 2022, attempts to overturn this principle by stating that "unlike what the CRI envisions, Bancomat is not burdened with any obligation to prove the occurrence of the conditions referred to in Article 101 (3) TFEU because the DAF model as a whole not only would not restrict competition, but by definition would be based on principles and rules that maximize allocative efficiency, thus achieving a full alignment with the values that Article 101 TFEU protects and promotes"176. In other words, since the CRI has not demonstrated the alleged anti-competitive effects, Bancomat believes it is not required to demonstrate the presence of the conditions established by Article 101.3 TFEU.</w:t>
      </w:r>
    </w:p>
    <w:p>
      <w:r>
        <w:t>283. Based on all that has been highlighted and demonstrated in the preceding Evaluation paragraphs, it is believed that this approach is misleading and evasive of the burden that clearly rests on the party, also considering that, as already represented, Bancomat has in no way proven, except through mere apodictic assertions, that the DAF model is not restrictive of competition under Article 101.1. Conversely, in the preceding paragraphs, the restrictive nature of the new remuneration model, as well as its anti-competitive effects, has been extensively demonstrated. Therefore, it is believed that the principles established by the aforementioned case law find full application.</w:t>
      </w:r>
    </w:p>
    <w:p>
      <w:r>
        <w:t>284. In this perspective, Bancomat should have provided evidence, individually and in detail, of the existence of each of the four conditions provided for in Article 101.3 and thus that the new remuneration model: i) contributes to improving the production or distribution of products or to promoting technical or economic progress; ii) that a fair share of the resulting benefit is reserved for users; iii) that it avoids imposing on the undertakings concerned restrictions that are not indispensable to achieving such objectives; iv) and that it does not give such undertakings the possibility of eliminating competition for a substantial part of the products in question.</w:t>
      </w:r>
    </w:p>
    <w:p>
      <w:r>
        <w:t>175 See Council of State, Section VI, June 27, 2014, No. 3252; Lazio TAR, I, July 28, 2017, No. 9048, I783 - Agreement between operators in the Vending sector.</w:t>
      </w:r>
    </w:p>
    <w:p>
      <w:r>
        <w:t>286. The circuit, however, in fact by its own admission, has not provided any evidence in this regard during the investigation and only in the memorandum of October 20, 2022, has made some considerations in this regard, limited to only two clauses of the proposed model, namely the introduction of a cap of 1.50 euros and the obligation for each bank to apply a clear, transparent, and uniform price throughout the national territory.</w:t>
      </w:r>
    </w:p>
    <w:p>
      <w:r>
        <w:t>a) Efficiencies related to the DAF model</w:t>
      </w:r>
    </w:p>
    <w:p>
      <w:r>
        <w:t>286. In detail regarding the conditions, concerning the ability of the new model to contribute to improving the production or distribution of products, or to promote technical or economic progress, Bancomat has limited itself to highlighting the general benefits of incentives for banks to maintain and expand their ATM network, to stimulate the entry of new independent operators, and to incentivize the promotion of the so-called POS withdrawal method. In this regard, reference is made to what has already been extensively explained in the preceding section regarding the absence of any evidentiary element indicating a relationship between the decrease in the network and the current remuneration model and that could therefore support the existence of a "direct link (...) between the agreement (i.e., the transition to the DAF model) and the maintenance and usability of the network and the service, given the current inefficiencies of the MIF model"177.</w:t>
      </w:r>
    </w:p>
    <w:p>
      <w:r>
        <w:t>287. Moreover, it is noted that in support of its assertions, Bancomat improperly quotes a statement contained in the CRI attributing it erroneously to the Authority; it is, instead, only cited by the Authority as a viewpoint of the Supervisory Institute, which obviously makes considerations based on its specific competences and not of an antitrust nature.</w:t>
      </w:r>
    </w:p>
    <w:p>
      <w:r>
        <w:t>288. As is known, based on practice, the purpose of the efficiency condition under examination is to determine what objective advantages are brought by the agreement and what is the economic importance of the efficiency increases; this in order to allow compensation with the anti-competitive effects. For this reason, it is necessary to verify "a) the nature of the alleged efficiency increases; b) the link between the agreement and the efficiency increases; c) the probability and magnitude of each efficiency increase; d) how and when the individual efficiency increases will be realized."</w:t>
      </w:r>
    </w:p>
    <w:p>
      <w:r>
        <w:t>289. In relation to what is required, Bancomat's analysis is evidently generic and descriptive, not detailed in the individual points and not proven, as required by case law and the cited Guidelines of the Commission; nor, being a future project, have "projections been provided regarding the date from which the efficiency increases will be operational so as to determine a significant positive impact on the market" (para. 58).</w:t>
      </w:r>
    </w:p>
    <w:p>
      <w:r>
        <w:t>b) Fair benefit for users</w:t>
      </w:r>
    </w:p>
    <w:p>
      <w:r>
        <w:t>290. Similarly, Bancomat's analysis is lacking regarding the second condition, namely that a fair share of the efficiency increases determined by the restrictive agreement is reserved for users. In this regard, Bancomat has emphasized that the new model allows for greater transparency and clarity of withdrawal commissions for consumers, not only at the time of opening the current account but also through greater awareness at the time of choosing the ATM to use for making the withdrawal. Furthermore, less price-sensitive users may benefit from potentially more widespread and innovative ATM networks, while more price-sensitive users may decide to adapt their habits, either by increasing the share of withdrawals on us; or by going to the ATM that offers the best economic conditions; or by increasing the share of purchases with alternative instruments.</w:t>
      </w:r>
    </w:p>
    <w:p>
      <w:r>
        <w:rPr>
          <w:b/>
        </w:rPr>
        <w:t>[Pages 61–63]</w:t>
      </w:r>
    </w:p>
    <w:p>
      <w:r>
        <w:t>BULLETIN NO. 43 OF DECEMBER 5, 2022</w:t>
      </w:r>
    </w:p>
    <w:p>
      <w:r>
        <w:t>291. Bancomat also emphasized that, for the protection of consumers, the new system provides for mandatory uniform pricing in order to eliminate the possibility of higher costs in areas with low ATM density, as well as a maximum cap for the DAF, quantified at 1.50 euros, which is generally aimed at containing excessive increases in fees. In particular, the choice of this value would be based on an analysis of the information sheets of banks, which would account for an average fee of 1.90 euros, reassessed conservatively and suitable to neutralize an impact on the average costs of withdrawals in circulation compared to today.</w:t>
      </w:r>
    </w:p>
    <w:p>
      <w:r>
        <w:t>292. Finally, in the last memorandum of October 20, 2022, Bancomat clarified that, with the new model, "the cost of withdrawal for each individual consumer will not increase (indeed, it will decrease since more than half of them currently pay amounts exceeding the cap); moreover, the service will have a greater breadth and will be more transparent." To this end, Bancomat also specified that "the circumstance whereby some consumers, taken individually, might find themselves paying higher fees cannot justify the denial of the exemption under Article 101.3 TFEU" and that "the benefits also extend to other groups of economic subjects, such as banks" and in particular the banks that are unbalanced on the acquiring side, which will have "a clear and immediate benefit from the introduction of the DAF as they will receive compensation aligned with the costs they incur for providing the service."</w:t>
      </w:r>
    </w:p>
    <w:p>
      <w:r>
        <w:t>293. However, Bancomat's considerations do not appear sufficient and, in some respects, inconsistencies emerge both with respect to some projections presented by Bancomat itself and regarding other elements that emerged during the investigation.</w:t>
      </w:r>
    </w:p>
    <w:p>
      <w:r>
        <w:t>294. In particular, regarding the assertion that "more than half of consumers currently pay amounts exceeding the cap," reference is made to what has already been extensively represented in paragraphs 226 and following, to which reference is made, regarding the unreliability of assessments based on data relating to the cardholder. In fact, it is estimated that about 60-70% of withdrawals in circulation could become more burdensome for the final consumer following the transition to the DAF.</w:t>
      </w:r>
    </w:p>
    <w:p>
      <w:r>
        <w:t>295. Furthermore, on one hand, from the reading of the Tables presented by Bancomat regarding the possible impacts of the DAF in terms of annual spending for withdrawals in circulation by consumers178, it emerges that – based on the hypotheses formulated by the Party – the introduction of the new model would also lead to non-improving and even worsening effects. In fact, from the analysis of the simulations carried out, it appears that in scenarios that hypothesize a DAF amount between 1.20 and 1.50 euros, both for customers of traditional banks (in the case of an average fee of 1 euro) and for customers of online banks, an increase in average annual spending could occur, as the cost of withdrawals in circulation overall charged to customers through annual fees for maintaining the current account is greater than the base fee. The analysis indeed shows how there could also be decreases in spending, essentially due to a possible reduction in the number of withdrawals in circulation, in favor of those on us, which according to Bancomat could occur with the transition to the DAF179. Overall, Bancomat's analysis, based on various assumptions that are not entirely verifiable at this stage, leads to non-unique results and indeed supports possible increases in terms of average spending, especially for customers of online banks.</w:t>
      </w:r>
    </w:p>
    <w:p>
      <w:r>
        <w:t>296. On the other hand, there are elements in the investigation file that indicate that, in the case at hand, a fair share of efficiencies may not be reserved for consumers, especially in relation to the threshold set by the Circuit, which appears to be higher than necessary. In fact, if it is considered that the average cost of withdrawal is about 0.80 euros – also taking into account the range of variation depending on the type of intermediary or model – it appears that the cap could be set at a threshold generally lower than 1.50 euros.</w:t>
      </w:r>
    </w:p>
    <w:p>
      <w:r>
        <w:t>297. Similarly, regarding the relationship between the breadth of the network and the DAF model, reference is made to paragraphs 243 and following, where the absence of evidentiary elements supporting Bancomat's thesis and the presence of elements that go in the opposite direction have been demonstrated.</w:t>
      </w:r>
    </w:p>
    <w:p>
      <w:r>
        <w:t>298. As for transparency, it is noted that with the new remuneration system, the consumer may only become aware of the amount of the fee at the moment they are about to withdraw; this is even more true for those consumers less inclined to use electronic devices and related apps, for whom, therefore, Bancomat's proposal does not apply (and who, for these same reasons, may have a greater propensity to use cash).</w:t>
      </w:r>
    </w:p>
    <w:p>
      <w:r>
        <w:t>299. Finally, it is stated that the condition requires that there be a benefit for end users. Therefore, the efficiencies for banks, which Bancomat assumes, may be relevant in the context of an assessment related to the first condition, but cannot instead be invoked in the context of the condition under examination, where Bancomat should instead demonstrate the transfer of efficiencies to end users, a demonstration that evidently Bancomat does not provide.</w:t>
      </w:r>
    </w:p>
    <w:p>
      <w:r>
        <w:t>c) Indispensability of the restriction</w:t>
      </w:r>
    </w:p>
    <w:p>
      <w:r>
        <w:t>300. Regarding the third condition, namely that the restrictive agreement must not impose restrictions that are not indispensable to achieve the efficiency gains determined by the agreement in question, it is recalled that, according to established practice, the condition implies a dual verification, meaning that, on the one hand, the restrictive agreement must be, as such, reasonably necessary for achieving the efficiency gains, i.e., the parties could not have achieved the efficiency gains through a less restrictive type of agreement; and, on the other hand, that the individual restrictions on competition determined by the agreement must be reasonably necessary for achieving the efficiency gains, with the clarification that the more severe the restriction, the more rigorously the criterion related to the third condition is applied.</w:t>
      </w:r>
    </w:p>
    <w:p>
      <w:r>
        <w:t>301. Similarly, for this condition, Bancomat's assessments appear generic. In its last memorandum, Bancomat merely stated that "the provision introducing a cap on the cost of withdrawal is reasonably necessary to ensure affordable costs for end users" because i) it prevents excessive fees from being applied relative to costs; ii) it protects the competitive capacity of small banks and their disciplining force on the market, allowing for cost forecasting; iii) it reduces the switching costs and consumption of end users to access counters that apply a reasonable price. It would also ensure greater transparency. Regarding the clause on price uniformity, it would aim to avoid higher fees in disadvantaged territories.</w:t>
      </w:r>
    </w:p>
    <w:p>
      <w:r>
        <w:t>302. Aside from the fact that Bancomat's assessments are limited to a part of the project, a circumstance that is itself decisive, it should be noted that they appear unsupported by solid evidentiary elements. In the preceding part, the restrictive nature of the set of rules that Bancomat would like to introduce has been demonstrated, which also includes the two considered here by the circuit; moreover, with specific regard to the cap, it has been demonstrated that even in its presence, the average fee would increase by at least 32%. Regarding the worsening of conditions, it does not appear sufficient to state that "without the two clauses in question, fewer overall efficiencies would be determined within the DAF model, as the same assumptions previously identified for an increase in volumes would be compromised." This assertion, in fact, is generic and does not demonstrate the indispensability of the new model; even if one were to focus, as Bancomat does, on the only conditions it examines, it emerges, for example, that the cap has not been justified in its value, also taking into account the evidentiary findings regarding the current level of average costs and the average fee. In general, it should be noted that the DAF is not indispensable to achieve the alleged efficiencies projected by the DAF as they do not derive so much from the remuneration model, but rather from the level of remuneration to cover the costs for the service of withdrawals in circulation.</w:t>
      </w:r>
    </w:p>
    <w:p>
      <w:r>
        <w:t>d) Non-elimination of competition</w:t>
      </w:r>
    </w:p>
    <w:p>
      <w:r>
        <w:t>303. Finally, regarding the last condition, it is necessary for Bancomat to demonstrate that the agreement does not give the interested companies the possibility of eliminating competition for a substantial part of the services in question. This appears particularly relevant in the case at hand since the new system involves almost all banking institutions operating in Italy. Also for this condition, it is stated that the Party has not demonstrated that there is no risk of eliminating competition, limiting itself to assuming that banks "in the new scenario will remain fully and completely free to set the withdrawal fees they wish below the cap, in addition to being able to compete on other important variables such as the quality of service at the ATM counter" and that "since the banking market is characterized by a fragmented and heterogeneous offer, such a clause ensures ample space and incentives for interaction and the development of competitive dynamics as provided for by the Guidelines."</w:t>
      </w:r>
    </w:p>
    <w:p>
      <w:r>
        <w:t>304. Referring to what has been argued in paragraphs 220 and following, it should be highlighted that Bancomat has not provided sufficient elements to overcome the evidentiary findings regarding the circumstance that the DAF model would lead to an increase in fees, as estimated by the Authority, and to a distortion of competitive dynamics among credit institutions.</w:t>
      </w:r>
    </w:p>
    <w:p>
      <w:r>
        <w:t>(V) CONCLUSIONS</w:t>
      </w:r>
    </w:p>
    <w:p>
      <w:r>
        <w:t>305. Based on all of the above, it is believed that, despite the peculiarities of the market context that emerged in the investigation, the new remuneration model presented by Bancomat constitutes an anti-competitive agreement, in violation of Article 101 TFEU, and that Bancomat, while invoking the application of the exemption under Article 101, paragraph 3 TFEU, has not fulfilled the burden of proof that rests on it, having not presented sufficient elements to demonstrate the cumulative presence of the four conditions established by that norm.</w:t>
      </w:r>
    </w:p>
    <w:p>
      <w:r>
        <w:t>(VI) HARM TO TRADE BETWEEN MEMBER STATES</w:t>
      </w:r>
    </w:p>
    <w:p>
      <w:r>
        <w:t>306. According to the Commission Communication 2004/C 101/07 – Guidelines on the notion of harm to trade between Member States under Articles 81 and 82 of the Treaty (now Articles 101 and 102 TFEU), the concept of harm to intra-community trade must be interpreted taking into account the direct or indirect, real or potential influence on trade flows between Member States.</w:t>
      </w:r>
    </w:p>
    <w:p>
      <w:r>
        <w:t>307. The agreement in question concerns the entire national territory and involves almost all operators in the relevant market operating throughout the national territory. Therefore, the behaviors described above are capable of harming intra-community trade and constitute the elements for a violation of Article 101 TFEU.</w:t>
      </w:r>
    </w:p>
    <w:p>
      <w:r>
        <w:rPr>
          <w:b/>
        </w:rPr>
        <w:t>[Pages 64–66]</w:t>
      </w:r>
    </w:p>
    <w:p>
      <w:r>
        <w:t>66 BULLETIN NO. 43 OF DECEMBER 5, 2022</w:t>
      </w:r>
    </w:p>
    <w:p>
      <w:r>
        <w:t>(VII) QUANTIFICATION OF THE SANCTION</w:t>
      </w:r>
    </w:p>
    <w:p>
      <w:r>
        <w:t>308. In the case at hand, the agreement concerns a proposal to modify the remuneration system for withdrawals in circulation, which has not been implemented by Bancomat and there are no grounds for the application of a sanction.</w:t>
      </w:r>
    </w:p>
    <w:p>
      <w:r>
        <w:t>CONSIDERING, therefore, that, based on the previous considerations, the project presented by Bancomat S.p.A. aimed at modifying the remuneration model for withdrawals in circulation constitutes a restrictive agreement of competition contrary to Article 101 of the Treaty on the Functioning of the European Union;</w:t>
      </w:r>
    </w:p>
    <w:p>
      <w:r>
        <w:t>RESOLVES</w:t>
      </w:r>
    </w:p>
    <w:p>
      <w:r>
        <w:t>a) that the project presented by Bancomat S.p.A. on December 1, 2020, as modified on July 28, 2021, constitutes a restrictive agreement of competition in violation of Article 101 of the Treaty on the Functioning of the European Union as it is likely to lead to an increase in the average fees for withdrawals in circulation, to cause significant effects in weakening competition among banks and in eliminating a competitive lever such as the ability to adjust withdrawal fees for their clients, to the detriment of smaller banks, as well as to increase incentives for collusion among banks participating in the Bancomat Circuit;</w:t>
      </w:r>
    </w:p>
    <w:p>
      <w:r>
        <w:t>b) that Bancomat S.p.A. refrain from engaging in behaviors similar to those subject to the infringement established in the previous point.</w:t>
      </w:r>
    </w:p>
    <w:p>
      <w:r>
        <w:t>This provision will be notified to the interested parties and published in the Bulletin of the Competition and Market Authority.</w:t>
      </w:r>
    </w:p>
    <w:p>
      <w: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r>
    </w:p>
    <w:p>
      <w:r>
        <w:t>Guido Stazi Roberto Rustichelli</w:t>
      </w:r>
    </w:p>
    <w:p>
      <w:r>
        <w:t>BULLETIN NO. 43 OF DECEMBER 5, 2022</w:t>
      </w:r>
    </w:p>
    <w:p>
      <w:r>
        <w:t>Appendix to provision No. 30381</w:t>
      </w:r>
    </w:p>
    <w:p>
      <w:r>
        <w:t>Simulation analysis of the DAF</w:t>
      </w:r>
    </w:p>
    <w:p>
      <w:r>
        <w:t>1. In order to assess the impact of the new remuneration system for withdrawals in circulation on its consumers, an analysis was conducted that allows estimating, for a significant sample of banks, the level of the minimum DAF that each should apply to achieve an increase in revenues from acquiring side operations in line with the purpose underlying the modification of the system proposed by Bancomat. The latter, in fact, in proposing the transition to the new remuneration scheme, highlights the low remuneration that acquiring banks currently receive on withdrawals made at their ATMs, to the extent that the current level of the MIF is insufficient to cover the costs incurred to provide the service.</w:t>
      </w:r>
    </w:p>
    <w:p>
      <w:r>
        <w:t>2. Therefore, it is reasonable to expect that each bank, in the new system, would define a DAF level aimed at achieving the profits currently perceived from the system of withdrawals in circulation, and to also recover an incremental remuneration on withdrawals made at their ATMs equal to the difference between the declared service cost and the current value of the MIF.</w:t>
      </w:r>
    </w:p>
    <w:p>
      <w:r>
        <w:t>3. An estimate of the DAF applied by each bank is thus derived by equating the profits that bank i would achieve in the new DAF system (right side of equation 1) with the profits that bank i obtains in the MIF system, increased by the incremental remuneration that the transition to the DAF system should allow to align revenues with costs (left side):</w:t>
      </w:r>
    </w:p>
    <w:p>
      <w:r>
        <w:t>(1)</w:t>
        <w:br/>
        <w:t>𝑠𝑠𝑖𝑖𝑠𝑠𝑠𝑠𝑠𝑠𝑠𝑠𝑠𝑠 𝑀𝑀𝑀𝑀𝑀𝑀 𝑠𝑠𝑖𝑖𝑠𝑠𝑠𝑠𝑠𝑠𝑠𝑠𝑠𝑠 𝐷𝐷𝐷𝐷𝑀𝑀</w:t>
        <w:br/>
        <w:t>𝜋𝜋𝑖𝑖 +∆=𝜋𝜋𝑖𝑖</w:t>
      </w:r>
    </w:p>
    <w:p>
      <w:r>
        <w:t>4. The profits (or losses) within the MIF system of each bank are divided between profits (or losses) derived from issuing side transactions – withdrawals in circulation made by their clients at third-party ATMs – and profits (or losses) from acquiring operations. Instead, for withdrawals in circulation, in the new DAF system, only remuneration on the acquiring side is provided. Therefore:</w:t>
      </w:r>
    </w:p>
    <w:p>
      <w:r>
        <w:t>(2)</w:t>
        <w:br/>
        <w:t>𝑖𝑖𝑠𝑠𝑠𝑠𝑖𝑖𝑖𝑖𝑖𝑖𝑖𝑖,𝑠𝑠𝑖𝑖𝑠𝑠𝑠𝑠𝑠𝑠𝑠𝑠𝑠𝑠 𝑀𝑀𝑀𝑀𝑀𝑀 𝑠𝑠𝑎𝑎𝑎𝑎𝑖𝑖𝑖𝑖𝑎𝑎𝑖𝑖𝑖𝑖𝑖𝑖,𝑠𝑠𝑖𝑖𝑠𝑠𝑠𝑠𝑠𝑠𝑠𝑠𝑠𝑠 𝑀𝑀𝑀𝑀𝑀𝑀 𝑠𝑠𝑎𝑎𝑎𝑎𝑖𝑖𝑖𝑖𝑎𝑎𝑖𝑖𝑖𝑖𝑖𝑖,𝑠𝑠𝑖𝑖𝑠𝑠𝑠𝑠𝑠𝑠𝑠𝑠𝑠𝑠 𝐷𝐷𝐷𝐷𝑀𝑀</w:t>
        <w:br/>
        <w:t>𝜋𝜋𝑖𝑖 +𝜋𝜋𝑖𝑖 +∆ =𝜋𝜋𝑖𝑖</w:t>
      </w:r>
    </w:p>
    <w:p>
      <w:r>
        <w:t>5. Developing the terms of equation (2) leads to the following condition:</w:t>
      </w:r>
    </w:p>
    <w:p>
      <w:r>
        <w:t>(3)</w:t>
        <w:br/>
        <w:t>𝑝𝑝𝑖𝑖∗(𝑓𝑓𝑓𝑓𝑓𝑓𝑖𝑖−𝑀𝑀𝑀𝑀𝑀𝑀)+𝑚𝑚𝑖𝑖∗(𝑀𝑀𝑀𝑀𝑀𝑀−𝑐𝑐𝑖𝑖)+ 𝑚𝑚𝑖𝑖∗𝛿𝛿 =𝑚𝑚𝑖𝑖∗(𝐷𝐷𝐷𝐷𝑀𝑀𝑖𝑖−𝑐𝑐𝑖𝑖)</w:t>
      </w:r>
    </w:p>
    <w:p>
      <w:r>
        <w:t>where:</w:t>
        <w:br/>
        <w:t>− is the number of withdrawals in circulation on the issuing side, made by bank i's clients at other banks' ATMs;</w:t>
        <w:br/>
        <w:t>𝑝𝑝𝑖𝑖</w:t>
        <w:br/>
        <w:t>− is the fee charged by bank i to its clients for withdrawals in circulation made at other banks' ATMs;</w:t>
        <w:br/>
        <w:t>𝑓𝑓𝑓𝑓𝑓𝑓𝑖𝑖</w:t>
        <w:br/>
        <w:t>− is the number of withdrawals in circulation on the acquiring side, made at bank i's counters by clients of other banks;</w:t>
        <w:br/>
        <w:t>𝑚𝑚𝑖𝑖</w:t>
        <w:br/>
        <w:t>− is the level of the current MIF;</w:t>
        <w:br/>
        <w:t>− is the declared cost by bank i for withdrawals in circulation made at its own ATMs;</w:t>
        <w:br/>
        <w:t>𝑀𝑀𝑀𝑀𝑀𝑀</w:t>
        <w:br/>
        <w:t>− is the amount equal to the difference between the service cost and the value of the MIF.</w:t>
        <w:br/>
        <w:t>𝑐𝑐𝑖𝑖</w:t>
        <w:br/>
        <w:t>𝛿𝛿</w:t>
      </w:r>
    </w:p>
    <w:p>
      <w:r>
        <w:t>6. Simplifying the terms of equation (3), it is obtained that bank (i) would have an incentive to set a (minimum) value of the DAF equal to:</w:t>
      </w:r>
    </w:p>
    <w:p>
      <w:r>
        <w:t>(4)</w:t>
        <w:br/>
        <w:t>𝑝𝑝𝑖𝑖</w:t>
        <w:br/>
        <w:t>𝐷𝐷 𝐷𝐷𝑀𝑀𝑖𝑖 =𝑀𝑀𝑀𝑀𝑀𝑀+𝛿𝛿+𝑠𝑠𝑖𝑖∗(𝑓𝑓𝑓𝑓𝑓𝑓𝑖𝑖−𝑀𝑀𝑀𝑀𝑀𝑀)</w:t>
      </w:r>
    </w:p>
    <w:p>
      <w:r>
        <w:t xml:space="preserve">7. This value allows the bank to recover profits on both the acquiring and issuing sides, and is greater the more: i) the bank is currently more unbalanced on withdrawals on the issuing side ( ; and ii) the fee currently applied on withdrawals in circulation on the acquiring side is high - </w:t>
        <w:br/>
        <w:t>𝑝𝑝𝑖𝑖</w:t>
        <w:br/>
        <w:t>c i</w:t>
        <w:br/>
        <w:t>𝑠𝑠</w:t>
        <w:br/>
        <w:t>rc</w:t>
        <w:br/>
        <w:t>𝑖𝑖)</w:t>
        <w:br/>
        <w:t>a circumstance that tends to mainly concern larger banks.</w:t>
      </w:r>
    </w:p>
    <w:p>
      <w:r>
        <w:t>8. The analysis was conducted on a sample of banks representing 86.5% of the reference universe - calculated based on the number of acquiring Bancomat transactions in circulation. The value of the parameters of the equation, the estimates of the DAF obtained based on expression (4), are reported in the following table. It should be noted that two distinct hypotheses were adopted to estimate the value of delta ( )181.</w:t>
        <w:br/>
        <w:t>𝜹𝜹</w:t>
      </w:r>
    </w:p>
    <w:p>
      <w:r>
        <w:t>180 Value calculated based on the 2021 data provided by Bancomat in the response received on June 20, 2022, thus excluding from the sample the transactions made by [omissis] and [omissis].</w:t>
      </w:r>
    </w:p>
    <w:p>
      <w:r>
        <w:t>181 In particular, the differential for acquiring withdrawals was calculated based on two alternative scenarios. In the first case - δ (hp1) - a differential equal for all banks was applied, equal to the difference between the average cost per withdrawal – set at [omissis] – and the value of the MIF – equal to €0.49; in the second scenario - δ (hp2) - a specific differential for each individual bank was considered, equal to the difference between the cost declared by the latter and the MIF, and in this case, therefore, expression (4) becomes:</w:t>
        <w:br/>
        <w:t>𝑝𝑝𝑖𝑖</w:t>
        <w:br/>
        <w:t>𝐷𝐷𝐷𝐷𝑀𝑀𝑖𝑖=𝑐𝑐𝑖𝑖+𝑠𝑠𝑖𝑖∗(𝑓𝑓𝑓𝑓𝑓𝑓𝑖𝑖−𝑀𝑀𝑀𝑀𝑀𝑀)</w:t>
      </w:r>
    </w:p>
    <w:p>
      <w:r>
        <w:rPr>
          <w:b/>
        </w:rPr>
        <w:t>[Pages 67–69]</w:t>
      </w:r>
    </w:p>
    <w:p>
      <w:r>
        <w:t>BULLETIN NO. 43 OF DECEMBER 5, 2022</w:t>
      </w:r>
    </w:p>
    <w:p>
      <w:r>
        <w:t>Table 1</w:t>
      </w:r>
    </w:p>
    <w:p>
      <w:r>
        <w:t xml:space="preserve">No. of withdrawals  </w:t>
        <w:br/>
        <w:t xml:space="preserve">Commission per No. of withdrawals on the delta remuneration side  </w:t>
        <w:br/>
        <w:t xml:space="preserve">Estimates DAF  </w:t>
        <w:br/>
        <w:t xml:space="preserve">withdrawal (€) issuing (€)  </w:t>
        <w:br/>
        <w:t xml:space="preserve">Bank acquiring  </w:t>
        <w:br/>
        <w:t xml:space="preserve">DAF  </w:t>
        <w:br/>
        <w:t xml:space="preserve">(hp1) (hp2) DAF (hp 1)  </w:t>
        <w:br/>
        <w:t xml:space="preserve">(hp2)  </w:t>
        <w:br/>
        <w:t xml:space="preserve">𝒎𝒎𝒊𝒊 𝒇𝒇𝒇𝒇𝒇𝒇𝒊𝒊 𝒑𝒑𝒊𝒊 𝜹𝜹 𝜹𝜹𝒊𝒊  </w:t>
        <w:br/>
        <w:t xml:space="preserve">[Omissis] [omissis] [omissis] [omissis] [omissis] [omissis] [omissis] [omissis]  </w:t>
        <w:br/>
        <w:t xml:space="preserve">[Omissis] [omissis] [omissis] [omissis] [omissis] [omissis] [omissis] [omissis]  </w:t>
        <w:br/>
        <w:t xml:space="preserve">[Omissis] [omissis] [omissis] [omissis] [omissis] [omissis] [omissis] [omissis]  </w:t>
        <w:br/>
        <w:t xml:space="preserve">[Omissis] [omissis] [omissis] [omissis] [omissis] [omissis] [omissis] [omissis]  </w:t>
        <w:br/>
        <w:t xml:space="preserve">[Omissis] [omissis] [omissis] [omissis] [omissis] [omissis] [omissis] [omissis]  </w:t>
        <w:br/>
        <w:t xml:space="preserve">[Omissis] [omissis] [omissis] [omissis] [omissis] [omissis] [omissis] [omissis]  </w:t>
        <w:br/>
        <w:t xml:space="preserve">[Omissis] [omissis] [omissis] [omissis] [omissis] [omissis] [omissis] [omissis]  </w:t>
        <w:br/>
        <w:t xml:space="preserve">[Omissis] [omissis] [omissis] [omissis] [omissis] [omissis] [omissis] [omissis]  </w:t>
        <w:br/>
        <w:t xml:space="preserve">[Omissis] [omissis] [omissis] [omissis] [omissis] [omissis] [omissis] [omissis]  </w:t>
        <w:br/>
        <w:t xml:space="preserve">[Omissis] [omissis] [omissis] [omissis] [omissis] [omissis] [omissis] [omissis]  </w:t>
        <w:br/>
        <w:t xml:space="preserve">[Omissis] [omissis] [omissis] [omissis] [omissis] [omissis] [omissis] [omissis]  </w:t>
        <w:br/>
        <w:t xml:space="preserve">Source: from Annex 1 of Bancomat's response of 1/6/2022, and elaborations on the responses of the Parties from May 2022.  </w:t>
        <w:br/>
        <w:t xml:space="preserve">1 The data 𝑚𝑚𝑖𝑖 [omissis] also includes the data of the subsidiary [om𝑝𝑝𝑖𝑖𝑠 sis𝑓𝑓]𝑓𝑓.𝑓𝑓 𝑖𝑖  </w:t>
        <w:br/>
        <w:t xml:space="preserve">2 Data refers to 2019; from Bancomat's response of 4/4/2022; from Bancomat's response of 11/5/2021.  </w:t>
        <w:br/>
        <w:t xml:space="preserve">𝑝𝑝𝑖𝑖 𝑓𝑓𝑓𝑓𝑓𝑓𝑖𝑖  </w:t>
        <w:br/>
        <w:t xml:space="preserve">9. In this regard, it emerges that all banks in the sample, except for [omissis] and [omissis], have an incentive to apply a (minimum) DAF higher than the current average market commission, equal to €0.96, a value not dissimilar to the €1 indicated by the Bank of Italy in response to the request for information182. It should also be noted that in a recent study published by the Bank of Italy183, the average value of commissions is reported to be €0.78 for 2020. In particular, institutions such as [omissis], based on the simulations carried out, to maintain current profits and cover the alleged losses on the acquiring side - determined by a MIF value lower than the unit cost per withdrawal - would have an incentive to apply a minimum DAF that, depending on the simulation scenarios considered, ranges between [omissis] € and [omissis] €.  </w:t>
        <w:br/>
        <w:t xml:space="preserve">10. Furthermore, the highest DAF values have been estimated, except for [omissis], for the most important banks in terms of providing withdrawals in circulation. In fact - [omissis] - that is to say [omissis] in terms of the number of transactions on their ATMs - show an incentive to apply a minimum DAF ranging between [omissis] € and [omissis] €, values higher than the cap proposed by Bancomat within the project submitted to the Authority's attention. Additionally, [omissis] - the fourth operator after [omissis] - will have an incentive to set a minimum DAF of around [omissis] €.  </w:t>
        <w:br/>
        <w:t xml:space="preserve">182 See response of June 20, 2022.  </w:t>
        <w:br/>
        <w:t>183 See Ardizzi, G. and M. Cologgi (2022), “Business Models and Pricing Strategies in the Market for ATM Withdrawals”, Bank of Italy, Markets, Infrastructures, Payment Systems Series, No. 23 (see table 1).</w:t>
      </w:r>
    </w:p>
    <w:p>
      <w:r>
        <w:t xml:space="preserve">70 BULLETIN NO. 43 OF DECEMBER 5, 2022  </w:t>
        <w:br/>
        <w:t xml:space="preserve">11. Consequently, the average DAF, weighted by the share of each bank in the sample on the total of their operations in circulation on the acquiring side, is equal to €1.376 in the first scenario (applying an average differential of [omissis] € to all banks) and €1.278 in the second (applying a differential specific to each bank). This implies that, in the absence of a cap on the DAF, there would be an average increase in the remuneration of withdrawals in circulation, for the banks in the sample, ranging from 33% (second scenario) to 43% (first scenario). Even taking into account the cap on the DAF, the average commission would increase by 32% in the second scenario and by 40% in the first184.  </w:t>
        <w:br/>
        <w:t xml:space="preserve">12. These results are substantially in line with those obtained by weighting the commission applied by banks for their share of the sample in terms of the number of branches as of 2021185. In this case, indeed, in the absence of the cap, the increase in the commission in the new system would be 30% applying a distinct remuneration differential for each bank and 39% in the case of a uniform differential for all operators186. Finally, considering the cap, the increase would be 19% in the second scenario and 26% in the first scenario187.  </w:t>
        <w:br/>
        <w:t xml:space="preserve">13. The increases are even more pronounced compared to the current average commission in circulation of €0.78, reported for 2020 in the aforementioned study published by the Bank of Italy.  </w:t>
        <w:br/>
        <w:t xml:space="preserve">Conclusions  </w:t>
        <w:br/>
        <w:t xml:space="preserve">14. Following the introduction of the DAF, half of the withdrawals in circulation - which are currently made by consumers without paying any commission - will be subject to the commission defined by the acquiring banks.  </w:t>
        <w:br/>
        <w:t xml:space="preserve">15. Furthermore, the investigative activity has verified how the new remuneration project for withdrawals in circulation proposed by Bancomat - based on the establishment of a commission by the acquiring bank rather than the issuing bank - risks leading to an increase in the average commission applied in the market for withdrawals in circulation, overall harming consumers.  </w:t>
        <w:br/>
        <w:t xml:space="preserve">16. In fact, the analysis - illustrated in the factual part and conducted on a sample of banks representing over 85% of withdrawals on the acquiring side - revealed the existence of a strong incentive, among almost all operators (except for [omissis]), to set a (minimum) commission higher than the average currently paid by account holders in the market. This incentive is particularly high among the main banks providing the service in question, specifically [omissis], which account for [omissis] in terms of the number of withdrawals in circulation made on their ATMs.  </w:t>
        <w:br/>
        <w:t xml:space="preserve">17. These banks, in fact, which represent about half of the withdrawals in circulation provided by the operators in the sample and about 44% of the total number of transactions also on the acquiring side of the market, have an incentive to set a (minimum) DAF, depending on the assumptions considered underlying the simulations, ranging between [omissis] € and [omissis] €, values well above the average figure of €0.96, and even further from the value of €0.78 reported in a recent study published by the Bank of Italy188.  </w:t>
        <w:br/>
        <w:t xml:space="preserve">184 In the second and first scenarios, indeed, the weighted average commission is equal to €1.271 and €1.345, respectively.  </w:t>
        <w:br/>
        <w:t xml:space="preserve">185 Data provided by Bancomat in Annex 1 to the response of June 1, 2022.  </w:t>
        <w:br/>
        <w:t xml:space="preserve">186 In this case, the weighted average commission is equal to €1.244 in the second scenario and €1.339 in the first.  </w:t>
        <w:br/>
        <w:t xml:space="preserve">187 The average commission would be equal to €1.239 in the second scenario and €1.314 in the first.  </w:t>
        <w:br/>
        <w:t>188 See Ardizzi, G. and M. Cologgi (2022), already cited.</w:t>
      </w:r>
    </w:p>
    <w:p>
      <w:r>
        <w:t>BULLETIN NO. 43 OF DECEMBER 5, 2022</w:t>
      </w:r>
    </w:p>
    <w:p>
      <w:r>
        <w:t xml:space="preserve">18. Overall, for the sample of banks examined, the transition from the current remuneration scheme for withdrawals in circulation - based on the MIF - to the new system proposed by Bancomat would entail a significant average (minimum) increase in the commission charged to consumers, ranging from 33% to 43% in the absence of a cap on the DAF, and from 32% to 40% taking the cap into account.  </w:t>
        <w:br/>
        <w:t xml:space="preserve">19. The analysis also reveals a generalized incentive to set (minimum) DAFs significantly higher than the current average value of the commission paid by consumers in the MIF system to their issuing banks. This incentive affects both large banks - such as [omissis] - and smaller operators, such as [omissis].  </w:t>
        <w:br/>
        <w:t xml:space="preserve">20. In particular, a generalized alignment to the cap of €1.5 risks involving various types of operators, since the estimated DAFs obtained are even higher or close to the cap not only for some large credit institutions, such as [omissis], but also for smaller operators, such as [omissis].  </w:t>
        <w:br/>
        <w:t xml:space="preserve">21. Moreover, the analysis represents a cautious scenario in that it does not take into account the strategic interaction between operators, and thus the fact that even operators without an initial incentive to set a commission equal to or close to the cap may well decide to adopt such a strategy once they observe that even dissimilar competitors, and especially banks that provide the largest number of withdrawals in circulation in the market, tend to set commissions close to the cap.  </w:t>
        <w:br/>
        <w:t>22. Furthermore, the results of the analysis tend to underestimate the values of the (minimum) DAF applied by banks considering that an increase in the commissions paid by users would likely, as also indicated in the study published by the Bank of Italy, have the effect of reducing withdrawals in circulation. Within the new system, in fact, in the face of a reduction in the number of such operations, banks - to match the profits realized through the MIF system and recover margins on the acquiring side - would need to set a (minimum) DAF for each withdrawal operation higher than that estimated through the analysis conducted.</w:t>
      </w:r>
    </w:p>
    <w:p>
      <w:r>
        <w:rPr>
          <w:b/>
        </w:rPr>
        <w:t>[Pages 70–72]</w:t>
      </w:r>
    </w:p>
    <w:p>
      <w:r>
        <w:t>72 BULLETIN NO. 43 OF DECEMBER 5, 2022</w:t>
      </w:r>
    </w:p>
    <w:p>
      <w:r>
        <w:t>REPORTING AND CONSULTATIVE ACTIVITIES</w:t>
      </w:r>
    </w:p>
    <w:p>
      <w:r>
        <w:t>AS1867 - PORT OF REGGIO CALABRIA - MARITIME STATE CONCESSION FOR THE CONSTRUCTION OF A DOCKING SYSTEM</w:t>
      </w:r>
    </w:p>
    <w:p>
      <w:r>
        <w:t>Rome, October 24, 2022</w:t>
      </w:r>
    </w:p>
    <w:p>
      <w:r>
        <w:t>Port System Authority of the Strait</w:t>
      </w:r>
    </w:p>
    <w:p>
      <w:r>
        <w:t>Ports of Messina, Milazzo, Tremestieri, Villa San Giovanni, Reggio Calabria, and Saline</w:t>
      </w:r>
    </w:p>
    <w:p>
      <w:r>
        <w:t>In relation to the request for an opinion submitted by this Administration, received on July 13, 2022, regarding the denial of the request by Caronte &amp; Tourist S.p.A. (hereinafter C&amp;T) for a maritime state concession for the construction of a docking system for the Reggio Calabria/Messina connection, the Authority, in its meeting on October 18, 2022, deemed it appropriate to formulate the following considerations, pursuant to Article 22 of Law No. 287 of October 10, 1990.</w:t>
      </w:r>
    </w:p>
    <w:p>
      <w:r>
        <w:t>During 2022, the Authority concluded an investigative procedure against C&amp;T (A541 – Vehicle Ferry Services of the Strait of Messina1): in that context, the Authority identified, as the relevant commodity market for the case under examination, the market for passenger ferry services (with or without accompanying vehicles) and goods carried out with ro/pax ships, considering this market distinct from that of ferry services for commercial vehicles exclusively with ro/ro ships, and including in this market, from a geographical perspective, the two bidirectional routes connecting Villa San Giovanni with the ports in the Messina area (Messina Rada S. Francesco and Messina Porto).</w:t>
      </w:r>
    </w:p>
    <w:p>
      <w:r>
        <w:t>On the identified market, C&amp;T's dominant position was established. In addition to the analysis of the particularly high market shares, another factor on which the assessment of dominance was based was the fact that C&amp;T is the only carrier that has always served the VSG-MRSF, being vertically integrated at the port as the terminal operator and carrier (par. 189 of the final provision).</w:t>
      </w:r>
    </w:p>
    <w:p>
      <w:r>
        <w:t>More generally, it was emphasized that C&amp;T enjoys absolute leadership in the Strait, transporting approximately [75-80%] of passengers, [90-95%] of cars, and [60-65%] of heavy vehicles (par. 47 of the final provision).</w:t>
      </w:r>
    </w:p>
    <w:p>
      <w:r>
        <w:t>The Authority also reiterates that, in general, concessions should be granted in a way that minimizes their competitive impact. From a strictly methodological perspective, the Authority intends to reiterate here that, in order to minimize the discretion of port authorities while maximizing the degree of transparency and fairness of the decision, the selection process for concessionaires should not solely stem from the request of the interested party, as occurred in this instance, without a prior programming act leading to a public tender and a procedure for the selection of the contractor. The Authority believes2, in fact, that only the use of appropriate competitive comparison procedures, initiated by the port authorities themselves, can ensure, on the one hand, the necessary consistency of the concession's content with the strategic planning carried out at the national level or by individual AdSPs and, on the other hand, the assignment of the concession to the party best able to utilize it profitably and in compliance with the public interest.</w:t>
      </w:r>
    </w:p>
    <w:p>
      <w:r>
        <w:t>In this perspective, it would be advisable to avoid granting the concession to parties vertically integrated in the provision of passenger or goods transport services, in order to allow for the broadest possible accessibility of the infrastructures created by all interested parties, as occurs when the concession is granted in favor of a party not vertically integrated in the provision of passenger or goods transport services. In any case, any concessionary provision should be formulated to include a clause aimed at ensuring that, in the management of the new docking pier in Reggio Calabria, all services instrumental to ferry activities are provided by the concessionaire both in self-production and in favor of other operators who may request them (so-called multi-carrier clause).</w:t>
      </w:r>
    </w:p>
    <w:p>
      <w:r>
        <w:t>The above observations obviously disregard any potential existence of further and different reasons opposing the granting of the concession that may arise from considerations of a non-competitive nature, which therefore fall outside the Authority's jurisdiction, such as the incompatibility of the submitted requests with existing environmental and urban planning constraints or, more generally, with the various tools of port and system strategic planning.</w:t>
      </w:r>
    </w:p>
    <w:p>
      <w:r>
        <w:t>The Authority hopes that the above observations can be duly considered by the requesting Administration and thanks for the attention shown towards its institutional activities.</w:t>
      </w:r>
    </w:p>
    <w:p>
      <w:r>
        <w:t>This opinion will be published in the Bulletin of the Antitrust Authority.</w:t>
      </w:r>
    </w:p>
    <w:p>
      <w:r>
        <w:t>Any confidentiality needs must be expressed within thirty days of receipt of the opinion, specifying the reasons.</w:t>
      </w:r>
    </w:p>
    <w:p>
      <w:r>
        <w:t>THE PRESIDENT</w:t>
      </w:r>
    </w:p>
    <w:p>
      <w:r>
        <w:t>Roberto Rustichelli</w:t>
      </w:r>
    </w:p>
    <w:p>
      <w:r>
        <w:t>2 See, inter alia, AS1550 – Concessions and competitive criticalities, decision of 12/12/18, in Boll. 48/18 and AS1499 – ART-Methodologies and criteria to ensure fair and non-discriminatory access to port infrastructures, decision of 14/3/2018, in Boll. 15/18.</w:t>
      </w:r>
    </w:p>
    <w:p>
      <w:r>
        <w:t>74 BULLETIN NO. 43 OF DECEMBER 5, 2022</w:t>
      </w:r>
    </w:p>
    <w:p>
      <w:r>
        <w:t>AS1868 - MANAGEMENT CRITERIA FOR THE CONCESSION OF MINERAL WATERS AND DETERMINATION OF CONCESSION FEES</w:t>
      </w:r>
    </w:p>
    <w:p>
      <w:r>
        <w:t>Rome, November 29, 2022</w:t>
      </w:r>
    </w:p>
    <w:p>
      <w:r>
        <w:t>President of the Council of Ministers</w:t>
      </w:r>
    </w:p>
    <w:p>
      <w:r>
        <w:t>Ministry of Environment and Energy Security</w:t>
      </w:r>
    </w:p>
    <w:p>
      <w:r>
        <w:t>Ministry of Enterprises and Made in Italy</w:t>
      </w:r>
    </w:p>
    <w:p>
      <w:r>
        <w:t>Ministry of Economy and Finance</w:t>
      </w:r>
    </w:p>
    <w:p>
      <w:r>
        <w:t>Presidents of Regions and Autonomous Provinces</w:t>
      </w:r>
    </w:p>
    <w:p>
      <w:r>
        <w:t>State-Regions Conference</w:t>
      </w:r>
    </w:p>
    <w:p>
      <w:r>
        <w:t>The Antitrust Authority, within the tasks assigned to it by Article 22 of Law No. 287 of October 10, 1990, intends to formulate the following general observations regarding the current criteria governing the management of the concession of mineral waters.</w:t>
      </w:r>
    </w:p>
    <w:p>
      <w:r>
        <w:t>THE REFERENCE NORMATIVE FRAMEWORK</w:t>
      </w:r>
    </w:p>
    <w:p>
      <w:r>
        <w:t>The constitutional distribution of competences</w:t>
      </w:r>
    </w:p>
    <w:p>
      <w:r>
        <w:t>The legal asset "mineral waters" is subject to a complex sectoral regulation, inserted within a system of sources articulated among different levels of government. Currently, in the internal legal system, the asset belongs to the unavailable mineral heritage of the individual Regions, and the distribution of legislative competences in this area depends on the distinction between "use/enjoyment," on one hand, and "environmental protection" or conservation of the asset itself, on the other.</w:t>
      </w:r>
    </w:p>
    <w:p>
      <w:r>
        <w:t>In particular, following the revision of Title V, Part Two, of the Constitution that took place in 2001, the regulation of the "use/enjoyment" of the asset, which also includes the methods for defining concession fees, has been included within the residual (exclusive) legislative competences of the Regions, pursuant to Article 117, paragraph 4, of the Constitution. The issue of "protection" of the asset, on the contrary, necessarily involves state intervention, to the extent that public interests of higher rank that require unified protection are at stake. These are, in particular, the so-called transversal matters - such as environmental and competition protection, which are under exclusive state competence pursuant to Article 117, paragraph 2, letters e) and s) of the Constitution, or concurrent pursuant to Article 117, paragraph 3, of the Constitution, such as health protection and nutrition.</w:t>
      </w:r>
    </w:p>
    <w:p>
      <w:r>
        <w:t>The exercise of this competence by the State is confirmed by Article 97 of Legislative Decree No. 152/2006, containing "Environmental Regulations," according to which: "The concessions for the use of natural mineral waters and spring waters are granted taking into account the needs for the supply and distribution of drinking water and the provisions of the Protection Plan referred to in Article 121." The competence of the State is also found in the provision of Article 96,</w:t>
      </w:r>
    </w:p>
    <w:p>
      <w:r>
        <w:rPr>
          <w:b/>
        </w:rPr>
        <w:t>[Pages 73–75]</w:t>
      </w:r>
    </w:p>
    <w:p>
      <w:r>
        <w:t>BULLETIN NO. 43 OF DECEMBER 5, 2022</w:t>
      </w:r>
    </w:p>
    <w:p>
      <w:r>
        <w:t>paragraph 8, of the same Decree, which establishes the general principle of the temporariness of all water extraction concessions, the duration of which, except for specifically identified cases, is, at most, thirty years. In this case, the underlying public interest, justifying the State's regulatory intervention, is represented not only by the protection of the environment but also by the protection of competition.</w:t>
      </w:r>
    </w:p>
    <w:p>
      <w:r>
        <w:t>The regulation on mineral and natural waters</w:t>
      </w:r>
    </w:p>
    <w:p>
      <w:r>
        <w:t>The primary reference norm in this matter is still represented by R.D. July 29, 1927, No. 1443 "Legislative norms to regulate the exploration and cultivation of mines [in the Kingdom]", which includes the species of mineral waters in the broader genus of mines, establishing the principles in this area, such as the subjection of the exploration and cultivation of mines to the issuance, by the competent authority, of an enabling title in favor of the researcher and the concessionaire, to whom a surface right proportional to the granted area is attributed1. With reference to this regulation, the analogy between the mining sector and that of mineral waters is found to be unjustified: the differences between the two areas are indeed particularly evident, first among them the circumstance that mines, by their nature, are destined for exhaustion, while the sources of mineral waters (correctly the deposits) are continuously renewed due to rainfall and the melting of glaciers and snowfields.</w:t>
      </w:r>
    </w:p>
    <w:p>
      <w:r>
        <w:t>The already mentioned D.lgs. 152/2006, containing "Environmental regulations"2, and D.lgs. 176/2011 "Implementation of Directive 2009/54/EC on the use and marketing of natural mineral waters"3 also contain provisions regarding mineral waters.</w:t>
      </w:r>
    </w:p>
    <w:p>
      <w:r>
        <w:t>Furthermore, as seen above, the matter of mineral and natural waters, concerning the regulation of the "use/enjoyment" of the asset, falls within the exclusive regional competences, pursuant to Article 117, paragraph 4, of the Constitution. Therefore, almost all Regions (with the exception of Sardinia, Molise, and Friuli Venezia Giulia), to which the State transferred ownership of the asset in 1970, have a regional law that regulates various aspects of concessions, including the methods of assignment and definition of the fee.</w:t>
      </w:r>
    </w:p>
    <w:p>
      <w:r>
        <w:t>The regulation on the assignment of concessions</w:t>
      </w:r>
    </w:p>
    <w:p>
      <w:r>
        <w:t>The methods of selecting the concessionaire for the economic exploitation of a public asset, such as mineral waters, represent an aspect of particular relevance, especially concerning the alternative between direct assignment and that through a competitive public procedure. It is well known, in fact, how the community regulatory framework and, consequently, the national one are now decidedly aimed at affirming, in compliance with the principles of the common market as per the EU Treaty4, the necessity of resorting to public procedures as a rule for the provision of services in the internal market5, as well as for the procurement of goods, services, and works and for the assignment of public service and works concessions by the Administrations6. Regarding the concession for the extraction and exploitation of mineral waters, there is no community or national norm that expressly provides for the obligation to resort to public procedures for the identification of the concessionaire by the Administration.</w:t>
      </w:r>
    </w:p>
    <w:p>
      <w:r>
        <w:t>However, in light of the community principles on the common market mentioned above, the Authority, in exercising its advocacy activity, with reference to public water concessions for the bottling of mineral waters, has already highlighted how the choice of the concessionaire must still occur through public procedures, such as to ensure transparency, impartiality, equal treatment, non-discrimination, publicity, proportionality, economy, and effectiveness7.</w:t>
      </w:r>
    </w:p>
    <w:p>
      <w:r>
        <w:t>According to a consolidating jurisprudential orientation, the assignment of administrative concessions concerning the use of public assets (whether they belong to the public domain or the unavailable assets of the State, Regions, or Municipalities) is subject to the general obligation of the Administrations to carry out public procedures for the identification of the contracting party, which are transparent, non-discriminatory, and such as to ensure equal treatment for participants8.</w:t>
      </w:r>
    </w:p>
    <w:p>
      <w:r>
        <w:t>The Constitutional Court has also expressed itself on the matter several times, stating that "the activity of exploiting mineral waters [...] falls within the application field of Directive 2006/123/EC, implemented by Legislative Decree March 26, 2010, No. 59 [...] In order to ensure the free movement of services and the opening of the market to as wide a competition as possible in the Member States, Article 12 of the aforementioned directive provides for the obligation for them to adopt 'a selection procedure among potential candidates, which presents guarantees of impartiality and transparency and provides, in particular, adequate publicity for the start of the procedure and its conduct and completion'"9.</w:t>
      </w:r>
    </w:p>
    <w:p>
      <w:r>
        <w:t>THE SPECIFIC MODALITIES OF ASSIGNMENT BY THE REGIONS</w:t>
      </w:r>
    </w:p>
    <w:p>
      <w:r>
        <w:t>From the investigations conducted by the Authority regarding the regional regulatory provisions and the practices actually used by the individual regional administrations concerning the methods of assigning concessions, an extremely heterogeneous landscape has emerged both regarding the use or non-use of public procedures and the criteria for awarding or selection used, as well as in relation to the duration of the assignments.</w:t>
      </w:r>
    </w:p>
    <w:p>
      <w:r>
        <w:t>In particular, only in 7 regions (Abruzzo, Campania, Calabria, Sicily, Tuscany, Umbria, and Veneto10), as well as in the Autonomous Province of Trento, does the regional legislation explicitly provide for the necessity of resorting to public procedures for the assignment of concessions and, with the sole exception of Tuscany, also for any renewal. Even within these regions, however, there is a marked variability concerning the specific type of procedure provided, the conditions for its activation, and the awarding criteria. As noted, three Regions (Sardinia, Molise, and Friuli Venezia Giulia) do not even have a regional regulatory reference.</w:t>
      </w:r>
    </w:p>
    <w:p>
      <w:r>
        <w:t>In the absence of regulatory provisions in this regard, some Regions (including Friuli Venezia Giulia, Liguria, Puglia, and Lazio11) have nonetheless used, in the practices actually followed in recent years, public procedures for the assignment of concessions.</w:t>
      </w:r>
    </w:p>
    <w:p>
      <w:r>
        <w:t>The public procedures actually adopted consist, in some cases, of true tender procedures (e.g., Abruzzo and Campania) and, in other cases, of "restricted" procedures (Puglia) or characterized by a mere comparative evaluation of the applications, preceded by some form of public notice for their submission (e.g., Friuli Venezia Giulia and Veneto).</w:t>
      </w:r>
    </w:p>
    <w:p>
      <w:r>
        <w:t>However, in as many as 8 regions (Basilicata, Emilia Romagna, Lombardy, Marche, Molise, Piedmont, Sardinia, and Aosta Valley) and in the Autonomous Province of Bolzano, the recourse to public procedures in the assignment of concessions is neither provided for by regional legislation nor adopted in the actual application practice.</w:t>
      </w:r>
    </w:p>
    <w:p>
      <w:r>
        <w:t>Finally, it is worth highlighting how even the maximum duration of concessions, generally set at 30 years, has been reduced in some cases to 25 or 20 years (respectively, Umbria and Piedmont), while in two regions there are even cases of perpetual concessions (Lombardy and Aosta Valley).</w:t>
      </w:r>
    </w:p>
    <w:p>
      <w:r>
        <w:t>COMPETITION ISSUES</w:t>
      </w:r>
    </w:p>
    <w:p>
      <w:r>
        <w:t>In the described context, the Authority believes that the total absence of common criteria guiding regional choices regarding the methods of assigning concessions, particularly concerning the insufficient and heterogeneous use of public procedures, may create an efficiency gap in the system, capable of impacting the competitive dynamics among different producers/bottlers.</w:t>
      </w:r>
    </w:p>
    <w:p>
      <w:r>
        <w:rPr>
          <w:b/>
        </w:rPr>
        <w:t>[Pages 76–78]</w:t>
      </w:r>
    </w:p>
    <w:p>
      <w:r>
        <w:t>78 BULLETIN NO. 43 OF DECEMBER 5, 2022</w:t>
      </w:r>
    </w:p>
    <w:p>
      <w:r>
        <w:t>In particular, the persistent opacity of the mechanisms for the assignment of concessions, both in the initial awarding phase and in their renewal, weakens - if not completely eliminates - the competitive dynamics that should characterize the upstream phase of the competition "for the market," reducing the contestability of access to supply sources by different producers.</w:t>
      </w:r>
    </w:p>
    <w:p>
      <w:r>
        <w:t>Moreover, a correct use of public procurement procedures would allow for competitive comparison to also be based on the amount of the fee that participants are willing to pay to obtain the concessions themselves, automatically relating the fee amount to their actual "value," represented by the potential to generate income.</w:t>
      </w:r>
    </w:p>
    <w:p>
      <w:r>
        <w:t>This would also allow for a better enhancement of the unavailable public assets, likely resulting in an increase in the overall incidence of fees on the total production costs and revenues of bottling companies, in line with the objectives that the granting administrations have set and shared with the signing of their guidance document, approved in 200612.</w:t>
      </w:r>
    </w:p>
    <w:p>
      <w:r>
        <w:t>THE AUTHORITY'S PROPOSALS</w:t>
      </w:r>
    </w:p>
    <w:p>
      <w:r>
        <w:t>In the described context, and with the specific intent of reducing or, at least, mitigating the competitive issues outlined above, the Authority deems it appropriate for the national legislator to intervene, exercising its exclusive legislative power in the field of competition and environmental protection, pursuant to Article 117, second paragraph, letters e) and s) of the Constitution. Such intervention should consist, in the Authority's opinion, of a national legislative act that supersedes R.D. 1443/1927 and aims to provide the Italian Regions, while respecting their autonomy in the matter, with coherent and uniform criteria - as well as based on principles of transparency, non-discrimination, and equal treatment - regarding the methods of awarding and/or renewing concessions.</w:t>
      </w:r>
    </w:p>
    <w:p>
      <w:r>
        <w:t>In particular, the Authority emphasizes that, in accordance with the jurisprudence of the Council of State and the Constitutional Court, as well as its own precedents in the matter, briefly recalled above, the awarding of concessions for public goods - such as mineral waters - must occur in compliance with the fundamental principles of community law that can be found directly in the EU Treaty (freedom of establishment, free provision of services, as well as equal treatment, impartiality, and transparency). It is believed, in fact, that only the use of public procurement procedures for the selection of the concessionaire, both in the initial awarding phase and in the renewal phase of the concession, can guarantee, even in the presence of the necessary exclusivity of the concession, at least a periodic competitive comparison for the awarding13.</w:t>
      </w:r>
    </w:p>
    <w:p>
      <w:r>
        <w:t>In this sense, the national legislator should provide that, for the purposes of awarding/renewing concessions, the use of public procurement procedures is necessary, capable of ensuring transparency, absence of discrimination, and equal treatment for all potentially interested operators.</w:t>
      </w:r>
    </w:p>
    <w:p>
      <w:r>
        <w:t>The use of public procurement procedures for the awarding and renewal of concessions would also allow local administrations to achieve a more adequate enhancement of the public assets entrusted for management.</w:t>
      </w:r>
    </w:p>
    <w:p>
      <w:r>
        <w:t>12 See the "Guidance Document of the Italian Regions on natural mineral and spring waters," approved in 2006, available at: http://www.regioni.it/conferenze/2005/11/17/doc-approvato-acque-minerali-documento-di-indirizzo-105332/.</w:t>
      </w:r>
    </w:p>
    <w:p>
      <w:r>
        <w:t>13 As also noted in the AS988 report, "Proposals for competitive reform for the annual law on the market and competition - year 2013," of September 28, 2012, in Bulletin no. 38/12.</w:t>
      </w:r>
    </w:p>
    <w:p>
      <w:r>
        <w:t>BULLETIN NO. 43 OF DECEMBER 5, 2022 79</w:t>
      </w:r>
    </w:p>
    <w:p>
      <w:r>
        <w:t>The Authority hopes that the observations made above can be taken into account by the recipient Entities.</w:t>
      </w:r>
    </w:p>
    <w:p>
      <w:r>
        <w:t>This opinion will be published in the Authority's Bulletin pursuant to Article 26 of Law no. 287/1990.</w:t>
      </w:r>
    </w:p>
    <w:p>
      <w:r>
        <w:t>THE PRESIDENT</w:t>
      </w:r>
    </w:p>
    <w:p>
      <w:r>
        <w:t>Roberto Rustichelli</w:t>
      </w:r>
    </w:p>
    <w:p>
      <w:r>
        <w:t>80 BULLETIN NO. 43 OF DECEMBER 5, 2022</w:t>
      </w:r>
    </w:p>
    <w:p>
      <w:r>
        <w:t>AS1869 – CHAMBER OF COMMERCE OF MOLISE – PARTICIPATION IN THE CONSTITUTION OF AVIOMOLISE S.C.P.A.</w:t>
      </w:r>
    </w:p>
    <w:p>
      <w:r>
        <w:t>Rome, September 16, 2022</w:t>
      </w:r>
    </w:p>
    <w:p>
      <w:r>
        <w:t>Chamber of Commerce of Molise</w:t>
      </w:r>
    </w:p>
    <w:p>
      <w:r>
        <w:t>The Antitrust Authority, in its meeting of September 13, 2022, decided to express its opinion pursuant to Article 21-bis of Law October 10, 1990, no. 287, regarding the Executive Board Resolution no. 71 of July 13, 2022 (hereinafter also Resolution no. 71/2022) - with which this Chamber of Commerce decided to participate in the subscription, for the purpose of constitution, of a share of the capital of the company Aviomolise S.c.p.a - transmitted pursuant to Article 5, paragraph 3, of Legislative Decree no. 175/2016 (Consolidated Law on public participation companies, hereinafter also TUSPP), on July 19, 2022, along with any other related, consequential, or presupposed act.</w:t>
      </w:r>
    </w:p>
    <w:p>
      <w:r>
        <w:t>In particular, Resolution no. 71/2022, after illustrating the compatibility of the objectives of the Chamber with the activity of the company to be established, highlighting its financial sustainability, approved: 1) the draft Statute of Aviomolise S.c.p.a. and the program for the establishment for public subscription of a consortium company for shares pursuant to Article 2615 ter of the Civil Code; 2) its participation in the subscription of a share of capital, totaling 120,000 euros, of 1,201 shares with a nominal value of 50 euros each, for a total of 60,050 euros, corresponding to 50.04% of the share capital, and as such functional to the total control of the corporate governance.</w:t>
      </w:r>
    </w:p>
    <w:p>
      <w:r>
        <w:t>This Chamber of Commerce also specified that the public subscription offer is intended for businesses with their main, secondary, or local units in the territory of the Molise Region. Considering the general interest objectives pursued, the State, local public entities and others, or their Consortia or Organizations directly emanating from them, may also participate.</w:t>
      </w:r>
    </w:p>
    <w:p>
      <w:r>
        <w:t>If the minimum capital to be subscribed of 120,000 euros is not reached within the prescribed terms, the offer shall be deemed expired and the subscribers released from their payment obligations.</w:t>
      </w:r>
    </w:p>
    <w:p>
      <w:r>
        <w:t>Following the sending of the communication pursuant to Article 5, paragraph 3, of Legislative Decree no. 175/2016, the Authority highlighted to this Chamber that the selection of the private partner of a company established for the realization and management of a public work or the management of a service of general interest must take place through public procurement procedures, as provided for by Article 4, paragraph 2, letter c), Article 7, paragraph 5, and Article 17, paragraph 1, of the TUSPP (which refer to Article 5, paragraph 9, of the Public Contracts Code). Article 17 of the TUSPP also provides further provisions regarding the minimum participation of the private partner (paragraph 1) and the duration of the company (paragraph 4); however, the documentation transmitted by this Chamber of Commerce did not provide any indication regarding the aforementioned provisions. For this reason, the Authority sent a specific request for information on August 2, 2022, aimed at understanding the methods by which the Chamber...</w:t>
      </w:r>
    </w:p>
    <w:p>
      <w:r>
        <w:rPr>
          <w:b/>
        </w:rPr>
        <w:t>[Pages 79–81]</w:t>
      </w:r>
    </w:p>
    <w:p>
      <w:r>
        <w:t>BULLETIN NO. 43 OF DECEMBER 5, 2022</w:t>
      </w:r>
    </w:p>
    <w:p>
      <w:r>
        <w:t>81</w:t>
        <w:br/>
        <w:t>of Commerce of Molise intends to proceed with the public subscription and the probable governance scenarios of Aviomolise.</w:t>
      </w:r>
    </w:p>
    <w:p>
      <w:r>
        <w:t>In response received on August 10, 2022, this Chamber of Commerce limited itself to highlighting that “at the moment, the only promoting member of the establishment, for public subscription pursuant to Articles 2333 and following of the Civil Code, in the form of a consortium company limited by shares, is the Chamber of Commerce of Molise, which has reserved, for the public part (State, region, local authorities), as promoting member, no. 1201 shares out of a total of 2400. The remaining 1199 shares will be offered for subscription to private members with the qualification of entrepreneurs in compliance with Article 7, paragraph 5, of Legislative Decree 175 of 2016, which refers to Article 5, paragraph 9, of Legislative Decree no. 50 of 2016.” Regarding Article 7 of the draft Statute (admission of new members), the Entity stated that “it will integrate the corporate statute for the missing aspects referred to in the aforementioned points and will provide for a supplementary submission of the documentation to this Authority, to the Ministry of Economic Development, and to the competent Prosecutor's Office of the Court of Auditors.”</w:t>
      </w:r>
    </w:p>
    <w:p>
      <w:r>
        <w:t>In this regard, it is noted that the response received does not provide any suitable element to ensure compliance with the provisions of Articles 4, paragraph 2, letter c), 7, paragraph 5, and 17, paragraph 1, of the TUSPP regarding the selection of private members with public evidence procedures both at the time of the establishment of the company and in the event of subsequent admission of new members to the share capital, rather deferring to the future transmission of more detailed information.</w:t>
      </w:r>
    </w:p>
    <w:p>
      <w:r>
        <w:t>On this point, it is emphasized that the Authority has previously highlighted, in the airport sector, the importance of respecting the principles of publicity, transparency, and non-discrimination in the selection of the private member established by the TUSPP1. This is because only by ensuring the highest level of possible competition among private enterprises in the market access phase can sufficient incentives for efficiency and competitiveness be maintained. On that occasion, the Authority also observed that Article 5, paragraph 9, of Legislative Decree no. 50/2016 - explicitly referred to by Article 7, paragraph 5, and Article 17, paragraph 1, of the TUSPP - reproduces the previous Article 1, paragraph 2, of Legislative Decree no. 163/2006, already applied by the jurisprudence2 even in the case where an already established mixed company has decided to open its capital to the contribution of a new operational or industrial private member through an extraordinary operation of sale of shares or capital increase, so that the original subjective structure of management is modified as a result of this operation. This is to prevent a private entity from acquiring the management of a public service without prior competitive comparison.</w:t>
      </w:r>
    </w:p>
    <w:p>
      <w:r>
        <w:t>In conclusion, the Authority believes that Resolution no. 71/2022, along with any other act presupposed, connected, or consequent to it, is suitable to unduly restrict competition. The operation as outlined appears to be in contrast with the principles underlying the regulations established to protect competition and, in particular, for the reasons stated above, with Articles 4, paragraph 2, letter c), 7, paragraph 5, and 17, paragraph 1, of Legislative Decree no. 175/2016, as well as with Article 5, paragraph 9, of Legislative Decree no. 50/2016.</w:t>
      </w:r>
    </w:p>
    <w:p>
      <w:r>
        <w:t>Pursuant to Article 21-bis, paragraph 2, of Law no. 287/90, the Chamber of Commerce of Molise must communicate to the Authority, within sixty days from the receipt of this opinion, the initiatives adopted. If within the aforementioned period such initiatives do not comply with the competitive principles expressed above, the Authority may file an appeal within the following thirty days.</w:t>
      </w:r>
    </w:p>
    <w:p>
      <w:r>
        <w:t xml:space="preserve">1 See AS1396 of July 5, 2017 “Regulations on the transfer of public shareholdings of companies holding airport concessions.” The same principles have also been previously expressed in AS1137 of July 4, 2014: “Proposals for competitive reform for the annual law on the market and competition. Year 2014.” </w:t>
        <w:br/>
        <w:t>2 See Council of State, Section V, no. 8376/2009.</w:t>
      </w:r>
    </w:p>
    <w:p>
      <w:r>
        <w:t>82 BULLETIN NO. 43 OF DECEMBER 5, 2022</w:t>
      </w:r>
    </w:p>
    <w:p>
      <w:r>
        <w:t>This opinion will be published in the Bulletin of the Competition and Market Authority.</w:t>
      </w:r>
    </w:p>
    <w:p>
      <w:r>
        <w:t>THE PRESIDENT</w:t>
        <w:br/>
        <w:t>Roberto Rustichelli</w:t>
      </w:r>
    </w:p>
    <w:p>
      <w:r>
        <w:t>____________________________________________________________________</w:t>
      </w:r>
    </w:p>
    <w:p>
      <w:r>
        <w:t>Press release regarding the adjustment of the Chamber of Commerce of Molise to the reasoned opinion expressed by the Authority, pursuant to Article 21-bis of Law no. 287/1990, against the Resolution of the Board no. 71 of July 13, 2022, with which it decided to participate in the establishment of the company Aviomolise s.c.p.a.</w:t>
      </w:r>
    </w:p>
    <w:p>
      <w:r>
        <w:t>In its meeting of September 13, 2022, the Competition and Market Authority decided to send a reasoned opinion, pursuant to Article 21-bis, Law no. 287/1990, regarding the Resolution of the Board no. 71 of July 13, 2022 (hereinafter Del. no. 71/2022) with which the Chamber of Commerce approved: 1) the draft Statute of Aviomolise s.c.p.a. and the program for the establishment for public subscription of a consortium company limited by shares pursuant to Article 2615 ter of the Civil Code; 2) its participation in the subscription of a capital share, totaling 120,000 euros, of 1,201 shares with a nominal value of 50 euros each, for a total of 60,050 euros, corresponding to 50.04% of the share capital, and as such functional to the total control of corporate governance.</w:t>
      </w:r>
    </w:p>
    <w:p>
      <w:r>
        <w:t>In this regard, the Authority highlighted to the Chamber that Del. no. 71/2022 was suitable to unduly restrict competition as the selection of the private member of a company established for the realization and management of a public work or the management of a service of general interest must occur through public evidence procedures, as provided for by Article 4, paragraph 2, letter c), Article 7, paragraph 5, and Article 17, paragraph 1, of the TUSPP (which refer to Article 5, paragraph 9, of Legislative Decree no. 50/2016). It should also be added that Article 17 of the TUSPP provides further provisions regarding the minimum participation of the private member (paragraph 1) and the duration of the company (paragraph 4).</w:t>
      </w:r>
    </w:p>
    <w:p>
      <w:r>
        <w:t>Following the receipt of this reasoned opinion, the Chamber of Commerce of Molise, on November 2, 2022, transmitted Resolution no. 100 of November 7, 2022 with which it updated the previous Del. 71/2022, through the adoption of a new Statute, which replaces the previously adopted one, making in particular modifications/integrations to some articles concerning the issues raised by the Authority in its reasoned opinion.</w:t>
      </w:r>
    </w:p>
    <w:p>
      <w:r>
        <w:t xml:space="preserve">The modifications particularly affected the following articles of the Statute: </w:t>
        <w:br/>
        <w:t xml:space="preserve">• Article 6 – MEMBERS, regarding the provisions concerning the method of selection of the private member. In particular, the public evidence procedures provided for by Article 5, paragraph 9, of Legislative Decree 50/2016 are explicitly referenced. Furthermore, additional clauses provided for by Article 17, paragraphs 1 and 3, of Legislative Decree 175/2016, concerning the private member of mixed public/private companies, have been included; </w:t>
        <w:br/>
        <w:t>• Article 7 – ADMISSION OF NEW MEMBERS, where it is specified that the procedure for joining the Consortium Company through a written application to the administrative body is limited to public members only, and the requirements that must be possessed by all individuals wishing to join the consortium company are specified;</w:t>
      </w:r>
    </w:p>
    <w:p>
      <w:r>
        <w:t>BULLETIN NO. 43 OF DECEMBER 5, 2022 83</w:t>
      </w:r>
    </w:p>
    <w:p>
      <w:r>
        <w:t>• Article 10 – ASSEMBLY, regarding the provision that assemblies concerning the appointment of members of the administrative and control bodies make their decisions with the favorable vote of members representing at least 52% of the share capital, with the specification that within this majority, at least 27% of the votes must be expressed by Public Entities.</w:t>
      </w:r>
    </w:p>
    <w:p>
      <w:r>
        <w:t>These modifications appear suitable to guarantee principles of publicity, transparency, and non-discrimination in the selection of the private member in order to maintain sufficient incentives for efficiency and competitiveness of the activities carried out by Aviomolise, as well as to ensure that the activities of the consortium company are always oriented towards the objectives of realization and management of structures and infrastructures of general economic interest at the local level in favor of increasing the competitiveness of Molise enterprises.</w:t>
      </w:r>
    </w:p>
    <w:p>
      <w:r>
        <w:t>Taking note of the Administration's adjustment to the reasoned opinion of September 16, 2022 pursuant to Article 21-bis of Law no. 287/1990, the Competition and Market Authority, in its meeting of November 30, 2022, then decided not to file an appeal against the aforementioned Del. no. 71/2022.</w:t>
      </w:r>
    </w:p>
    <w:p>
      <w:r>
        <w:rPr>
          <w:b/>
        </w:rPr>
        <w:t>[Pages 82–84]</w:t>
      </w:r>
    </w:p>
    <w:p>
      <w:r>
        <w:t>84 BULLETIN NO. 43 OF DECEMBER 5, 2022</w:t>
      </w:r>
    </w:p>
    <w:p>
      <w:r>
        <w:t>UNFAIR TRADE PRACTICES</w:t>
      </w:r>
    </w:p>
    <w:p>
      <w:r>
        <w:t>PS12272 - TICKETBANDE-COMMISSIONS</w:t>
      </w:r>
    </w:p>
    <w:p>
      <w:r>
        <w:t>Provision No. 30380</w:t>
      </w:r>
    </w:p>
    <w:p>
      <w:r>
        <w:t>THE ANTITRUST AUTHORITY</w:t>
      </w:r>
    </w:p>
    <w:p>
      <w:r>
        <w:t>IN ITS MEETING of November 15, 2022;</w:t>
      </w:r>
    </w:p>
    <w:p>
      <w:r>
        <w:t>HEARD the Rapporteur, Professor Elisabetta Iossa;</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the communication of February 16, 2022, which initiated procedure PS12272 against TICKETBANDE B.V.;</w:t>
      </w:r>
    </w:p>
    <w:p>
      <w:r>
        <w:t>HAVING REGARD to the communication of July 6, 2022, whereby, pursuant to Article 27, paragraph 3 of Legislative Decree No. 206 of September 6, 2005, the objective integration of the initiation communication was ordered;</w:t>
      </w:r>
    </w:p>
    <w:p>
      <w:r>
        <w:t>HAVING REGARD to its decision of August 4, 2022, whereby, pursuant to Article 7, paragraph 3, of the Regulation, a sixty-day extension of the conclusion deadline of the procedure was ordered for specific investigative needs;</w:t>
      </w:r>
    </w:p>
    <w:p>
      <w:r>
        <w:t>HAVING REGARD to its decision of November 2, 2022, whereby, pursuant to Article 7, paragraph 3, of the Regulation, an extension to November 25, 2022, of the conclusion deadline of the procedure was ordered for specific investigative needs;</w:t>
      </w:r>
    </w:p>
    <w:p>
      <w:r>
        <w:t>HAVING REGARD to the acts of the procedure;</w:t>
      </w:r>
    </w:p>
    <w:p>
      <w:r>
        <w:t>I. THE PARTY</w:t>
      </w:r>
    </w:p>
    <w:p>
      <w:r>
        <w:t>1. TICKETBANDE B.V. (hereinafter also TICKETBANDE) as a professional pursuant to Article 18, paragraph 1, letter b) of the Consumer Code. The professional operates in the secondary offering and online sale of tickets for shows, events, and sports competitions as well as cultural events, as well as in the sale of related tourist services.</w:t>
      </w:r>
    </w:p>
    <w:p>
      <w:r>
        <w:t>II. THE CONDUCTS SUBJECT TO THE PROCEDURE</w:t>
      </w:r>
    </w:p>
    <w:p>
      <w:r>
        <w:t>2. The procedure concerns:</w:t>
      </w:r>
    </w:p>
    <w:p>
      <w:r>
        <w:t>A) the provision and application of price increases depending on the payment method chosen by the consumer for the purchase, through the website www.ticketbande.it, of tickets and related services;</w:t>
      </w:r>
    </w:p>
    <w:p>
      <w:r>
        <w:t>B) the indication of a forum located in the Netherlands as the only competent forum for the resolution of disputes with consumers.</w:t>
      </w:r>
    </w:p>
    <w:p>
      <w:r>
        <w:t>BULLETIN NO. 43 OF DECEMBER 5, 2022 85</w:t>
      </w:r>
    </w:p>
    <w:p>
      <w:r>
        <w:t>III. THE INVESTIGATIVE FINDINGS</w:t>
      </w:r>
    </w:p>
    <w:p>
      <w:r>
        <w:t>1. The procedure process</w:t>
      </w:r>
    </w:p>
    <w:p>
      <w:r>
        <w:t>3. Based on the information acquired for the application of the Consumer Code1, the professional was notified of the initiation of investigative procedure No. PS12272 aimed at verifying the existence of conducts in possible violation of Articles 62 and 66-bis of the Consumer Code.</w:t>
      </w:r>
    </w:p>
    <w:p>
      <w:r>
        <w:t>4. On June 9, 2022, a request for information2 was sent to the professional.</w:t>
      </w:r>
    </w:p>
    <w:p>
      <w:r>
        <w:t>5. On July 6, 2022, the Party was informed of the objective extension of the investigative procedure regarding the application of a price supplement, already contested in the initiation communication with reference to the credit card "AMEX - American Express," also in relation to payments made with other payment methods, namely the VISA or Mastercard credit card and the payment method "sofort überweisung"3.</w:t>
      </w:r>
    </w:p>
    <w:p>
      <w:r>
        <w:t>6. On July 28, 2022, the professional submitted a defense memorandum and responded to the request for information made at the initiation of the procedure4.</w:t>
      </w:r>
    </w:p>
    <w:p>
      <w:r>
        <w:t>7. On August 4, 2022, the Party was informed of the extension of the conclusion deadline of the procedure, pursuant to Article 7, paragraph 3 of the Regulation5.</w:t>
      </w:r>
    </w:p>
    <w:p>
      <w:r>
        <w:t>8. On September 20, 2022, the Party was sent the communication of the conclusion deadline of the investigative phase, pursuant to Article 16, paragraph 1, of the Regulation6.</w:t>
      </w:r>
    </w:p>
    <w:p>
      <w:r>
        <w:t>9. On October 17, 2022, a defensive communication from the professional7 was received.</w:t>
      </w:r>
    </w:p>
    <w:p>
      <w:r>
        <w:t>2. The evidence acquired</w:t>
      </w:r>
    </w:p>
    <w:p>
      <w:r>
        <w:t>10. Performing a purchase simulation on the website www.ticketbande.it, a page opened showing the name of the show/event (for example, "concert of..."), the date and time, the ticket price, and a dropdown menu where it was possible to indicate the number of tickets to be purchased. By clicking the "next" button, a screen opened where the buyer entered their details, and immediately after, a webpage indicated the delivery costs. Continuing in the purchase process, the potential buyer reached a screen dedicated to "payment methods" where an additional fee was indicated, variable depending on the chosen method, for payments made by means other than "E-banking" (payment of the amount requested by the professional via mail or bank institution). For payment by credit card ("VISA," or "Mastercard" or "AMEX - American Express"), a fee of 2%8 was established; for online payment via "sofort überweisung," a fee of 1%9 was provided.</w:t>
      </w:r>
    </w:p>
    <w:p>
      <w:r>
        <w:t>11. From a purchase simulation carried out on May 25, 202210, it appeared that for none of the payment methods provided was a cost associated with its use indicated and that no supplement was applied for the use of the "AMEX American Express" card; however, in the same survey, the website of the professional11 still contained, on the page dedicated to "payment methods," the provision of fees for the use of payment instruments.</w:t>
      </w:r>
    </w:p>
    <w:p>
      <w:r>
        <w:t>12. On October 17, 2022, on the aforementioned "payment methods" page, the indication of additional fees related to the use of payment instruments was no longer present.</w:t>
      </w:r>
    </w:p>
    <w:p>
      <w:r>
        <w:t>13. Finally, in the "Final Clauses" section of the "General Terms and Conditions of Contract," it is established that, in the event of disputes, the competent forum is that of Zuid Limburg located in the Netherlands. In this section of the general conditions, it is also provided as follows: "We also reserve the right to involve other competent courts that have jurisdiction under EuGYU"12.</w:t>
      </w:r>
    </w:p>
    <w:p>
      <w:r>
        <w:t>IV. THE DEFENSIVE ARGUMENTS OF THE PROFESSIONAL</w:t>
      </w:r>
    </w:p>
    <w:p>
      <w:r>
        <w:t>14. In the memorandum received on July 28, 2022, the professional stated that it had ceased to apply supplements for the use of Visa and Mastercard credit cards since 2018. The professional also claimed that the application of fees for payment with AMEX American Express card would cease after receiving the initiation communication. In this regard, the professional produced a list13 of consumers who made purchases via credit card starting from 2013 (and not from 2011 as stated in the memorandum).</w:t>
      </w:r>
    </w:p>
    <w:p>
      <w:r>
        <w:t>15. With a communication sent via email on October 17, 2022, the professional reiterated that it does not apply any supplement in relation to the purchase of tickets on the website www.ticketbande.it and that the provision of additional fees indicated on the "payment methods" webpage would have resulted from the lack of updating of that page.</w:t>
      </w:r>
    </w:p>
    <w:p>
      <w:r>
        <w:t>V. OPINION OF THE AUTHORITY FOR GUARANTEES IN COMMUNICATIONS</w:t>
      </w:r>
    </w:p>
    <w:p>
      <w:r>
        <w:t>16. Since the commercial practice subject to this procedure was disseminated through telecommunications means, on October 5, 2022, the opinion was requested from the Authority for Guarantees in Communications, pursuant to Article 27, paragraph 6, of the Consumer Code. With an opinion received on November 7, 202214, the aforementioned Authority, noting that the contested message was disseminated by TICKETBANDE B.V. through the internet network, specified that the web represents a means of communication suitable for reaching and significantly influencing the commercial behaviors of a significant number of consumers, thus producing a significant impact on their commercial decisions.</w:t>
      </w:r>
    </w:p>
    <w:p>
      <w:r>
        <w:t>VI. EVALUATIONS</w:t>
      </w:r>
    </w:p>
    <w:p>
      <w:r>
        <w:t>17. The procedure in question concerns the unlawfulness of the behaviors carried out by TICKETBANDE B.V. in the context of its online ticket sales activity for events and related tourist services. In particular, the conducts carried out by the professional constitute two distinct violations of the Consumer Code, consisting of:</w:t>
      </w:r>
    </w:p>
    <w:p>
      <w:r>
        <w:rPr>
          <w:b/>
        </w:rPr>
        <w:t>[Pages 85–87]</w:t>
      </w:r>
    </w:p>
    <w:p>
      <w:r>
        <w:t>BULLETIN NO. 43 OF DECEMBER 5, 2022</w:t>
      </w:r>
    </w:p>
    <w:p>
      <w:r>
        <w:t xml:space="preserve">A) in the provision and application of price increases depending on the chosen payment method in the online sale of tickets for events and related services through the website www.ticketbande.it;  </w:t>
        <w:br/>
        <w:t>B) in the indication, within the section "Final Clauses" of the "General Terms and Conditions of Contract," present on the company website, of a court located in the Netherlands as the only competent court for the resolution of disputes with consumers.</w:t>
      </w:r>
    </w:p>
    <w:p>
      <w:r>
        <w:t xml:space="preserve">Conduct A) The provision and application of additional fees for the use of certain payment instruments  </w:t>
        <w:br/>
        <w:t xml:space="preserve">18. From the evidence acquired during the proceedings, it appears that a surcharge of 2% is applied for purchases made on the website www.ticketbande.it using the "AMEX American Express" card, as well as the provision of costs - in the section of the same company website expressly dedicated to payment methods - for the use of certain payment instruments (the same "AMEX - American Express," the credit cards "VISA" and "Mastercard," online payments via "sofort überweisung").  </w:t>
        <w:br/>
        <w:t xml:space="preserve">19. This conduct constitutes a violation of Article 62 of the Consumer Code as the charge of additional costs in the case of payment by credit card or "sofort überweisung" imposes additional expenses on consumers directly related to the use of said payment instruments. The prohibition under Article 62 is to be considered absolute, as in transposing Directive (EU) 2015/2366, known as "PSD2," the Italian legislator did not provide exceptions to this prohibition115.  </w:t>
        <w:br/>
        <w:t>20. The professional's assertions that the application of the additional fee for the use of Visa and Mastercard credit cards ceased in 2018 and for the AMEX card immediately after receiving the initiation communication is contradicted by the provision on the company website, until October 16, 2022, of an additional fee, variable depending on the chosen instrument, for payments other than "E-banking" (payment of the amount via mail or banking institution). The aforementioned provision constitutes a violation of Article 62 of the Consumer Code in itself, and moreover, the documentation produced by the professional to demonstrate the interruption of the contested conduct amounts to a mere list of prices paid since 2013 by buyers via credit card, inadequate to prove the application or non-application of the additional fee, not allowing verification of the cost of the event chosen by the consumer.</w:t>
      </w:r>
    </w:p>
    <w:p>
      <w:r>
        <w:t xml:space="preserve">Conduct B) The provision of a court different from that of the consumer's residence  </w:t>
        <w:br/>
        <w:t xml:space="preserve">21. In the "general terms and conditions of contract," there is a provision aimed at imposing the exclusive competence of a Dutch court for the resolution of any disputes, derogating from that of the consumer's residence. This provision, which hinders the exercise of the rights of Italian consumers, is in violation of Article 66-bis of the Consumer Code.  </w:t>
        <w:br/>
        <w:t xml:space="preserve">22. In conclusion, the two conducts subject to the proceedings in question, consisting of the provision and application of price increases depending on the chosen payment method, as well as the indication of a court located in the Netherlands as the only competent court for the resolution of disputes with consumers, respectively constitute violations of Articles 62 and 66-bis of the Consumer Code.  </w:t>
        <w:br/>
        <w:t>15 Article 2, paragraph 3, letter d), of Legislative Decree 218/171 - which transposed Directive (EU) 2015/2366 concerning payment services in the internal market (known as PSD2, which repealed Directive 2007/64/EC - known as PSD) - reformulated Article 3, paragraph 4, of Legislative Decree No. 11/20101, already referenced in Article 62 of the Consumer Code, imposing an absolute prohibition on payment card surcharge: "The beneficiary may not charge the payer expenses related to the use of payment instruments."</w:t>
      </w:r>
    </w:p>
    <w:p>
      <w:r>
        <w:t xml:space="preserve">VII. QUANTIFICATION OF THE SANCTION  </w:t>
        <w:br/>
        <w:t xml:space="preserve">23. Pursuant to Article 27, paragraph 9, of the Consumer Code, referenced by Article 66 of the same Code, with the provision that establishes the unlawfulness of the conduct in violation of Articles 45 et seq. of the Consumer Code, the Authority orders the application of an administrative pecuniary sanction from €5,000 to €5,000,000, taking into account the severity and duration of the violation.  </w:t>
        <w:br/>
        <w:t xml:space="preserve">24. In the case of proceedings concerning a plurality of established administrative violations, as in the present case, the jurisprudence has clarified that in the presence of a plurality of conducts with structural and functional autonomy, attributed to the responsibility of the professionals, the criterion of material cumulation of sanctions applies, instead of legal cumulation (see among others, Council of State, Section VI, judgment No. 6232 of October 15, 2020).  </w:t>
        <w:br/>
        <w:t>25.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 xml:space="preserve">Conduct A)  </w:t>
        <w:br/>
        <w:t xml:space="preserve">26. With regard to the severity of the violation, it is noted that the realization of the conduct through the internet makes it susceptible to reaching a potentially unlimited number of consumers. The severity of the violation must also be correlated to the importance of the professional, who is among the main operators in the online sale of tickets for musical, sporting, and cultural events at an international level.  </w:t>
        <w:br/>
        <w:t xml:space="preserve">27. Regarding the duration of the violation, the elements acquired in the records indicate that, concerning the application of a fee for the use of the "AMEX American Express" credit card, it has been in place since 2018 and until May 2022, while the provision of fees for the use of payment instruments was present on the "payment methods" page of the site until October 16, 202216.  </w:t>
        <w:br/>
        <w:t>28. In light of the above, it is deemed appropriate to determine the amount of the applicable administrative pecuniary sanction for Conduct A) to TICKETBANDE B.V., in the amount of €30,000 (thirty thousand euros).</w:t>
      </w:r>
    </w:p>
    <w:p>
      <w:r>
        <w:t xml:space="preserve">Conduct B)  </w:t>
        <w:br/>
        <w:t xml:space="preserve">29. With regard to the severity of the violation, it is noted that the exclusive imposition of a Dutch court for the resolution of any disputes is likely to substantially limit the exercise of the contractual rights of Italian consumers against the professional.  </w:t>
        <w:br/>
        <w:t xml:space="preserve">30. Regarding the duration of the violation, it appears that it has been in place at least since January 2022 and is currently ongoing17.  </w:t>
        <w:br/>
        <w:t>31. In light of the above, it is deemed appropriate to determine the amount of the applicable administrative pecuniary sanction for Conduct B) to TICKETBANDE B.V., in the amount of €10,000 (ten thousand euros).</w:t>
      </w:r>
    </w:p>
    <w:p>
      <w:r>
        <w:t xml:space="preserve">CONSIDERING, therefore, taking into account the opinion of the Authority for Communications Guarantees, based on the considerations set forth, that the conduct under A), consisting of the provision and application of costs for the use of certain payment instruments, is in violation of Article 62 of the Consumer Code;  </w:t>
        <w:br/>
        <w:t>CONSIDERING, therefore, taking into account the opinion of the Authority for Communications Guarantees, based on the considerations set forth, that the conduct under B), consisting of the provision of a court different from that of the consumer's residence for the resolution of any disputes, is in violation of Article 66-bis of the Consumer Code.</w:t>
      </w:r>
    </w:p>
    <w:p>
      <w:r>
        <w:t xml:space="preserve">RESOLVES  </w:t>
        <w:br/>
        <w:t xml:space="preserve">a) that the conduct described in point II), sub A) of this provision, carried out by the company TICKETBANDE B.V., constitutes, for the reasons and within the limits set forth in the motivation, a conduct in violation of Article 62 of the Consumer Code;  </w:t>
        <w:br/>
        <w:t xml:space="preserve">b) that the conduct described in point II), sub B) of this provision, carried out by the company TICKETBANDE B.V., constitutes, for the reasons and within the limits set forth in the motivation, a conduct in violation of Article 66-bis of the Consumer Code;  </w:t>
        <w:br/>
        <w:t xml:space="preserve">c) to impose on the company TICKETBANDE B.V., in relation to the violation referred to in point II), letter A), an administrative pecuniary sanction of €30,000 (thirty thousand euros);  </w:t>
        <w:br/>
        <w:t>d) to impose on the company TICKETBANDE B.V., in relation to the violation referred to in point II), letter B), an administrative pecuniary sanction of €10,000 (ten thousand euros);</w:t>
      </w:r>
    </w:p>
    <w:p>
      <w:r>
        <w:t xml:space="preserve">The administrative sanctions imposed must be paid within thirty days from the notification of this provision, via bank transfer (in euros) to the Treasury, using the IBAN code IT04A0100003245348018359214 (BIC code: BITAITRRENT), which corresponds to the accounting number 18/3592/14.  </w:t>
        <w:br/>
        <w:t xml:space="preserve">After the aforementioned term,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in the same period.  </w:t>
        <w:br/>
        <w:t xml:space="preserve">Immediate communication of the payment must be given to the Authority by sending documentation certifying the payment made.  </w:t>
        <w:br/>
        <w:t xml:space="preserve">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  </w:t>
        <w:br/>
        <w:t>Against this provision, an appeal may be filed with the TAR of Lazio, pursuant to Article 135, paragraph 1, letter b), of the Code of Administrative Procedure (Legislative Decree</w:t>
      </w:r>
    </w:p>
    <w:p>
      <w:r>
        <w:rPr>
          <w:b/>
        </w:rPr>
        <w:t>[Pages 88–89]</w:t>
      </w:r>
    </w:p>
    <w:p>
      <w:r>
        <w:t>90 BULLETIN NO. 43 OF DECEMBER 5, 2022</w:t>
      </w:r>
    </w:p>
    <w:p>
      <w:r>
        <w:t>July 2, 2010, n. 104), within sixty days from the date of notification of the measure itself, without prejudice to the longer terms referred to in Article 41, paragraph 5, of the Code of Administrative Procedure, or an extraordinary appeal may be filed with the President of the Republic, pursuant to Article 8 of the Decree of the President of the Republic of November 24, 1971, n. 1199, within the term of one hundred and twenty days from the date of notification of the measure itself.</w:t>
      </w:r>
    </w:p>
    <w:p>
      <w:r>
        <w:t>This measure will be notified to the interested parties and published in the Bulletin of the Authority for Competition and Market.</w:t>
      </w:r>
    </w:p>
    <w:p>
      <w:r>
        <w:t>THE SECRETARY GENERAL THE PRESIDENT</w:t>
      </w:r>
    </w:p>
    <w:p>
      <w:r>
        <w:t>Guido Stazi Roberto Rustichelli</w:t>
      </w:r>
    </w:p>
    <w:p>
      <w:r>
        <w:t>Authority for Competition Weekly Bulletin of Competition and Market Year XXXII - N. 43 - 2022</w:t>
      </w:r>
    </w:p>
    <w:p>
      <w:r>
        <w:t>Editorial Coordination Giulia Antenucci</w:t>
      </w:r>
    </w:p>
    <w:p>
      <w:r>
        <w:t>Editorial Team Valerio Ruocco, Simonetta Schettini, Manuela Villani</w:t>
      </w:r>
    </w:p>
    <w:p>
      <w:r>
        <w:t>Authority for Competition and Market</w:t>
      </w:r>
    </w:p>
    <w:p>
      <w:r>
        <w:t>Office of Statistics and IT Applications</w:t>
      </w:r>
    </w:p>
    <w:p>
      <w:r>
        <w:t>Piazza Giuseppe Verdi, 6/a - 00198 Rome</w:t>
      </w:r>
    </w:p>
    <w:p>
      <w:r>
        <w:t>Tel.: 06-858211 Fax: 06-85821256</w:t>
      </w:r>
    </w:p>
    <w:p>
      <w:r>
        <w:t>Web: https://www.agcm.it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