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https://www.agcm.it/dotcmsdoc/bollettini/2020/44-20.pdf</w:t>
      </w:r>
    </w:p>
    <w:p>
      <w:r>
        <w:t>Pages translated : 46</w:t>
      </w:r>
    </w:p>
    <w:p/>
    <w:p>
      <w:r>
        <w:rPr>
          <w:b/>
        </w:rPr>
        <w:t>[Pages 1–3]</w:t>
      </w:r>
    </w:p>
    <w:p>
      <w:r>
        <w:t>Bulletin</w:t>
        <w:br/>
        <w:t>Weekly</w:t>
        <w:br/>
        <w:t>Year XXX - No. 44</w:t>
        <w:br/>
        <w:t>Published on the website www.agcm.it</w:t>
        <w:br/>
        <w:t>November 9, 2020</w:t>
      </w:r>
    </w:p>
    <w:p>
      <w:r>
        <w:t>SUMMARY</w:t>
        <w:br/>
        <w:t>AGREEMENTS AND ABUSE OF DOMINANT POSITION 5</w:t>
        <w:br/>
        <w:t>I808 - CONSIP FM4 TENDER - AGREEMENTS AMONG MAIN OPERATORS OF FACILITY MANAGEMENT</w:t>
        <w:br/>
        <w:t>Measure No. 28419 5</w:t>
        <w:br/>
        <w:t>I808 - CONSIP FM4 TENDER - AGREEMENTS AMONG MAIN OPERATORS OF FACILITY MANAGEMENT</w:t>
        <w:br/>
        <w:t>Measure No. 28420 8</w:t>
        <w:br/>
        <w:t>I808 - CONSIP FM4 TENDER - AGREEMENTS AMONG MAIN OPERATORS OF FACILITY MANAGEMENT</w:t>
        <w:br/>
        <w:t>Measure No. 28421 11</w:t>
        <w:br/>
        <w:t>I808 - CONSIP FM4 TENDER - AGREEMENTS AMONG MAIN OPERATORS OF FACILITY MANAGEMENT</w:t>
        <w:br/>
        <w:t>Measure No. 28422 14</w:t>
        <w:br/>
        <w:t>I808 - CONSIP FM4 TENDER - AGREEMENTS AMONG MAIN OPERATORS OF FACILITY MANAGEMENT</w:t>
        <w:br/>
        <w:t>Measure No. 28423 17</w:t>
        <w:br/>
        <w:t>I808 - CONSIP FM4 TENDER - AGREEMENTS AMONG MAIN OPERATORS OF FACILITY MANAGEMENT</w:t>
        <w:br/>
        <w:t>Measure No. 28424 20</w:t>
        <w:br/>
        <w:t>CONCENTRATION OPERATIONS 23</w:t>
        <w:br/>
        <w:t>C12324 - VAUBAN INFRASTRUCTURE PARTNERS/PROGENI</w:t>
        <w:br/>
        <w:t>Measure No. 28407 23</w:t>
        <w:br/>
        <w:t>C12325 - BENNET/A BRANCH OF MARGHERITA DISTRIBUZIONE</w:t>
        <w:br/>
        <w:t>Measure No. 28408 26</w:t>
        <w:br/>
        <w:t>C12326 - ZEBRA/FRIDA</w:t>
        <w:br/>
        <w:t>Measure No. 28409 30</w:t>
        <w:br/>
        <w:t>REPORTING AND CONSULTATIVE ACTIVITIES 33</w:t>
        <w:br/>
        <w:t>AS1704 - MUNICIPALITY OF VILLORBA (TV) - ACCESS TO CREDIT FOR LOCAL BUSINESSES 33</w:t>
        <w:br/>
        <w:t>AS1705 - TRENTINO ALTO ADIGE REGION - AMENDMENTS TO DPR 1017/1978 REGARDING</w:t>
        <w:br/>
        <w:t>36</w:t>
        <w:br/>
        <w:t>OPENING HOURS OF COMMERCIAL ESTABLISHMENTS AND FOOD AND BEVERAGE SERVICE</w:t>
        <w:br/>
        <w:t>AS1706 - MUNICIPALITY OF FAENZA (RA) - REGULATION OF PAYMENT METHODS TO</w:t>
        <w:br/>
        <w:t>39</w:t>
        <w:br/>
        <w:t>PUBLIC ADMINISTRATIONS</w:t>
        <w:br/>
        <w:t>UNFAIR TRADE PRACTICES 42</w:t>
        <w:br/>
        <w:t>PS11823 - GILLETTE-RAZOR REFILLS</w:t>
        <w:br/>
        <w:t>Measure No. 28428 42</w:t>
      </w:r>
    </w:p>
    <w:p>
      <w:r>
        <w:t>BULLETIN NO. 44 OF NOVEMBER 9, 2020 5</w:t>
        <w:br/>
        <w:t>AGREEMENTS AND ABUSE OF DOMINANT POSITION</w:t>
        <w:br/>
        <w:t>I808 - CONSIP FM4 TENDER - AGREEMENTS AMONG MAIN OPERATORS OF FACILITY MANAGEMENT</w:t>
        <w:br/>
        <w:t>Measure No. 28419</w:t>
        <w:br/>
        <w:t>THE ITALIAN COMPETITION AUTHORITY</w:t>
        <w:br/>
        <w:t>IN ITS MEETING of October 20, 2020;</w:t>
        <w:br/>
        <w:t>HEARD the Rapporteur Professor Michele Ainis;</w:t>
        <w:br/>
        <w:t>HAVING REGARD to the law of October 10, 1990, No. 287;</w:t>
        <w:br/>
        <w:t>HAVING REGARD to the decree of the President of the Republic of June 30, 1998, No. 217;</w:t>
        <w:br/>
        <w:t>HAVING REGARD to its resolution of October 22, 2014, by which the Guidelines on the methods of applying the criteria for quantifying administrative pecuniary sanctions imposed by the Authority pursuant to Article 15, paragraph 1, of Law No. 287/90 (hereinafter, in short, "Guidelines") were adopted;</w:t>
        <w:br/>
        <w:t>HAVING REGARD to its measure No. 27646 of April 17, 2019, adopted at the conclusion of the procedure No. I808 - CONSIP FM4 TENDER - AGREEMENTS AMONG MAIN OPERATORS OF FACILITY MANAGEMENT, with which the Authority found that the companies C.N.S. Consorzio Nazionale Servizi Società Cooperativa, Consorzio Stabile Energie Locali S.c. a r.l., Engie Servizi S.p.A. (formerly Cofely Italia S.p.A.) jointly with the parent company Engie Energy Services International SA, Exitone S.p.A. jointly with the company Gestione Integrata S.r.l. and with the parent companies STI S.p.A. and Finanziaria Bigotti S.p.A., Kuadra S.r.l. in liquidation jointly with the parent company Esperia S.p.A., Manital Società Consortile per i Servizi Integrati per Azioni Consorzio Stabile - Manital S.c.p.A. jointly with the parent company Manitalidea S.p.A., Rekeep S.p.A. (formerly Manutencoop Facility Management S.p.A.) and Romeo Gestioni S.p.A. jointly with the parent company Romeo Partecipazioni S.p.A., have engaged in a restrictive agreement contrary to Article 101 of the Treaty on the Functioning of the European Union (TFEU), consisting of a unique, complex, and articulated agreement concerning the allocation of lots put to tender in relation to the public procurement procedure for the nationwide provision of facility management services (fourth edition, FM4 tender);</w:t>
      </w:r>
    </w:p>
    <w:p>
      <w:r>
        <w:t>HAVING REGARD, in particular, that with the aforementioned measure No. 27646 of April 17, 2019, a sanction of 39,797,288.10 euros was imposed on C.N.S. - Consorzio Nazionale Servizi Società Cooperativa for the established violation;</w:t>
      </w:r>
    </w:p>
    <w:p>
      <w:r>
        <w:t>HAVING REGARD to the judgment of the Lazio Regional Administrative Court (TAR Lazio) No. 8762 of July 27, 2020, with which the appeal filed by C.N.S. Consorzio Nazionale Servizi Società Cooperativa was partially accepted, limited to the part concerning the quantification of the sanction imposed on it;</w:t>
      </w:r>
    </w:p>
    <w:p>
      <w:r>
        <w:t>HAVING REGARD to the part of the judgment in which, concerning the gravity coefficient applied, it is stated that "However, Article 14 of the Guidelines requires taking into account, in the choice of the percentage, of</w:t>
      </w:r>
    </w:p>
    <w:p>
      <w:r>
        <w:rPr>
          <w:b/>
        </w:rPr>
        <w:t>[Pages 4–6]</w:t>
      </w:r>
    </w:p>
    <w:p>
      <w:r>
        <w:t>6 BULLETIN NO. 44 OF NOVEMBER 9, 2020</w:t>
      </w:r>
    </w:p>
    <w:p>
      <w:r>
        <w:t>as emerged in relation to the competitive conditions in the relevant market, the implementation or not of the unlawful practice, the significance of the actual economic impact or, more generally, the detrimental effects on the market of the analyzed conduct";</w:t>
      </w:r>
    </w:p>
    <w:p>
      <w:r>
        <w:t>ALSO CONSIDERING the part of the aforementioned judgment where the Lazio Regional Administrative Court (TAR Lazio) states that "The application of the entry fee was justified, with respect to all parties involved in the proceedings, in relation to the 'size of the companies involved' and the 'particular severity of the restriction of competition implemented,' which, however, are elements to be considered in determining the gravity coefficient, while there is a lack of reasoning to understand why the appellant should be subject to a reinforced 'deterrence effect' pursuant to point 17 [of the Guidelines]";</w:t>
      </w:r>
    </w:p>
    <w:p>
      <w:r>
        <w:t>FURTHER CONSIDERING that the TAR Lazio in the aforementioned judgment held that "the Authority should have, in quantifying the sanction, valued this specific mitigating circumstance for CNS which, by not confirming the offer, at least prevented the occurrence of the event attributable to it";</w:t>
      </w:r>
    </w:p>
    <w:p>
      <w:r>
        <w:t>HAVING REGARD to the conclusive reasoning of judgment No. 8762 of July 27, 2020 in question, in which the TAR Lazio, in partial acceptance of the appeal filed and "in the exercise of its jurisdiction with extended knowledge of the merits - which, pursuant to Article 134, paragraph 1, letter c), of the Administrative Procedure Code, allows the administrative judge to modify, based on its own assessment, the amount of the pecuniary sanctions imposed by the AGCM," set the parameters for the recalculation of the sanction to be imposed on C.N.S. Consorzio Nazionale Servizi Società Cooperativa, referring the acts to the Authority so that it quantifies, in concrete terms, the amount of the sanction itself in accordance with the indications provided in the aforementioned judgment;</w:t>
      </w:r>
    </w:p>
    <w:p>
      <w:r>
        <w:t>HAVING REGARD, in particular, to the parameters for the recalculation of the amount of the pecuniary sanction imposed, as identified by the administrative judge in the aforementioned ruling: "application of a percentage, pursuant to Article 11 of the Guidelines, of the gravity coefficient that is deemed appropriate to indicate at 15%; subtraction of the entry fee of 15% from the base amount of the sanction as recalculated above; application to CNS of the mitigating circumstance of active withdrawal, applying a reduction of the base amount of the sanction that is deemed appropriate to indicate at 15%";</w:t>
      </w:r>
    </w:p>
    <w:p>
      <w:r>
        <w:t>CONSIDERING that the aforementioned criteria identified by the TAR Lazio in the exercise of its jurisdiction on the merits for the recalculation of the sanction imposed on C.N.S. - Consorzio Nazionale Servizi Società Cooperativa, are precise, objective, and of automatic application and do not leave discretionary margin in the implementation of the conforming obligation arising from the judgment to be executed;</w:t>
      </w:r>
    </w:p>
    <w:p>
      <w:r>
        <w:t>THEREFORE CONSIDERED necessary to proceed, in compliance with the judgment of TAR Lazio No. 8762 of July 27, 2020, to the recalculation of the sanction imposed by measure No. 27646 of April 17, 2019, against C.N.S. - Consorzio Nazionale Servizi Società Cooperativa;</w:t>
      </w:r>
    </w:p>
    <w:p>
      <w:r>
        <w:t>HAVING REGARD to the acts of the proceedings;</w:t>
      </w:r>
    </w:p>
    <w:p>
      <w:r>
        <w:t>CONSIDERING that, in accordance with the indications of the administrative judge, the sanction imposed on CNS Consorzio Nazionale Servizi Società Cooperativa, amounting to 39,797,288.10 euros, must be recalculated by applying a gravity coefficient of 15%, eliminating the entry fee of 15% from the base amount and applying to it a mitigating circumstance of 15% (in addition to that already considered in measure No. 27646 of April 17, 2019), and that the final amount of the sanction consequently amounts to 25,742,812.50 euros (twenty-five million seven hundred forty-two thousand eight hundred twelve/50 euros);</w:t>
      </w:r>
    </w:p>
    <w:p>
      <w:r>
        <w:t>CONSIDERING that the aforementioned recalculation of the sanction does not constitute acquiescence and, therefore, leaves unaffected any determination of the Authority following the appeal that it reserves the right to file against the aforementioned judgment of the TAR Lazio;</w:t>
      </w:r>
    </w:p>
    <w:p>
      <w:r>
        <w:t>All of the above having been stated and considered;</w:t>
      </w:r>
    </w:p>
    <w:p>
      <w:r>
        <w:t>RESOLVES</w:t>
      </w:r>
    </w:p>
    <w:p>
      <w:r>
        <w:t>that the administrative pecuniary sanction imposed on C.N.S. - Consorzio Nazionale Servizi Società Cooperativa, in relation to the conduct referred to in the Authority's measure No. 27646 of April 17, 2019, is recalculated to the sum of 25,742,812.50 euros (twenty-five million seven hundred forty-two thousand eight hundred twelve/50 euros).</w:t>
      </w:r>
    </w:p>
    <w:p>
      <w:r>
        <w:t>The aforementioned administrative pecuniary sanction must be paid within thirty days from the notification of this measure, using the tax codes indicated in the attached F24 model with identifying elements, pursuant to Legislative Decree No. 241/1997. Payment must be made electronically with a debit to one's bank or postal account, through home banking and CBI services provided by banks or Poste Italiane S.p.A., or by using the telematic services of the Revenue Agency, available on the website www.agenziaentrate.gov.it.</w:t>
      </w:r>
    </w:p>
    <w:p>
      <w:r>
        <w:t>Immediate communication of the payment must be given to the Authority, by sending a copy of the model certifying the payment made.</w:t>
      </w:r>
    </w:p>
    <w:p>
      <w:r>
        <w:t>This measure will be notified to the interested party and published in the Bulletin of the Italian Competition Authority.</w:t>
      </w:r>
    </w:p>
    <w:p>
      <w:r>
        <w:t>Against this measure, an appeal may be filed with the TAR of Lazio, pursuant to Article 135, paragraph 1, letter b), of the Administrative Procedure Code (Legislative Decree of July 2, 2010, No. 104), within sixty days from the date of communication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the term of one hundred twenty days from the date of notification of the measure itself.</w:t>
      </w:r>
    </w:p>
    <w:p>
      <w:r>
        <w:t>THE SECRETARY GENERAL THE PRESIDENT</w:t>
        <w:br/>
        <w:t>Filippo Arena Roberto Rustichelli</w:t>
      </w:r>
    </w:p>
    <w:p>
      <w:r>
        <w:rPr>
          <w:b/>
        </w:rPr>
        <w:t>[Pages 7–9]</w:t>
      </w:r>
    </w:p>
    <w:p>
      <w:r>
        <w:t>BULLETIN NO. 44 OF NOVEMBER 9, 2020 9</w:t>
      </w:r>
    </w:p>
    <w:p>
      <w:r>
        <w:t>ALSO CONSIDERING the part of the aforementioned judgments where the Lazio Regional Administrative Court (TAR Lazio) states that "The application of the 'entry fee' was justified, with respect to all parties involved in the proceedings, in relation to the 'size of the companies involved' and the 'particular severity of the restriction of competition implemented,' which, however, are elements to be considered in determining the gravity coefficient, while there is a lack of reasoning to understand why the appellant should be subject to a reinforced 'deterrence effect' pursuant to point 17" [of the Guidelines];</w:t>
      </w:r>
    </w:p>
    <w:p>
      <w:r>
        <w:t>CONSIDERING the conclusive motivations of the judgments in question, in which the TAR Lazio, in partial acceptance of the appeals filed and "recalling its jurisdiction with extended knowledge of the merits - which allows, pursuant to Article 134, paragraph 1, letter c), of the Administrative Procedure Code (c.p.a.) for the administrative judge to modify, based on its own assessment, the amount of the pecuniary sanctions imposed by the AGCM," has set the parameters for the recalculation of the sanction to be imposed on the company Kuadra S.r.l. in liquidation, jointly with the parent company Esperia S.p.A., referring the documents to the Authority so that it quantifies, in concrete terms, the amount of the sanction itself in accordance with the indications provided in the referenced judgments;</w:t>
      </w:r>
    </w:p>
    <w:p>
      <w:r>
        <w:t>HAVING REGARD, in particular, to the parameters for the recalculation of the amount of the pecuniary sanction imposed, as identified by the administrative judge in the aforementioned rulings: "application of a percentage, pursuant to Article 11 of the Guidelines, of the gravity coefficient that is deemed appropriate to indicate at the level of 15%; subtraction of the 'entry fee' of 15% from the base amount of the sanction as recalculated above. All of this leaving it to the Authority itself to calculate whether, with such subtractions, the sanction remains contained, 'ex lege', within 10% of the turnover, as already indicated in the contested measure";</w:t>
      </w:r>
    </w:p>
    <w:p>
      <w:r>
        <w:t>CONSIDERING that the aforementioned criteria identified by the TAR Lazio in the exercise of its jurisdiction on the merits for the recalculation of the sanction imposed jointly on the companies Kuadra S.r.l. in liquidation and Esperia S.p.A. are precise, objective, and of automatic application and do not leave discretionary margin in the implementation of the conforming obligation arising from the judgments to be executed;</w:t>
      </w:r>
    </w:p>
    <w:p>
      <w:r>
        <w:t>CONSIDERING, therefore, that it is necessary to proceed, in compliance with the judgments of TAR Lazio No. 8774 and No. 8769 of July 27, 2020, to the recalculation of the sanction imposed by measure No. 27646 of April 17, 2019, against Kuadra S.r.l. in liquidation, jointly with the parent company Esperia S.p.A.;</w:t>
      </w:r>
    </w:p>
    <w:p>
      <w:r>
        <w:t>HAVING REGARD to the documents of the proceedings;</w:t>
      </w:r>
    </w:p>
    <w:p>
      <w:r>
        <w:t>CONSIDERING that, in accordance with the indications of the administrative judge, the sanction imposed jointly on the companies Kuadra S.r.l. in liquidation and Esperia S.p.A., amounting to 4,469,500 euros, must be recalculated by applying a gravity coefficient of 15% and eliminating the entry fee of 15% from the base amount;</w:t>
      </w:r>
    </w:p>
    <w:p>
      <w:r>
        <w:t>CONSIDERING, however, that, in this case, the reduction of the gravity coefficient to 15% and the annulment of the component by way of entry fee of the originally imposed sanction would not result in any reduction of the final sanction, thereby depriving the judgments of the Judge of any useful effect, since the sanction, even following the aforementioned modifications, would continue to exceed the statutory limit of 10% of the total turnover, as provided for by Article 15, paragraph 1, of Law No. 287/90;</w:t>
      </w:r>
    </w:p>
    <w:p>
      <w:r>
        <w:t>CONSIDERING, therefore, to apply in this case a reduction of 22.5% to the originally imposed final sanction, equal to the sum of the percentage reduction of the gravity coefficient (7.5%, given by the difference between the originally applied gravity coefficient, equal to 22.5%, and the gravity coefficient of 15% deemed applicable by the judge) and the percentage reduction due to the elimination of the entry fee (15.0%);</w:t>
      </w:r>
    </w:p>
    <w:p>
      <w:r>
        <w:t>CONSIDERING that the final amount of the sanction is consequently equal to 3,463,862.50 euros (three million four hundred sixty-three thousand eight hundred sixty-two/50 euros);</w:t>
      </w:r>
    </w:p>
    <w:p>
      <w:r>
        <w:t>CONSIDERING that the aforementioned recalculation of the sanction does not constitute acquiescence and, therefore, remains without prejudice to any determination of the Authority following the appeal that it reserves the right to file against the referenced judgments of the TAR Lazio;</w:t>
      </w:r>
    </w:p>
    <w:p>
      <w:r>
        <w:t>All of the above having been stated and considered;</w:t>
      </w:r>
    </w:p>
    <w:p>
      <w:r>
        <w:t>RESOLVES</w:t>
      </w:r>
    </w:p>
    <w:p>
      <w:r>
        <w:t>that the administrative pecuniary sanction imposed on the company Kuadra S.r.l. in liquidation, jointly with the parent company Esperia S.p.A., in relation to the conduct referred to in the Authority's measure No. 27646 of April 17, 2019, is recalculated to the sum of 3,463,862.50 euros (three million four hundred sixty-three thousand eight hundred sixty-two/50 euros).</w:t>
      </w:r>
    </w:p>
    <w:p>
      <w:r>
        <w:t>This measure will be notified to the interested party and published in the Bulletin of the Italian Competition Authority.</w:t>
      </w:r>
    </w:p>
    <w:p>
      <w:r>
        <w:t>Against this measure, an appeal may be filed with the TAR of Lazio, pursuant to Article 135, paragraph 1, letter b), of the Administrative Procedure Code (Legislative Decree No. 104 of July 2, 2010), within sixty days from the date of communication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the term of one hundred twenty days from the date of notification of the measure itself.</w:t>
      </w:r>
    </w:p>
    <w:p>
      <w:r>
        <w:t>THE SECRETARY GENERAL THE PRESIDENT</w:t>
        <w:br/>
        <w:t>Filippo Arena Roberto Rustichelli</w:t>
      </w:r>
    </w:p>
    <w:p>
      <w:r>
        <w:t>BULLETIN NO. 44 OF NOVEMBER 9, 2020 11</w:t>
      </w:r>
    </w:p>
    <w:p>
      <w:r>
        <w:t>I808 - CONSIP FM4 TENDER - AGREEMENTS AMONG MAIN OPERATORS OF FACILITY MANAGEMENT</w:t>
        <w:br/>
        <w:t>Measure No. 28421</w:t>
        <w:br/>
        <w:t>THE ITALIAN COMPETITION AUTHORITY</w:t>
        <w:br/>
        <w:t>IN ITS MEETING of October 20, 2020;</w:t>
        <w:br/>
        <w:t>HEARD the Rapporteur Professor Michele Ainis;</w:t>
        <w:br/>
        <w:t>HAVING REGARD to the law of October 10, 1990, No. 287;</w:t>
        <w:br/>
        <w:t>HAVING REGARD to the decree of the President of the Republic of June 30, 1998, No. 217;</w:t>
        <w:br/>
        <w:t>HAVING REGARD to its resolution of October 22, 2014, by which the Guidelines on the methods of applying the criteria for quantifying administrative pecuniary sanctions imposed by the Authority pursuant to Article 15, paragraph 1, of Law No. 287/90 (hereinafter, in short, "Guidelines") were adopted;</w:t>
      </w:r>
    </w:p>
    <w:p>
      <w:r>
        <w:t>HAVING REGARD to its measure No. 27646 of April 17, 2019, adopted at the conclusion of the procedure No. I808 - CONSIP FM4 TENDER - AGREEMENTS AMONG MAIN OPERATORS OF FACILITY MANAGEMENT, with which the Authority found that the companies C.N.S. Consorzio Nazionale Servizi Società Cooperativa, Consorzio Stabile Energie Locali S.c. a r.l., Engie Servizi S.p.A. (formerly Cofely Italia S.p.A.) jointly with the parent company Engie Energy Services International SA, Exitone S.p.A. jointly with the company Gestione Integrata S.r.l. and with the parent companies STI S.p.A. and Finanziaria Bigotti S.p.A., Kuadra S.r.l. in liquidation jointly with the parent company Esperia S.p.A., Manital Società Consortile per i Servizi Integrati per Azioni Consorzio Stabile - Manital S.c.p.A. jointly with the parent company Manitalidea S.p.A., Rekeep S.p.A. (formerly Manutencoop Facility Management S.p.A.) and Romeo Gestioni S.p.A. jointly with the parent company Romeo Partecipazioni S.p.A., have entered into a restrictive agreement contrary to Article 101 of the Treaty on the Functioning of the European Union (TFEU), consisting of a unique, complex, and articulated agreement concerning the allocation of lots put out to tender in relation to the public procurement procedure for the nationwide provision of facility management services (fourth edition, FM4 tender);</w:t>
      </w:r>
    </w:p>
    <w:p>
      <w:r>
        <w:t>HAVING REGARD, in particular, that with the aforementioned measure No. 27646 of April 17, 2019, for the established violation, a sanction of 33,396,928.71 euros was imposed on the company Manital Società Consortile per i Servizi Integrati per Azioni Consorzio Stabile - Manital S.c.p.A., jointly with the parent company Manitalidea S.p.A.;</w:t>
      </w:r>
    </w:p>
    <w:p>
      <w:r>
        <w:t>HAVING REGARD to the judgments of TAR Lazio No. 8775 and No. 8776 of July 27, 2020, with which the appeals filed by Manital Società Consortile per i Servizi Integrati per Azioni Consorzio Stabile - Manital S.c.p.A. and by Manitalidea S.p.A. were partially accepted, limited to the part concerning the quantification of the sanction imposed on the aforementioned companies;</w:t>
      </w:r>
    </w:p>
    <w:p>
      <w:r>
        <w:t>HAVING REGARD to the part of the judgments where, in relation to the gravity coefficient applied, it is stated that "Article 14 of the guidelines requires taking into account, in the choice of the percentage, what has emerged in relation to the competitive conditions in the relevant market, the implementation or not of the unlawful practice, the relevance of the actual economic impact or, more generally, the detrimental effects on the market of the analyzed conduct";</w:t>
      </w:r>
    </w:p>
    <w:p>
      <w:r>
        <w:rPr>
          <w:b/>
        </w:rPr>
        <w:t>[Pages 10–12]</w:t>
      </w:r>
    </w:p>
    <w:p>
      <w:r>
        <w:t>12 BULLETIN NO. 44 OF NOVEMBER 9, 2020</w:t>
      </w:r>
    </w:p>
    <w:p>
      <w:r>
        <w:t>ALSO CONSIDERING the part of the aforementioned judgments where the Lazio Regional Administrative Court (TAR Lazio) states that "The application of the 'entry fee' was justified, with respect to all parties involved in the proceedings, in relation to the 'size of the companies involved' and the 'particular severity of the restriction of competition implemented,' which, however, are elements to be considered in determining the gravity coefficient, while there is a lack of reasoning to understand why the appellant should be subject to a reinforced 'deterrence effect' pursuant to point 17" [of the Guidelines];</w:t>
      </w:r>
    </w:p>
    <w:p>
      <w:r>
        <w:t>HAVING REGARD to the conclusive motivations of the judgments in question, in which the TAR Lazio, in partial acceptance of the appeals filed and "recalling its jurisdiction with extended knowledge of the merits - which allows, pursuant to Article 134, paragraph 1, letter c), of the Administrative Procedure Code (c.p.a.) for the administrative judge to modify, based on its own assessment, the amount of the pecuniary sanctions imposed by the Authority," has set the parameters for the recalculation of the sanction to be imposed on Manital Società Consortile per i Servizi Integrati per Azioni Consorzio Stabile - Manital S.c.p.A. jointly with the parent company Manitalidea S.p.A., referring the documents to the Authority so that it quantifies, in concrete terms, the amount of the sanction itself in accordance with the indications provided in the referenced judgments;</w:t>
      </w:r>
    </w:p>
    <w:p>
      <w:r>
        <w:t>HAVING REGARD, in particular, to the parameters for the recalculation of the amount of the pecuniary sanction imposed, as identified by the administrative judge in the aforementioned rulings: "application of a percentage, pursuant to Article 11 of the Guidelines, of the gravity coefficient that is deemed appropriate to indicate at 15%; subtraction of the 'entry fee' of 15% from the base amount of the sanction as recalculated above";</w:t>
      </w:r>
    </w:p>
    <w:p>
      <w:r>
        <w:t>CONSIDERING that the aforementioned criteria identified by the TAR Lazio in the exercise of its jurisdiction on the merits for the recalculation of the sanction imposed jointly on the companies Manital Società Consortile per i Servizi Integrati per Azioni Consorzio Stabile - Manital S.c.p.A. and Manitalidea S.p.A. are precise, objective, and of automatic application and do not leave any discretionary margin in the implementation of the conforming obligation arising from the judgments to be executed;</w:t>
      </w:r>
    </w:p>
    <w:p>
      <w:r>
        <w:t>THEREFORE CONSIDERED necessary to proceed, in compliance with the judgments of TAR Lazio No. 8775 and No. 8776 of July 27, 2020, to the recalculation of the sanction imposed by measure No. 27646 of April 17, 2019, against Manital Società Consortile per i Servizi Integrati per Azioni Consorzio Stabile - Manital S.c.p.A. jointly with the parent company Manitalidea S.p.A.;</w:t>
      </w:r>
    </w:p>
    <w:p>
      <w:r>
        <w:t>HAVING REGARD to the documents of the proceedings;</w:t>
      </w:r>
    </w:p>
    <w:p>
      <w:r>
        <w:t>CONSIDERING that, in accordance with the indications of the administrative judge, the sanction imposed jointly on the companies Manital Società Consortile per i Servizi Integrati per Azioni Consorzio Stabile - Manital S.c.p.A. and Manitalidea S.p.A., amounting to 33,396,928.71 euros, must be recalculated by applying a gravity coefficient of 15% and eliminating the entry fee of 15% from the base amount;</w:t>
      </w:r>
    </w:p>
    <w:p>
      <w:r>
        <w:t>CONSIDERING, however, that, in this specific case, the reduction of the gravity coefficient to 15% and the cancellation of the entry fee component of the originally imposed sanction would not result in any reduction of the final sanction, thereby depriving the judgments of the Judge of any useful effect, since the sanction, even following the aforementioned modifications, would continue to exceed the statutory limit of 10% of total revenue, as provided for by Article 15, paragraph 1, of Law No. 287/90;</w:t>
      </w:r>
    </w:p>
    <w:p>
      <w:r>
        <w:t>THEREFORE CONSIDERED to apply in this case a reduction of 22.5% to the originally imposed final sanction, equal to the sum of the percentage reduction of the gravity coefficient (7.5%, given by the difference between the originally applied gravity coefficient, equal to 22.5%, and the gravity coefficient of 15% deemed applicable by the judge) and the percentage reduction due to the elimination of the entry fee (15.0%);</w:t>
      </w:r>
    </w:p>
    <w:p>
      <w:r>
        <w:t>CONSIDERING that the final amount of the sanction consequently amounts to 25,882,619.75 euros (twenty-five million eight hundred eighty-two thousand six hundred nineteen/75 euros);</w:t>
      </w:r>
    </w:p>
    <w:p>
      <w:r>
        <w:t>CONSIDERING that the aforementioned recalculation of the sanction does not constitute acquiescence and, therefore, leaves unaffected any determination of the Authority following the appeal that it reserves the right to file against the aforementioned judgments of the TAR Lazio;</w:t>
      </w:r>
    </w:p>
    <w:p>
      <w:r>
        <w:t>All of the above having been stated and considered;</w:t>
      </w:r>
    </w:p>
    <w:p>
      <w:r>
        <w:t>RESOLVES</w:t>
      </w:r>
    </w:p>
    <w:p>
      <w:r>
        <w:t>that the administrative pecuniary sanction imposed on Manital Società Consortile per i Servizi Integrati per Azioni Consorzio Stabile - Manital S.c.p.A., jointly with the parent company Manitalidea S.p.A., in relation to the conduct referred to in the Authority's measure No. 27646 of April 17, 2019, is recalculated to the sum of 25,882,619.75 euros (twenty-five million eight hundred eighty-two thousand six hundred nineteen/75 euros).</w:t>
      </w:r>
    </w:p>
    <w:p>
      <w:r>
        <w:t>This measure will be notified to the interested party and published in the Bulletin of the Italian Competition Authority.</w:t>
      </w:r>
    </w:p>
    <w:p>
      <w:r>
        <w:t>Against this measure, an appeal may be filed with the TAR of Lazio, pursuant to Article 135, paragraph 1, letter b), of the Administrative Procedure Code (Legislative Decree No. 104 of July 2, 2010), within sixty days from the date of communication of the measure itself, without prejudice to the longer terms provided for by Article 41, paragraph 5, of the Administrative Procedure Code, or an extraordinary appeal may be proposed to the President of the Republic, pursuant to Article 8 of the Decree of the President of the Republic No. 1199 of November 24, 1971, within the term of one hundred twenty days from the date of notification of the measure itself.</w:t>
      </w:r>
    </w:p>
    <w:p>
      <w:r>
        <w:t>THE SECRETARY GENERAL THE PRESIDENT</w:t>
        <w:br/>
        <w:t>Filippo Arena Roberto Rustichelli</w:t>
      </w:r>
    </w:p>
    <w:p>
      <w:r>
        <w:t>14 BULLETIN NO. 44 OF NOVEMBER 9, 2020</w:t>
        <w:br/>
        <w:t>I808 - CONSIP FM4 TENDER - AGREEMENTS AMONG MAIN OPERATORS OF FACILITY MANAGEMENT</w:t>
        <w:br/>
        <w:t>Measure No. 28422</w:t>
        <w:br/>
        <w:t>THE ITALIAN COMPETITION AUTHORITY</w:t>
        <w:br/>
        <w:t>IN ITS MEETING of October 20, 2020;</w:t>
        <w:br/>
        <w:t>HEARD the Rapporteur Professor Michele Ainis;</w:t>
        <w:br/>
        <w:t>HAVING REGARD to the law of October 10, 1990, No. 287;</w:t>
        <w:br/>
        <w:t>HAVING REGARD to the decree of the President of the Republic of June 30, 1998, No. 217;</w:t>
        <w:br/>
        <w:t>HAVING REGARD to its resolution of October 22, 2014, by which the Guidelines on the methods of applying the criteria for quantifying administrative pecuniary sanctions imposed by the Authority pursuant to Article 15, paragraph 1, of Law No. 287/90 (hereinafter, in short, "Guidelines") were adopted;</w:t>
        <w:br/>
        <w:t>HAVING REGARD to its measure No. 27646 of April 17, 2019, adopted at the conclusion of the proceedings No. I808 - CONSIP FM4 TENDER - AGREEMENTS AMONG MAIN OPERATORS OF FACILITY MANAGEMENT, with which the Authority found that the companies C.N.S. Consorzio Nazionale Servizi Società Cooperativa, Consorzio Stabile Energie Locali S.c. a r.l., Engie Servizi S.p.A. (formerly Cofely Italia S.p.A.) jointly with the parent company Engie Energy Services International SA, Exitone S.p.A. jointly with the company Gestione Integrata S.r.l. and with the parent companies STI S.p.A. and Finanziaria Bigotti S.p.A., Kuadra S.r.l. in liquidation jointly with the parent company Esperia S.p.A., Manital Società Consortile per i Servizi Integrati per Azioni Consorzio Stabile - Manital S.c.p.A. jointly with the parent company Manitalidea S.p.A., Rekeep S.p.A. (formerly Manutencoop Facility Management S.p.A.) and Romeo Gestioni S.p.A. jointly with the parent company Romeo Partecipazioni S.p.A., have entered into a restrictive agreement contrary to Article 101 of the Treaty on the Functioning of the European Union (TFEU), consisting of a unique, complex, and articulated agreement concerning the allocation of lots put to tender in relation to the public procurement procedure for the nationwide provision of facility management services (fourth edition, FM4 tender);</w:t>
      </w:r>
    </w:p>
    <w:p>
      <w:r>
        <w:t>HAVING REGARD, in particular, that with the aforementioned measure No. 27646 of April 17, 2019, a sanction of 91,612,653.90 euros was imposed on the company Rekeep S.p.A. (formerly Manutencoop Facility Management S.p.A., hereinafter MFM) for the established violation;</w:t>
      </w:r>
    </w:p>
    <w:p>
      <w:r>
        <w:t>HAVING REGARD to the judgment of TAR Lazio No. 8777 of July 27, 2020, with which the appeal filed by MFM was partially accepted, limited to the part concerning the quantification of the sanction imposed on it;</w:t>
      </w:r>
    </w:p>
    <w:p>
      <w:r>
        <w:t>HAVING REGARD to the part of the judgment in which, in relation to the gravity coefficient applied, it is stated that "However, Article 14 of the guidelines requires taking into account, in the choice of the percentage, what has emerged in relation to the competitive conditions in the relevant market, the implementation or not of the unlawful practice, the relevance of the actual economic impact or, more generally, the detrimental effects on the market of the analyzed conduct";</w:t>
      </w:r>
    </w:p>
    <w:p>
      <w:r>
        <w:rPr>
          <w:b/>
        </w:rPr>
        <w:t>[Pages 13–15]</w:t>
      </w:r>
    </w:p>
    <w:p>
      <w:r>
        <w:t>BULLETIN NO. 44 OF NOVEMBER 9, 2020 15</w:t>
      </w:r>
    </w:p>
    <w:p>
      <w:r>
        <w:t>ALSO CONSIDERING the part of the aforementioned judgment where the Lazio Regional Administrative Court (TAR Lazio) states that "the application of the entry fee was justified, with respect to all parties involved in the proceedings, in relation to the 'size of the companies involved' and the 'particular severity of the restriction of competition implemented,' which, however, are elements to be considered in determining the gravity coefficient; there is, however, a lack of reasoning to understand why the appellant should be subject to a reinforced 'deterrence effect' pursuant to point 17 [of the Guidelines]";</w:t>
      </w:r>
    </w:p>
    <w:p>
      <w:r>
        <w:t>HAVING REGARD to the conclusive reasoning of judgment No. 8777 of July 27, 2020 in question, in which the TAR Lazio, in partial acceptance of the appeal filed and "recalling its jurisdiction with extended knowledge of the merits - which allows, pursuant to Article 134, paragraph 1, letter c), of the Administrative Procedure Code (cpa) for the administrative judge to modify, based on its own assessment, the amount of the pecuniary sanctions imposed by the AGCM," has set the parameters for the recalculation of the sanction to be imposed on MFM, referring the documents to the Authority so that it quantifies, in concrete terms, the amount of the sanction itself in accordance with the indications provided in the aforementioned judgment;</w:t>
      </w:r>
    </w:p>
    <w:p>
      <w:r>
        <w:t>HAVING REGARD, in particular, to the parameters for the recalculation of the amount of the pecuniary sanction imposed, as identified by the administrative judge in the aforementioned ruling: "application of a percentage, pursuant to Article 11 of the Guidelines, of the gravity coefficient that is deemed appropriate to indicate at the rate of 15%; subtraction of the 'entry fee' of 15% from the base amount of the sanction as recalculated above";</w:t>
      </w:r>
    </w:p>
    <w:p>
      <w:r>
        <w:t>CONSIDERING that the aforementioned criteria identified by the TAR Lazio in the exercise of its jurisdiction on the merits for the recalculation of the sanction imposed on MFM are precise, objective, and of automatic application and do not leave discretionary margin in the implementation of the conforming obligation arising from the judgment to be executed;</w:t>
      </w:r>
    </w:p>
    <w:p>
      <w:r>
        <w:t>THEREFORE CONSIDERED necessary to proceed, in compliance with the judgment of TAR Lazio No. 8777 of July 27, 2020, to the recalculation of the sanction imposed by measure No. 27646 of April 17, 2019, against MFM;</w:t>
      </w:r>
    </w:p>
    <w:p>
      <w:r>
        <w:t>HAVING REGARD to the documents of the proceedings;</w:t>
      </w:r>
    </w:p>
    <w:p>
      <w:r>
        <w:t>CONSIDERING that, in accordance with the indications of the administrative judge, the sanction imposed on MFM, amounting to 91,612,653.90 euros, must be recalculated by applying a gravity coefficient of 15% and eliminating the entry fee of 15% from the base amount, and that the final amount of the sanction consequently amounts to 79,800,000.00 euros (seventynine million eight hundred thousand/00 euros);</w:t>
      </w:r>
    </w:p>
    <w:p>
      <w:r>
        <w:t>CONSIDERING that the aforementioned recalculation of the sanction does not constitute acquiescence and, therefore, leaves unaffected any determination of the Authority following the appeal that it reserves the right to file against the aforementioned judgment of the TAR Lazio;</w:t>
      </w:r>
    </w:p>
    <w:p>
      <w:r>
        <w:t>All of the above having been stated and considered;</w:t>
      </w:r>
    </w:p>
    <w:p>
      <w:r>
        <w:t>16 BULLETIN NO. 44 OF NOVEMBER 9, 2020</w:t>
      </w:r>
    </w:p>
    <w:p>
      <w:r>
        <w:t>RESOLVES</w:t>
      </w:r>
    </w:p>
    <w:p>
      <w:r>
        <w:t>that the administrative pecuniary sanction imposed on Rekeep S.p.A. (formerly Manutencoop Facility Management S.p.A.), in relation to the conduct referred to in the Authority's measure No. 27646 of April 17, 2019, is recalculated to the sum of 79,800,000.00 euros (seventynine million eight hundred thousand/00 euros).</w:t>
      </w:r>
    </w:p>
    <w:p>
      <w:r>
        <w:t>This measure will be notified to the interested party and published in the Bulletin of the Italian Competition Authority.</w:t>
      </w:r>
    </w:p>
    <w:p>
      <w:r>
        <w:t>Against this measure, an appeal may be filed with the TAR of Lazio, pursuant to Article 135, paragraph 1, letter b), of the Administrative Procedure Code (Legislative Decree No. 104 of July 2, 2010), within sixty days from the date of communication of the measure itself,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the term of one hundred and twenty days from the date of notification of the measure itself.</w:t>
      </w:r>
    </w:p>
    <w:p>
      <w:r>
        <w:t>THE SECRETARY GENERAL THE PRESIDENT</w:t>
        <w:br/>
        <w:t>Filippo Arena Roberto Rustichelli</w:t>
      </w:r>
    </w:p>
    <w:p>
      <w:r>
        <w:t>BULLETIN NO. 44 OF NOVEMBER 9, 2020 17</w:t>
      </w:r>
    </w:p>
    <w:p>
      <w:r>
        <w:t>I808 - CONSIP FM4 TENDER - AGREEMENTS AMONG MAIN OPERATORS OF FACILITY MANAGEMENT</w:t>
        <w:br/>
        <w:t>Measure No. 28423</w:t>
        <w:br/>
        <w:t>THE ITALIAN COMPETITION AUTHORITY</w:t>
        <w:br/>
        <w:t>IN ITS MEETING of October 20, 2020;</w:t>
        <w:br/>
        <w:t>HEARD the Rapporteur Professor Michele Ainis;</w:t>
        <w:br/>
        <w:t>HAVING REGARD to the law of October 10, 1990, No. 287;</w:t>
        <w:br/>
        <w:t>HAVING REGARD to the decree of the President of the Republic of June 30, 1998, No. 217;</w:t>
        <w:br/>
        <w:t>HAVING REGARD to its resolution of October 22, 2014, by which the Guidelines on the methods of applying the criteria for quantifying administrative pecuniary sanctions imposed by the Authority pursuant to Article 15, paragraph 1, of Law No. 287/90 (hereinafter, in short, "Guidelines") were adopted;</w:t>
      </w:r>
    </w:p>
    <w:p>
      <w:r>
        <w:t>HAVING REGARD to its measure No. 27646 of April 17, 2019, adopted at the conclusion of the procedure No. I808 - CONSIP FM4 TENDER - AGREEMENTS AMONG MAIN OPERATORS OF FACILITY MANAGEMENT, with which the Authority found that the companies C.N.S. Consorzio Nazionale Servizi Società Cooperativa, Consorzio Stabile Energie Locali S.c. a r.l., Engie Servizi S.p.A. (formerly Cofely Italia S.p.A.) jointly with the parent company Engie Energy Services International SA, Exitone S.p.A. jointly with the company Gestione Integrata S.r.l. and with the parent companies STI S.p.A. and Finanziaria Bigotti S.p.A., Kuadra S.r.l. in liquidation jointly with the parent company Esperia S.p.A., Manital Società Consortile per i Servizi Integrati per Azioni Consorzio Stabile - Manital S.c.p.A. jointly with the parent company Manitalidea S.p.A., Rekeep S.p.A. (formerly Manutencoop Facility Management S.p.A.) and Romeo Gestioni S.p.A. jointly with the parent company Romeo Partecipazioni S.p.A., have entered into a restrictive agreement contrary to Article 101 of the Treaty on the Functioning of the European Union (TFEU), consisting of a unique, complex, and articulated agreement concerning the allocation of the lots put to tender in relation to the public procurement procedure for the nationwide provision of facility management services (fourth edition, FM4 tender);</w:t>
      </w:r>
    </w:p>
    <w:p>
      <w:r>
        <w:t>HAVING REGARD, in particular, that with the aforementioned measure No. 27646 of April 17, 2019, for the established violation, a sanction of 21,917,673.35 euros was imposed on the company Romeo Gestioni S.p.A., jointly with the parent company Romeo Partecipazioni S.p.A.;</w:t>
      </w:r>
    </w:p>
    <w:p>
      <w:r>
        <w:t>HAVING REGARD to the judgments of the TAR Lazio No. 8778 and No. 8779 of July 27, 2020, with which the appeals filed by Romeo Gestioni S.p.A. and Romeo Partecipazioni S.p.A. were partially accepted, limited to the part concerning the quantification of the sanction imposed on the aforementioned companies;</w:t>
      </w:r>
    </w:p>
    <w:p>
      <w:r>
        <w:t>HAVING REGARD to the part of the judgments where, in relation to the gravity coefficient applied, it is stated that "Point 14 of the Guidelines requires taking into account, in the choice of the gravity percentage, what has emerged in relation to the conditions of competition in the relevant market, the implementation or not of the unlawful practice, the relevance of the actual economic impact or, more generally, the detrimental effects on the market of the analyzed conduct";</w:t>
      </w:r>
    </w:p>
    <w:p>
      <w:r>
        <w:rPr>
          <w:b/>
        </w:rPr>
        <w:t>[Pages 16–18]</w:t>
      </w:r>
    </w:p>
    <w:p>
      <w:r>
        <w:t>18 BULLETIN NO. 44 OF NOVEMBER 9, 2020</w:t>
      </w:r>
    </w:p>
    <w:p>
      <w:r>
        <w:t>ALSO CONSIDERING the part of the aforementioned judgments where the Lazio Regional Administrative Court (TAR Lazio) states that "The application of the 'entry fee' was justified, with respect to all parties involved in the proceedings, in relation to the 'size of the companies involved' and the 'particular severity of the restriction of competition implemented,' which, however, are elements to be considered in determining the gravity coefficient, while there is a lack of reasoning to understand why the appellant should be subject to a reinforced 'deterrence effect' pursuant to point 17" [of the Guidelines];</w:t>
      </w:r>
    </w:p>
    <w:p>
      <w:r>
        <w:t>CONSIDERING the conclusive motivations of the judgments in question, in which the TAR Lazio, in partial acceptance of the appeals filed and "recalling its jurisdiction with extended cognizance on the merits - which allows, pursuant to Article 134, paragraph 1, letter c), of the Administrative Procedure Code (c.p.a.) for the administrative judge to modify, based on its own assessment, the amount of the pecuniary sanctions imposed by the AGCM," has set the parameters for the recalculation of the sanction to be imposed on the company Romeo Gestioni S.p.A. jointly with the parent company Romeo Partecipazioni S.p.A., referring the documents to the Authority so that it quantifies, in concrete terms, the amount of the sanction itself in accordance with the indications provided in the referenced judgments;</w:t>
      </w:r>
    </w:p>
    <w:p>
      <w:r>
        <w:t>HAVING REGARD, in particular, to the parameters for the recalculation of the amount of the pecuniary sanction imposed, as identified by the administrative judge in the aforementioned rulings: "application of a percentage, pursuant to Article 11 of the Guidelines, of the gravity coefficient that is deemed appropriate to indicate at the level of 15%; subtraction of the 'entry fee' of 15% from the base amount of the sanction as recalculated above. All while leaving it to the Authority to calculate whether, with such subtractions, the sanction remains contained, 'ex lege,' within 10% of the turnover, according to what has already been indicated in the contested measure";</w:t>
      </w:r>
    </w:p>
    <w:p>
      <w:r>
        <w:t>CONSIDERING that the aforementioned criteria identified by the TAR Lazio in the exercise of its jurisdiction on the merits for the recalculation of the sanction jointly against the companies Romeo Gestioni S.p.A. and Romeo Partecipazioni S.p.A. are precise, objective, and of automatic application and do not leave any discretionary margin in the implementation of the conforming obligation arising from the judgments to be executed;</w:t>
      </w:r>
    </w:p>
    <w:p>
      <w:r>
        <w:t>CONSIDERING, therefore, that it is necessary to proceed, in compliance with the judgments of TAR Lazio No. 8778 and No. 8779 of July 27, 2020, to the recalculation of the sanction imposed by measure No. 27646 of April 17, 2019, against Romeo Gestioni S.p.A., jointly with the parent company Romeo Partecipazioni S.p.A.;</w:t>
      </w:r>
    </w:p>
    <w:p>
      <w:r>
        <w:t>HAVING REGARD to the documents of the proceedings;</w:t>
      </w:r>
    </w:p>
    <w:p>
      <w:r>
        <w:t>CONSIDERING that, in accordance with the indications of the administrative judge, the sanction imposed jointly on the companies Romeo Gestioni S.p.A. and Romeo Partecipazioni S.p.A., amounting to 21,917,673.35 euros, must be recalculated by applying a gravity coefficient of 15% and eliminating the entry fee of 15% from the base amount;</w:t>
      </w:r>
    </w:p>
    <w:p>
      <w:r>
        <w:t>CONSIDERING, however, that, in this case, the reduction of the gravity coefficient to 15% and the cancellation of the entry fee component of the originally imposed sanction would not result in any reduction of the final sanction, thereby depriving the judgments of the Judge of any useful effect, since the sanction, even following the aforementioned modifications, would continue to exceed the legal limit of 10% of the total turnover, as provided for by Article 15, paragraph 1, of Law No. 287/90;</w:t>
      </w:r>
    </w:p>
    <w:p>
      <w:r>
        <w:t>CONSIDERING, therefore, to apply in this case a reduction of 22.5% to the final sanction originally imposed, equal to the sum of the percentage reduction of the gravity coefficient (7.5%, given by the difference between the originally applied gravity coefficient, equal to 22.5%, and the gravity coefficient of 15% deemed applicable by the judge) and the percentage reduction due to the elimination of the entry fee (15.0%);</w:t>
      </w:r>
    </w:p>
    <w:p>
      <w:r>
        <w:t>CONSIDERING that the final amount of the sanction is consequently equal to 16,986,196.85 euros (sixteen million nine hundred eighty-three thousand one hundred ninety-six/85 euros);</w:t>
      </w:r>
    </w:p>
    <w:p>
      <w:r>
        <w:t>CONSIDERING that the aforementioned recalculation of the sanction does not constitute acquiescence and, therefore, remains without prejudice to any determination of the Authority following the appeal that it reserves the right to file against the referenced judgments of the TAR Lazio;</w:t>
      </w:r>
    </w:p>
    <w:p>
      <w:r>
        <w:t>All of the above having been stated and considered;</w:t>
      </w:r>
    </w:p>
    <w:p>
      <w:r>
        <w:t>RESOLVES</w:t>
      </w:r>
    </w:p>
    <w:p>
      <w:r>
        <w:t>that the administrative pecuniary sanction imposed on the company Romeo Gestioni S.p.A., jointly with the parent company Romeo Partecipazioni S.p.A., in relation to the conduct referred to in the Authority's measure No. 27646 of April 17, 2019, is recalculated to the sum of 16,986,196.85 euros (sixteen million nine hundred eighty-three thousand one hundred ninety-six/85 euros).</w:t>
      </w:r>
    </w:p>
    <w:p>
      <w:r>
        <w:t>This measure will be notified to the interested party and published in the Bulletin of the Italian Competition Authority.</w:t>
      </w:r>
    </w:p>
    <w:p>
      <w:r>
        <w:t>Against this measure, an appeal may be filed with the TAR of Lazio, pursuant to Article 135, paragraph 1, letter b), of the Administrative Procedure Code (Legislative Decree No. 104 of July 2, 2010), within sixty days from the date of communication of the measure itself,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the term of one hundred twenty days from the date of notification of the measure itself.</w:t>
      </w:r>
    </w:p>
    <w:p>
      <w:r>
        <w:t>THE SECRETARY GENERAL THE PRESIDENT</w:t>
        <w:br/>
        <w:t>Filippo Arena Roberto Rustichelli</w:t>
      </w:r>
    </w:p>
    <w:p>
      <w:r>
        <w:rPr>
          <w:b/>
        </w:rPr>
        <w:t>[Pages 19–21]</w:t>
      </w:r>
    </w:p>
    <w:p>
      <w:r>
        <w:t>BULLETIN NO. 44 OF NOVEMBER 9, 2020 21</w:t>
      </w:r>
    </w:p>
    <w:p>
      <w:r>
        <w:t>ALSO CONSIDERING the part of the aforementioned judgments where the Lazio Regional Administrative Court (TAR Lazio) states that "The application of the entry fee was justified, with respect to all parties involved in the proceedings, in relation to the 'size of the companies involved' and the 'particular severity of the restriction of competition implemented,' which, however, are elements to be considered in determining the gravity coefficient, while there is a lack of reasoning to understand why the appellant should be subject to a reinforced 'deterrence effect' pursuant to point 17" [of the Guidelines];</w:t>
      </w:r>
    </w:p>
    <w:p>
      <w:r>
        <w:t>HAVING REGARD to the conclusive motivations of the judgments in question, in which the TAR Lazio, in partial acceptance of the appeals filed and "recalling its jurisdiction with extended knowledge of the merits - which allows, pursuant to Article 134, paragraph 1, letter c), of the Administrative Procedure Code (cpa) for the administrative judge to modify, based on its own assessment, the amount of the pecuniary sanctions imposed by the AGCM," has set the parameters for the recalculation of the sanction to be imposed on Exitone S.p.A., jointly with the company Gestione Integrata S.r.l. and with the parent companies STI S.p.A. and Finanziaria Bigotti S.p.A., referring the documents to the Authority so that it quantifies, in concrete terms, the amount of the sanction itself in accordance with the indications provided in the referenced judgments;</w:t>
      </w:r>
    </w:p>
    <w:p>
      <w:r>
        <w:t>HAVING REGARD, in particular, to the parameters for the recalculation of the amount of the pecuniary sanction imposed, as identified by the administrative judge in the aforementioned rulings: "application of a percentage, pursuant to Article 11 of the Guidelines, of the gravity coefficient that is deemed appropriate to indicate at the level of 15%; subtraction of the 'entry fee' of 15% from the base amount of the sanction as recalculated above";</w:t>
      </w:r>
    </w:p>
    <w:p>
      <w:r>
        <w:t>CONSIDERING that the aforementioned criteria identified by the TAR Lazio in the exercise of its jurisdiction on the merits for the recalculation of the sanction imposed jointly on the companies Exitone S.p.A., Gestione Integrata S.r.l., STI S.p.A. and Finanziaria Bigotti S.p.A., are precise, objective, and of automatic application and do not leave any discretionary margin in the implementation of the conforming obligation arising from the judgments to be executed;</w:t>
      </w:r>
    </w:p>
    <w:p>
      <w:r>
        <w:t>THEREFORE CONSIDERED necessary to proceed, in compliance with the judgments of TAR Lazio No. 8770, No. 8771, No. 8772, and No. 8781 of July 27, 2020, to the recalculation of the sanction imposed by measure No. 27646 of April 17, 2019, against Exitone S.p.A., jointly with the company Gestione Integrata S.r.l. and with the parent companies STI S.p.A. and Finanziaria Bigotti S.p.A.;</w:t>
      </w:r>
    </w:p>
    <w:p>
      <w:r>
        <w:t>HAVING REGARD to the documents of the proceedings;</w:t>
      </w:r>
    </w:p>
    <w:p>
      <w:r>
        <w:t>CONSIDERING that, in accordance with the indications of the administrative judge, the sanction imposed jointly on the companies Exitone S.p.A., Gestione Integrata S.r.l., STI S.p.A. and Finanziaria Bigotti S.p.A., amounting to 2,815,853.90 euros, must be recalculated by applying a gravity coefficient of 15% and eliminating the entry fee of 15% from the base amount;</w:t>
      </w:r>
    </w:p>
    <w:p>
      <w:r>
        <w:t>CONSIDERING, however, that, in this case, the reduction of the gravity coefficient to 15% and the cancellation of the component by way of entry fee of the originally imposed sanction would not result in any reduction of the final sanction, thereby depriving the judgments of the Judge of any useful effect, since the sanction, even following the aforementioned modifications, would continue to exceed the legal limit of 10% of the total turnover, as provided for by Article 15, paragraph 1, of Law No. 287/90;</w:t>
      </w:r>
    </w:p>
    <w:p>
      <w:r>
        <w:t>THEREFORE CONSIDERED to apply in this case a reduction of 22.5% to the final sanction originally imposed, equal to the sum of the percentage reduction of the gravity coefficient (7.5%, given by the difference between the originally applied gravity coefficient, equal to 22.5%, and the gravity coefficient of 15% deemed applicable by the judge) and the percentage reduction due to the elimination of the entry fee (15.0%);</w:t>
      </w:r>
    </w:p>
    <w:p>
      <w:r>
        <w:t>CONSIDERING that the final amount of the sanction consequently amounts to 2,182,286.77 euros (two million one hundred eighty-two thousand two hundred eighty-six/77 euros);</w:t>
      </w:r>
    </w:p>
    <w:p>
      <w:r>
        <w:t>CONSIDERING that the aforementioned recalculation of the sanction does not constitute acquiescence and, therefore, leaves unaffected any determination of the Authority following the appeal that it reserves the right to file against the referenced judgments of the TAR Lazio;</w:t>
      </w:r>
    </w:p>
    <w:p>
      <w:r>
        <w:t>All of the above having been stated and considered;</w:t>
      </w:r>
    </w:p>
    <w:p>
      <w:r>
        <w:t>RESOLVES</w:t>
      </w:r>
    </w:p>
    <w:p>
      <w:r>
        <w:t>that the administrative pecuniary sanction imposed on Exitone S.p.A., jointly with the company Gestione Integrata S.r.l. and with the parent companies STI S.p.A. and Finanziaria Bigotti S.p.A., in relation to the conduct referred to in the Authority's measure No. 27646 of April 17, 2019, is recalculated to the sum of 2,182,286.77 euros (two million one hundred eighty-two thousand two hundred eighty-six/77 euros).</w:t>
      </w:r>
    </w:p>
    <w:p>
      <w:r>
        <w:t>This measure will be notified to the interested party and published in the Bulletin of the Italian Competition Authority.</w:t>
      </w:r>
    </w:p>
    <w:p>
      <w:r>
        <w:t>Against this measure, an appeal may be filed with the TAR of Lazio, pursuant to Article 135, paragraph 1, letter b), of the Administrative Procedure Code (Legislative Decree No. 104 of July 2, 2010), within sixty days from the date of communication of the measure itself, without prejudice to the longer terms provided for by Article 41, paragraph 5, of the Administrative Procedure Code, or an extraordinary appeal may be proposed to the President of the Republic, pursuant to Article 8 of the Decree of the President of the Republic No. 1199 of November 24, 1971, within the term of one hundred twenty days from the date of notification of the measure itself.</w:t>
      </w:r>
    </w:p>
    <w:p>
      <w:r>
        <w:t>THE SECRETARY GENERAL THE PRESIDENT</w:t>
        <w:br/>
        <w:t>Filippo Arena Roberto Rustichelli</w:t>
      </w:r>
    </w:p>
    <w:p>
      <w:r>
        <w:t>BULLETIN NO. 44 OF NOVEMBER 9, 2020 23</w:t>
      </w:r>
    </w:p>
    <w:p>
      <w:r>
        <w:t>CONCENTRATION OPERATIONS</w:t>
        <w:br/>
        <w:t>C12324 - VAUBAN INFRASTRUCTURE PARTNERS/PROGENI</w:t>
        <w:br/>
        <w:t>Measure No. 28407</w:t>
        <w:br/>
        <w:t>THE ITALIAN COMPETITION AUTHORITY</w:t>
        <w:br/>
        <w:t>IN ITS MEETING of October 20, 2020;</w:t>
        <w:br/>
        <w:t>HEARD the Rapporteur Dr. Gabriella Muscolo;</w:t>
        <w:br/>
        <w:t>HAVING REGARD to the law of October 10, 1990, No. 287;</w:t>
        <w:br/>
        <w:t>HAVING REGARD to the D.P.R. of April 30, 1998, No. 217;</w:t>
        <w:br/>
        <w:t>HAVING REGARD to the communication from the company Vauban Infrastructure Partners received on September 29, 2020;</w:t>
        <w:br/>
        <w:t>HAVING REGARD to the documentation on file;</w:t>
      </w:r>
    </w:p>
    <w:p>
      <w:r>
        <w:t>CONSIDERING the following:</w:t>
      </w:r>
    </w:p>
    <w:p>
      <w:r>
        <w:t>I. THE PARTIES</w:t>
      </w:r>
    </w:p>
    <w:p>
      <w:r>
        <w:t>1. Vauban Infrastructure Partners, a limited partnership, acts, also through the company Core Infrastructure III S.à.r.l., as a fund management company ("Vauban IP") specialized in the field of infrastructure investments, following the transfer of the business unit belonging to Mirova S.A., which is part of the same corporate group. Vauban IP is indirectly controlled by Natixis S.A., which operates in the fields of asset management and wealth management, private banking, insurance services, and capital investment. The share capital of Natixis S.A. is held, for 71%, by the French banking group BPCE S.A. (hereinafter BPCE group). In 2019, the BPCE group generated a turnover in Italy of approximately [700-1,000]* million euros.</w:t>
      </w:r>
    </w:p>
    <w:p>
      <w:r>
        <w:t>2. Progeni S.p.A. (hereinafter Progeni) is a project company, established in 2005 as part of a project financing initiative concerning the concession, by the Niguarda Ca’ Granda Hospital in Milan, of the design and construction activities of the New Niguarda Hospital, installation of machinery (activities completed in 2013), as well as management of the hospital and execution of a series of hospital and commercial services, including maintenance of civil works and systems, heat management, information system management, and catering services; the concession is expected to last until 2033.</w:t>
      </w:r>
    </w:p>
    <w:p>
      <w:r>
        <w:t>1 See measure No. 27307 of September 5, 2018, C12185 - MIROVA/VENETA SANITARIA FINANZA DI PROGETTO, in Bulletin No. 35/2018.</w:t>
        <w:br/>
        <w:t>* In this version, some data are omitted, as elements of confidentiality or secrecy of the information were deemed to exist.</w:t>
        <w:br/>
        <w:t>2 For the banking and financial institutions and for the insurance companies of the BPCE group, turnover data have been calculated pursuant to Article 16, paragraph 2, of Law No. 287/90.</w:t>
      </w:r>
    </w:p>
    <w:p>
      <w:r>
        <w:rPr>
          <w:b/>
        </w:rPr>
        <w:t>[Pages 22–24]</w:t>
      </w:r>
    </w:p>
    <w:p>
      <w:r>
        <w:t>BULLETIN NO. 44 OF NOVEMBER 9, 2020</w:t>
      </w:r>
    </w:p>
    <w:p>
      <w:r>
        <w:t>The share capital of Progeni is currently held by C.M.B. Società Cooperativa (43.99%), Gemmo S.p.A. (16.10%), Coopservice S.C.p.A. (13.29%), Cooperativa italiana di ristorazione società cooperativa CIR S.C. (12.40%), BPER Banca S.p.A. (5%), Servizi Italia S.p.A. (3.8%) and Consorzio Cooperative Costruzioni (1.5%), hereinafter collectively referred to as the selling shareholders, and by other minor shareholders. In 2019, Progeni generated a turnover of approximately [31-100] million euros in Italy.</w:t>
      </w:r>
    </w:p>
    <w:p>
      <w:r>
        <w:t>II. DESCRIPTION OF THE TRANSACTION</w:t>
      </w:r>
    </w:p>
    <w:p>
      <w:r>
        <w:t>3. The notified transaction consists of the acquisition by the BPCE group, through Core Infrastructure, of a share of the capital of Progeni amounting to 75%, by virtue of a purchase agreement signed with the selling shareholders, who will retain – in proportion to the shares sold – the remaining part of the share capital of Progeni. In particular, by virtue of the agreement between the parties, the main special shareholders will be represented by the following three categories of capital shares: CMB (11.96%), Gemmo (3.22%) and, jointly, Coopservice, CIR and Servizi Italia (5.9%).</w:t>
      </w:r>
    </w:p>
    <w:p>
      <w:r>
        <w:t>4. According to the information provided by the parties, the governance rules agreed upon will grant the BPCE group a veto right over strategic decisions for Progeni ([omitted]). Therefore, as a result of the notified concentration transaction, the BPCE group will acquire exclusive control of Progeni (negative exclusive control), through the vehicle company Core Infrastructure.</w:t>
      </w:r>
    </w:p>
    <w:p>
      <w:r>
        <w:t>III. QUALIFICATION OF THE TRANSACTION</w:t>
      </w:r>
    </w:p>
    <w:p>
      <w:r>
        <w:t>5. The notified transaction, as it involves the acquisition of exclusive control of a company, constitutes a concentration, pursuant to Article 5, paragraph 1, letter b), of Law No. 287/90. It falls within the scope of application of Law No. 287/90, as the conditions set out in Article 1 of Regulation (EC) No. 139/04 do not apply, and it is subject to the obligation of prior notification provided for by Article 16, paragraph 1, of the same law, as the total turnover achieved, in the last financial year at the national level, by all the companies involved was over 504 million euros and the total turnover achieved individually, in the last financial year at the national level, by at least two of the companies involved was over 31 million euros.</w:t>
      </w:r>
    </w:p>
    <w:p>
      <w:r>
        <w:t>IV. EVALUATION OF THE CONCENTRATION</w:t>
      </w:r>
    </w:p>
    <w:p>
      <w:r>
        <w:t>6. The transaction under examination results in limited overlaps between the activities of the parties regarding the offer of integrated management and governance services for real estate structures (so-called facility management). Facility management services encompass a set of logistical and organizational support services aimed at managing large real estate structures (generally within public administration, hospital facilities, or large industrial, commercial complexes, etc.), offered by specialized companies to entities that manage the properties. Considering the structure of demand and supply, as well as the absence of administrative constraints limiting the exercise of the activity to a local scope, the geographical dimension of the facility management market may encompass the entire national territory. From the information provided by the parties, it appears that Progeni provides facility management services exclusively for the New Niguarda Hospital; the BPCE group engages in facility management activities limited to the holdings held in certain companies and carried out within specific concessions. Therefore, the transaction under examination does not appear to be suitable to alter the competitive conditions of the facility management services market.</w:t>
      </w:r>
    </w:p>
    <w:p>
      <w:r>
        <w:t>CONSIDERING, therefore, that the transaction under examination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companies involved and to the Minister of Economic Development. This measure will be published in the Bulletin of the Italian Competition Authority.</w:t>
      </w:r>
    </w:p>
    <w:p>
      <w:r>
        <w:t>THE SECRETARY GENERAL THE PRESIDENT</w:t>
        <w:br/>
        <w:t>Filippo Arena Roberto Rustichelli</w:t>
      </w:r>
    </w:p>
    <w:p>
      <w:r>
        <w:rPr>
          <w:b/>
        </w:rPr>
        <w:t>[Pages 25–27]</w:t>
      </w:r>
    </w:p>
    <w:p>
      <w:r>
        <w:t>BULLETIN NO. 44 OF NOVEMBER 9, 2020 27</w:t>
      </w:r>
    </w:p>
    <w:p>
      <w:r>
        <w:t>III. QUALIFICATION OF THE TRANSACTIONS</w:t>
      </w:r>
    </w:p>
    <w:p>
      <w:r>
        <w:t>6. As a preliminary matter, it is noted that transaction 1 and transaction 2, although governed by distinct Framework Agreements executed non-simultaneously, should be considered as a single concentration, as the two transactions occur between the same persons or companies over a period of two years.</w:t>
      </w:r>
    </w:p>
    <w:p>
      <w:r>
        <w:t>7. The transactions under examination, as they involve the acquisition of exclusive control over parts of a business, constitute a single concentration pursuant to Article 5, paragraph 1, letter b), of Law No. 287/90. It is subject to the obligation of prior notification provided for by Article 16, paragraph 1, of Law No. 287/90 (as amended by Article 1, paragraph 177, of Law No. 124 of August 4, 2017, in force since August 29, 2017), as the total turnover achieved in the last financial year at the national level by the group of companies involved exceeded 504 million euros and as the total turnover achieved individually at the national level by at least two of the companies involved exceeded 31 million euros.</w:t>
      </w:r>
    </w:p>
    <w:p>
      <w:r>
        <w:t>IV. EVALUATIONS</w:t>
      </w:r>
    </w:p>
    <w:p>
      <w:r>
        <w:t>8. It is preliminarily noted that this evaluation refers exclusively to the incremental effects of transaction 2, as the effects of transaction 1 have already been evaluated by the Authority.</w:t>
      </w:r>
    </w:p>
    <w:p>
      <w:r>
        <w:t>IV.I. Relevant markets from a product perspective</w:t>
      </w:r>
    </w:p>
    <w:p>
      <w:r>
        <w:t>9. The transaction concerns the markets for the retail sale and supply of food and non-food consumer products through points of sale of Large-Scale Distribution (GDO).</w:t>
      </w:r>
    </w:p>
    <w:p>
      <w:r>
        <w:t>10. The GDO sector is generally divided into: hypermarkets (points of sale with a size equal to or greater than 2,500 square meters), supermarkets (points of sale with a size between 400 and 2,499 square meters), convenience stores (points of sale with a size between 100 and 399 square meters), and discount stores (points of sale of medium-small size, which typically do not exceed 2,000 square meters, with a limited assortment of references and brands and a commercial strategy primarily aimed at containing costs and selling prices).</w:t>
      </w:r>
    </w:p>
    <w:p>
      <w:r>
        <w:t>11. Following the most recent investigative deepening carried out in the context of proceedings for the evaluation of concentration transactions in the GDO sector, the Authority has updated the definition of the relevant product markets for supermarkets, hypermarkets, and convenience stores, identifying them as follows:</w:t>
        <w:br/>
        <w:t>i. the supermarket market, consisting of all supermarkets, convenience stores, hypermarkets, and discount stores, or all points of sale with a surface area starting from 100 square meters;</w:t>
        <w:br/>
        <w:t>ii. the hypermarket market, consisting, in addition to hypermarkets themselves, of all supermarkets and discount stores, or all points of sale with a surface area starting from 400 square meters;</w:t>
        <w:br/>
        <w:t>iii. the convenience store market, consisting of convenience stores, supermarkets, and discount stores, or all points of sale with a surface area between 100 and 2,499 square meters.</w:t>
      </w:r>
    </w:p>
    <w:p>
      <w:r>
        <w:t>12. Since the point of sale subject to acquisition has a surface area of 2,450 square meters, the relevant market affected by this transaction is that of supermarkets.</w:t>
      </w:r>
    </w:p>
    <w:p>
      <w:r>
        <w:t>13. The transaction also produces effects in the markets for the supply of food and non-food consumer products to modern distribution, in which GDO chains operate on the demand side and suppliers of marketed products operate on the supply side. In these markets, the power held by each chain on the demand side can be approximated by the share it holds in total sales, assuming that, as all GDO chains offer a complete basket of consumer products, the sales shares, and thus those of the purchases made by each operator, do not differ significantly by product category.</w:t>
      </w:r>
    </w:p>
    <w:p>
      <w:r>
        <w:t>IV.II. Relevant markets from a geographical perspective</w:t>
      </w:r>
    </w:p>
    <w:p>
      <w:r>
        <w:t>14. In the recent investigations conducted for the evaluation of concentration transactions in the GDO sector, following a specific survey conducted on consumption habits in the GDO sector, the geographical extent of the markets related to supermarkets was identified in the area delimited by isochrones of 15 minutes of driving, constructed around the points of sale concerned.</w:t>
      </w:r>
    </w:p>
    <w:p>
      <w:r>
        <w:t>15. The supply markets, on the other hand, generally have a national dimension, with both purchases and related negotiations taking place at the national level.</w:t>
      </w:r>
    </w:p>
    <w:p>
      <w:r>
        <w:t>IV.III. Effects of the transaction</w:t>
      </w:r>
    </w:p>
    <w:p>
      <w:r>
        <w:t>16. At the local level, the transaction does not result in significant horizontal overlap effects, as in the relevant market represented by the 15-minute driving isochrone constructed around the supermarket subject to acquisition, the post-merger share of the Bennet group would be below [1-5%]*, even including the points of sale already acquired through transaction 1.</w:t>
      </w:r>
    </w:p>
    <w:p>
      <w:r>
        <w:t>17. At the national level, the Bennet chain holds, in the GDO sector, a share of approximately [1-5%], which would not significantly increase as a result of this transaction, remaining below [1-5%]. Similarly, the increase in purchasing power resulting from this transaction within the VeGè Group and the purchasing central AICUBE (to which this operator belongs) is negligible, as it currently holds a share, at the national level, of approximately 14.5%, lower than that held by the purchasing centrals ESD and Conad-Finiper.</w:t>
      </w:r>
    </w:p>
    <w:p>
      <w:r>
        <w:t>18. With regard to the supply markets, therefore, the transaction does not result in significant increases in Bennet's purchasing power, even if the latter were to be evaluated at the level of the purchasing central.</w:t>
      </w:r>
    </w:p>
    <w:p>
      <w:r>
        <w:t>* In this version, some data are omitted, as elements of confidentiality or secrecy of the information were deemed to exist.</w:t>
      </w:r>
    </w:p>
    <w:p>
      <w:r>
        <w:t>BULLETIN NO. 44 OF NOVEMBER 9, 2020 29</w:t>
      </w:r>
    </w:p>
    <w:p>
      <w:r>
        <w:t>CONSIDERING, therefore, that the transaction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concerned and to the Minister of Economic Development.</w:t>
      </w:r>
    </w:p>
    <w:p>
      <w:r>
        <w:t>This measure will be published in the Bulletin of the Italian Competition Authority.</w:t>
      </w:r>
    </w:p>
    <w:p>
      <w:r>
        <w:t>THE SECRETARY GENERAL THE PRESIDENT</w:t>
      </w:r>
    </w:p>
    <w:p>
      <w:r>
        <w:t>Filippo Arena Roberto Rustichelli</w:t>
      </w:r>
    </w:p>
    <w:p>
      <w:r>
        <w:rPr>
          <w:b/>
        </w:rPr>
        <w:t>[Pages 28–30]</w:t>
      </w:r>
    </w:p>
    <w:p>
      <w:r>
        <w:t xml:space="preserve">30 BULLETIN NO. 44 OF NOVEMBER 9, 2020  </w:t>
        <w:br/>
        <w:t xml:space="preserve">C12326 – ZEBRA/FRIDA  </w:t>
        <w:br/>
        <w:t xml:space="preserve">Measure No. 28409  </w:t>
        <w:br/>
        <w:t xml:space="preserve">THE ITALIAN COMPETITION AUTHORITY  </w:t>
        <w:br/>
        <w:t xml:space="preserve">IN ITS MEETING of October 20, 2020;  </w:t>
        <w:br/>
        <w:t xml:space="preserve">HEARD the Rapporteur, Dr. Gabriella Muscolo;  </w:t>
        <w:br/>
        <w:t xml:space="preserve">HAVING REGARD to the law of October 10, 1990, No. 287;  </w:t>
        <w:br/>
        <w:t xml:space="preserve">HAVING REGARD to the Presidential Decree of April 30, 1998, No. 217;  </w:t>
        <w:br/>
        <w:t xml:space="preserve">HAVING REGARD to the communication from Zebra S/A received on October 2, 2020;  </w:t>
        <w:br/>
        <w:t xml:space="preserve">CONSIDERING the following:  </w:t>
        <w:br/>
        <w:t xml:space="preserve">I. THE PARTIES  </w:t>
        <w:br/>
        <w:t xml:space="preserve">1. Zebra SA, a company under Danish law, is a portfolio company that operates in the development and sale of various household and personal items, including products under the FLYING TIGER COPENHAGEN (“FTC”) brand, the retail sale of which is conducted exclusively or jointly with local partner companies.  </w:t>
        <w:br/>
        <w:t xml:space="preserve">In Italy, Zebra retails its FTC-branded products through a network of 120 sales points controlled and managed by three distinct companies, namely: (i) for Northern Italy, Tiger Italy 1 S.r.l., exclusively controlled by Zebra; (ii) for Central Italy, Tiger 2 S.r.l. (hereinafter Tiger 2), currently jointly controlled with the company Frida S.r.l. (part of this proceeding); and (iii) for Southern Italy, Tiger Italy 3 S.r.l. (“Tiger 3”), jointly controlled by Zebra and another local partner.  </w:t>
        <w:br/>
        <w:t xml:space="preserve">Zebra is part of the private equity group EQT. EQT funds hold stakes in very diverse sectors.  </w:t>
        <w:br/>
        <w:t xml:space="preserve">In 2019, the consolidated revenue generated by the EQT group worldwide was approximately [20-30]* billion euros, of which approximately [10-20] billion euros from sales in the European Union and about [504-700] million euros from sales in Italy.  </w:t>
        <w:br/>
        <w:t xml:space="preserve">2. Frida S.r.l. (hereinafter Frida) is a holding company whose sole purpose is to manage a 50% stake in the share capital of Tiger 2 S.r.l., which gives it joint control over the same along with Zebra. Tiger 2 was established with the aim of starting the retail sale of FTC-branded products exclusively through 36 sales points located in provinces of Central Italy (the majority of which are in Rome).  </w:t>
        <w:br/>
        <w:t xml:space="preserve">The share capital of Frida is entirely held by two individuals (the Frida Shareholders).  </w:t>
        <w:br/>
        <w:t xml:space="preserve">In 2019, Frida generated revenue of [30-100] million euros from sales in Italy.  </w:t>
        <w:br/>
        <w:t>* In this version, some data are omitted, as there were deemed to be elements of confidentiality or secrecy of the information.</w:t>
      </w:r>
    </w:p>
    <w:p>
      <w:r>
        <w:t xml:space="preserve">BULLETIN NO. 44 OF NOVEMBER 9, 2020 31  </w:t>
        <w:br/>
        <w:t xml:space="preserve">II. DESCRIPTION OF THE TRANSACTION  </w:t>
        <w:br/>
        <w:t xml:space="preserve">3. The notified transaction consists of the acquisition by Zebra of the entire shareholding in the capital of Frida, as a result of which Zebra will acquire exclusive control of the company Frida and the company Tiger 2, currently under the joint control of Zebra and Frida.  </w:t>
        <w:br/>
        <w:t xml:space="preserve">4. The Parties have also agreed on a non-compete obligation for the current selling shareholders, who will refrain, for a period of [omitted], from engaging in activities in competition with that of the Target in the Italian territory.  </w:t>
        <w:br/>
        <w:t xml:space="preserve">III. QUALIFICATION OF THE TRANSACTION  </w:t>
        <w:br/>
        <w:t xml:space="preserve">5. The notified transaction constitutes a concentration, pursuant to Article 5, paragraph 1, letter b), of Law No. 287/90, as it involves the acquisition of exclusive control of a company. It falls within the scope of application of Law No. 287/90,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was over 504 million euros and the total revenue generated individually, in the last financial year at the national level, by at least two of the companies involved was over 31 million euros.  </w:t>
        <w:br/>
        <w:t xml:space="preserve">6. The non-compete agreement agreed upon by the parties can be considered ancillary and necessary for the realization of the transaction in question, as it aims to preserve the value of the target company and is lawful considering both its material scope, limited to the economic activity in competition with that being sold, and its duration, which does not exceed two years1.  </w:t>
        <w:br/>
        <w:t xml:space="preserve">IV. EVALUATION OF THE TRANSACTION  </w:t>
        <w:br/>
        <w:t xml:space="preserve">7. The notified transaction concerns the acquisition by Zebra of exclusive control of the vehicle company Frida and, consequently, of Tiger 2 already subject to its joint control. Tiger 2 operates in the retail sale of a variety of FTC-branded products – [omitted] – characterized by medium-low quality and relatively low selling prices2. Considering the activity carried out by Tiger 2, the transaction in question pertains to the retail sale (so-called retail) of various household and personal items and, upstream, the supply of various household and personal items.  </w:t>
        <w:br/>
        <w:t xml:space="preserve">8. From a geographical perspective, the retail sale of various household and personal items can, in the first approximation, be considered of local dimension due to the purchasing behaviors for such types of goods and the choices of final consumers that tend to direct towards proximity sales points. As for the supply of the products sold, it presents at least a national dimension.  </w:t>
        <w:br/>
        <w:t xml:space="preserve">9. In this case, it is not necessary to arrive at an exact delimitation of the relevant markets since, regardless of the precise identification of the product and geographical boundaries, the transaction in question does not appear to raise competitive concerns.  </w:t>
        <w:br/>
        <w:t xml:space="preserve">10. In fact, taking into account also the circumstance that the share of Target 2 was already previously held by Zebra by virtue of the joint control exercised by the acquiring company, the transaction does not appear to be capable of producing horizontal or vertical overlaps between the activities of the Parties. Both upstream and downstream markets, moreover, present a fragmented structure and are characterized by the presence of numerous competitors.  </w:t>
        <w:br/>
        <w:t xml:space="preserve">11. In light of the considerations above, the concentration in question does not appear to be likely to significantly affect competitive conditions in the retail sale and supply of various household and personal items.  </w:t>
        <w:br/>
        <w:t xml:space="preserve">CONSIDERED, therefore, that the transaction in question does not entail, pursuant to Article 6, paragraph 1, of Law No. 287/90,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conclusions above will be communicated, pursuant to Article 16, paragraph 4, of Law No. 287/90, to the companies involved and to the Minister of Economic Development.  </w:t>
        <w:br/>
        <w:t xml:space="preserve">This measure will be published in the Bulletin of the Italian Competition Authority.  </w:t>
        <w:br/>
        <w:t xml:space="preserve">THE SECRETARY GENERAL THE PRESIDENT  </w:t>
        <w:br/>
        <w:t>Filippo Arena Roberto Rustichelli</w:t>
      </w:r>
    </w:p>
    <w:p>
      <w:r>
        <w:rPr>
          <w:b/>
        </w:rPr>
        <w:t>[Pages 31–33]</w:t>
      </w:r>
    </w:p>
    <w:p>
      <w:r>
        <w:t>BULLETIN NO. 44 OF NOVEMBER 9, 2020 33</w:t>
      </w:r>
    </w:p>
    <w:p>
      <w:r>
        <w:t>ACTIVITIES OF REPORTING AND CONSULTATION</w:t>
      </w:r>
    </w:p>
    <w:p>
      <w:r>
        <w:t>AS1704 - MUNICIPALITY OF VILLORBA (TV) - ACCESS TO CREDIT FOR BUSINESSES IN THE MUNICIPAL TERRITORY</w:t>
      </w:r>
    </w:p>
    <w:p>
      <w:r>
        <w:t>Rome, August 7, 2020</w:t>
      </w:r>
    </w:p>
    <w:p>
      <w:r>
        <w:t>Municipality of Villorba</w:t>
      </w:r>
    </w:p>
    <w:p>
      <w:r>
        <w:t>The Italian Competition Authority, in its meeting of August 4, 2020, resolved to express an opinion, pursuant to Article 21-bis of Law No. 287 of October 10, 1990, regarding the Public Notice of expression of interest from collective guarantee consortia (Confidi) as per Article 106 of the Consolidated Banking Act (hereinafter also "TUB") for "adherence to a memorandum of understanding aimed at facilitating and supporting access to credit for businesses in the territory in implementation of the resolution of the Municipal Council No. 13 of May 27, 2020 and subsequent resolution of the Municipal Executive No. 73 of June 3, 2020."</w:t>
      </w:r>
    </w:p>
    <w:p>
      <w:r>
        <w:t>In particular, it is noted that among the "Participation Requirements" established in the Notice is the "being a collective guarantee consortium (Confidi) registered in the Special List of Financial Intermediaries, as provided for by Article 106 of the TUB, capable of intermediation with Banking Institutions in order to offer businesses facilitated conditions for access to credit." In this way, the Confidi referred to in Article 112 and Article 112-bis (so-called minor Confidi) are effectively excluded from expressing interest in adhering to the memorandum of understanding with the Municipality of Villorba.</w:t>
      </w:r>
    </w:p>
    <w:p>
      <w:r>
        <w:t>For the reasons illustrated below, the Authority believes that such a provision is not in compliance with the rules established to protect competition and the market.</w:t>
      </w:r>
    </w:p>
    <w:p>
      <w:r>
        <w:t>In general, it is observed that regarding Confidi, the Authority has previously made signaling interventions aimed at allowing the widest possible operation of such entities, contesting, for example, protectionist regional regulations that limited action to only those Confidi historically present in the territory, or that required a minimum number of members, or a minimum number of managed practices, or a certain turnover, or that discriminated against minor Confidi.</w:t>
      </w:r>
    </w:p>
    <w:p>
      <w:r>
        <w:t>In line with previous reports, it is therefore represented that the exclusion of minor Confidi from the group of subjects eligible for contributions as provided in the Public Notice appears likely to create an unjustified discrimination among Confidi, resulting in an unjustified competitive advantage for larger Confidi, which could thereby strengthen their market position based on circumstances unrelated to entrepreneurial merit.</w:t>
      </w:r>
    </w:p>
    <w:p>
      <w:r>
        <w:t>Moreover, such discrimination appears likely to result in consequential limitations on the number of small and medium-sized enterprises that can access such services and on the related competitive conditions.</w:t>
      </w:r>
    </w:p>
    <w:p>
      <w:r>
        <w:t>In this regard, it is noted that, from the reading of the documents of this Administration, there are no elements that justify the aforementioned exclusion, as the activity subject to the Public Notice falls within those that can also be carried out by minor Confidi.</w:t>
      </w:r>
    </w:p>
    <w:p>
      <w:r>
        <w:t>Based on the considerations that precede, the Authority believes that the subjective participation requirement provided in the Public Notice adopted by this Administration "of expression of interest from collective guarantee consortia as per Article 106 of the TUB for adherence to a memorandum of understanding aimed at facilitating and supporting access to credit for businesses in the territory in implementation of the resolution of the Municipal Council No. 13 of May 27, 2020 and subsequent resolution of the Municipal Executive No. 73 of June 3, 2020," which admits only Confidi registered in the list referred to in Article 106 TUB to submit applications, is in conflict with the principles protecting competition, freedom of establishment, and free movement of services, recognized by Articles 45, 49, and 56 of the Treaty on the Functioning of the European Union and by Articles 41 and 117, paragraph 2, letter e) of the Constitution.</w:t>
      </w:r>
    </w:p>
    <w:p>
      <w:r>
        <w:t>Pursuant to Article 21-bis, paragraph 2, of Law No. 287/90, the Municipality of Villorba must communicate to the Authority, within sixty days from the receipt of this opinion, the initiatives adopted to remove the competition violations outlined above. If within the aforementioned term such initiatives do not comply with the competition principles expressed above, the Authority may file an appeal within the following thirty days.</w:t>
      </w:r>
    </w:p>
    <w:p>
      <w:r>
        <w:t>THE PRESIDENT</w:t>
      </w:r>
    </w:p>
    <w:p>
      <w:r>
        <w:t>Roberto Rustichelli</w:t>
      </w:r>
    </w:p>
    <w:p>
      <w:r>
        <w:t>______________________________________________________________</w:t>
      </w:r>
    </w:p>
    <w:p>
      <w:r>
        <w:t>Communication regarding the Authority's decision not to appeal against the "Public Notice of expression of interest from collective guarantee consortia as per Article 106 of the TUB for adherence to a memorandum of understanding aimed at facilitating and supporting access to credit for businesses in the territory in implementation of the resolution of the Municipal Council No. 13 of May 27, 2020 and subsequent resolution of the Municipal Executive No. 73 of June 3, 2020" of the Municipality of Villorba.</w:t>
      </w:r>
    </w:p>
    <w:p>
      <w:r>
        <w:t>In its meeting of August 4, 2020, the Authority resolved to send the Municipality of Villorba a reasoned opinion pursuant to Article 21-bis of Law No. 287 of October 10, 1990, published at the end of this communication, regarding the content of the "Public Notice of expression of interest from collective guarantee consortia as per Article 106 of the TUB for adherence to a memorandum of understanding aimed at facilitating and supporting access to credit for businesses in the territory in implementation of the resolution of the Municipal Council No. 13 of May 27, 2020 and subsequent resolution of the Municipal Executive No. 73 of June 3, 2020."</w:t>
      </w:r>
    </w:p>
    <w:p>
      <w:r>
        <w:t>In particular, the Authority urged the Municipality of Villorba to adopt initiatives aimed at removing the competitive issues inherent in the aforementioned Public Notice, particularly consisting of the provision among the "Participation Requirements" for the memorandum of understanding aimed at granting facilitated financing to small and medium-sized enterprises in the territory of "being a collective guarantee consortium (Confidi) registered in the Special List of Financial Intermediaries, as provided for by Article 106 of the TUB, capable of intermediation with Banking Institutions in order to offer businesses facilitated conditions for access to credit." This is because, in this way, the possibility for Confidi referred to in Article 112 and Article 112-bis of the TUB (so-called minor Confidi) to express interest in adhering to the memorandum of understanding with the Municipality of Villorba was effectively excluded.</w:t>
      </w:r>
    </w:p>
    <w:p>
      <w:r>
        <w:t>The Italian Competition Authority, in its meeting of October 27, 2020, decided that it would not challenge the Public Notice adopted by the Municipality of Villorba before the competent TAR, as, in light of the information provided by the local authority following the adoption of the reasoned opinion pursuant to Article 21-bis of Law No. 287/1990, it appears that this administrative act has expired and is no longer effective, and based on it, no approval of financing has been made, nor has any contribution been granted in favor of the potentially beneficiary Guarantee Consortia.</w:t>
      </w:r>
    </w:p>
    <w:p>
      <w:r>
        <w:t>Taking note of what was stated by the Municipality of Villorba regarding the reasoned opinion sent pursuant to Article 21-bis of Law No. 287/1990, the Authority deemed that the communicated circumstances are suitable to remove the competitive issues identified in the opinion of August 4, 2020.</w:t>
      </w:r>
    </w:p>
    <w:p>
      <w:r>
        <w:rPr>
          <w:b/>
        </w:rPr>
        <w:t>[Pages 34–36]</w:t>
      </w:r>
    </w:p>
    <w:p>
      <w:r>
        <w:t xml:space="preserve">36 BULLETIN NO. 44 OF NOVEMBER 9, 2020  </w:t>
        <w:br/>
        <w:t xml:space="preserve">AS1705 - TRENTINO ALTO ADIGE REGION - AMENDMENTS TO DPR 1017/1978  </w:t>
        <w:br/>
        <w:t xml:space="preserve">REGARDING OPENING HOURS OF COMMERCIAL ESTABLISHMENTS AND THE SUPPLY OF FOOD AND BEVERAGES  </w:t>
        <w:br/>
        <w:t xml:space="preserve">Rome, October 2, 2020  </w:t>
        <w:br/>
        <w:t xml:space="preserve">Presidency of the Council of Ministers  </w:t>
        <w:br/>
        <w:t>Department for Regional Affairs and Autonomies</w:t>
      </w:r>
    </w:p>
    <w:p>
      <w:r>
        <w:t>With regard to the request for an opinion formulated by this Department concerning the proposed draft regulations for the implementation of the special statute for the Trentino Alto Adige region, which includes amendments to the decree of the President of the Republic of July 31, 1978, No. 1017 (Regulations for the implementation of the special statute of the Trentino Alto Adige region regarding crafts, industrial production increase, quarries and peat bogs, trade, fairs, and markets), concerning opening and closing hours of commercial establishments, the Authority, in its meeting of September 30, 2020, intended to formulate the following observations pursuant to Article 22 of Law No. 287/90.</w:t>
      </w:r>
    </w:p>
    <w:p>
      <w:r>
        <w:t>The proposed draft regulations for the implementation of the special statute for the Trentino Alto Adige Region adds Article 6 bis to the aforementioned DPR No. 1017/1978 regarding the opening and closing hours of commercial establishments and the supply of food and beverages. Paragraph 2 of Article 6 bis, in particular, provides that: “In order to protect the socio-cultural peculiarities and the quality of life, territory, landscape, and environment, as well as to promote balanced economic development, also in terms of pluralism in competition, taking into account the mountainous characteristics and specific vocations of the provincial territory, including tourist attractiveness, the autonomous Provinces of Trento and Bolzano regulate by law the opening and closing hours and days of retail trade establishments and public establishments for the supply of food and beverages, also with regard to Sunday and holiday closing days and types of establishments or specific events.”</w:t>
      </w:r>
    </w:p>
    <w:p>
      <w:r>
        <w:t>In this regard, it is noted that the national legislator, in order to ensure the broadest application of the principle of free competition in the trade sector, has intervened by establishing the principle of freedom of opening for commercial establishments, without territorial limits or constraints of any other nature, including those concerning opening hours. In this regard, Article 31 of Law Decree No. 201 of December 6, 2011 (Salva Italia Decree) amended Article 3, paragraph 1, letter d-bis, of Law Decree No. 223 of July 4, 2006 (Bersani Decree), which, as amended, provides that “commercial activities, as identified by Legislative Decree No. 114 of March 31, 1998, and the supply of food and beverages, are carried out, among other things, without the following limits and prescriptions: (…) d) compliance with opening and closing hours, the obligation of Sunday and holiday closing, as well as that of half-day closing during the week.”</w:t>
      </w:r>
    </w:p>
    <w:p>
      <w:r>
        <w:t>Following the amendment, national legislation - whose provisions must be classified as liberalization norms - therefore provides that commercial activities cannot be subject to limits regarding opening and closing hours. In this regard, it is reiterated that restrictions on the freedom of economic operators concerning the hours and days of opening and closing of commercial establishments hinder the normal unfolding of competitive dynamics, reducing the operators' ability to differentiate the service by adapting it to the characteristics of demand. Such restrictions are, therefore, likely to worsen the conditions of supply and the freedom of choice for consumers, without having a valid justification in terms of efficiency from the operators' perspective, nor, let alone, for the protection of specific public interests. The reintroduction of limits and constraints regarding the hours and opening and closing of commercial establishments thus represents an obstacle to the free unfolding of competitive dynamics desired by national and EU legislation.</w:t>
      </w:r>
    </w:p>
    <w:p>
      <w:r>
        <w:t>Therefore, as already observed by the Authority, a restrictive norm of this kind “could present profiles of unconstitutionality insofar as it is in conflict with state liberalization legislation, thus invading the exclusive legislative power of the State in the matter of competition protection and therefore violating Article 117, second paragraph, letter e), of the Constitution.”</w:t>
      </w:r>
    </w:p>
    <w:p>
      <w:r>
        <w:t>In fact, the Constitutional Court has repeatedly expressed similar considerations regarding the opening and closing hours of commercial establishments. In particular, the Court declared the constitutional illegitimacy of certain norms of the Province of Bolzano regarding the regulation of opening hours of commercial establishments, stating that “the contested Article 6 of the law of the autonomous Province of Bolzano No. 7 of 2012, authorizing the Junta to issue ‘specific guidelines regarding the opening hours to the public of retail establishments,’ lends itself to reintroducing limits and constraints in contrast with state liberalization legislation, thus invading the exclusive legislative power of the State in the matter of competition protection and therefore violating Article 117, second paragraph, letter e), of the Constitution” (Judgment No. 38/2013).</w:t>
      </w:r>
    </w:p>
    <w:p>
      <w:r>
        <w:t>In conclusion, the proposal in question presents profiles of restrictiveness from a competitive perspective that do not appear to be overcome by the specificity of the Statute, insofar as it is likely to surreptitiously reintroduce limits on the exercise of economic activities abolished by the national legislator, delegating to the autonomous Provinces the regulation of the matter with the provision of possible limits also concerning Sunday and holiday closing.</w:t>
      </w:r>
    </w:p>
    <w:p>
      <w:r>
        <w:t xml:space="preserve">THE PRESIDENT  </w:t>
        <w:br/>
        <w:t>Roberto Rustichelli</w:t>
      </w:r>
    </w:p>
    <w:p>
      <w:r>
        <w:rPr>
          <w:b/>
        </w:rPr>
        <w:t>[Pages 37–39]</w:t>
      </w:r>
    </w:p>
    <w:p>
      <w:r>
        <w:t>BULLETIN NO. 44 OF NOVEMBER 9, 2020 39</w:t>
      </w:r>
    </w:p>
    <w:p>
      <w:r>
        <w:t>AS1706 - MUNICIPALITY OF FAENZA (RA) – REGULATION OF PAYMENT METHODS TO PUBLIC ADMINISTRATIONS</w:t>
      </w:r>
    </w:p>
    <w:p>
      <w:r>
        <w:t>Rome, November 3, 2020</w:t>
      </w:r>
    </w:p>
    <w:p>
      <w:r>
        <w:t>Presidency of the Council of Ministers</w:t>
      </w:r>
    </w:p>
    <w:p>
      <w:r>
        <w:t>President of the National Association of Italian Municipalities</w:t>
      </w:r>
    </w:p>
    <w:p>
      <w:r>
        <w:t>The Italian Competition Authority, in its meeting of October 27, 2020, intended to formulate the following observations pursuant to Article 21 of Law No. 287/90, regarding the regulation of payment methods to Public Administrations.</w:t>
      </w:r>
    </w:p>
    <w:p>
      <w:r>
        <w:t>As is known, Article 5 of Legislative Decree No. 82/2005 – CAD - Digital Administration Code – establishes that Public Administrations, public service managers, and publicly controlled companies "are obliged to accept, through the platform referred to in paragraph 2, payments due for any reason through electronic payment systems, including, for micro-payments, those based on the use of telephone credit. Through the electronic platform referred to in paragraph 2, the possibility of accepting other forms of electronic payment remains, without discrimination in relation to the payment scheme enabled for each type of electronic payment instrument as defined pursuant to EU Regulation 2015/751 concerning interchange fees on card-based payment transactions."</w:t>
      </w:r>
    </w:p>
    <w:p>
      <w:r>
        <w:t>The subsequent paragraph 2 provides that "the Presidency of the Council of Ministers makes available, through the Public Connectivity System, a technological platform for interconnection and interoperability between public administrations and authorized payment service providers, in order to ensure, through the tools referred to in Article 64, the authentication of the parties involved in the transaction throughout the management of the payment process."</w:t>
      </w:r>
    </w:p>
    <w:p>
      <w:r>
        <w:t>Finally, paragraph 2-quater establishes that "authorized payment service providers execute payments in favor of public administrations through the use of the platform referred to in paragraph 2."</w:t>
      </w:r>
    </w:p>
    <w:p>
      <w:r>
        <w:t>In implementation of these provisions, the PagoPA system has been created, consisting of a payment platform, which is managed by the eponymous joint-stock company owned by the State, under the direction of the Presidency of the Council, which in turn relies on the Extraordinary Commissioner for the implementation of the digital agenda.</w:t>
      </w:r>
    </w:p>
    <w:p>
      <w:r>
        <w:t>The entry into force of this obligation is not contemplated in the CAD, but has been subsequently regulated by Legislative Decree No. 217/2017, whose Article 65 provides that "the obligation for authorized payment service providers to use exclusively the platform referred to in Article 5, paragraph 2, of Legislative Decree No. 82 of 2005 for payments to public administrations begins on January 1, 2019."</w:t>
      </w:r>
    </w:p>
    <w:p>
      <w:r>
        <w:t>In this context, the Authority observes that the described regulations, and in particular those concerning the identification of payment methods conveyed through the PagoPA platform, as well as the related implementation timing, have been subject to some modifications, exceptions, and extensions, which have created possible elements of uncertainty for the parties involved in the payments.</w:t>
      </w:r>
    </w:p>
    <w:p>
      <w:r>
        <w:t>In fact, regarding the identification of the payment methods involved in the PagoPA system, the Authority notes that – although the aforementioned Article 5 CAD provides for a general obligation to exclusively use this platform – the Guidelines for making payments in favor of public administrations and public service managers adopted by AgID, which have also been revised, specify that to the PagoPA system, which "represents the national system of electronic payments in favor of public administrations and other entities required by law to adhere," "creditor entities may exclusively accompany the following payment methods: a) Unique Delegation F24 (so-called F24 model) until its integration with the PagoPA System; b) Sepa Direct Debit (SDD) until its integration with the PagoPA System; c) any other payment services not yet integrated with the PagoPA System and that are not replaceable with those provided through PagoPA since a specific legal provision requires their availability to users for the execution of the payment; d) in cash, at the entity that provides treasury or cash services for that entity."</w:t>
      </w:r>
    </w:p>
    <w:p>
      <w:r>
        <w:t>In the practical implementation of payment methods in favor of Public Administrations, there emerges, therefore, a non-exclusive reference to the use of the PagoPA system, and the possibility for Administrations to also accept additional payment methods, such as, in addition to cash, the Unique Delegation F24, the Sepa Direct Debit (i.e., the so-called bank domiciliation) and other unspecified services, to the extent that they have not yet been integrated with the PagoPA system.</w:t>
      </w:r>
    </w:p>
    <w:p>
      <w:r>
        <w:t>Additionally, it should be noted that, recently, Article 118-ter of Decree Law No. 34/2020, as converted by Law No. 77/2020, has provided that "local authorities may, by their own resolution, establish a reduction of up to 20 percent of the rates and tariffs of their tax and property revenues, applicable on the condition that the obligated taxpayer fulfills the payment through a permanent authorization for direct debit from a bank or postal account."</w:t>
      </w:r>
    </w:p>
    <w:p>
      <w:r>
        <w:t>The legislator has, therefore, provided that local authorities may even "reward" citizens who use the direct debit tool for payments (i.e., bank domiciliation) – which is outside the PagoPA system – by applying a reduction of up to 20% of the rate.</w:t>
      </w:r>
    </w:p>
    <w:p>
      <w:r>
        <w:t>Similarly, it should be noted that exceptions and extensions have also affected the starting date of the obligation, which was first extended to June 30, 2020, and then, lastly, with Decree Law No. 76/2020, to February 28, 2021.</w:t>
      </w:r>
    </w:p>
    <w:p>
      <w:r>
        <w:t>In the Authority's view, however, such a succession of changes and regulatory exceptions has evidently generated uncertainty in Public Administrations, to the extent that some of them, even significant from a demographic point of view, appear to have restricted the accepted payment methods to only the PagoPA system (excluding, for example, the Sepa Direct Debit – i.e., bank domiciliation – for the payment of taxes such as TARI); and this on the assumption of the entry into force of the PagoPA system.</w:t>
      </w:r>
    </w:p>
    <w:p>
      <w:r>
        <w:t>Ultimately, the uncertainty generated by the succession of changes and regulatory exceptions also has effects on competition, as well as on Administrations and users, since it has led to the unjustified and incorrect exclusion of a payment method, such as Sepa Direct Debit, without it being simultaneously integrated into the PagoPA system, thus preventing its use altogether, with possible effects also on the efficiency of collection and on the costs borne by debtors.</w:t>
      </w:r>
    </w:p>
    <w:p>
      <w:r>
        <w:t>Based on the preceding considerations, and in light of the elements of uncertainty generated in Public Administrations, it is deemed appropriate that there be clarification regarding the payment methods that public administrations can accept.</w:t>
      </w:r>
    </w:p>
    <w:p>
      <w:r>
        <w:t>This opinion will be published in the Authority's Bulletin.</w:t>
      </w:r>
    </w:p>
    <w:p>
      <w:r>
        <w:t>THE PRESIDENT</w:t>
      </w:r>
    </w:p>
    <w:p>
      <w:r>
        <w:t>Roberto Rustichelli</w:t>
      </w:r>
    </w:p>
    <w:p>
      <w:r>
        <w:rPr>
          <w:b/>
        </w:rPr>
        <w:t>[Pages 40–42]</w:t>
      </w:r>
    </w:p>
    <w:p>
      <w:r>
        <w:t>42 BULLETIN NO. 44 OF NOVEMBER 9, 2020</w:t>
        <w:br/>
        <w:t>UNFAIR TRADE PRACTICES</w:t>
        <w:br/>
        <w:t>PS11823 - GILLETTE-RAZOR REFILLS</w:t>
        <w:br/>
        <w:t>Measure No. 28428</w:t>
        <w:br/>
        <w:t>THE ITALIAN COMPETITION AUTHORITY</w:t>
        <w:br/>
        <w:t>IN ITS MEETING of October 20, 2020;</w:t>
        <w:br/>
        <w:t>HEARD the Rapporteur, Professor Michele Ainis;</w:t>
        <w:br/>
        <w:t>HAVING REGARD to Part 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the communication of July 15, 2020, which initiated proceedings against Procter &amp; Gamble S.p.A., pursuant to Articles 21, paragraph 1, letter b), and 22 of the Consumer Code;</w:t>
        <w:br/>
        <w:t>HAVING REGARD to the communication received on August 28, 2020, in which the party submitted commitments pursuant to Article 27, paragraph 7, of the Consumer Code and Article 9 of the Regulation;</w:t>
        <w:br/>
        <w:t>HAVING REGARD to the documents of the proceedings;</w:t>
      </w:r>
    </w:p>
    <w:p>
      <w:r>
        <w:t>I. THE PARTY</w:t>
      </w:r>
    </w:p>
    <w:p>
      <w:r>
        <w:t>1. Procter &amp; Gamble Italia S.p.A. (hereinafter also P&amp;G S.p.A.) and Procter &amp; Gamble S.r.l. (hereinafter also P&amp;G S.r.l.), as professionals, pursuant to Article 18, letter b), of the Consumer Code. The aforementioned companies engage, respectively, in the production and packaging of, among others, cleaning and personal care products and in the production and marketing, wholesale and retail, of, among others, articles for male and female shaving, including razors under the Gillette brand.</w:t>
      </w:r>
    </w:p>
    <w:p>
      <w:r>
        <w:t>II. THE TRADE PRACTICE SUBJECT TO THE PROCEEDINGS</w:t>
      </w:r>
    </w:p>
    <w:p>
      <w:r>
        <w:t>2. The proceedings concern the overall presentation methods of the men's razor "Gillette Fusion 5," centered on the expression "3 refills," displayed on the product packaging (fig. 1).</w:t>
      </w:r>
    </w:p>
    <w:p>
      <w:r>
        <w:t>3. In particular, at the initiation of the proceedings, it was hypothesized that, in the absence of adequate clarifications, the overall presentation methods of the men's razor "Gillette Fusion 5," centered on the expression "3 refills," displayed on the relevant packaging, could be misleading regarding the actual number of replacement blades available.</w:t>
      </w:r>
    </w:p>
    <w:p>
      <w:r>
        <w:t>BULLETIN NO. 44 OF NOVEMBER 9, 2020 43</w:t>
      </w:r>
    </w:p>
    <w:p>
      <w:r>
        <w:t>4. The overall formulation of the message displayed on the examined packaging could indeed imply, contrary to the truth, that by purchasing the product, one acquires 3 replacement blades, in addition to the one already inserted in the razor.</w:t>
      </w:r>
    </w:p>
    <w:p>
      <w:r>
        <w:t>Fig. 1</w:t>
      </w:r>
    </w:p>
    <w:p>
      <w:r>
        <w:t>III. THE OUTCOMES OF THE PROCEEDINGS</w:t>
      </w:r>
    </w:p>
    <w:p>
      <w:r>
        <w:t>III.1 The procedure process</w:t>
      </w:r>
    </w:p>
    <w:p>
      <w:r>
        <w:t>5. On July 15, 2020, investigative procedure No. PS11823 was initiated against P&amp;G S.p.A., pursuant to Articles 21, paragraph 1, letter b), and 22 of the Consumer Code, as the aforementioned conduct was potentially capable of appreciably distorting the economic behavior of the average consumer, in that the advertising message disseminated by the professional, due to the overall presentation, could be suitable to alter the consumer's ability to make an informed commercial decision.</w:t>
      </w:r>
    </w:p>
    <w:p>
      <w:r>
        <w:t>6. Concurrently with the initiation communication, in order to acquire useful elements for the assessment of the trade practice in question, the professional was requested, pursuant to Article 27, paragraphs 3 and 4, of the Consumer Code and Article 12, paragraph 1, of the Regulation, to provide information and related documentation regarding the practice in question. The professional provided the requested information with a memorandum received on August 4, 2020.</w:t>
      </w:r>
    </w:p>
    <w:p>
      <w:r>
        <w:t>7. On August 28, 2020, P&amp;G S.r.l. submitted a proposal for commitments pursuant to Article 27, paragraph 7, of the Consumer Code and Article 9 of the Regulation.</w:t>
      </w:r>
    </w:p>
    <w:p>
      <w:r>
        <w:t>44 BULLETIN NO. 44 OF NOVEMBER 9, 2020</w:t>
      </w:r>
    </w:p>
    <w:p>
      <w:r>
        <w:t>8. On September 23, 2020, the party was notified of the conclusion deadline of the investigative phase pursuant to Article 16, paragraph 1, of the Regulation.</w:t>
      </w:r>
    </w:p>
    <w:p>
      <w:r>
        <w:t>9. On October 2, 2020, the party submitted its concluding memorandum, confirming the proposal for commitments submitted on August 28, 2020.</w:t>
      </w:r>
    </w:p>
    <w:p>
      <w:r>
        <w:t>III.2 The acquired elements</w:t>
      </w:r>
    </w:p>
    <w:p>
      <w:r>
        <w:t>III.2.1 The acquired evidence</w:t>
      </w:r>
    </w:p>
    <w:p>
      <w:r>
        <w:t>10. The packaging of the men's razor "Gillette Fusion 5" prominently displays, in the upper left corner, the wording "3 refills," which refers to the total number of replacement blades offered for sale along with the razor. In light of the particular prominence of this wording, in the lower left corner, there is a graphic indication of the contents of the package, presented in smaller font.</w:t>
      </w:r>
    </w:p>
    <w:p>
      <w:r>
        <w:t>III.2.2 The defensive arguments of the professional</w:t>
      </w:r>
    </w:p>
    <w:p>
      <w:r>
        <w:t>11. The party provided the requested information, stating that, regarding the sector involved in this proceeding, the passive legitimacy cannot be attributed to P&amp;G S.p.A. (which operates exclusively in the "manufacturing of soaps, detergents, and organic surfactants, excluding toilet products"), but is attributable to Procter &amp; Gamble S.r.l. (hereinafter also P&amp;G S.r.l.), which, as indicated in the relevant company registration, "is engaged in the wholesale and retail marketing of, among others, articles for male and female shaving, including razors under the Gillette brand." In this regard, P&amp;G S.r.l. voluntarily participated in the PS11823 proceedings "in a spirit of procedural economy and full cooperation with the AGCM."</w:t>
      </w:r>
    </w:p>
    <w:p>
      <w:r>
        <w:t>12. Regarding the sector involved in this proceeding, the party highlighted that there are two macro-categories of razors for shaving: electric and manual. The latter, in turn, are divided into professional and personal use razors, sold in two different categories: "disposable" razors (consisting of a safety razor with a non-replaceable blade, to be discarded when it loses sharpness and/or for hygiene reasons) and shaving systems, which consist of a handle to which a replaceable head is attached, to be replaced with a new head when the first loses sharpness and/or for hygiene reasons. In this context, the "Gillette Fusion 5" line of razors, which falls under the fully manual personal use shaving systems (the other version, called "Gillette Fusion 5 Power," is instead characterized by an automatic vibration system), is distinguished by the presence of five closely spaced blades on each refill.</w:t>
      </w:r>
    </w:p>
    <w:p>
      <w:r>
        <w:t>13. Finally, the party notes that the overall presentation of the product, also through the use of so-called pictograms, as well as the use of transparent material where both the handle of the "Gillette Fusion 5" razor and the corresponding refills are placed, "now represents a convention for the reference market in order to describe the contents of shaving systems and presents a relevance and position in the overall context of the packaging such that it is reasonably certain that the public perceives and evaluates them when making their purchasing choice." Regarding the online sale of the product in question through the Amazon marketplace, "any risk of confusion is eliminated by the presence of the product sheet and the related description, which clearly states that the package contains a Gillette Fusion 5 men's razor + 3 blades with 5 frictionless blades for an imperceptible shave."</w:t>
      </w:r>
    </w:p>
    <w:p>
      <w:r>
        <w:rPr>
          <w:b/>
        </w:rPr>
        <w:t>[Pages 43–45]</w:t>
      </w:r>
    </w:p>
    <w:p>
      <w:r>
        <w:t>BULLETIN NO. 44 OF NOVEMBER 9, 2020 45</w:t>
      </w:r>
    </w:p>
    <w:p>
      <w:r>
        <w:t>III.2.3 The commitments of the professional</w:t>
      </w:r>
    </w:p>
    <w:p>
      <w:r>
        <w:t>14. On August 28, 2020, P&amp;G S.r.l. submitted a proposal for commitments pursuant to Article 27, paragraph 7, of the Consumer Code and Article 9 of the Regulation. The Party commits to modify both the packaging of the Gillette Fusion 5 razor, with three refills, and the packaging of the Gillette Fusion 5 Power razor, with two refills, which is not the subject of the proceedings.</w:t>
      </w:r>
    </w:p>
    <w:p>
      <w:r>
        <w:t>15. Specifically, P&amp;G S.r.l. commits to definitively eliminate:</w:t>
        <w:br/>
        <w:t>- from the packaging of the Gillette Fusion 5 razor, with three refills, the wording "3 refills";</w:t>
        <w:br/>
        <w:t>- from the packaging of the Gillette Fusion 5 Power razor, with two refills, the wording "2 refills". The aforementioned wordings ("3 refills" and "2 refills") will be entirely replaced with appropriate pictograms "that clarify the content of the products under analysis"; such pictograms will consist respectively of:</w:t>
        <w:br/>
        <w:t>- the "symbol of an interchangeable head preceded by the corresponding number indicating the quantity of such pieces present in the packaging offered for sale ("3" in the case of the packaging of the Gillette Fusion 5 razor, 3 refills and "2" in the case of the Gillette Fusion 5 Power razor, 2 refills)";</w:t>
        <w:br/>
        <w:t>- the "symbol of a handle preceded by the number "1", also corresponding to the quantity of such product present in the packages".</w:t>
      </w:r>
    </w:p>
    <w:p>
      <w:r>
        <w:t>16. In addition to the use of the aforementioned pictograms, the content of the aforementioned razor packages (Gillette Fusion 5 and Gillette Fusion 5 Power) will be further clarified on the front part of the respective packaging, through the main image of the pack, composed of a photograph of a Fusion 5 or Fusion 5 Power shaving system, in which an interchangeable head has already been loaded onto the respective support, accompanied at the bottom right by the image of two refills (for the Gillette Fusion 5 razor with 3 refills) and of one refill (for the Gillette Fusion 5 Power razor with 2 refills); at the bottom left, through the use of pictograms indicating the number of interchangeable heads and the number of handles present in the packages; at the top right, through the representation, of significant graphic size, of the symbol of an interchangeable head, preceded by the number indicating the quantity in the respective package.</w:t>
      </w:r>
    </w:p>
    <w:p>
      <w:r>
        <w:t>17. Regarding the implementation of the commitments described above, the Party noted that the new packaging of the razors in question will be placed on the market starting from the one-hundred-twentieth day following the notification of any measure accepting the commitments, "with simultaneous blocking of any further direct sale" of the contested packages, "even if they are still in stock" in the respective warehouses. This timing, based on what the party specified, "coincides with the time necessary to modify the production process of a multinational like Procter &amp; Gamble, whose production chain presents numerous complexities due, among other things, to the need to intervene on the production and assembly plants involving national and foreign third-party suppliers and to adapt the supplies to the new artwork of the packages under analysis" (specifically, completely modifying the structure of the packages and the related product code, carrying out the appropriate compliance checks of the artwork according to current regulations both in EU and non-EU countries, requesting the necessary raw materials from suppliers and, finally, producing the new packages at their own plants).</w:t>
      </w:r>
    </w:p>
    <w:p>
      <w:r>
        <w:t>46 BULLETIN NO. 44 OF NOVEMBER 9, 2020</w:t>
      </w:r>
    </w:p>
    <w:p>
      <w:r>
        <w:t>IV. EVALUATION OF THE COMMITMENTS</w:t>
      </w:r>
    </w:p>
    <w:p>
      <w:r>
        <w:t>18. As a preliminary matter, considering the voluntary participation in the proceedings of Procter &amp; Gamble S.r.l. received on August 4, 2020, it is noted that, given the specific commercial sector involved in the related investigation, the passive legitimacy in the PS11823 proceedings is exclusively attributable to Procter &amp; Gamble S.r.l., which, in fact, "is engaged in the wholesale and retail marketing, among others, of articles for male and female shaving, including razors under the Gillette brand".</w:t>
      </w:r>
    </w:p>
    <w:p>
      <w:r>
        <w:t>19. That said, it is highlighted that the purpose of this investigative intervention is, in this case, to prevent the overall representation methods of the men's razor "Gillette Fusion 5", centered on the expression "3 refills", reported on the respective packaging, from misleading the consumer regarding the actual number of replacement blades available. In this regard, the Authority believes that the commitments undertaken by the professional are suitable to remove the possible profiles of unfairness of the commercial practice contested in the initiation communication.</w:t>
      </w:r>
    </w:p>
    <w:p>
      <w:r>
        <w:t>20. The Party, in fact, has committed to definitively eliminate from the packaging of the product subject to the proceedings (Gillette Fusion 5) the wording "3 refills" and to insert on the front part of that packaging appropriate pictograms and images that unequivocally clarify the content of the purchase (one handle and three heads). The professional has also extended the above-described initiatives to the packaging of the "Gillette Fusion 5 Power" razor - a package that is not the subject of the proceedings - equipped with two interchangeable heads. Even in this case, the measures proposed by the professional independently appear to be suitable to clarify to the average consumer the actual content of the packages in question.</w:t>
      </w:r>
    </w:p>
    <w:p>
      <w:r>
        <w:t>21. In particular, in addition to being definitively eliminated from the packaging of the "Gillette Fusion 5" razor, as well as from that relating to the "Fusion 5 Power" razor, the wordings "3 refills" and "2 refills" will also (and above all) be inserted on such packages appropriate pictograms and explanatory images of the number of interchangeable heads and the number of handles present in the package.</w:t>
      </w:r>
    </w:p>
    <w:p>
      <w:r>
        <w:t>22. In conclusion, it is believed that the measures proposed by the professional, which have also been independently extended to the packaging of the "Gillette Fusion 5 Power" razor, are overall suitable to clarify to the average consumer the actual content of the packages in question, distinguishing, for this purpose, the handle of the respective razors from the number of interchangeable heads actually present in the packages themselves.</w:t>
      </w:r>
    </w:p>
    <w:p>
      <w:r>
        <w:t>23. Finally, regarding the timing of implementation of the commitments equal to 120 days from the notification of this measure, it is deemed justifiable, also considering that, upon the realization of the commitments accepted by the Authority, the professional will simultaneously block any further direct sale of the packages in question, even if they are still in stock in the respective warehouses. In light of the above considerations, it is believed that the commitments presented meet the requirements set forth in Article 27, paragraph 7, of the Consumer Code.</w:t>
      </w:r>
    </w:p>
    <w:p>
      <w:r>
        <w:t>THEREFORE, it is deemed that the commitments presented by Procter &amp; Gamble S.r.l., in the terms outlined above, are suitable to eliminate the possible profiles of unfairness of the commercial practice subject to investigation;</w:t>
      </w:r>
    </w:p>
    <w:p>
      <w:r>
        <w:t>BULLETIN NO. 44 OF NOVEMBER 9, 2020 47</w:t>
      </w:r>
    </w:p>
    <w:p>
      <w:r>
        <w:t>IT IS DEEMED to impose the obligation of the aforementioned commitments on Procter &amp; Gamble S.r.l.;</w:t>
      </w:r>
    </w:p>
    <w:p>
      <w:r>
        <w:t>IT IS DEEMED, therefore, to be able to close the proceedings without ascertaining the infringement;</w:t>
      </w:r>
    </w:p>
    <w:p>
      <w:r>
        <w:t>RESOLVES</w:t>
      </w:r>
    </w:p>
    <w:p>
      <w:r>
        <w:t>a) to make mandatory, towards Procter &amp; Gamble S.r.l., pursuant to Article 27, paragraph 7, of the Consumer Code and Article 9, paragraph 2, letter a), of the Regulation, the commitments proposed by the party, as described in the declaration attached to this measure;</w:t>
      </w:r>
    </w:p>
    <w:p>
      <w:r>
        <w:t>b) to close the proceedings without ascertaining the infringement, pursuant to Article 27, paragraph 7, of the Consumer Code and Article 9, paragraph 2, letter a), of the Regulation;</w:t>
      </w:r>
    </w:p>
    <w:p>
      <w:r>
        <w:t>c) that Procter &amp; Gamble S.r.l., within one hundred and fifty (150) days from the date of notification of this resolution, informs the Authority of the implementation of the commitments.</w:t>
      </w:r>
    </w:p>
    <w:p>
      <w:r>
        <w:t>Pursuant to Article 9, paragraph 3, of the Regulation, the proceedings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notified to the interested parties and published in the Bulletin of the Italian Competition Authority.</w:t>
      </w:r>
    </w:p>
    <w:p>
      <w:r>
        <w:t>THE SECRETARY GENERAL THE PRESIDENT</w:t>
      </w:r>
    </w:p>
    <w:p>
      <w:r>
        <w:t>Filippo Arena Roberto Rustichelli</w:t>
      </w:r>
    </w:p>
    <w:p>
      <w:r>
        <w:rPr>
          <w:b/>
        </w:rPr>
        <w:t>[Pages 46–46]</w:t>
      </w:r>
    </w:p>
    <w:p>
      <w:r>
        <w:t>Competition Authority Weekly Bulletin</w:t>
        <w:br/>
        <w:t>of Competition and Market Year XXX - No. 44 - 2020</w:t>
        <w:br/>
        <w:t>Editorial Coordination Giulia Antenucci</w:t>
        <w:br/>
        <w:t>Editorial Staff Sandro Cini, Valerio Ruocco, Simonetta Schettini,</w:t>
        <w:br/>
        <w:t>Manuela Villani</w:t>
        <w:br/>
        <w:t>Italian Competition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